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4698B" w14:textId="77777777" w:rsidR="0075459C" w:rsidRDefault="0042533A" w:rsidP="0024744B">
      <w:pPr>
        <w:spacing w:line="360" w:lineRule="auto"/>
        <w:jc w:val="center"/>
        <w:rPr>
          <w:rFonts w:ascii="Arial" w:hAnsi="Arial" w:cs="Arial"/>
          <w:b/>
          <w:sz w:val="32"/>
          <w:szCs w:val="32"/>
        </w:rPr>
      </w:pPr>
      <w:r w:rsidRPr="0024744B">
        <w:rPr>
          <w:rFonts w:ascii="Arial" w:hAnsi="Arial" w:cs="Arial"/>
          <w:noProof/>
          <w:sz w:val="24"/>
          <w:szCs w:val="24"/>
        </w:rPr>
        <w:drawing>
          <wp:inline distT="0" distB="0" distL="0" distR="0" wp14:anchorId="1B5E8152" wp14:editId="1393DE8A">
            <wp:extent cx="762000" cy="876300"/>
            <wp:effectExtent l="0" t="0" r="0" b="0"/>
            <wp:docPr id="10" name="Obraz 8" descr="herb_w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erb_w_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p w14:paraId="58B1D4FB" w14:textId="77777777" w:rsidR="00C53D99" w:rsidRPr="0024744B" w:rsidRDefault="00B80814" w:rsidP="0024744B">
      <w:pPr>
        <w:spacing w:line="360" w:lineRule="auto"/>
        <w:jc w:val="center"/>
        <w:rPr>
          <w:rFonts w:ascii="Arial" w:hAnsi="Arial" w:cs="Arial"/>
          <w:b/>
          <w:sz w:val="32"/>
          <w:szCs w:val="32"/>
        </w:rPr>
      </w:pPr>
      <w:r w:rsidRPr="0024744B">
        <w:rPr>
          <w:rFonts w:ascii="Arial" w:hAnsi="Arial" w:cs="Arial"/>
          <w:b/>
          <w:sz w:val="32"/>
          <w:szCs w:val="32"/>
        </w:rPr>
        <w:t>Samorząd</w:t>
      </w:r>
      <w:r w:rsidR="00D034B4" w:rsidRPr="0024744B">
        <w:rPr>
          <w:rFonts w:ascii="Arial" w:hAnsi="Arial" w:cs="Arial"/>
          <w:b/>
          <w:sz w:val="32"/>
          <w:szCs w:val="32"/>
        </w:rPr>
        <w:t xml:space="preserve"> Województwa Podkarpackiego</w:t>
      </w:r>
    </w:p>
    <w:p w14:paraId="39449912" w14:textId="77777777" w:rsidR="00C53D99" w:rsidRPr="00771954" w:rsidRDefault="0042533A" w:rsidP="00771954">
      <w:pPr>
        <w:spacing w:after="0" w:line="360" w:lineRule="auto"/>
        <w:jc w:val="center"/>
        <w:rPr>
          <w:rFonts w:ascii="Arial" w:hAnsi="Arial" w:cs="Arial"/>
          <w:sz w:val="24"/>
          <w:szCs w:val="24"/>
        </w:rPr>
      </w:pPr>
      <w:r w:rsidRPr="0024744B">
        <w:rPr>
          <w:rFonts w:ascii="Arial" w:hAnsi="Arial" w:cs="Arial"/>
          <w:noProof/>
          <w:sz w:val="24"/>
          <w:szCs w:val="24"/>
        </w:rPr>
        <w:drawing>
          <wp:inline distT="0" distB="0" distL="0" distR="0" wp14:anchorId="2ACD0D01" wp14:editId="1778B409">
            <wp:extent cx="5719445" cy="4421689"/>
            <wp:effectExtent l="0" t="0" r="0" b="0"/>
            <wp:docPr id="358" name="Obraz 358" descr="Krajobraz Bieszczad, automatyka i robotyka, mężczyzna i kobieta obsugujacy panel komputerowy, fragment autostrady " title="Strona tytuł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158" cy="4429971"/>
                    </a:xfrm>
                    <a:prstGeom prst="rect">
                      <a:avLst/>
                    </a:prstGeom>
                    <a:noFill/>
                  </pic:spPr>
                </pic:pic>
              </a:graphicData>
            </a:graphic>
          </wp:inline>
        </w:drawing>
      </w:r>
    </w:p>
    <w:p w14:paraId="17B112FF" w14:textId="77777777" w:rsidR="00D034B4" w:rsidRPr="0024744B" w:rsidRDefault="00D034B4" w:rsidP="00771954">
      <w:pPr>
        <w:spacing w:before="480" w:after="0" w:line="360" w:lineRule="auto"/>
        <w:jc w:val="center"/>
        <w:rPr>
          <w:rFonts w:ascii="Arial" w:hAnsi="Arial" w:cs="Arial"/>
          <w:b/>
          <w:i/>
          <w:sz w:val="36"/>
          <w:szCs w:val="36"/>
        </w:rPr>
      </w:pPr>
      <w:r w:rsidRPr="0024744B">
        <w:rPr>
          <w:rFonts w:ascii="Arial" w:hAnsi="Arial" w:cs="Arial"/>
          <w:b/>
          <w:i/>
          <w:sz w:val="36"/>
          <w:szCs w:val="36"/>
        </w:rPr>
        <w:t>Strategi</w:t>
      </w:r>
      <w:r w:rsidR="00232E65" w:rsidRPr="0024744B">
        <w:rPr>
          <w:rFonts w:ascii="Arial" w:hAnsi="Arial" w:cs="Arial"/>
          <w:b/>
          <w:i/>
          <w:sz w:val="36"/>
          <w:szCs w:val="36"/>
        </w:rPr>
        <w:t>a</w:t>
      </w:r>
      <w:r w:rsidRPr="0024744B">
        <w:rPr>
          <w:rFonts w:ascii="Arial" w:hAnsi="Arial" w:cs="Arial"/>
          <w:b/>
          <w:i/>
          <w:sz w:val="36"/>
          <w:szCs w:val="36"/>
        </w:rPr>
        <w:t xml:space="preserve"> rozwoju województwa</w:t>
      </w:r>
    </w:p>
    <w:p w14:paraId="7F3270BD" w14:textId="77777777" w:rsidR="009B12A3" w:rsidRPr="0024744B" w:rsidRDefault="00D034B4" w:rsidP="00912C8F">
      <w:pPr>
        <w:tabs>
          <w:tab w:val="center" w:pos="4536"/>
          <w:tab w:val="left" w:pos="7280"/>
        </w:tabs>
        <w:spacing w:after="0" w:line="360" w:lineRule="auto"/>
        <w:jc w:val="center"/>
        <w:rPr>
          <w:rFonts w:ascii="Arial" w:hAnsi="Arial" w:cs="Arial"/>
          <w:b/>
          <w:sz w:val="24"/>
          <w:szCs w:val="24"/>
        </w:rPr>
      </w:pPr>
      <w:r w:rsidRPr="0024744B">
        <w:rPr>
          <w:rFonts w:ascii="Arial" w:hAnsi="Arial" w:cs="Arial"/>
          <w:b/>
          <w:i/>
          <w:sz w:val="36"/>
          <w:szCs w:val="36"/>
        </w:rPr>
        <w:t>- Podkarpackie 2030</w:t>
      </w:r>
    </w:p>
    <w:p w14:paraId="4D1BF407" w14:textId="77777777" w:rsidR="00DE50F6" w:rsidRDefault="00D034B4" w:rsidP="00771954">
      <w:pPr>
        <w:spacing w:before="480" w:after="0" w:line="360" w:lineRule="auto"/>
        <w:jc w:val="center"/>
        <w:rPr>
          <w:rFonts w:ascii="Arial" w:hAnsi="Arial" w:cs="Arial"/>
          <w:sz w:val="24"/>
          <w:szCs w:val="24"/>
        </w:rPr>
      </w:pPr>
      <w:r w:rsidRPr="0024744B">
        <w:rPr>
          <w:rFonts w:ascii="Arial" w:hAnsi="Arial" w:cs="Arial"/>
          <w:sz w:val="24"/>
          <w:szCs w:val="24"/>
        </w:rPr>
        <w:t xml:space="preserve">Rzeszów, </w:t>
      </w:r>
      <w:r w:rsidR="00E47272" w:rsidRPr="0024744B">
        <w:rPr>
          <w:rFonts w:ascii="Arial" w:hAnsi="Arial" w:cs="Arial"/>
          <w:sz w:val="24"/>
          <w:szCs w:val="24"/>
        </w:rPr>
        <w:t>wrzesień 2020 r</w:t>
      </w:r>
      <w:r w:rsidRPr="0024744B">
        <w:rPr>
          <w:rFonts w:ascii="Arial" w:hAnsi="Arial" w:cs="Arial"/>
          <w:sz w:val="24"/>
          <w:szCs w:val="24"/>
        </w:rPr>
        <w:t>.</w:t>
      </w:r>
    </w:p>
    <w:p w14:paraId="446D83A3" w14:textId="77777777" w:rsidR="00AF3069" w:rsidRDefault="00AF3069" w:rsidP="00771954">
      <w:pPr>
        <w:spacing w:after="0" w:line="240" w:lineRule="auto"/>
        <w:rPr>
          <w:rFonts w:ascii="Arial" w:hAnsi="Arial" w:cs="Arial"/>
          <w:sz w:val="24"/>
          <w:szCs w:val="24"/>
        </w:rPr>
      </w:pPr>
    </w:p>
    <w:p w14:paraId="385FEEEA" w14:textId="77777777" w:rsidR="00AF3069" w:rsidRDefault="00AF3069">
      <w:pPr>
        <w:spacing w:after="0" w:line="240" w:lineRule="auto"/>
        <w:rPr>
          <w:rFonts w:ascii="Arial" w:hAnsi="Arial" w:cs="Arial"/>
          <w:sz w:val="24"/>
          <w:szCs w:val="24"/>
        </w:rPr>
      </w:pPr>
      <w:r>
        <w:rPr>
          <w:rFonts w:ascii="Arial" w:hAnsi="Arial" w:cs="Arial"/>
          <w:sz w:val="24"/>
          <w:szCs w:val="24"/>
        </w:rPr>
        <w:br w:type="page"/>
      </w:r>
    </w:p>
    <w:sdt>
      <w:sdtPr>
        <w:rPr>
          <w:rFonts w:ascii="Calibri" w:eastAsia="Calibri" w:hAnsi="Calibri"/>
          <w:b w:val="0"/>
          <w:color w:val="auto"/>
          <w:sz w:val="20"/>
          <w:szCs w:val="20"/>
        </w:rPr>
        <w:id w:val="1359938761"/>
        <w:docPartObj>
          <w:docPartGallery w:val="Table of Contents"/>
          <w:docPartUnique/>
        </w:docPartObj>
      </w:sdtPr>
      <w:sdtEndPr>
        <w:rPr>
          <w:bCs/>
        </w:rPr>
      </w:sdtEndPr>
      <w:sdtContent>
        <w:p w14:paraId="535D53A9" w14:textId="77777777" w:rsidR="00F06303" w:rsidRDefault="00F06303">
          <w:pPr>
            <w:pStyle w:val="Nagwekspisutreci"/>
          </w:pPr>
          <w:r>
            <w:t>Spis treści</w:t>
          </w:r>
        </w:p>
        <w:p w14:paraId="3E5F4D44" w14:textId="51BA80FF" w:rsidR="00695BDC" w:rsidRPr="00A05A67" w:rsidRDefault="00F06303">
          <w:pPr>
            <w:pStyle w:val="Spistreci1"/>
            <w:rPr>
              <w:rFonts w:asciiTheme="minorHAnsi" w:eastAsiaTheme="minorEastAsia" w:hAnsiTheme="minorHAnsi" w:cstheme="minorBidi"/>
              <w:sz w:val="22"/>
              <w:szCs w:val="22"/>
            </w:rPr>
          </w:pPr>
          <w:r w:rsidRPr="00A05A67">
            <w:rPr>
              <w:bCs/>
            </w:rPr>
            <w:fldChar w:fldCharType="begin"/>
          </w:r>
          <w:r w:rsidRPr="00A05A67">
            <w:rPr>
              <w:bCs/>
            </w:rPr>
            <w:instrText xml:space="preserve"> TOC \o "1-3" \h \z \u </w:instrText>
          </w:r>
          <w:r w:rsidRPr="00A05A67">
            <w:rPr>
              <w:bCs/>
            </w:rPr>
            <w:fldChar w:fldCharType="separate"/>
          </w:r>
          <w:hyperlink w:anchor="_Toc66276087" w:history="1">
            <w:r w:rsidR="00695BDC" w:rsidRPr="00A05A67">
              <w:rPr>
                <w:rStyle w:val="Hipercze"/>
              </w:rPr>
              <w:t>Wykaz skrótów</w:t>
            </w:r>
            <w:r w:rsidR="00695BDC" w:rsidRPr="00A05A67">
              <w:rPr>
                <w:webHidden/>
              </w:rPr>
              <w:tab/>
            </w:r>
            <w:r w:rsidR="00695BDC" w:rsidRPr="00A05A67">
              <w:rPr>
                <w:webHidden/>
              </w:rPr>
              <w:fldChar w:fldCharType="begin"/>
            </w:r>
            <w:r w:rsidR="00695BDC" w:rsidRPr="00A05A67">
              <w:rPr>
                <w:webHidden/>
              </w:rPr>
              <w:instrText xml:space="preserve"> PAGEREF _Toc66276087 \h </w:instrText>
            </w:r>
            <w:r w:rsidR="00695BDC" w:rsidRPr="00A05A67">
              <w:rPr>
                <w:webHidden/>
              </w:rPr>
            </w:r>
            <w:r w:rsidR="00695BDC" w:rsidRPr="00A05A67">
              <w:rPr>
                <w:webHidden/>
              </w:rPr>
              <w:fldChar w:fldCharType="separate"/>
            </w:r>
            <w:r w:rsidR="001F2104">
              <w:rPr>
                <w:webHidden/>
              </w:rPr>
              <w:t>6</w:t>
            </w:r>
            <w:r w:rsidR="00695BDC" w:rsidRPr="00A05A67">
              <w:rPr>
                <w:webHidden/>
              </w:rPr>
              <w:fldChar w:fldCharType="end"/>
            </w:r>
          </w:hyperlink>
        </w:p>
        <w:p w14:paraId="6923FF7E" w14:textId="5EA696A2" w:rsidR="00695BDC" w:rsidRPr="00A05A67" w:rsidRDefault="00F70477">
          <w:pPr>
            <w:pStyle w:val="Spistreci2"/>
            <w:rPr>
              <w:rFonts w:asciiTheme="minorHAnsi" w:eastAsiaTheme="minorEastAsia" w:hAnsiTheme="minorHAnsi" w:cstheme="minorBidi"/>
              <w:smallCaps w:val="0"/>
              <w:sz w:val="22"/>
              <w:szCs w:val="22"/>
            </w:rPr>
          </w:pPr>
          <w:hyperlink w:anchor="_Toc66276088" w:history="1">
            <w:r w:rsidR="00695BDC" w:rsidRPr="00A05A67">
              <w:rPr>
                <w:rStyle w:val="Hipercze"/>
              </w:rPr>
              <w:t>Wprowadzenie</w:t>
            </w:r>
            <w:r w:rsidR="00695BDC" w:rsidRPr="00A05A67">
              <w:rPr>
                <w:webHidden/>
              </w:rPr>
              <w:tab/>
            </w:r>
            <w:r w:rsidR="00695BDC" w:rsidRPr="00A05A67">
              <w:rPr>
                <w:webHidden/>
              </w:rPr>
              <w:fldChar w:fldCharType="begin"/>
            </w:r>
            <w:r w:rsidR="00695BDC" w:rsidRPr="00A05A67">
              <w:rPr>
                <w:webHidden/>
              </w:rPr>
              <w:instrText xml:space="preserve"> PAGEREF _Toc66276088 \h </w:instrText>
            </w:r>
            <w:r w:rsidR="00695BDC" w:rsidRPr="00A05A67">
              <w:rPr>
                <w:webHidden/>
              </w:rPr>
            </w:r>
            <w:r w:rsidR="00695BDC" w:rsidRPr="00A05A67">
              <w:rPr>
                <w:webHidden/>
              </w:rPr>
              <w:fldChar w:fldCharType="separate"/>
            </w:r>
            <w:r w:rsidR="001F2104">
              <w:rPr>
                <w:webHidden/>
              </w:rPr>
              <w:t>12</w:t>
            </w:r>
            <w:r w:rsidR="00695BDC" w:rsidRPr="00A05A67">
              <w:rPr>
                <w:webHidden/>
              </w:rPr>
              <w:fldChar w:fldCharType="end"/>
            </w:r>
          </w:hyperlink>
        </w:p>
        <w:p w14:paraId="250D8427" w14:textId="337D4BFF" w:rsidR="00695BDC" w:rsidRPr="00A05A67" w:rsidRDefault="00F70477">
          <w:pPr>
            <w:pStyle w:val="Spistreci2"/>
            <w:rPr>
              <w:rFonts w:asciiTheme="minorHAnsi" w:eastAsiaTheme="minorEastAsia" w:hAnsiTheme="minorHAnsi" w:cstheme="minorBidi"/>
              <w:smallCaps w:val="0"/>
              <w:sz w:val="22"/>
              <w:szCs w:val="22"/>
            </w:rPr>
          </w:pPr>
          <w:hyperlink w:anchor="_Toc66276089" w:history="1">
            <w:r w:rsidR="00695BDC" w:rsidRPr="00A05A67">
              <w:rPr>
                <w:rStyle w:val="Hipercze"/>
              </w:rPr>
              <w:t>I. Diagnoza strategiczna</w:t>
            </w:r>
            <w:r w:rsidR="00695BDC" w:rsidRPr="00A05A67">
              <w:rPr>
                <w:webHidden/>
              </w:rPr>
              <w:tab/>
            </w:r>
            <w:r w:rsidR="00695BDC" w:rsidRPr="00A05A67">
              <w:rPr>
                <w:webHidden/>
              </w:rPr>
              <w:fldChar w:fldCharType="begin"/>
            </w:r>
            <w:r w:rsidR="00695BDC" w:rsidRPr="00A05A67">
              <w:rPr>
                <w:webHidden/>
              </w:rPr>
              <w:instrText xml:space="preserve"> PAGEREF _Toc66276089 \h </w:instrText>
            </w:r>
            <w:r w:rsidR="00695BDC" w:rsidRPr="00A05A67">
              <w:rPr>
                <w:webHidden/>
              </w:rPr>
            </w:r>
            <w:r w:rsidR="00695BDC" w:rsidRPr="00A05A67">
              <w:rPr>
                <w:webHidden/>
              </w:rPr>
              <w:fldChar w:fldCharType="separate"/>
            </w:r>
            <w:r w:rsidR="001F2104">
              <w:rPr>
                <w:webHidden/>
              </w:rPr>
              <w:t>15</w:t>
            </w:r>
            <w:r w:rsidR="00695BDC" w:rsidRPr="00A05A67">
              <w:rPr>
                <w:webHidden/>
              </w:rPr>
              <w:fldChar w:fldCharType="end"/>
            </w:r>
          </w:hyperlink>
        </w:p>
        <w:p w14:paraId="12939DEB" w14:textId="741E293D" w:rsidR="00695BDC" w:rsidRPr="00A05A67" w:rsidRDefault="00F70477" w:rsidP="00695BDC">
          <w:pPr>
            <w:pStyle w:val="Spistreci3"/>
            <w:rPr>
              <w:rFonts w:asciiTheme="minorHAnsi" w:eastAsiaTheme="minorEastAsia" w:hAnsiTheme="minorHAnsi" w:cstheme="minorBidi"/>
              <w:i/>
              <w:sz w:val="22"/>
              <w:szCs w:val="22"/>
            </w:rPr>
          </w:pPr>
          <w:hyperlink w:anchor="_Toc66276090" w:history="1">
            <w:r w:rsidR="00695BDC" w:rsidRPr="00A05A67">
              <w:rPr>
                <w:rStyle w:val="Hipercze"/>
              </w:rPr>
              <w:t>1. Diagnoza czynników otoczenia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_Toc66276090 \h </w:instrText>
            </w:r>
            <w:r w:rsidR="00695BDC" w:rsidRPr="00A05A67">
              <w:rPr>
                <w:webHidden/>
              </w:rPr>
            </w:r>
            <w:r w:rsidR="00695BDC" w:rsidRPr="00A05A67">
              <w:rPr>
                <w:webHidden/>
              </w:rPr>
              <w:fldChar w:fldCharType="separate"/>
            </w:r>
            <w:r w:rsidR="001F2104">
              <w:rPr>
                <w:webHidden/>
              </w:rPr>
              <w:t>15</w:t>
            </w:r>
            <w:r w:rsidR="00695BDC" w:rsidRPr="00A05A67">
              <w:rPr>
                <w:webHidden/>
              </w:rPr>
              <w:fldChar w:fldCharType="end"/>
            </w:r>
          </w:hyperlink>
        </w:p>
        <w:p w14:paraId="441DFA5E" w14:textId="41B62F03" w:rsidR="00695BDC" w:rsidRPr="00A05A67" w:rsidRDefault="00F70477" w:rsidP="00695BDC">
          <w:pPr>
            <w:pStyle w:val="Spistreci3"/>
            <w:rPr>
              <w:rFonts w:asciiTheme="minorHAnsi" w:eastAsiaTheme="minorEastAsia" w:hAnsiTheme="minorHAnsi" w:cstheme="minorBidi"/>
              <w:i/>
              <w:sz w:val="22"/>
              <w:szCs w:val="22"/>
            </w:rPr>
          </w:pPr>
          <w:hyperlink w:anchor="_Toc66276091" w:history="1">
            <w:r w:rsidR="00695BDC" w:rsidRPr="00A05A67">
              <w:rPr>
                <w:rStyle w:val="Hipercze"/>
              </w:rPr>
              <w:t>2. Diagnoza sytuacji społeczno-gospodarczej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_Toc66276091 \h </w:instrText>
            </w:r>
            <w:r w:rsidR="00695BDC" w:rsidRPr="00A05A67">
              <w:rPr>
                <w:webHidden/>
              </w:rPr>
            </w:r>
            <w:r w:rsidR="00695BDC" w:rsidRPr="00A05A67">
              <w:rPr>
                <w:webHidden/>
              </w:rPr>
              <w:fldChar w:fldCharType="separate"/>
            </w:r>
            <w:r w:rsidR="001F2104">
              <w:rPr>
                <w:webHidden/>
              </w:rPr>
              <w:t>28</w:t>
            </w:r>
            <w:r w:rsidR="00695BDC" w:rsidRPr="00A05A67">
              <w:rPr>
                <w:webHidden/>
              </w:rPr>
              <w:fldChar w:fldCharType="end"/>
            </w:r>
          </w:hyperlink>
        </w:p>
        <w:p w14:paraId="4D1AB241" w14:textId="13F68905" w:rsidR="00695BDC" w:rsidRPr="00A05A67" w:rsidRDefault="00F70477">
          <w:pPr>
            <w:pStyle w:val="Spistreci2"/>
            <w:rPr>
              <w:rFonts w:asciiTheme="minorHAnsi" w:eastAsiaTheme="minorEastAsia" w:hAnsiTheme="minorHAnsi" w:cstheme="minorBidi"/>
              <w:smallCaps w:val="0"/>
              <w:sz w:val="22"/>
              <w:szCs w:val="22"/>
            </w:rPr>
          </w:pPr>
          <w:hyperlink w:anchor="_Toc66276092" w:history="1">
            <w:r w:rsidR="00695BDC" w:rsidRPr="00A05A67">
              <w:rPr>
                <w:rStyle w:val="Hipercze"/>
              </w:rPr>
              <w:t>II. Analiza SWOT dla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_Toc66276092 \h </w:instrText>
            </w:r>
            <w:r w:rsidR="00695BDC" w:rsidRPr="00A05A67">
              <w:rPr>
                <w:webHidden/>
              </w:rPr>
            </w:r>
            <w:r w:rsidR="00695BDC" w:rsidRPr="00A05A67">
              <w:rPr>
                <w:webHidden/>
              </w:rPr>
              <w:fldChar w:fldCharType="separate"/>
            </w:r>
            <w:r w:rsidR="001F2104">
              <w:rPr>
                <w:webHidden/>
              </w:rPr>
              <w:t>85</w:t>
            </w:r>
            <w:r w:rsidR="00695BDC" w:rsidRPr="00A05A67">
              <w:rPr>
                <w:webHidden/>
              </w:rPr>
              <w:fldChar w:fldCharType="end"/>
            </w:r>
          </w:hyperlink>
        </w:p>
        <w:p w14:paraId="143533BE" w14:textId="58529DEC" w:rsidR="00695BDC" w:rsidRPr="00A05A67" w:rsidRDefault="00F70477">
          <w:pPr>
            <w:pStyle w:val="Spistreci2"/>
            <w:rPr>
              <w:rFonts w:asciiTheme="minorHAnsi" w:eastAsiaTheme="minorEastAsia" w:hAnsiTheme="minorHAnsi" w:cstheme="minorBidi"/>
              <w:smallCaps w:val="0"/>
              <w:sz w:val="22"/>
              <w:szCs w:val="22"/>
            </w:rPr>
          </w:pPr>
          <w:hyperlink w:anchor="_Toc66276093" w:history="1">
            <w:r w:rsidR="00695BDC" w:rsidRPr="00A05A67">
              <w:rPr>
                <w:rStyle w:val="Hipercze"/>
              </w:rPr>
              <w:t>III. Scenariusze rozwoju województwa</w:t>
            </w:r>
            <w:r w:rsidR="00695BDC" w:rsidRPr="00A05A67">
              <w:rPr>
                <w:webHidden/>
              </w:rPr>
              <w:tab/>
            </w:r>
            <w:r w:rsidR="00695BDC" w:rsidRPr="00A05A67">
              <w:rPr>
                <w:webHidden/>
              </w:rPr>
              <w:fldChar w:fldCharType="begin"/>
            </w:r>
            <w:r w:rsidR="00695BDC" w:rsidRPr="00A05A67">
              <w:rPr>
                <w:webHidden/>
              </w:rPr>
              <w:instrText xml:space="preserve"> PAGEREF _Toc66276093 \h </w:instrText>
            </w:r>
            <w:r w:rsidR="00695BDC" w:rsidRPr="00A05A67">
              <w:rPr>
                <w:webHidden/>
              </w:rPr>
            </w:r>
            <w:r w:rsidR="00695BDC" w:rsidRPr="00A05A67">
              <w:rPr>
                <w:webHidden/>
              </w:rPr>
              <w:fldChar w:fldCharType="separate"/>
            </w:r>
            <w:r w:rsidR="001F2104">
              <w:rPr>
                <w:webHidden/>
              </w:rPr>
              <w:t>90</w:t>
            </w:r>
            <w:r w:rsidR="00695BDC" w:rsidRPr="00A05A67">
              <w:rPr>
                <w:webHidden/>
              </w:rPr>
              <w:fldChar w:fldCharType="end"/>
            </w:r>
          </w:hyperlink>
        </w:p>
        <w:p w14:paraId="580EC87A" w14:textId="1D3B1D37" w:rsidR="00695BDC" w:rsidRPr="00A05A67" w:rsidRDefault="00F70477">
          <w:pPr>
            <w:pStyle w:val="Spistreci2"/>
            <w:rPr>
              <w:rFonts w:asciiTheme="minorHAnsi" w:eastAsiaTheme="minorEastAsia" w:hAnsiTheme="minorHAnsi" w:cstheme="minorBidi"/>
              <w:smallCaps w:val="0"/>
              <w:sz w:val="22"/>
              <w:szCs w:val="22"/>
            </w:rPr>
          </w:pPr>
          <w:hyperlink w:anchor="_Toc66276094" w:history="1">
            <w:r w:rsidR="00695BDC" w:rsidRPr="00A05A67">
              <w:rPr>
                <w:rStyle w:val="Hipercze"/>
              </w:rPr>
              <w:t>IV. Wizja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_Toc66276094 \h </w:instrText>
            </w:r>
            <w:r w:rsidR="00695BDC" w:rsidRPr="00A05A67">
              <w:rPr>
                <w:webHidden/>
              </w:rPr>
            </w:r>
            <w:r w:rsidR="00695BDC" w:rsidRPr="00A05A67">
              <w:rPr>
                <w:webHidden/>
              </w:rPr>
              <w:fldChar w:fldCharType="separate"/>
            </w:r>
            <w:r w:rsidR="001F2104">
              <w:rPr>
                <w:webHidden/>
              </w:rPr>
              <w:t>98</w:t>
            </w:r>
            <w:r w:rsidR="00695BDC" w:rsidRPr="00A05A67">
              <w:rPr>
                <w:webHidden/>
              </w:rPr>
              <w:fldChar w:fldCharType="end"/>
            </w:r>
          </w:hyperlink>
        </w:p>
        <w:p w14:paraId="4A2DE2F6" w14:textId="4ACB0FB9" w:rsidR="00695BDC" w:rsidRPr="00A05A67" w:rsidRDefault="00F70477">
          <w:pPr>
            <w:pStyle w:val="Spistreci2"/>
            <w:rPr>
              <w:rFonts w:asciiTheme="minorHAnsi" w:eastAsiaTheme="minorEastAsia" w:hAnsiTheme="minorHAnsi" w:cstheme="minorBidi"/>
              <w:smallCaps w:val="0"/>
              <w:sz w:val="22"/>
              <w:szCs w:val="22"/>
            </w:rPr>
          </w:pPr>
          <w:hyperlink w:anchor="_Toc66276095" w:history="1">
            <w:r w:rsidR="00695BDC" w:rsidRPr="00A05A67">
              <w:rPr>
                <w:rStyle w:val="Hipercze"/>
              </w:rPr>
              <w:t>V. Układ celów Strategii</w:t>
            </w:r>
            <w:r w:rsidR="00695BDC" w:rsidRPr="00A05A67">
              <w:rPr>
                <w:webHidden/>
              </w:rPr>
              <w:tab/>
            </w:r>
            <w:r w:rsidR="00695BDC" w:rsidRPr="00A05A67">
              <w:rPr>
                <w:webHidden/>
              </w:rPr>
              <w:fldChar w:fldCharType="begin"/>
            </w:r>
            <w:r w:rsidR="00695BDC" w:rsidRPr="00A05A67">
              <w:rPr>
                <w:webHidden/>
              </w:rPr>
              <w:instrText xml:space="preserve"> PAGEREF _Toc66276095 \h </w:instrText>
            </w:r>
            <w:r w:rsidR="00695BDC" w:rsidRPr="00A05A67">
              <w:rPr>
                <w:webHidden/>
              </w:rPr>
            </w:r>
            <w:r w:rsidR="00695BDC" w:rsidRPr="00A05A67">
              <w:rPr>
                <w:webHidden/>
              </w:rPr>
              <w:fldChar w:fldCharType="separate"/>
            </w:r>
            <w:r w:rsidR="001F2104">
              <w:rPr>
                <w:webHidden/>
              </w:rPr>
              <w:t>101</w:t>
            </w:r>
            <w:r w:rsidR="00695BDC" w:rsidRPr="00A05A67">
              <w:rPr>
                <w:webHidden/>
              </w:rPr>
              <w:fldChar w:fldCharType="end"/>
            </w:r>
          </w:hyperlink>
        </w:p>
        <w:p w14:paraId="5D68CDC2" w14:textId="5530B43C" w:rsidR="00695BDC" w:rsidRPr="00A05A67" w:rsidRDefault="00F70477">
          <w:pPr>
            <w:pStyle w:val="Spistreci2"/>
            <w:rPr>
              <w:rFonts w:asciiTheme="minorHAnsi" w:eastAsiaTheme="minorEastAsia" w:hAnsiTheme="minorHAnsi" w:cstheme="minorBidi"/>
              <w:smallCaps w:val="0"/>
              <w:sz w:val="22"/>
              <w:szCs w:val="22"/>
            </w:rPr>
          </w:pPr>
          <w:hyperlink w:anchor="_Toc66276096" w:history="1">
            <w:r w:rsidR="00695BDC" w:rsidRPr="00A05A67">
              <w:rPr>
                <w:rStyle w:val="Hipercze"/>
              </w:rPr>
              <w:t>VI. Obszary tematyczne, priorytety, kierunki działań</w:t>
            </w:r>
            <w:r w:rsidR="00695BDC" w:rsidRPr="00A05A67">
              <w:rPr>
                <w:webHidden/>
              </w:rPr>
              <w:tab/>
            </w:r>
            <w:r w:rsidR="00695BDC" w:rsidRPr="00A05A67">
              <w:rPr>
                <w:webHidden/>
              </w:rPr>
              <w:fldChar w:fldCharType="begin"/>
            </w:r>
            <w:r w:rsidR="00695BDC" w:rsidRPr="00A05A67">
              <w:rPr>
                <w:webHidden/>
              </w:rPr>
              <w:instrText xml:space="preserve"> PAGEREF _Toc66276096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18AA75E1" w14:textId="556D1EE2" w:rsidR="00695BDC" w:rsidRPr="00A05A67" w:rsidRDefault="00F70477" w:rsidP="00695BDC">
          <w:pPr>
            <w:pStyle w:val="Spistreci3"/>
            <w:rPr>
              <w:rFonts w:asciiTheme="minorHAnsi" w:eastAsiaTheme="minorEastAsia" w:hAnsiTheme="minorHAnsi" w:cstheme="minorBidi"/>
              <w:i/>
              <w:sz w:val="22"/>
              <w:szCs w:val="22"/>
            </w:rPr>
          </w:pPr>
          <w:hyperlink w:anchor="_Toc66276097" w:history="1">
            <w:r w:rsidR="00695BDC" w:rsidRPr="00A05A67">
              <w:rPr>
                <w:rStyle w:val="Hipercze"/>
              </w:rPr>
              <w:t>1. GOSPODARKA I NAUKA</w:t>
            </w:r>
            <w:r w:rsidR="00695BDC" w:rsidRPr="00A05A67">
              <w:rPr>
                <w:webHidden/>
              </w:rPr>
              <w:tab/>
            </w:r>
            <w:r w:rsidR="00695BDC" w:rsidRPr="00A05A67">
              <w:rPr>
                <w:webHidden/>
              </w:rPr>
              <w:fldChar w:fldCharType="begin"/>
            </w:r>
            <w:r w:rsidR="00695BDC" w:rsidRPr="00A05A67">
              <w:rPr>
                <w:webHidden/>
              </w:rPr>
              <w:instrText xml:space="preserve"> PAGEREF _Toc66276097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5E78E984" w14:textId="712E154D" w:rsidR="00695BDC" w:rsidRPr="00A05A67" w:rsidRDefault="00F70477" w:rsidP="00695BDC">
          <w:pPr>
            <w:pStyle w:val="Spistreci3"/>
            <w:rPr>
              <w:rFonts w:asciiTheme="minorHAnsi" w:eastAsiaTheme="minorEastAsia" w:hAnsiTheme="minorHAnsi" w:cstheme="minorBidi"/>
              <w:i/>
              <w:sz w:val="22"/>
              <w:szCs w:val="22"/>
            </w:rPr>
          </w:pPr>
          <w:hyperlink w:anchor="_Toc66276098" w:history="1">
            <w:r w:rsidR="00695BDC" w:rsidRPr="00A05A67">
              <w:rPr>
                <w:rStyle w:val="Hipercze"/>
              </w:rPr>
              <w:t>1.1. Nauka, badania i szkolnictwo wyższe wspierające gospodarkę</w:t>
            </w:r>
            <w:r w:rsidR="00695BDC" w:rsidRPr="00A05A67">
              <w:rPr>
                <w:webHidden/>
              </w:rPr>
              <w:tab/>
            </w:r>
            <w:r w:rsidR="00695BDC" w:rsidRPr="00A05A67">
              <w:rPr>
                <w:webHidden/>
              </w:rPr>
              <w:fldChar w:fldCharType="begin"/>
            </w:r>
            <w:r w:rsidR="00695BDC" w:rsidRPr="00A05A67">
              <w:rPr>
                <w:webHidden/>
              </w:rPr>
              <w:instrText xml:space="preserve"> PAGEREF _Toc66276098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5FA3504E" w14:textId="25123022"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099" w:history="1">
            <w:r w:rsidR="00695BDC" w:rsidRPr="00A05A67">
              <w:rPr>
                <w:rStyle w:val="Hipercze"/>
              </w:rPr>
              <w:t>1.2. Inteligentne specjalizacje województwa</w:t>
            </w:r>
            <w:r w:rsidR="00695BDC" w:rsidRPr="00A05A67">
              <w:rPr>
                <w:webHidden/>
              </w:rPr>
              <w:tab/>
            </w:r>
            <w:r w:rsidR="00695BDC" w:rsidRPr="00A05A67">
              <w:rPr>
                <w:webHidden/>
              </w:rPr>
              <w:fldChar w:fldCharType="begin"/>
            </w:r>
            <w:r w:rsidR="00695BDC" w:rsidRPr="00A05A67">
              <w:rPr>
                <w:webHidden/>
              </w:rPr>
              <w:instrText xml:space="preserve"> PAGEREF _Toc66276099 \h </w:instrText>
            </w:r>
            <w:r w:rsidR="00695BDC" w:rsidRPr="00A05A67">
              <w:rPr>
                <w:webHidden/>
              </w:rPr>
            </w:r>
            <w:r w:rsidR="00695BDC" w:rsidRPr="00A05A67">
              <w:rPr>
                <w:webHidden/>
              </w:rPr>
              <w:fldChar w:fldCharType="separate"/>
            </w:r>
            <w:r w:rsidR="001F2104">
              <w:rPr>
                <w:webHidden/>
              </w:rPr>
              <w:t>111</w:t>
            </w:r>
            <w:r w:rsidR="00695BDC" w:rsidRPr="00A05A67">
              <w:rPr>
                <w:webHidden/>
              </w:rPr>
              <w:fldChar w:fldCharType="end"/>
            </w:r>
          </w:hyperlink>
        </w:p>
        <w:p w14:paraId="174CBAFF" w14:textId="6DA823BF"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0" w:history="1">
            <w:r w:rsidR="00695BDC" w:rsidRPr="00A05A67">
              <w:rPr>
                <w:rStyle w:val="Hipercze"/>
              </w:rPr>
              <w:t>1.3. Konkurencyjność gospodarki poprzez innowacje i nowoczesne technologie</w:t>
            </w:r>
            <w:r w:rsidR="00695BDC" w:rsidRPr="00A05A67">
              <w:rPr>
                <w:webHidden/>
              </w:rPr>
              <w:tab/>
            </w:r>
            <w:r w:rsidR="00695BDC" w:rsidRPr="00A05A67">
              <w:rPr>
                <w:webHidden/>
              </w:rPr>
              <w:fldChar w:fldCharType="begin"/>
            </w:r>
            <w:r w:rsidR="00695BDC" w:rsidRPr="00A05A67">
              <w:rPr>
                <w:webHidden/>
              </w:rPr>
              <w:instrText xml:space="preserve"> PAGEREF _Toc66276100 \h </w:instrText>
            </w:r>
            <w:r w:rsidR="00695BDC" w:rsidRPr="00A05A67">
              <w:rPr>
                <w:webHidden/>
              </w:rPr>
            </w:r>
            <w:r w:rsidR="00695BDC" w:rsidRPr="00A05A67">
              <w:rPr>
                <w:webHidden/>
              </w:rPr>
              <w:fldChar w:fldCharType="separate"/>
            </w:r>
            <w:r w:rsidR="001F2104">
              <w:rPr>
                <w:webHidden/>
              </w:rPr>
              <w:t>113</w:t>
            </w:r>
            <w:r w:rsidR="00695BDC" w:rsidRPr="00A05A67">
              <w:rPr>
                <w:webHidden/>
              </w:rPr>
              <w:fldChar w:fldCharType="end"/>
            </w:r>
          </w:hyperlink>
        </w:p>
        <w:p w14:paraId="75AE895F" w14:textId="7B21B9C7"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1" w:history="1">
            <w:r w:rsidR="00695BDC" w:rsidRPr="00A05A67">
              <w:rPr>
                <w:rStyle w:val="Hipercze"/>
              </w:rPr>
              <w:t>1.4. Gospodarka cyrkularna (Gospodarka obiegu zamkniętego)</w:t>
            </w:r>
            <w:r w:rsidR="00695BDC" w:rsidRPr="00A05A67">
              <w:rPr>
                <w:webHidden/>
              </w:rPr>
              <w:tab/>
            </w:r>
            <w:r w:rsidR="00695BDC" w:rsidRPr="00A05A67">
              <w:rPr>
                <w:webHidden/>
              </w:rPr>
              <w:fldChar w:fldCharType="begin"/>
            </w:r>
            <w:r w:rsidR="00695BDC" w:rsidRPr="00A05A67">
              <w:rPr>
                <w:webHidden/>
              </w:rPr>
              <w:instrText xml:space="preserve"> PAGEREF _Toc66276101 \h </w:instrText>
            </w:r>
            <w:r w:rsidR="00695BDC" w:rsidRPr="00A05A67">
              <w:rPr>
                <w:webHidden/>
              </w:rPr>
            </w:r>
            <w:r w:rsidR="00695BDC" w:rsidRPr="00A05A67">
              <w:rPr>
                <w:webHidden/>
              </w:rPr>
              <w:fldChar w:fldCharType="separate"/>
            </w:r>
            <w:r w:rsidR="001F2104">
              <w:rPr>
                <w:webHidden/>
              </w:rPr>
              <w:t>119</w:t>
            </w:r>
            <w:r w:rsidR="00695BDC" w:rsidRPr="00A05A67">
              <w:rPr>
                <w:webHidden/>
              </w:rPr>
              <w:fldChar w:fldCharType="end"/>
            </w:r>
          </w:hyperlink>
        </w:p>
        <w:p w14:paraId="43D8FF51" w14:textId="7061F404"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2" w:history="1">
            <w:r w:rsidR="00695BDC" w:rsidRPr="00A05A67">
              <w:rPr>
                <w:rStyle w:val="Hipercze"/>
              </w:rPr>
              <w:t>Wskaźniki dla Obszaru tematycznego 1. Gospodarka i nauka</w:t>
            </w:r>
            <w:r w:rsidR="00695BDC" w:rsidRPr="00A05A67">
              <w:rPr>
                <w:webHidden/>
              </w:rPr>
              <w:tab/>
            </w:r>
            <w:r w:rsidR="00695BDC" w:rsidRPr="00A05A67">
              <w:rPr>
                <w:webHidden/>
              </w:rPr>
              <w:fldChar w:fldCharType="begin"/>
            </w:r>
            <w:r w:rsidR="00695BDC" w:rsidRPr="00A05A67">
              <w:rPr>
                <w:webHidden/>
              </w:rPr>
              <w:instrText xml:space="preserve"> PAGEREF _Toc66276102 \h </w:instrText>
            </w:r>
            <w:r w:rsidR="00695BDC" w:rsidRPr="00A05A67">
              <w:rPr>
                <w:webHidden/>
              </w:rPr>
            </w:r>
            <w:r w:rsidR="00695BDC" w:rsidRPr="00A05A67">
              <w:rPr>
                <w:webHidden/>
              </w:rPr>
              <w:fldChar w:fldCharType="separate"/>
            </w:r>
            <w:r w:rsidR="001F2104">
              <w:rPr>
                <w:webHidden/>
              </w:rPr>
              <w:t>122</w:t>
            </w:r>
            <w:r w:rsidR="00695BDC" w:rsidRPr="00A05A67">
              <w:rPr>
                <w:webHidden/>
              </w:rPr>
              <w:fldChar w:fldCharType="end"/>
            </w:r>
          </w:hyperlink>
        </w:p>
        <w:p w14:paraId="76C79F5D" w14:textId="09B47794" w:rsidR="00695BDC" w:rsidRPr="00A05A67" w:rsidRDefault="00F70477" w:rsidP="00695BDC">
          <w:pPr>
            <w:pStyle w:val="Spistreci3"/>
            <w:rPr>
              <w:rFonts w:asciiTheme="minorHAnsi" w:eastAsiaTheme="minorEastAsia" w:hAnsiTheme="minorHAnsi" w:cstheme="minorBidi"/>
              <w:i/>
              <w:sz w:val="22"/>
              <w:szCs w:val="22"/>
            </w:rPr>
          </w:pPr>
          <w:hyperlink w:anchor="_Toc66276103" w:history="1">
            <w:r w:rsidR="00695BDC" w:rsidRPr="00A05A67">
              <w:rPr>
                <w:rStyle w:val="Hipercze"/>
                <w:u w:val="none"/>
              </w:rPr>
              <w:t>2. KAPITAŁ LUDZKI I SPOŁECZNY</w:t>
            </w:r>
            <w:r w:rsidR="00695BDC" w:rsidRPr="00A05A67">
              <w:rPr>
                <w:webHidden/>
              </w:rPr>
              <w:tab/>
            </w:r>
            <w:r w:rsidR="00695BDC" w:rsidRPr="00A05A67">
              <w:rPr>
                <w:webHidden/>
              </w:rPr>
              <w:fldChar w:fldCharType="begin"/>
            </w:r>
            <w:r w:rsidR="00695BDC" w:rsidRPr="00A05A67">
              <w:rPr>
                <w:webHidden/>
              </w:rPr>
              <w:instrText xml:space="preserve"> PAGEREF _Toc66276103 \h </w:instrText>
            </w:r>
            <w:r w:rsidR="00695BDC" w:rsidRPr="00A05A67">
              <w:rPr>
                <w:webHidden/>
              </w:rPr>
            </w:r>
            <w:r w:rsidR="00695BDC" w:rsidRPr="00A05A67">
              <w:rPr>
                <w:webHidden/>
              </w:rPr>
              <w:fldChar w:fldCharType="separate"/>
            </w:r>
            <w:r w:rsidR="001F2104">
              <w:rPr>
                <w:webHidden/>
              </w:rPr>
              <w:t>124</w:t>
            </w:r>
            <w:r w:rsidR="00695BDC" w:rsidRPr="00A05A67">
              <w:rPr>
                <w:webHidden/>
              </w:rPr>
              <w:fldChar w:fldCharType="end"/>
            </w:r>
          </w:hyperlink>
        </w:p>
        <w:p w14:paraId="6339A3ED" w14:textId="47A8C8B6"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4" w:history="1">
            <w:r w:rsidR="00695BDC" w:rsidRPr="00A05A67">
              <w:rPr>
                <w:rStyle w:val="Hipercze"/>
              </w:rPr>
              <w:t>2.1. Edukacja</w:t>
            </w:r>
            <w:r w:rsidR="00695BDC" w:rsidRPr="00A05A67">
              <w:rPr>
                <w:webHidden/>
              </w:rPr>
              <w:tab/>
            </w:r>
            <w:r w:rsidR="00695BDC" w:rsidRPr="00A05A67">
              <w:rPr>
                <w:webHidden/>
              </w:rPr>
              <w:fldChar w:fldCharType="begin"/>
            </w:r>
            <w:r w:rsidR="00695BDC" w:rsidRPr="00A05A67">
              <w:rPr>
                <w:webHidden/>
              </w:rPr>
              <w:instrText xml:space="preserve"> PAGEREF _Toc66276104 \h </w:instrText>
            </w:r>
            <w:r w:rsidR="00695BDC" w:rsidRPr="00A05A67">
              <w:rPr>
                <w:webHidden/>
              </w:rPr>
            </w:r>
            <w:r w:rsidR="00695BDC" w:rsidRPr="00A05A67">
              <w:rPr>
                <w:webHidden/>
              </w:rPr>
              <w:fldChar w:fldCharType="separate"/>
            </w:r>
            <w:r w:rsidR="001F2104">
              <w:rPr>
                <w:webHidden/>
              </w:rPr>
              <w:t>124</w:t>
            </w:r>
            <w:r w:rsidR="00695BDC" w:rsidRPr="00A05A67">
              <w:rPr>
                <w:webHidden/>
              </w:rPr>
              <w:fldChar w:fldCharType="end"/>
            </w:r>
          </w:hyperlink>
        </w:p>
        <w:p w14:paraId="35529FBA" w14:textId="06F8B7BF"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5" w:history="1">
            <w:r w:rsidR="00695BDC" w:rsidRPr="00A05A67">
              <w:rPr>
                <w:rStyle w:val="Hipercze"/>
              </w:rPr>
              <w:t>2.2. Regionalna polityka zdrowotna</w:t>
            </w:r>
            <w:r w:rsidR="00695BDC" w:rsidRPr="00A05A67">
              <w:rPr>
                <w:webHidden/>
              </w:rPr>
              <w:tab/>
            </w:r>
            <w:r w:rsidR="00695BDC" w:rsidRPr="00A05A67">
              <w:rPr>
                <w:webHidden/>
              </w:rPr>
              <w:fldChar w:fldCharType="begin"/>
            </w:r>
            <w:r w:rsidR="00695BDC" w:rsidRPr="00A05A67">
              <w:rPr>
                <w:webHidden/>
              </w:rPr>
              <w:instrText xml:space="preserve"> PAGEREF _Toc66276105 \h </w:instrText>
            </w:r>
            <w:r w:rsidR="00695BDC" w:rsidRPr="00A05A67">
              <w:rPr>
                <w:webHidden/>
              </w:rPr>
            </w:r>
            <w:r w:rsidR="00695BDC" w:rsidRPr="00A05A67">
              <w:rPr>
                <w:webHidden/>
              </w:rPr>
              <w:fldChar w:fldCharType="separate"/>
            </w:r>
            <w:r w:rsidR="001F2104">
              <w:rPr>
                <w:webHidden/>
              </w:rPr>
              <w:t>129</w:t>
            </w:r>
            <w:r w:rsidR="00695BDC" w:rsidRPr="00A05A67">
              <w:rPr>
                <w:webHidden/>
              </w:rPr>
              <w:fldChar w:fldCharType="end"/>
            </w:r>
          </w:hyperlink>
        </w:p>
        <w:p w14:paraId="3DC67A3D" w14:textId="3B83372F"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6" w:history="1">
            <w:r w:rsidR="00695BDC" w:rsidRPr="00A05A67">
              <w:rPr>
                <w:rStyle w:val="Hipercze"/>
              </w:rPr>
              <w:t>2.3. Kultura i dziedzictwo kulturowe</w:t>
            </w:r>
            <w:r w:rsidR="00695BDC" w:rsidRPr="00A05A67">
              <w:rPr>
                <w:webHidden/>
              </w:rPr>
              <w:tab/>
            </w:r>
            <w:r w:rsidR="00695BDC" w:rsidRPr="00A05A67">
              <w:rPr>
                <w:webHidden/>
              </w:rPr>
              <w:fldChar w:fldCharType="begin"/>
            </w:r>
            <w:r w:rsidR="00695BDC" w:rsidRPr="00A05A67">
              <w:rPr>
                <w:webHidden/>
              </w:rPr>
              <w:instrText xml:space="preserve"> PAGEREF _Toc66276106 \h </w:instrText>
            </w:r>
            <w:r w:rsidR="00695BDC" w:rsidRPr="00A05A67">
              <w:rPr>
                <w:webHidden/>
              </w:rPr>
            </w:r>
            <w:r w:rsidR="00695BDC" w:rsidRPr="00A05A67">
              <w:rPr>
                <w:webHidden/>
              </w:rPr>
              <w:fldChar w:fldCharType="separate"/>
            </w:r>
            <w:r w:rsidR="001F2104">
              <w:rPr>
                <w:webHidden/>
              </w:rPr>
              <w:t>132</w:t>
            </w:r>
            <w:r w:rsidR="00695BDC" w:rsidRPr="00A05A67">
              <w:rPr>
                <w:webHidden/>
              </w:rPr>
              <w:fldChar w:fldCharType="end"/>
            </w:r>
          </w:hyperlink>
        </w:p>
        <w:p w14:paraId="024C3D92" w14:textId="06C3729E"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7" w:history="1">
            <w:r w:rsidR="00695BDC" w:rsidRPr="00A05A67">
              <w:rPr>
                <w:rStyle w:val="Hipercze"/>
              </w:rPr>
              <w:t>2.4. Rynek pracy</w:t>
            </w:r>
            <w:r w:rsidR="00695BDC" w:rsidRPr="00A05A67">
              <w:rPr>
                <w:webHidden/>
              </w:rPr>
              <w:tab/>
            </w:r>
            <w:r w:rsidR="00695BDC" w:rsidRPr="00A05A67">
              <w:rPr>
                <w:webHidden/>
              </w:rPr>
              <w:fldChar w:fldCharType="begin"/>
            </w:r>
            <w:r w:rsidR="00695BDC" w:rsidRPr="00A05A67">
              <w:rPr>
                <w:webHidden/>
              </w:rPr>
              <w:instrText xml:space="preserve"> PAGEREF _Toc66276107 \h </w:instrText>
            </w:r>
            <w:r w:rsidR="00695BDC" w:rsidRPr="00A05A67">
              <w:rPr>
                <w:webHidden/>
              </w:rPr>
            </w:r>
            <w:r w:rsidR="00695BDC" w:rsidRPr="00A05A67">
              <w:rPr>
                <w:webHidden/>
              </w:rPr>
              <w:fldChar w:fldCharType="separate"/>
            </w:r>
            <w:r w:rsidR="001F2104">
              <w:rPr>
                <w:webHidden/>
              </w:rPr>
              <w:t>135</w:t>
            </w:r>
            <w:r w:rsidR="00695BDC" w:rsidRPr="00A05A67">
              <w:rPr>
                <w:webHidden/>
              </w:rPr>
              <w:fldChar w:fldCharType="end"/>
            </w:r>
          </w:hyperlink>
        </w:p>
        <w:p w14:paraId="41E2C17C" w14:textId="04B716E6"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8" w:history="1">
            <w:r w:rsidR="00695BDC" w:rsidRPr="00A05A67">
              <w:rPr>
                <w:rStyle w:val="Hipercze"/>
              </w:rPr>
              <w:t>2.5. Społeczeństwo obywatelskie i kapitał społeczny</w:t>
            </w:r>
            <w:r w:rsidR="00695BDC" w:rsidRPr="00A05A67">
              <w:rPr>
                <w:webHidden/>
              </w:rPr>
              <w:tab/>
            </w:r>
            <w:r w:rsidR="00695BDC" w:rsidRPr="00A05A67">
              <w:rPr>
                <w:webHidden/>
              </w:rPr>
              <w:fldChar w:fldCharType="begin"/>
            </w:r>
            <w:r w:rsidR="00695BDC" w:rsidRPr="00A05A67">
              <w:rPr>
                <w:webHidden/>
              </w:rPr>
              <w:instrText xml:space="preserve"> PAGEREF _Toc66276108 \h </w:instrText>
            </w:r>
            <w:r w:rsidR="00695BDC" w:rsidRPr="00A05A67">
              <w:rPr>
                <w:webHidden/>
              </w:rPr>
            </w:r>
            <w:r w:rsidR="00695BDC" w:rsidRPr="00A05A67">
              <w:rPr>
                <w:webHidden/>
              </w:rPr>
              <w:fldChar w:fldCharType="separate"/>
            </w:r>
            <w:r w:rsidR="001F2104">
              <w:rPr>
                <w:webHidden/>
              </w:rPr>
              <w:t>137</w:t>
            </w:r>
            <w:r w:rsidR="00695BDC" w:rsidRPr="00A05A67">
              <w:rPr>
                <w:webHidden/>
              </w:rPr>
              <w:fldChar w:fldCharType="end"/>
            </w:r>
          </w:hyperlink>
        </w:p>
        <w:p w14:paraId="33259BC6" w14:textId="437CF5FE"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09" w:history="1">
            <w:r w:rsidR="00695BDC" w:rsidRPr="00A05A67">
              <w:rPr>
                <w:rStyle w:val="Hipercze"/>
              </w:rPr>
              <w:t>2.6. Włączenie społeczne</w:t>
            </w:r>
            <w:r w:rsidR="00695BDC" w:rsidRPr="00A05A67">
              <w:rPr>
                <w:webHidden/>
              </w:rPr>
              <w:tab/>
            </w:r>
            <w:r w:rsidR="00695BDC" w:rsidRPr="00A05A67">
              <w:rPr>
                <w:webHidden/>
              </w:rPr>
              <w:fldChar w:fldCharType="begin"/>
            </w:r>
            <w:r w:rsidR="00695BDC" w:rsidRPr="00A05A67">
              <w:rPr>
                <w:webHidden/>
              </w:rPr>
              <w:instrText xml:space="preserve"> PAGEREF _Toc66276109 \h </w:instrText>
            </w:r>
            <w:r w:rsidR="00695BDC" w:rsidRPr="00A05A67">
              <w:rPr>
                <w:webHidden/>
              </w:rPr>
            </w:r>
            <w:r w:rsidR="00695BDC" w:rsidRPr="00A05A67">
              <w:rPr>
                <w:webHidden/>
              </w:rPr>
              <w:fldChar w:fldCharType="separate"/>
            </w:r>
            <w:r w:rsidR="001F2104">
              <w:rPr>
                <w:webHidden/>
              </w:rPr>
              <w:t>139</w:t>
            </w:r>
            <w:r w:rsidR="00695BDC" w:rsidRPr="00A05A67">
              <w:rPr>
                <w:webHidden/>
              </w:rPr>
              <w:fldChar w:fldCharType="end"/>
            </w:r>
          </w:hyperlink>
        </w:p>
        <w:p w14:paraId="44D5D0B9" w14:textId="1609F509"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10" w:history="1">
            <w:r w:rsidR="00695BDC" w:rsidRPr="00A05A67">
              <w:rPr>
                <w:rStyle w:val="Hipercze"/>
              </w:rPr>
              <w:t>2.7. Aktywny styl życia i sport</w:t>
            </w:r>
            <w:r w:rsidR="00695BDC" w:rsidRPr="00A05A67">
              <w:rPr>
                <w:webHidden/>
              </w:rPr>
              <w:tab/>
            </w:r>
            <w:r w:rsidR="00695BDC" w:rsidRPr="00A05A67">
              <w:rPr>
                <w:webHidden/>
              </w:rPr>
              <w:fldChar w:fldCharType="begin"/>
            </w:r>
            <w:r w:rsidR="00695BDC" w:rsidRPr="00A05A67">
              <w:rPr>
                <w:webHidden/>
              </w:rPr>
              <w:instrText xml:space="preserve"> PAGEREF _Toc66276110 \h </w:instrText>
            </w:r>
            <w:r w:rsidR="00695BDC" w:rsidRPr="00A05A67">
              <w:rPr>
                <w:webHidden/>
              </w:rPr>
            </w:r>
            <w:r w:rsidR="00695BDC" w:rsidRPr="00A05A67">
              <w:rPr>
                <w:webHidden/>
              </w:rPr>
              <w:fldChar w:fldCharType="separate"/>
            </w:r>
            <w:r w:rsidR="001F2104">
              <w:rPr>
                <w:webHidden/>
              </w:rPr>
              <w:t>145</w:t>
            </w:r>
            <w:r w:rsidR="00695BDC" w:rsidRPr="00A05A67">
              <w:rPr>
                <w:webHidden/>
              </w:rPr>
              <w:fldChar w:fldCharType="end"/>
            </w:r>
          </w:hyperlink>
        </w:p>
        <w:p w14:paraId="59B52238" w14:textId="79115ACC" w:rsidR="00695BDC" w:rsidRPr="00A05A67" w:rsidRDefault="00F70477" w:rsidP="00695BDC">
          <w:pPr>
            <w:pStyle w:val="Spistreci2"/>
            <w:ind w:left="567"/>
            <w:rPr>
              <w:rFonts w:asciiTheme="minorHAnsi" w:eastAsiaTheme="minorEastAsia" w:hAnsiTheme="minorHAnsi" w:cstheme="minorBidi"/>
              <w:smallCaps w:val="0"/>
              <w:sz w:val="22"/>
              <w:szCs w:val="22"/>
            </w:rPr>
          </w:pPr>
          <w:hyperlink w:anchor="_Toc66276111" w:history="1">
            <w:r w:rsidR="00695BDC" w:rsidRPr="00A05A67">
              <w:rPr>
                <w:rStyle w:val="Hipercze"/>
              </w:rPr>
              <w:t>Wskaźniki dla Obszaru tematycznego 2. Kapitał ludzki i społeczny</w:t>
            </w:r>
            <w:r w:rsidR="00695BDC" w:rsidRPr="00A05A67">
              <w:rPr>
                <w:webHidden/>
              </w:rPr>
              <w:tab/>
            </w:r>
            <w:r w:rsidR="00695BDC" w:rsidRPr="00A05A67">
              <w:rPr>
                <w:webHidden/>
              </w:rPr>
              <w:fldChar w:fldCharType="begin"/>
            </w:r>
            <w:r w:rsidR="00695BDC" w:rsidRPr="00A05A67">
              <w:rPr>
                <w:webHidden/>
              </w:rPr>
              <w:instrText xml:space="preserve"> PAGEREF _Toc66276111 \h </w:instrText>
            </w:r>
            <w:r w:rsidR="00695BDC" w:rsidRPr="00A05A67">
              <w:rPr>
                <w:webHidden/>
              </w:rPr>
            </w:r>
            <w:r w:rsidR="00695BDC" w:rsidRPr="00A05A67">
              <w:rPr>
                <w:webHidden/>
              </w:rPr>
              <w:fldChar w:fldCharType="separate"/>
            </w:r>
            <w:r w:rsidR="001F2104">
              <w:rPr>
                <w:webHidden/>
              </w:rPr>
              <w:t>146</w:t>
            </w:r>
            <w:r w:rsidR="00695BDC" w:rsidRPr="00A05A67">
              <w:rPr>
                <w:webHidden/>
              </w:rPr>
              <w:fldChar w:fldCharType="end"/>
            </w:r>
          </w:hyperlink>
        </w:p>
        <w:p w14:paraId="14EEB675" w14:textId="71B6B054" w:rsidR="00695BDC" w:rsidRPr="00A05A67" w:rsidRDefault="00F70477" w:rsidP="00695BDC">
          <w:pPr>
            <w:pStyle w:val="Spistreci3"/>
            <w:rPr>
              <w:rFonts w:asciiTheme="minorHAnsi" w:eastAsiaTheme="minorEastAsia" w:hAnsiTheme="minorHAnsi" w:cstheme="minorBidi"/>
              <w:i/>
              <w:sz w:val="22"/>
              <w:szCs w:val="22"/>
            </w:rPr>
          </w:pPr>
          <w:hyperlink w:anchor="_Toc66276112" w:history="1">
            <w:r w:rsidR="00695BDC" w:rsidRPr="00A05A67">
              <w:rPr>
                <w:rStyle w:val="Hipercze"/>
              </w:rPr>
              <w:t>3. INFRASTRUKTURA DLA ZRÓWNOWAŻONEGO ROZWOJU I ŚRODOWISKA</w:t>
            </w:r>
            <w:r w:rsidR="00695BDC" w:rsidRPr="00A05A67">
              <w:rPr>
                <w:webHidden/>
              </w:rPr>
              <w:tab/>
            </w:r>
            <w:r w:rsidR="00695BDC" w:rsidRPr="00A05A67">
              <w:rPr>
                <w:webHidden/>
              </w:rPr>
              <w:fldChar w:fldCharType="begin"/>
            </w:r>
            <w:r w:rsidR="00695BDC" w:rsidRPr="00A05A67">
              <w:rPr>
                <w:webHidden/>
              </w:rPr>
              <w:instrText xml:space="preserve"> PAGEREF _Toc66276112 \h </w:instrText>
            </w:r>
            <w:r w:rsidR="00695BDC" w:rsidRPr="00A05A67">
              <w:rPr>
                <w:webHidden/>
              </w:rPr>
            </w:r>
            <w:r w:rsidR="00695BDC" w:rsidRPr="00A05A67">
              <w:rPr>
                <w:webHidden/>
              </w:rPr>
              <w:fldChar w:fldCharType="separate"/>
            </w:r>
            <w:r w:rsidR="001F2104">
              <w:rPr>
                <w:webHidden/>
              </w:rPr>
              <w:t>150</w:t>
            </w:r>
            <w:r w:rsidR="00695BDC" w:rsidRPr="00A05A67">
              <w:rPr>
                <w:webHidden/>
              </w:rPr>
              <w:fldChar w:fldCharType="end"/>
            </w:r>
          </w:hyperlink>
        </w:p>
        <w:p w14:paraId="24DA6080" w14:textId="37FE33D5"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3" w:history="1">
            <w:r w:rsidR="00695BDC" w:rsidRPr="00A05A67">
              <w:rPr>
                <w:rStyle w:val="Hipercze"/>
              </w:rPr>
              <w:t>3.1. Bezpieczeństwo energetyczne i OZE</w:t>
            </w:r>
            <w:r w:rsidR="00695BDC" w:rsidRPr="00A05A67">
              <w:rPr>
                <w:webHidden/>
              </w:rPr>
              <w:tab/>
            </w:r>
            <w:r w:rsidR="00695BDC" w:rsidRPr="00A05A67">
              <w:rPr>
                <w:webHidden/>
              </w:rPr>
              <w:fldChar w:fldCharType="begin"/>
            </w:r>
            <w:r w:rsidR="00695BDC" w:rsidRPr="00A05A67">
              <w:rPr>
                <w:webHidden/>
              </w:rPr>
              <w:instrText xml:space="preserve"> PAGEREF _Toc66276113 \h </w:instrText>
            </w:r>
            <w:r w:rsidR="00695BDC" w:rsidRPr="00A05A67">
              <w:rPr>
                <w:webHidden/>
              </w:rPr>
            </w:r>
            <w:r w:rsidR="00695BDC" w:rsidRPr="00A05A67">
              <w:rPr>
                <w:webHidden/>
              </w:rPr>
              <w:fldChar w:fldCharType="separate"/>
            </w:r>
            <w:r w:rsidR="001F2104">
              <w:rPr>
                <w:webHidden/>
              </w:rPr>
              <w:t>150</w:t>
            </w:r>
            <w:r w:rsidR="00695BDC" w:rsidRPr="00A05A67">
              <w:rPr>
                <w:webHidden/>
              </w:rPr>
              <w:fldChar w:fldCharType="end"/>
            </w:r>
          </w:hyperlink>
        </w:p>
        <w:p w14:paraId="68B4D89A" w14:textId="4AE89F26"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4" w:history="1">
            <w:r w:rsidR="00695BDC" w:rsidRPr="00A05A67">
              <w:rPr>
                <w:rStyle w:val="Hipercze"/>
              </w:rPr>
              <w:t>3.2. Rozwój infrastruktury transportowej oraz integracji międzygałęziowej transportu</w:t>
            </w:r>
            <w:r w:rsidR="00695BDC" w:rsidRPr="00A05A67">
              <w:rPr>
                <w:webHidden/>
              </w:rPr>
              <w:tab/>
            </w:r>
            <w:r w:rsidR="00695BDC" w:rsidRPr="00A05A67">
              <w:rPr>
                <w:webHidden/>
              </w:rPr>
              <w:fldChar w:fldCharType="begin"/>
            </w:r>
            <w:r w:rsidR="00695BDC" w:rsidRPr="00A05A67">
              <w:rPr>
                <w:webHidden/>
              </w:rPr>
              <w:instrText xml:space="preserve"> PAGEREF _Toc66276114 \h </w:instrText>
            </w:r>
            <w:r w:rsidR="00695BDC" w:rsidRPr="00A05A67">
              <w:rPr>
                <w:webHidden/>
              </w:rPr>
            </w:r>
            <w:r w:rsidR="00695BDC" w:rsidRPr="00A05A67">
              <w:rPr>
                <w:webHidden/>
              </w:rPr>
              <w:fldChar w:fldCharType="separate"/>
            </w:r>
            <w:r w:rsidR="001F2104">
              <w:rPr>
                <w:webHidden/>
              </w:rPr>
              <w:t>154</w:t>
            </w:r>
            <w:r w:rsidR="00695BDC" w:rsidRPr="00A05A67">
              <w:rPr>
                <w:webHidden/>
              </w:rPr>
              <w:fldChar w:fldCharType="end"/>
            </w:r>
          </w:hyperlink>
        </w:p>
        <w:p w14:paraId="7CE67E6F" w14:textId="634C21ED"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5" w:history="1">
            <w:r w:rsidR="00695BDC" w:rsidRPr="00A05A67">
              <w:rPr>
                <w:rStyle w:val="Hipercze"/>
              </w:rPr>
              <w:t>3.3. Poprawa dostępności komunikacyjnej wewnątrz regionu oraz rozwój transportu publicznego</w:t>
            </w:r>
            <w:r w:rsidR="00695BDC" w:rsidRPr="00A05A67">
              <w:rPr>
                <w:webHidden/>
              </w:rPr>
              <w:tab/>
            </w:r>
            <w:r w:rsidR="00695BDC" w:rsidRPr="00A05A67">
              <w:rPr>
                <w:webHidden/>
              </w:rPr>
              <w:fldChar w:fldCharType="begin"/>
            </w:r>
            <w:r w:rsidR="00695BDC" w:rsidRPr="00A05A67">
              <w:rPr>
                <w:webHidden/>
              </w:rPr>
              <w:instrText xml:space="preserve"> PAGEREF _Toc66276115 \h </w:instrText>
            </w:r>
            <w:r w:rsidR="00695BDC" w:rsidRPr="00A05A67">
              <w:rPr>
                <w:webHidden/>
              </w:rPr>
            </w:r>
            <w:r w:rsidR="00695BDC" w:rsidRPr="00A05A67">
              <w:rPr>
                <w:webHidden/>
              </w:rPr>
              <w:fldChar w:fldCharType="separate"/>
            </w:r>
            <w:r w:rsidR="001F2104">
              <w:rPr>
                <w:webHidden/>
              </w:rPr>
              <w:t>158</w:t>
            </w:r>
            <w:r w:rsidR="00695BDC" w:rsidRPr="00A05A67">
              <w:rPr>
                <w:webHidden/>
              </w:rPr>
              <w:fldChar w:fldCharType="end"/>
            </w:r>
          </w:hyperlink>
        </w:p>
        <w:p w14:paraId="318D5725" w14:textId="778D6E7F"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6" w:history="1">
            <w:r w:rsidR="00695BDC" w:rsidRPr="00A05A67">
              <w:rPr>
                <w:rStyle w:val="Hipercze"/>
              </w:rPr>
              <w:t>3.4. Rozwój infrastruktury informacyjno-komunikacyjnej w regionie</w:t>
            </w:r>
            <w:r w:rsidR="00695BDC" w:rsidRPr="00A05A67">
              <w:rPr>
                <w:webHidden/>
              </w:rPr>
              <w:tab/>
            </w:r>
            <w:r w:rsidR="00695BDC" w:rsidRPr="00A05A67">
              <w:rPr>
                <w:webHidden/>
              </w:rPr>
              <w:fldChar w:fldCharType="begin"/>
            </w:r>
            <w:r w:rsidR="00695BDC" w:rsidRPr="00A05A67">
              <w:rPr>
                <w:webHidden/>
              </w:rPr>
              <w:instrText xml:space="preserve"> PAGEREF _Toc66276116 \h </w:instrText>
            </w:r>
            <w:r w:rsidR="00695BDC" w:rsidRPr="00A05A67">
              <w:rPr>
                <w:webHidden/>
              </w:rPr>
            </w:r>
            <w:r w:rsidR="00695BDC" w:rsidRPr="00A05A67">
              <w:rPr>
                <w:webHidden/>
              </w:rPr>
              <w:fldChar w:fldCharType="separate"/>
            </w:r>
            <w:r w:rsidR="001F2104">
              <w:rPr>
                <w:webHidden/>
              </w:rPr>
              <w:t>160</w:t>
            </w:r>
            <w:r w:rsidR="00695BDC" w:rsidRPr="00A05A67">
              <w:rPr>
                <w:webHidden/>
              </w:rPr>
              <w:fldChar w:fldCharType="end"/>
            </w:r>
          </w:hyperlink>
        </w:p>
        <w:p w14:paraId="1654F2CC" w14:textId="1202D7C9"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7" w:history="1">
            <w:r w:rsidR="00695BDC" w:rsidRPr="00A05A67">
              <w:rPr>
                <w:rStyle w:val="Hipercze"/>
              </w:rPr>
              <w:t>3.5. Rozwój infrastruktury służącej prowadzeniu działalności gospodarczej  i turystyki</w:t>
            </w:r>
            <w:r w:rsidR="00695BDC" w:rsidRPr="00A05A67">
              <w:rPr>
                <w:webHidden/>
              </w:rPr>
              <w:tab/>
            </w:r>
            <w:r w:rsidR="00695BDC" w:rsidRPr="00A05A67">
              <w:rPr>
                <w:webHidden/>
              </w:rPr>
              <w:fldChar w:fldCharType="begin"/>
            </w:r>
            <w:r w:rsidR="00695BDC" w:rsidRPr="00A05A67">
              <w:rPr>
                <w:webHidden/>
              </w:rPr>
              <w:instrText xml:space="preserve"> PAGEREF _Toc66276117 \h </w:instrText>
            </w:r>
            <w:r w:rsidR="00695BDC" w:rsidRPr="00A05A67">
              <w:rPr>
                <w:webHidden/>
              </w:rPr>
            </w:r>
            <w:r w:rsidR="00695BDC" w:rsidRPr="00A05A67">
              <w:rPr>
                <w:webHidden/>
              </w:rPr>
              <w:fldChar w:fldCharType="separate"/>
            </w:r>
            <w:r w:rsidR="001F2104">
              <w:rPr>
                <w:webHidden/>
              </w:rPr>
              <w:t>162</w:t>
            </w:r>
            <w:r w:rsidR="00695BDC" w:rsidRPr="00A05A67">
              <w:rPr>
                <w:webHidden/>
              </w:rPr>
              <w:fldChar w:fldCharType="end"/>
            </w:r>
          </w:hyperlink>
        </w:p>
        <w:p w14:paraId="53F3331B" w14:textId="7C14C431"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8" w:history="1">
            <w:r w:rsidR="00695BDC" w:rsidRPr="00A05A67">
              <w:rPr>
                <w:rStyle w:val="Hipercze"/>
              </w:rPr>
              <w:t>3.6. Przeciwdziałanie i minimalizowanie skutków zagrożeń wywołanych czynnikami naturalnymi</w:t>
            </w:r>
            <w:r w:rsidR="00695BDC" w:rsidRPr="00A05A67">
              <w:rPr>
                <w:webHidden/>
              </w:rPr>
              <w:tab/>
            </w:r>
            <w:r w:rsidR="00695BDC" w:rsidRPr="00A05A67">
              <w:rPr>
                <w:webHidden/>
              </w:rPr>
              <w:fldChar w:fldCharType="begin"/>
            </w:r>
            <w:r w:rsidR="00695BDC" w:rsidRPr="00A05A67">
              <w:rPr>
                <w:webHidden/>
              </w:rPr>
              <w:instrText xml:space="preserve"> PAGEREF _Toc66276118 \h </w:instrText>
            </w:r>
            <w:r w:rsidR="00695BDC" w:rsidRPr="00A05A67">
              <w:rPr>
                <w:webHidden/>
              </w:rPr>
            </w:r>
            <w:r w:rsidR="00695BDC" w:rsidRPr="00A05A67">
              <w:rPr>
                <w:webHidden/>
              </w:rPr>
              <w:fldChar w:fldCharType="separate"/>
            </w:r>
            <w:r w:rsidR="001F2104">
              <w:rPr>
                <w:webHidden/>
              </w:rPr>
              <w:t>163</w:t>
            </w:r>
            <w:r w:rsidR="00695BDC" w:rsidRPr="00A05A67">
              <w:rPr>
                <w:webHidden/>
              </w:rPr>
              <w:fldChar w:fldCharType="end"/>
            </w:r>
          </w:hyperlink>
        </w:p>
        <w:p w14:paraId="33FC7916" w14:textId="72A57E24"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19" w:history="1">
            <w:r w:rsidR="00695BDC" w:rsidRPr="00A05A67">
              <w:rPr>
                <w:rStyle w:val="Hipercze"/>
              </w:rPr>
              <w:t>3.7. Zapobieganie i minimalizowanie skutków zagrożeń antropogenicznych</w:t>
            </w:r>
            <w:r w:rsidR="00695BDC" w:rsidRPr="00A05A67">
              <w:rPr>
                <w:webHidden/>
              </w:rPr>
              <w:tab/>
            </w:r>
            <w:r w:rsidR="00695BDC" w:rsidRPr="00A05A67">
              <w:rPr>
                <w:webHidden/>
              </w:rPr>
              <w:fldChar w:fldCharType="begin"/>
            </w:r>
            <w:r w:rsidR="00695BDC" w:rsidRPr="00A05A67">
              <w:rPr>
                <w:webHidden/>
              </w:rPr>
              <w:instrText xml:space="preserve"> PAGEREF _Toc66276119 \h </w:instrText>
            </w:r>
            <w:r w:rsidR="00695BDC" w:rsidRPr="00A05A67">
              <w:rPr>
                <w:webHidden/>
              </w:rPr>
            </w:r>
            <w:r w:rsidR="00695BDC" w:rsidRPr="00A05A67">
              <w:rPr>
                <w:webHidden/>
              </w:rPr>
              <w:fldChar w:fldCharType="separate"/>
            </w:r>
            <w:r w:rsidR="001F2104">
              <w:rPr>
                <w:webHidden/>
              </w:rPr>
              <w:t>166</w:t>
            </w:r>
            <w:r w:rsidR="00695BDC" w:rsidRPr="00A05A67">
              <w:rPr>
                <w:webHidden/>
              </w:rPr>
              <w:fldChar w:fldCharType="end"/>
            </w:r>
          </w:hyperlink>
        </w:p>
        <w:p w14:paraId="77BE1881" w14:textId="5D8F73F0"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0" w:history="1">
            <w:r w:rsidR="00695BDC" w:rsidRPr="00A05A67">
              <w:rPr>
                <w:rStyle w:val="Hipercze"/>
              </w:rPr>
              <w:t>3.8. Zarządzanie zasobami dziedzictwa przyrodniczego, w tym ochrona i poprawianie stanu różnorodności biologicznej i krajobrazu</w:t>
            </w:r>
            <w:r w:rsidR="00695BDC" w:rsidRPr="00A05A67">
              <w:rPr>
                <w:webHidden/>
              </w:rPr>
              <w:tab/>
            </w:r>
            <w:r w:rsidR="00695BDC" w:rsidRPr="00A05A67">
              <w:rPr>
                <w:webHidden/>
              </w:rPr>
              <w:fldChar w:fldCharType="begin"/>
            </w:r>
            <w:r w:rsidR="00695BDC" w:rsidRPr="00A05A67">
              <w:rPr>
                <w:webHidden/>
              </w:rPr>
              <w:instrText xml:space="preserve"> PAGEREF _Toc66276120 \h </w:instrText>
            </w:r>
            <w:r w:rsidR="00695BDC" w:rsidRPr="00A05A67">
              <w:rPr>
                <w:webHidden/>
              </w:rPr>
            </w:r>
            <w:r w:rsidR="00695BDC" w:rsidRPr="00A05A67">
              <w:rPr>
                <w:webHidden/>
              </w:rPr>
              <w:fldChar w:fldCharType="separate"/>
            </w:r>
            <w:r w:rsidR="001F2104">
              <w:rPr>
                <w:webHidden/>
              </w:rPr>
              <w:t>169</w:t>
            </w:r>
            <w:r w:rsidR="00695BDC" w:rsidRPr="00A05A67">
              <w:rPr>
                <w:webHidden/>
              </w:rPr>
              <w:fldChar w:fldCharType="end"/>
            </w:r>
          </w:hyperlink>
        </w:p>
        <w:p w14:paraId="52BF130F" w14:textId="65D3B0A7"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1" w:history="1">
            <w:r w:rsidR="00695BDC" w:rsidRPr="00A05A67">
              <w:rPr>
                <w:rStyle w:val="Hipercze"/>
              </w:rPr>
              <w:t>Wskaźniki dla Obszaru tematycznego 3. Infrastruktura dla zrównoważonego rozwoju i środowiska</w:t>
            </w:r>
            <w:r w:rsidR="00695BDC" w:rsidRPr="00A05A67">
              <w:rPr>
                <w:webHidden/>
              </w:rPr>
              <w:tab/>
            </w:r>
            <w:r w:rsidR="00695BDC" w:rsidRPr="00A05A67">
              <w:rPr>
                <w:webHidden/>
              </w:rPr>
              <w:fldChar w:fldCharType="begin"/>
            </w:r>
            <w:r w:rsidR="00695BDC" w:rsidRPr="00A05A67">
              <w:rPr>
                <w:webHidden/>
              </w:rPr>
              <w:instrText xml:space="preserve"> PAGEREF _Toc66276121 \h </w:instrText>
            </w:r>
            <w:r w:rsidR="00695BDC" w:rsidRPr="00A05A67">
              <w:rPr>
                <w:webHidden/>
              </w:rPr>
            </w:r>
            <w:r w:rsidR="00695BDC" w:rsidRPr="00A05A67">
              <w:rPr>
                <w:webHidden/>
              </w:rPr>
              <w:fldChar w:fldCharType="separate"/>
            </w:r>
            <w:r w:rsidR="001F2104">
              <w:rPr>
                <w:webHidden/>
              </w:rPr>
              <w:t>171</w:t>
            </w:r>
            <w:r w:rsidR="00695BDC" w:rsidRPr="00A05A67">
              <w:rPr>
                <w:webHidden/>
              </w:rPr>
              <w:fldChar w:fldCharType="end"/>
            </w:r>
          </w:hyperlink>
        </w:p>
        <w:p w14:paraId="074B0C95" w14:textId="25672475" w:rsidR="00695BDC" w:rsidRPr="00A05A67" w:rsidRDefault="00F70477" w:rsidP="00A05A67">
          <w:pPr>
            <w:pStyle w:val="Spistreci3"/>
            <w:rPr>
              <w:rFonts w:eastAsiaTheme="minorEastAsia"/>
            </w:rPr>
          </w:pPr>
          <w:hyperlink w:anchor="_Toc66276122" w:history="1">
            <w:r w:rsidR="00695BDC" w:rsidRPr="00A05A67">
              <w:rPr>
                <w:rStyle w:val="Hipercze"/>
              </w:rPr>
              <w:t>4. DOSTĘPNOŚĆ USŁUG</w:t>
            </w:r>
            <w:r w:rsidR="00695BDC" w:rsidRPr="00A05A67">
              <w:rPr>
                <w:webHidden/>
              </w:rPr>
              <w:tab/>
            </w:r>
            <w:r w:rsidR="00695BDC" w:rsidRPr="00A05A67">
              <w:rPr>
                <w:webHidden/>
              </w:rPr>
              <w:fldChar w:fldCharType="begin"/>
            </w:r>
            <w:r w:rsidR="00695BDC" w:rsidRPr="00A05A67">
              <w:rPr>
                <w:webHidden/>
              </w:rPr>
              <w:instrText xml:space="preserve"> PAGEREF _Toc66276122 \h </w:instrText>
            </w:r>
            <w:r w:rsidR="00695BDC" w:rsidRPr="00A05A67">
              <w:rPr>
                <w:webHidden/>
              </w:rPr>
            </w:r>
            <w:r w:rsidR="00695BDC" w:rsidRPr="00A05A67">
              <w:rPr>
                <w:webHidden/>
              </w:rPr>
              <w:fldChar w:fldCharType="separate"/>
            </w:r>
            <w:r w:rsidR="001F2104">
              <w:rPr>
                <w:webHidden/>
              </w:rPr>
              <w:t>174</w:t>
            </w:r>
            <w:r w:rsidR="00695BDC" w:rsidRPr="00A05A67">
              <w:rPr>
                <w:webHidden/>
              </w:rPr>
              <w:fldChar w:fldCharType="end"/>
            </w:r>
          </w:hyperlink>
        </w:p>
        <w:p w14:paraId="652E5358" w14:textId="55701476"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3" w:history="1">
            <w:r w:rsidR="00695BDC" w:rsidRPr="00A05A67">
              <w:rPr>
                <w:rStyle w:val="Hipercze"/>
              </w:rPr>
              <w:t>4.1. Poprawa dostępności do usług publicznych poprzez wykorzystanie technologii informacyjno-komunikacyjnych</w:t>
            </w:r>
            <w:r w:rsidR="00695BDC" w:rsidRPr="00A05A67">
              <w:rPr>
                <w:webHidden/>
              </w:rPr>
              <w:tab/>
            </w:r>
            <w:r w:rsidR="00695BDC" w:rsidRPr="00A05A67">
              <w:rPr>
                <w:webHidden/>
              </w:rPr>
              <w:fldChar w:fldCharType="begin"/>
            </w:r>
            <w:r w:rsidR="00695BDC" w:rsidRPr="00A05A67">
              <w:rPr>
                <w:webHidden/>
              </w:rPr>
              <w:instrText xml:space="preserve"> PAGEREF _Toc66276123 \h </w:instrText>
            </w:r>
            <w:r w:rsidR="00695BDC" w:rsidRPr="00A05A67">
              <w:rPr>
                <w:webHidden/>
              </w:rPr>
            </w:r>
            <w:r w:rsidR="00695BDC" w:rsidRPr="00A05A67">
              <w:rPr>
                <w:webHidden/>
              </w:rPr>
              <w:fldChar w:fldCharType="separate"/>
            </w:r>
            <w:r w:rsidR="001F2104">
              <w:rPr>
                <w:webHidden/>
              </w:rPr>
              <w:t>174</w:t>
            </w:r>
            <w:r w:rsidR="00695BDC" w:rsidRPr="00A05A67">
              <w:rPr>
                <w:webHidden/>
              </w:rPr>
              <w:fldChar w:fldCharType="end"/>
            </w:r>
          </w:hyperlink>
        </w:p>
        <w:p w14:paraId="3D403F0B" w14:textId="3ED3E623"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4" w:history="1">
            <w:r w:rsidR="00695BDC" w:rsidRPr="00A05A67">
              <w:rPr>
                <w:rStyle w:val="Hipercze"/>
              </w:rPr>
              <w:t>4.2. Planowanie przestrzenne wspierające aktywizację społeczności i aktywizacja obszarów zdegradowanych</w:t>
            </w:r>
            <w:r w:rsidR="00695BDC" w:rsidRPr="00A05A67">
              <w:rPr>
                <w:webHidden/>
              </w:rPr>
              <w:tab/>
            </w:r>
            <w:r w:rsidR="00695BDC" w:rsidRPr="00A05A67">
              <w:rPr>
                <w:webHidden/>
              </w:rPr>
              <w:fldChar w:fldCharType="begin"/>
            </w:r>
            <w:r w:rsidR="00695BDC" w:rsidRPr="00A05A67">
              <w:rPr>
                <w:webHidden/>
              </w:rPr>
              <w:instrText xml:space="preserve"> PAGEREF _Toc66276124 \h </w:instrText>
            </w:r>
            <w:r w:rsidR="00695BDC" w:rsidRPr="00A05A67">
              <w:rPr>
                <w:webHidden/>
              </w:rPr>
            </w:r>
            <w:r w:rsidR="00695BDC" w:rsidRPr="00A05A67">
              <w:rPr>
                <w:webHidden/>
              </w:rPr>
              <w:fldChar w:fldCharType="separate"/>
            </w:r>
            <w:r w:rsidR="001F2104">
              <w:rPr>
                <w:webHidden/>
              </w:rPr>
              <w:t>176</w:t>
            </w:r>
            <w:r w:rsidR="00695BDC" w:rsidRPr="00A05A67">
              <w:rPr>
                <w:webHidden/>
              </w:rPr>
              <w:fldChar w:fldCharType="end"/>
            </w:r>
          </w:hyperlink>
        </w:p>
        <w:p w14:paraId="64BF6E4C" w14:textId="009D59D0"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5" w:history="1">
            <w:r w:rsidR="00695BDC" w:rsidRPr="00A05A67">
              <w:rPr>
                <w:rStyle w:val="Hipercze"/>
              </w:rPr>
              <w:t>4.3. Wsparcie instytucjonalne i poprawa bezpieczeństwa mieszkańców</w:t>
            </w:r>
            <w:r w:rsidR="00695BDC" w:rsidRPr="00A05A67">
              <w:rPr>
                <w:webHidden/>
              </w:rPr>
              <w:tab/>
            </w:r>
            <w:r w:rsidR="00695BDC" w:rsidRPr="00A05A67">
              <w:rPr>
                <w:webHidden/>
              </w:rPr>
              <w:fldChar w:fldCharType="begin"/>
            </w:r>
            <w:r w:rsidR="00695BDC" w:rsidRPr="00A05A67">
              <w:rPr>
                <w:webHidden/>
              </w:rPr>
              <w:instrText xml:space="preserve"> PAGEREF _Toc66276125 \h </w:instrText>
            </w:r>
            <w:r w:rsidR="00695BDC" w:rsidRPr="00A05A67">
              <w:rPr>
                <w:webHidden/>
              </w:rPr>
            </w:r>
            <w:r w:rsidR="00695BDC" w:rsidRPr="00A05A67">
              <w:rPr>
                <w:webHidden/>
              </w:rPr>
              <w:fldChar w:fldCharType="separate"/>
            </w:r>
            <w:r w:rsidR="001F2104">
              <w:rPr>
                <w:webHidden/>
              </w:rPr>
              <w:t>178</w:t>
            </w:r>
            <w:r w:rsidR="00695BDC" w:rsidRPr="00A05A67">
              <w:rPr>
                <w:webHidden/>
              </w:rPr>
              <w:fldChar w:fldCharType="end"/>
            </w:r>
          </w:hyperlink>
        </w:p>
        <w:p w14:paraId="1EF749A1" w14:textId="094A0177"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6" w:history="1">
            <w:r w:rsidR="00695BDC" w:rsidRPr="00A05A67">
              <w:rPr>
                <w:rStyle w:val="Hipercze"/>
                <w:strike/>
              </w:rPr>
              <w:t>4</w:t>
            </w:r>
            <w:r w:rsidR="00695BDC" w:rsidRPr="00A05A67">
              <w:rPr>
                <w:rStyle w:val="Hipercze"/>
              </w:rPr>
              <w:t>.4. Budowanie i rozwój partnerstwa dla rozwoju województwa</w:t>
            </w:r>
            <w:r w:rsidR="00695BDC" w:rsidRPr="00A05A67">
              <w:rPr>
                <w:webHidden/>
              </w:rPr>
              <w:tab/>
            </w:r>
            <w:r w:rsidR="00695BDC" w:rsidRPr="00A05A67">
              <w:rPr>
                <w:webHidden/>
              </w:rPr>
              <w:fldChar w:fldCharType="begin"/>
            </w:r>
            <w:r w:rsidR="00695BDC" w:rsidRPr="00A05A67">
              <w:rPr>
                <w:webHidden/>
              </w:rPr>
              <w:instrText xml:space="preserve"> PAGEREF _Toc66276126 \h </w:instrText>
            </w:r>
            <w:r w:rsidR="00695BDC" w:rsidRPr="00A05A67">
              <w:rPr>
                <w:webHidden/>
              </w:rPr>
            </w:r>
            <w:r w:rsidR="00695BDC" w:rsidRPr="00A05A67">
              <w:rPr>
                <w:webHidden/>
              </w:rPr>
              <w:fldChar w:fldCharType="separate"/>
            </w:r>
            <w:r w:rsidR="001F2104">
              <w:rPr>
                <w:webHidden/>
              </w:rPr>
              <w:t>180</w:t>
            </w:r>
            <w:r w:rsidR="00695BDC" w:rsidRPr="00A05A67">
              <w:rPr>
                <w:webHidden/>
              </w:rPr>
              <w:fldChar w:fldCharType="end"/>
            </w:r>
          </w:hyperlink>
        </w:p>
        <w:p w14:paraId="0FD06E2C" w14:textId="2C7ED8E3"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7" w:history="1">
            <w:r w:rsidR="00695BDC" w:rsidRPr="00A05A67">
              <w:rPr>
                <w:rStyle w:val="Hipercze"/>
              </w:rPr>
              <w:t>4.5. Współpraca ponadregionalna i międzynarodowa</w:t>
            </w:r>
            <w:r w:rsidR="00695BDC" w:rsidRPr="00A05A67">
              <w:rPr>
                <w:webHidden/>
              </w:rPr>
              <w:tab/>
            </w:r>
            <w:r w:rsidR="00695BDC" w:rsidRPr="00A05A67">
              <w:rPr>
                <w:webHidden/>
              </w:rPr>
              <w:fldChar w:fldCharType="begin"/>
            </w:r>
            <w:r w:rsidR="00695BDC" w:rsidRPr="00A05A67">
              <w:rPr>
                <w:webHidden/>
              </w:rPr>
              <w:instrText xml:space="preserve"> PAGEREF _Toc66276127 \h </w:instrText>
            </w:r>
            <w:r w:rsidR="00695BDC" w:rsidRPr="00A05A67">
              <w:rPr>
                <w:webHidden/>
              </w:rPr>
            </w:r>
            <w:r w:rsidR="00695BDC" w:rsidRPr="00A05A67">
              <w:rPr>
                <w:webHidden/>
              </w:rPr>
              <w:fldChar w:fldCharType="separate"/>
            </w:r>
            <w:r w:rsidR="001F2104">
              <w:rPr>
                <w:webHidden/>
              </w:rPr>
              <w:t>182</w:t>
            </w:r>
            <w:r w:rsidR="00695BDC" w:rsidRPr="00A05A67">
              <w:rPr>
                <w:webHidden/>
              </w:rPr>
              <w:fldChar w:fldCharType="end"/>
            </w:r>
          </w:hyperlink>
        </w:p>
        <w:p w14:paraId="4A1F48CE" w14:textId="28F5701E" w:rsidR="00695BDC" w:rsidRPr="00A05A67" w:rsidRDefault="00F70477" w:rsidP="00A05A67">
          <w:pPr>
            <w:pStyle w:val="Spistreci2"/>
            <w:ind w:left="567"/>
            <w:rPr>
              <w:rFonts w:asciiTheme="minorHAnsi" w:eastAsiaTheme="minorEastAsia" w:hAnsiTheme="minorHAnsi" w:cstheme="minorBidi"/>
              <w:smallCaps w:val="0"/>
              <w:sz w:val="22"/>
              <w:szCs w:val="22"/>
            </w:rPr>
          </w:pPr>
          <w:hyperlink w:anchor="_Toc66276128" w:history="1">
            <w:r w:rsidR="00695BDC" w:rsidRPr="00A05A67">
              <w:rPr>
                <w:rStyle w:val="Hipercze"/>
              </w:rPr>
              <w:t>Wskaźniki dla Obszaru tematycznego 4. Dostępność usług</w:t>
            </w:r>
            <w:r w:rsidR="00695BDC" w:rsidRPr="00A05A67">
              <w:rPr>
                <w:webHidden/>
              </w:rPr>
              <w:tab/>
            </w:r>
            <w:r w:rsidR="00695BDC" w:rsidRPr="00A05A67">
              <w:rPr>
                <w:webHidden/>
              </w:rPr>
              <w:fldChar w:fldCharType="begin"/>
            </w:r>
            <w:r w:rsidR="00695BDC" w:rsidRPr="00A05A67">
              <w:rPr>
                <w:webHidden/>
              </w:rPr>
              <w:instrText xml:space="preserve"> PAGEREF _Toc66276128 \h </w:instrText>
            </w:r>
            <w:r w:rsidR="00695BDC" w:rsidRPr="00A05A67">
              <w:rPr>
                <w:webHidden/>
              </w:rPr>
            </w:r>
            <w:r w:rsidR="00695BDC" w:rsidRPr="00A05A67">
              <w:rPr>
                <w:webHidden/>
              </w:rPr>
              <w:fldChar w:fldCharType="separate"/>
            </w:r>
            <w:r w:rsidR="001F2104">
              <w:rPr>
                <w:webHidden/>
              </w:rPr>
              <w:t>184</w:t>
            </w:r>
            <w:r w:rsidR="00695BDC" w:rsidRPr="00A05A67">
              <w:rPr>
                <w:webHidden/>
              </w:rPr>
              <w:fldChar w:fldCharType="end"/>
            </w:r>
          </w:hyperlink>
        </w:p>
        <w:p w14:paraId="2D38D0DE" w14:textId="6FA04FB1" w:rsidR="00695BDC" w:rsidRPr="00A05A67" w:rsidRDefault="00F70477" w:rsidP="00766360">
          <w:pPr>
            <w:pStyle w:val="Spistreci2"/>
            <w:rPr>
              <w:rFonts w:asciiTheme="minorHAnsi" w:eastAsiaTheme="minorEastAsia" w:hAnsiTheme="minorHAnsi" w:cstheme="minorBidi"/>
              <w:smallCaps w:val="0"/>
              <w:sz w:val="22"/>
              <w:szCs w:val="22"/>
            </w:rPr>
          </w:pPr>
          <w:hyperlink w:anchor="_Toc66276129" w:history="1">
            <w:r w:rsidR="00695BDC" w:rsidRPr="00A05A67">
              <w:rPr>
                <w:rStyle w:val="Hipercze"/>
              </w:rPr>
              <w:t>VII. Terytorialny wymiar Strategii – obszar horyzontalny</w:t>
            </w:r>
            <w:r w:rsidR="00695BDC" w:rsidRPr="00A05A67">
              <w:rPr>
                <w:webHidden/>
              </w:rPr>
              <w:tab/>
            </w:r>
            <w:r w:rsidR="00695BDC" w:rsidRPr="00A05A67">
              <w:rPr>
                <w:webHidden/>
              </w:rPr>
              <w:fldChar w:fldCharType="begin"/>
            </w:r>
            <w:r w:rsidR="00695BDC" w:rsidRPr="00A05A67">
              <w:rPr>
                <w:webHidden/>
              </w:rPr>
              <w:instrText xml:space="preserve"> PAGEREF _Toc66276129 \h </w:instrText>
            </w:r>
            <w:r w:rsidR="00695BDC" w:rsidRPr="00A05A67">
              <w:rPr>
                <w:webHidden/>
              </w:rPr>
            </w:r>
            <w:r w:rsidR="00695BDC" w:rsidRPr="00A05A67">
              <w:rPr>
                <w:webHidden/>
              </w:rPr>
              <w:fldChar w:fldCharType="separate"/>
            </w:r>
            <w:r w:rsidR="001F2104">
              <w:rPr>
                <w:webHidden/>
              </w:rPr>
              <w:t>186</w:t>
            </w:r>
            <w:r w:rsidR="00695BDC" w:rsidRPr="00A05A67">
              <w:rPr>
                <w:webHidden/>
              </w:rPr>
              <w:fldChar w:fldCharType="end"/>
            </w:r>
          </w:hyperlink>
        </w:p>
        <w:p w14:paraId="77B199CE" w14:textId="454EEA18" w:rsidR="00695BDC" w:rsidRPr="00A05A67" w:rsidRDefault="00F70477" w:rsidP="00A05A67">
          <w:pPr>
            <w:pStyle w:val="Spistreci3"/>
            <w:ind w:left="567"/>
            <w:rPr>
              <w:rFonts w:asciiTheme="minorHAnsi" w:eastAsiaTheme="minorEastAsia" w:hAnsiTheme="minorHAnsi" w:cstheme="minorBidi"/>
              <w:i/>
              <w:sz w:val="22"/>
              <w:szCs w:val="22"/>
            </w:rPr>
          </w:pPr>
          <w:hyperlink w:anchor="_Toc66276130" w:history="1">
            <w:r w:rsidR="00695BDC" w:rsidRPr="00A05A67">
              <w:rPr>
                <w:rStyle w:val="Hipercze"/>
              </w:rPr>
              <w:t>7.1. Wykorzystanie policentrycznego miejskiego układu osadniczego</w:t>
            </w:r>
            <w:r w:rsidR="00695BDC" w:rsidRPr="00A05A67">
              <w:rPr>
                <w:webHidden/>
              </w:rPr>
              <w:tab/>
            </w:r>
            <w:r w:rsidR="00695BDC" w:rsidRPr="00A05A67">
              <w:rPr>
                <w:webHidden/>
              </w:rPr>
              <w:fldChar w:fldCharType="begin"/>
            </w:r>
            <w:r w:rsidR="00695BDC" w:rsidRPr="00A05A67">
              <w:rPr>
                <w:webHidden/>
              </w:rPr>
              <w:instrText xml:space="preserve"> PAGEREF _Toc66276130 \h </w:instrText>
            </w:r>
            <w:r w:rsidR="00695BDC" w:rsidRPr="00A05A67">
              <w:rPr>
                <w:webHidden/>
              </w:rPr>
            </w:r>
            <w:r w:rsidR="00695BDC" w:rsidRPr="00A05A67">
              <w:rPr>
                <w:webHidden/>
              </w:rPr>
              <w:fldChar w:fldCharType="separate"/>
            </w:r>
            <w:r w:rsidR="001F2104">
              <w:rPr>
                <w:webHidden/>
              </w:rPr>
              <w:t>189</w:t>
            </w:r>
            <w:r w:rsidR="00695BDC" w:rsidRPr="00A05A67">
              <w:rPr>
                <w:webHidden/>
              </w:rPr>
              <w:fldChar w:fldCharType="end"/>
            </w:r>
          </w:hyperlink>
        </w:p>
        <w:p w14:paraId="736666C6" w14:textId="25EA562C" w:rsidR="00695BDC" w:rsidRPr="00A05A67" w:rsidRDefault="00F70477" w:rsidP="00A05A67">
          <w:pPr>
            <w:pStyle w:val="Spistreci3"/>
            <w:ind w:left="567"/>
            <w:rPr>
              <w:rFonts w:asciiTheme="minorHAnsi" w:eastAsiaTheme="minorEastAsia" w:hAnsiTheme="minorHAnsi" w:cstheme="minorBidi"/>
              <w:i/>
              <w:sz w:val="22"/>
              <w:szCs w:val="22"/>
            </w:rPr>
          </w:pPr>
          <w:hyperlink w:anchor="_Toc66276131" w:history="1">
            <w:r w:rsidR="00695BDC" w:rsidRPr="00A05A67">
              <w:rPr>
                <w:rStyle w:val="Hipercze"/>
              </w:rPr>
              <w:t>7.2. Funkcje metropolitalne Rzeszowa oraz jego obszaru funkcjonalnego</w:t>
            </w:r>
            <w:r w:rsidR="00695BDC" w:rsidRPr="00A05A67">
              <w:rPr>
                <w:webHidden/>
              </w:rPr>
              <w:tab/>
            </w:r>
            <w:r w:rsidR="00695BDC" w:rsidRPr="00A05A67">
              <w:rPr>
                <w:webHidden/>
              </w:rPr>
              <w:fldChar w:fldCharType="begin"/>
            </w:r>
            <w:r w:rsidR="00695BDC" w:rsidRPr="00A05A67">
              <w:rPr>
                <w:webHidden/>
              </w:rPr>
              <w:instrText xml:space="preserve"> PAGEREF _Toc66276131 \h </w:instrText>
            </w:r>
            <w:r w:rsidR="00695BDC" w:rsidRPr="00A05A67">
              <w:rPr>
                <w:webHidden/>
              </w:rPr>
            </w:r>
            <w:r w:rsidR="00695BDC" w:rsidRPr="00A05A67">
              <w:rPr>
                <w:webHidden/>
              </w:rPr>
              <w:fldChar w:fldCharType="separate"/>
            </w:r>
            <w:r w:rsidR="001F2104">
              <w:rPr>
                <w:webHidden/>
              </w:rPr>
              <w:t>196</w:t>
            </w:r>
            <w:r w:rsidR="00695BDC" w:rsidRPr="00A05A67">
              <w:rPr>
                <w:webHidden/>
              </w:rPr>
              <w:fldChar w:fldCharType="end"/>
            </w:r>
          </w:hyperlink>
        </w:p>
        <w:p w14:paraId="3A81AC59" w14:textId="43758F39" w:rsidR="00695BDC" w:rsidRPr="00A05A67" w:rsidRDefault="00F70477" w:rsidP="00A05A67">
          <w:pPr>
            <w:pStyle w:val="Spistreci3"/>
            <w:ind w:left="567"/>
            <w:rPr>
              <w:rFonts w:asciiTheme="minorHAnsi" w:eastAsiaTheme="minorEastAsia" w:hAnsiTheme="minorHAnsi" w:cstheme="minorBidi"/>
              <w:i/>
              <w:sz w:val="22"/>
              <w:szCs w:val="22"/>
            </w:rPr>
          </w:pPr>
          <w:hyperlink w:anchor="_Toc66276132" w:history="1">
            <w:r w:rsidR="00695BDC" w:rsidRPr="00A05A67">
              <w:rPr>
                <w:rStyle w:val="Hipercze"/>
              </w:rPr>
              <w:t>7.3. Obszary wymagające szczególnego wsparcia w kontekście równoważenia rozwoju</w:t>
            </w:r>
            <w:r w:rsidR="00695BDC" w:rsidRPr="00A05A67">
              <w:rPr>
                <w:webHidden/>
              </w:rPr>
              <w:tab/>
            </w:r>
            <w:r w:rsidR="00695BDC" w:rsidRPr="00A05A67">
              <w:rPr>
                <w:webHidden/>
              </w:rPr>
              <w:fldChar w:fldCharType="begin"/>
            </w:r>
            <w:r w:rsidR="00695BDC" w:rsidRPr="00A05A67">
              <w:rPr>
                <w:webHidden/>
              </w:rPr>
              <w:instrText xml:space="preserve"> PAGEREF _Toc66276132 \h </w:instrText>
            </w:r>
            <w:r w:rsidR="00695BDC" w:rsidRPr="00A05A67">
              <w:rPr>
                <w:webHidden/>
              </w:rPr>
            </w:r>
            <w:r w:rsidR="00695BDC" w:rsidRPr="00A05A67">
              <w:rPr>
                <w:webHidden/>
              </w:rPr>
              <w:fldChar w:fldCharType="separate"/>
            </w:r>
            <w:r w:rsidR="001F2104">
              <w:rPr>
                <w:webHidden/>
              </w:rPr>
              <w:t>202</w:t>
            </w:r>
            <w:r w:rsidR="00695BDC" w:rsidRPr="00A05A67">
              <w:rPr>
                <w:webHidden/>
              </w:rPr>
              <w:fldChar w:fldCharType="end"/>
            </w:r>
          </w:hyperlink>
        </w:p>
        <w:p w14:paraId="1BBD93E6" w14:textId="10E1B012" w:rsidR="00695BDC" w:rsidRPr="00A05A67" w:rsidRDefault="00F70477" w:rsidP="00A05A67">
          <w:pPr>
            <w:pStyle w:val="Spistreci3"/>
            <w:ind w:left="567"/>
            <w:rPr>
              <w:rFonts w:asciiTheme="minorHAnsi" w:eastAsiaTheme="minorEastAsia" w:hAnsiTheme="minorHAnsi" w:cstheme="minorBidi"/>
              <w:i/>
              <w:sz w:val="22"/>
              <w:szCs w:val="22"/>
            </w:rPr>
          </w:pPr>
          <w:hyperlink w:anchor="_Toc66276133" w:history="1">
            <w:r w:rsidR="00695BDC" w:rsidRPr="00A05A67">
              <w:rPr>
                <w:rStyle w:val="Hipercze"/>
              </w:rPr>
              <w:t>7.4. Obszary wiejskie – wysoka jakość przestrzeni do zamieszkania, pracy i wypoczynku</w:t>
            </w:r>
            <w:r w:rsidR="00695BDC" w:rsidRPr="00A05A67">
              <w:rPr>
                <w:webHidden/>
              </w:rPr>
              <w:tab/>
            </w:r>
            <w:r w:rsidR="00695BDC" w:rsidRPr="00A05A67">
              <w:rPr>
                <w:webHidden/>
              </w:rPr>
              <w:fldChar w:fldCharType="begin"/>
            </w:r>
            <w:r w:rsidR="00695BDC" w:rsidRPr="00A05A67">
              <w:rPr>
                <w:webHidden/>
              </w:rPr>
              <w:instrText xml:space="preserve"> PAGEREF _Toc66276133 \h </w:instrText>
            </w:r>
            <w:r w:rsidR="00695BDC" w:rsidRPr="00A05A67">
              <w:rPr>
                <w:webHidden/>
              </w:rPr>
            </w:r>
            <w:r w:rsidR="00695BDC" w:rsidRPr="00A05A67">
              <w:rPr>
                <w:webHidden/>
              </w:rPr>
              <w:fldChar w:fldCharType="separate"/>
            </w:r>
            <w:r w:rsidR="001F2104">
              <w:rPr>
                <w:webHidden/>
              </w:rPr>
              <w:t>207</w:t>
            </w:r>
            <w:r w:rsidR="00695BDC" w:rsidRPr="00A05A67">
              <w:rPr>
                <w:webHidden/>
              </w:rPr>
              <w:fldChar w:fldCharType="end"/>
            </w:r>
          </w:hyperlink>
        </w:p>
        <w:p w14:paraId="52DF8F8F" w14:textId="695FA3F3"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4" w:history="1">
            <w:r w:rsidR="00695BDC" w:rsidRPr="00A05A67">
              <w:rPr>
                <w:rStyle w:val="Hipercze"/>
              </w:rPr>
              <w:t>VIII. Ramy finansowe</w:t>
            </w:r>
            <w:r w:rsidR="00695BDC" w:rsidRPr="00A05A67">
              <w:rPr>
                <w:webHidden/>
              </w:rPr>
              <w:tab/>
            </w:r>
            <w:r w:rsidR="00695BDC" w:rsidRPr="00A05A67">
              <w:rPr>
                <w:webHidden/>
              </w:rPr>
              <w:fldChar w:fldCharType="begin"/>
            </w:r>
            <w:r w:rsidR="00695BDC" w:rsidRPr="00A05A67">
              <w:rPr>
                <w:webHidden/>
              </w:rPr>
              <w:instrText xml:space="preserve"> PAGEREF _Toc66276134 \h </w:instrText>
            </w:r>
            <w:r w:rsidR="00695BDC" w:rsidRPr="00A05A67">
              <w:rPr>
                <w:webHidden/>
              </w:rPr>
            </w:r>
            <w:r w:rsidR="00695BDC" w:rsidRPr="00A05A67">
              <w:rPr>
                <w:webHidden/>
              </w:rPr>
              <w:fldChar w:fldCharType="separate"/>
            </w:r>
            <w:r w:rsidR="001F2104">
              <w:rPr>
                <w:webHidden/>
              </w:rPr>
              <w:t>211</w:t>
            </w:r>
            <w:r w:rsidR="00695BDC" w:rsidRPr="00A05A67">
              <w:rPr>
                <w:webHidden/>
              </w:rPr>
              <w:fldChar w:fldCharType="end"/>
            </w:r>
          </w:hyperlink>
        </w:p>
        <w:p w14:paraId="659332D8" w14:textId="447691CA"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5" w:history="1">
            <w:r w:rsidR="00695BDC" w:rsidRPr="00A05A67">
              <w:rPr>
                <w:rStyle w:val="Hipercze"/>
              </w:rPr>
              <w:t>IX. System realizacji</w:t>
            </w:r>
            <w:r w:rsidR="00695BDC" w:rsidRPr="00A05A67">
              <w:rPr>
                <w:webHidden/>
              </w:rPr>
              <w:tab/>
            </w:r>
            <w:r w:rsidR="00695BDC" w:rsidRPr="00A05A67">
              <w:rPr>
                <w:webHidden/>
              </w:rPr>
              <w:fldChar w:fldCharType="begin"/>
            </w:r>
            <w:r w:rsidR="00695BDC" w:rsidRPr="00A05A67">
              <w:rPr>
                <w:webHidden/>
              </w:rPr>
              <w:instrText xml:space="preserve"> PAGEREF _Toc66276135 \h </w:instrText>
            </w:r>
            <w:r w:rsidR="00695BDC" w:rsidRPr="00A05A67">
              <w:rPr>
                <w:webHidden/>
              </w:rPr>
            </w:r>
            <w:r w:rsidR="00695BDC" w:rsidRPr="00A05A67">
              <w:rPr>
                <w:webHidden/>
              </w:rPr>
              <w:fldChar w:fldCharType="separate"/>
            </w:r>
            <w:r w:rsidR="001F2104">
              <w:rPr>
                <w:webHidden/>
              </w:rPr>
              <w:t>218</w:t>
            </w:r>
            <w:r w:rsidR="00695BDC" w:rsidRPr="00A05A67">
              <w:rPr>
                <w:webHidden/>
              </w:rPr>
              <w:fldChar w:fldCharType="end"/>
            </w:r>
          </w:hyperlink>
        </w:p>
        <w:p w14:paraId="5B1276C3" w14:textId="5944FAF7"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6" w:history="1">
            <w:r w:rsidR="00695BDC" w:rsidRPr="00A05A67">
              <w:rPr>
                <w:rStyle w:val="Hipercze"/>
              </w:rPr>
              <w:t xml:space="preserve">X. Ocena ex ante projektu Strategii </w:t>
            </w:r>
            <w:r w:rsidR="00695BDC" w:rsidRPr="00A05A67">
              <w:rPr>
                <w:webHidden/>
              </w:rPr>
              <w:tab/>
            </w:r>
            <w:r w:rsidR="00695BDC" w:rsidRPr="00A05A67">
              <w:rPr>
                <w:webHidden/>
              </w:rPr>
              <w:fldChar w:fldCharType="begin"/>
            </w:r>
            <w:r w:rsidR="00695BDC" w:rsidRPr="00A05A67">
              <w:rPr>
                <w:webHidden/>
              </w:rPr>
              <w:instrText xml:space="preserve"> PAGEREF _Toc66276136 \h </w:instrText>
            </w:r>
            <w:r w:rsidR="00695BDC" w:rsidRPr="00A05A67">
              <w:rPr>
                <w:webHidden/>
              </w:rPr>
            </w:r>
            <w:r w:rsidR="00695BDC" w:rsidRPr="00A05A67">
              <w:rPr>
                <w:webHidden/>
              </w:rPr>
              <w:fldChar w:fldCharType="separate"/>
            </w:r>
            <w:r w:rsidR="001F2104">
              <w:rPr>
                <w:webHidden/>
              </w:rPr>
              <w:t>233</w:t>
            </w:r>
            <w:r w:rsidR="00695BDC" w:rsidRPr="00A05A67">
              <w:rPr>
                <w:webHidden/>
              </w:rPr>
              <w:fldChar w:fldCharType="end"/>
            </w:r>
          </w:hyperlink>
        </w:p>
        <w:p w14:paraId="6E62FF10" w14:textId="6D917CA8"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7" w:history="1">
            <w:r w:rsidR="00695BDC" w:rsidRPr="00A05A67">
              <w:rPr>
                <w:rStyle w:val="Hipercze"/>
              </w:rPr>
              <w:t>XI. Literatura</w:t>
            </w:r>
            <w:r w:rsidR="00695BDC" w:rsidRPr="00A05A67">
              <w:rPr>
                <w:webHidden/>
              </w:rPr>
              <w:tab/>
            </w:r>
            <w:r w:rsidR="00695BDC" w:rsidRPr="00A05A67">
              <w:rPr>
                <w:webHidden/>
              </w:rPr>
              <w:fldChar w:fldCharType="begin"/>
            </w:r>
            <w:r w:rsidR="00695BDC" w:rsidRPr="00A05A67">
              <w:rPr>
                <w:webHidden/>
              </w:rPr>
              <w:instrText xml:space="preserve"> PAGEREF _Toc66276137 \h </w:instrText>
            </w:r>
            <w:r w:rsidR="00695BDC" w:rsidRPr="00A05A67">
              <w:rPr>
                <w:webHidden/>
              </w:rPr>
            </w:r>
            <w:r w:rsidR="00695BDC" w:rsidRPr="00A05A67">
              <w:rPr>
                <w:webHidden/>
              </w:rPr>
              <w:fldChar w:fldCharType="separate"/>
            </w:r>
            <w:r w:rsidR="001F2104">
              <w:rPr>
                <w:webHidden/>
              </w:rPr>
              <w:t>238</w:t>
            </w:r>
            <w:r w:rsidR="00695BDC" w:rsidRPr="00A05A67">
              <w:rPr>
                <w:webHidden/>
              </w:rPr>
              <w:fldChar w:fldCharType="end"/>
            </w:r>
          </w:hyperlink>
        </w:p>
        <w:p w14:paraId="66DFFC0D" w14:textId="135AA7B9"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8" w:history="1">
            <w:r w:rsidR="00695BDC" w:rsidRPr="00A05A67">
              <w:rPr>
                <w:rStyle w:val="Hipercze"/>
              </w:rPr>
              <w:t>XII. Spis tabel, wykresów, map, rysunków</w:t>
            </w:r>
            <w:r w:rsidR="00695BDC" w:rsidRPr="00A05A67">
              <w:rPr>
                <w:webHidden/>
              </w:rPr>
              <w:tab/>
            </w:r>
            <w:r w:rsidR="00695BDC" w:rsidRPr="00A05A67">
              <w:rPr>
                <w:webHidden/>
              </w:rPr>
              <w:fldChar w:fldCharType="begin"/>
            </w:r>
            <w:r w:rsidR="00695BDC" w:rsidRPr="00A05A67">
              <w:rPr>
                <w:webHidden/>
              </w:rPr>
              <w:instrText xml:space="preserve"> PAGEREF _Toc66276138 \h </w:instrText>
            </w:r>
            <w:r w:rsidR="00695BDC" w:rsidRPr="00A05A67">
              <w:rPr>
                <w:webHidden/>
              </w:rPr>
            </w:r>
            <w:r w:rsidR="00695BDC" w:rsidRPr="00A05A67">
              <w:rPr>
                <w:webHidden/>
              </w:rPr>
              <w:fldChar w:fldCharType="separate"/>
            </w:r>
            <w:r w:rsidR="001F2104">
              <w:rPr>
                <w:webHidden/>
              </w:rPr>
              <w:t>240</w:t>
            </w:r>
            <w:r w:rsidR="00695BDC" w:rsidRPr="00A05A67">
              <w:rPr>
                <w:webHidden/>
              </w:rPr>
              <w:fldChar w:fldCharType="end"/>
            </w:r>
          </w:hyperlink>
        </w:p>
        <w:p w14:paraId="39D566A6" w14:textId="33927803" w:rsidR="00695BDC" w:rsidRPr="00A05A67" w:rsidRDefault="00F70477" w:rsidP="007D35B5">
          <w:pPr>
            <w:pStyle w:val="Spistreci2"/>
            <w:rPr>
              <w:rFonts w:asciiTheme="minorHAnsi" w:eastAsiaTheme="minorEastAsia" w:hAnsiTheme="minorHAnsi" w:cstheme="minorBidi"/>
              <w:smallCaps w:val="0"/>
              <w:sz w:val="22"/>
              <w:szCs w:val="22"/>
            </w:rPr>
          </w:pPr>
          <w:hyperlink w:anchor="_Toc66276139" w:history="1">
            <w:r w:rsidR="00695BDC" w:rsidRPr="00A05A67">
              <w:rPr>
                <w:rStyle w:val="Hipercze"/>
              </w:rPr>
              <w:t>XIII. Słowniczek</w:t>
            </w:r>
            <w:r w:rsidR="00695BDC" w:rsidRPr="00A05A67">
              <w:rPr>
                <w:webHidden/>
              </w:rPr>
              <w:tab/>
            </w:r>
            <w:r w:rsidR="00695BDC" w:rsidRPr="00A05A67">
              <w:rPr>
                <w:webHidden/>
              </w:rPr>
              <w:fldChar w:fldCharType="begin"/>
            </w:r>
            <w:r w:rsidR="00695BDC" w:rsidRPr="00A05A67">
              <w:rPr>
                <w:webHidden/>
              </w:rPr>
              <w:instrText xml:space="preserve"> PAGEREF _Toc66276139 \h </w:instrText>
            </w:r>
            <w:r w:rsidR="00695BDC" w:rsidRPr="00A05A67">
              <w:rPr>
                <w:webHidden/>
              </w:rPr>
            </w:r>
            <w:r w:rsidR="00695BDC" w:rsidRPr="00A05A67">
              <w:rPr>
                <w:webHidden/>
              </w:rPr>
              <w:fldChar w:fldCharType="separate"/>
            </w:r>
            <w:r w:rsidR="001F2104">
              <w:rPr>
                <w:webHidden/>
              </w:rPr>
              <w:t>242</w:t>
            </w:r>
            <w:r w:rsidR="00695BDC" w:rsidRPr="00A05A67">
              <w:rPr>
                <w:webHidden/>
              </w:rPr>
              <w:fldChar w:fldCharType="end"/>
            </w:r>
          </w:hyperlink>
        </w:p>
        <w:p w14:paraId="4ACFC5AC" w14:textId="10DB4097" w:rsidR="00695BDC" w:rsidRPr="00A05A67" w:rsidRDefault="00F70477" w:rsidP="00A05A67">
          <w:pPr>
            <w:pStyle w:val="Spistreci2"/>
            <w:rPr>
              <w:rFonts w:asciiTheme="minorHAnsi" w:eastAsiaTheme="minorEastAsia" w:hAnsiTheme="minorHAnsi" w:cstheme="minorBidi"/>
              <w:smallCaps w:val="0"/>
              <w:sz w:val="22"/>
              <w:szCs w:val="22"/>
            </w:rPr>
          </w:pPr>
          <w:hyperlink w:anchor="_Toc66276140" w:history="1">
            <w:r w:rsidR="00695BDC" w:rsidRPr="00A05A67">
              <w:rPr>
                <w:rStyle w:val="Hipercze"/>
              </w:rPr>
              <w:t>Uczestnicy procesu opracowania Strategii rozwoju województwa – Podkarpackie 2030</w:t>
            </w:r>
            <w:r w:rsidR="00695BDC" w:rsidRPr="00A05A67">
              <w:rPr>
                <w:webHidden/>
              </w:rPr>
              <w:tab/>
            </w:r>
            <w:r w:rsidR="00695BDC" w:rsidRPr="00A05A67">
              <w:rPr>
                <w:webHidden/>
              </w:rPr>
              <w:fldChar w:fldCharType="begin"/>
            </w:r>
            <w:r w:rsidR="00695BDC" w:rsidRPr="00A05A67">
              <w:rPr>
                <w:webHidden/>
              </w:rPr>
              <w:instrText xml:space="preserve"> PAGEREF _Toc66276140 \h </w:instrText>
            </w:r>
            <w:r w:rsidR="00695BDC" w:rsidRPr="00A05A67">
              <w:rPr>
                <w:webHidden/>
              </w:rPr>
            </w:r>
            <w:r w:rsidR="00695BDC" w:rsidRPr="00A05A67">
              <w:rPr>
                <w:webHidden/>
              </w:rPr>
              <w:fldChar w:fldCharType="separate"/>
            </w:r>
            <w:r w:rsidR="001F2104">
              <w:rPr>
                <w:webHidden/>
              </w:rPr>
              <w:t>254</w:t>
            </w:r>
            <w:r w:rsidR="00695BDC" w:rsidRPr="00A05A67">
              <w:rPr>
                <w:webHidden/>
              </w:rPr>
              <w:fldChar w:fldCharType="end"/>
            </w:r>
          </w:hyperlink>
        </w:p>
        <w:p w14:paraId="1FDF2962" w14:textId="77777777" w:rsidR="00F06303" w:rsidRDefault="00F06303">
          <w:r w:rsidRPr="00A05A67">
            <w:rPr>
              <w:bCs/>
            </w:rPr>
            <w:fldChar w:fldCharType="end"/>
          </w:r>
        </w:p>
      </w:sdtContent>
    </w:sdt>
    <w:p w14:paraId="4F435C88" w14:textId="77777777" w:rsidR="00912C8F" w:rsidRPr="0024744B" w:rsidRDefault="00DE50F6" w:rsidP="00771954">
      <w:pPr>
        <w:spacing w:after="0" w:line="240" w:lineRule="auto"/>
        <w:rPr>
          <w:rFonts w:ascii="Arial" w:hAnsi="Arial" w:cs="Arial"/>
          <w:sz w:val="24"/>
          <w:szCs w:val="24"/>
        </w:rPr>
      </w:pPr>
      <w:r>
        <w:rPr>
          <w:rFonts w:ascii="Arial" w:hAnsi="Arial" w:cs="Arial"/>
          <w:sz w:val="24"/>
          <w:szCs w:val="24"/>
        </w:rPr>
        <w:br w:type="page"/>
      </w:r>
    </w:p>
    <w:p w14:paraId="6641B5A1" w14:textId="77777777" w:rsidR="00AC4A35" w:rsidRPr="008C6372" w:rsidRDefault="00B26D0D" w:rsidP="008C6372">
      <w:pPr>
        <w:pStyle w:val="Nagwek1"/>
      </w:pPr>
      <w:bookmarkStart w:id="0" w:name="_Toc66276087"/>
      <w:r w:rsidRPr="008C6372">
        <w:lastRenderedPageBreak/>
        <w:t>Wykaz skrótów</w:t>
      </w:r>
      <w:bookmarkEnd w:id="0"/>
    </w:p>
    <w:p w14:paraId="01E1D4BB" w14:textId="77777777" w:rsidR="00F22FA8" w:rsidRPr="0024744B" w:rsidRDefault="00F22FA8" w:rsidP="0024744B">
      <w:pPr>
        <w:tabs>
          <w:tab w:val="left" w:pos="1843"/>
        </w:tabs>
        <w:spacing w:after="0" w:line="360" w:lineRule="auto"/>
        <w:rPr>
          <w:rFonts w:ascii="Arial" w:hAnsi="Arial" w:cs="Arial"/>
          <w:sz w:val="24"/>
          <w:szCs w:val="24"/>
        </w:rPr>
      </w:pPr>
      <w:bookmarkStart w:id="1" w:name="_Hlk49775131"/>
      <w:r w:rsidRPr="0024744B">
        <w:rPr>
          <w:rFonts w:ascii="Arial" w:hAnsi="Arial" w:cs="Arial"/>
          <w:b/>
          <w:sz w:val="24"/>
          <w:szCs w:val="24"/>
        </w:rPr>
        <w:t>B+R</w:t>
      </w:r>
      <w:r w:rsidRPr="0024744B">
        <w:rPr>
          <w:rFonts w:ascii="Arial" w:hAnsi="Arial" w:cs="Arial"/>
          <w:sz w:val="24"/>
          <w:szCs w:val="24"/>
        </w:rPr>
        <w:t xml:space="preserve"> badania i rozwój</w:t>
      </w:r>
    </w:p>
    <w:p w14:paraId="4FAACB58" w14:textId="77777777" w:rsidR="0086176B" w:rsidRPr="0024744B" w:rsidRDefault="0086176B" w:rsidP="0024744B">
      <w:pPr>
        <w:tabs>
          <w:tab w:val="left" w:pos="1843"/>
        </w:tabs>
        <w:spacing w:after="0" w:line="360" w:lineRule="auto"/>
        <w:rPr>
          <w:rFonts w:ascii="Arial" w:hAnsi="Arial" w:cs="Arial"/>
          <w:b/>
          <w:bCs/>
          <w:sz w:val="24"/>
          <w:szCs w:val="24"/>
        </w:rPr>
      </w:pPr>
      <w:r w:rsidRPr="0024744B">
        <w:rPr>
          <w:rFonts w:ascii="Arial" w:hAnsi="Arial" w:cs="Arial"/>
          <w:b/>
          <w:bCs/>
          <w:sz w:val="24"/>
          <w:szCs w:val="24"/>
        </w:rPr>
        <w:t xml:space="preserve">B+R+I </w:t>
      </w:r>
      <w:r w:rsidRPr="0024744B">
        <w:rPr>
          <w:rFonts w:ascii="Arial" w:hAnsi="Arial" w:cs="Arial"/>
          <w:sz w:val="24"/>
          <w:szCs w:val="24"/>
        </w:rPr>
        <w:t>działalność</w:t>
      </w:r>
      <w:r w:rsidRPr="0024744B">
        <w:rPr>
          <w:rFonts w:ascii="Arial" w:hAnsi="Arial" w:cs="Arial"/>
          <w:b/>
          <w:bCs/>
          <w:sz w:val="24"/>
          <w:szCs w:val="24"/>
        </w:rPr>
        <w:t xml:space="preserve"> </w:t>
      </w:r>
      <w:r w:rsidRPr="0024744B">
        <w:rPr>
          <w:rFonts w:ascii="Arial" w:hAnsi="Arial" w:cs="Arial"/>
          <w:sz w:val="24"/>
          <w:szCs w:val="24"/>
        </w:rPr>
        <w:t>badawczo-rozwojowa i innowacyjna</w:t>
      </w:r>
    </w:p>
    <w:p w14:paraId="6647DEC3" w14:textId="77777777" w:rsidR="00E014D0" w:rsidRPr="0024744B" w:rsidRDefault="0024744B" w:rsidP="0024744B">
      <w:pPr>
        <w:tabs>
          <w:tab w:val="left" w:pos="1843"/>
        </w:tabs>
        <w:spacing w:after="0" w:line="360" w:lineRule="auto"/>
        <w:rPr>
          <w:rFonts w:ascii="Arial" w:hAnsi="Arial" w:cs="Arial"/>
          <w:b/>
          <w:bCs/>
          <w:sz w:val="24"/>
          <w:szCs w:val="24"/>
        </w:rPr>
      </w:pPr>
      <w:r>
        <w:rPr>
          <w:rFonts w:ascii="Arial" w:hAnsi="Arial" w:cs="Arial"/>
          <w:b/>
          <w:bCs/>
          <w:sz w:val="24"/>
          <w:szCs w:val="24"/>
        </w:rPr>
        <w:t xml:space="preserve">BDL </w:t>
      </w:r>
      <w:r w:rsidR="00E014D0" w:rsidRPr="0024744B">
        <w:rPr>
          <w:rFonts w:ascii="Arial" w:hAnsi="Arial" w:cs="Arial"/>
          <w:sz w:val="24"/>
          <w:szCs w:val="24"/>
        </w:rPr>
        <w:t>Bank Danych Lokalnych</w:t>
      </w:r>
    </w:p>
    <w:p w14:paraId="6E39CFFB" w14:textId="77777777" w:rsidR="00A15FD2" w:rsidRPr="0024744B" w:rsidRDefault="0024744B" w:rsidP="0024744B">
      <w:pPr>
        <w:tabs>
          <w:tab w:val="left" w:pos="1843"/>
        </w:tabs>
        <w:spacing w:after="0" w:line="360" w:lineRule="auto"/>
        <w:rPr>
          <w:rFonts w:ascii="Arial" w:hAnsi="Arial" w:cs="Arial"/>
          <w:b/>
          <w:bCs/>
          <w:sz w:val="24"/>
          <w:szCs w:val="24"/>
        </w:rPr>
      </w:pPr>
      <w:r>
        <w:rPr>
          <w:rFonts w:ascii="Arial" w:hAnsi="Arial" w:cs="Arial"/>
          <w:b/>
          <w:bCs/>
          <w:sz w:val="24"/>
          <w:szCs w:val="24"/>
        </w:rPr>
        <w:t xml:space="preserve">BIZ </w:t>
      </w:r>
      <w:r w:rsidR="00A15FD2" w:rsidRPr="0024744B">
        <w:rPr>
          <w:rFonts w:ascii="Arial" w:hAnsi="Arial" w:cs="Arial"/>
          <w:sz w:val="24"/>
          <w:szCs w:val="24"/>
        </w:rPr>
        <w:t>bezpośrednie inwestycje zagraniczne</w:t>
      </w:r>
    </w:p>
    <w:p w14:paraId="3AECB4AA" w14:textId="77777777" w:rsidR="00D97359" w:rsidRPr="0024744B" w:rsidRDefault="00D97359" w:rsidP="0024744B">
      <w:pPr>
        <w:tabs>
          <w:tab w:val="left" w:pos="1843"/>
        </w:tabs>
        <w:spacing w:after="0" w:line="360" w:lineRule="auto"/>
        <w:rPr>
          <w:rFonts w:ascii="Arial" w:hAnsi="Arial" w:cs="Arial"/>
          <w:sz w:val="24"/>
          <w:szCs w:val="24"/>
          <w:lang w:val="en-US"/>
        </w:rPr>
      </w:pPr>
      <w:r w:rsidRPr="0024744B">
        <w:rPr>
          <w:rFonts w:ascii="Arial" w:hAnsi="Arial" w:cs="Arial"/>
          <w:b/>
          <w:bCs/>
          <w:sz w:val="24"/>
          <w:szCs w:val="24"/>
          <w:lang w:val="en-US"/>
        </w:rPr>
        <w:t>BPO</w:t>
      </w:r>
      <w:r w:rsidRPr="0024744B">
        <w:rPr>
          <w:rFonts w:ascii="Arial" w:hAnsi="Arial" w:cs="Arial"/>
          <w:sz w:val="24"/>
          <w:szCs w:val="24"/>
          <w:lang w:val="en-US"/>
        </w:rPr>
        <w:t xml:space="preserve"> </w:t>
      </w:r>
      <w:r w:rsidR="0024744B">
        <w:rPr>
          <w:rFonts w:ascii="Arial" w:hAnsi="Arial" w:cs="Arial"/>
          <w:sz w:val="24"/>
          <w:szCs w:val="24"/>
          <w:lang w:val="en-US"/>
        </w:rPr>
        <w:t xml:space="preserve">(ang. </w:t>
      </w:r>
      <w:r w:rsidRPr="0024744B">
        <w:rPr>
          <w:rFonts w:ascii="Arial" w:hAnsi="Arial" w:cs="Arial"/>
          <w:i/>
          <w:iCs/>
          <w:sz w:val="24"/>
          <w:szCs w:val="24"/>
          <w:lang w:val="en-US"/>
        </w:rPr>
        <w:t>Business Process Outsourcing</w:t>
      </w:r>
      <w:r w:rsidR="0024744B">
        <w:rPr>
          <w:rFonts w:ascii="Arial" w:hAnsi="Arial" w:cs="Arial"/>
          <w:sz w:val="24"/>
          <w:szCs w:val="24"/>
          <w:lang w:val="en-US"/>
        </w:rPr>
        <w:t>)</w:t>
      </w:r>
      <w:r w:rsidR="00CF6E36" w:rsidRPr="0024744B">
        <w:rPr>
          <w:rFonts w:ascii="Arial" w:eastAsia="Times New Roman" w:hAnsi="Arial" w:cs="Arial"/>
          <w:bCs/>
          <w:sz w:val="24"/>
          <w:szCs w:val="24"/>
          <w:lang w:val="en-US"/>
        </w:rPr>
        <w:t xml:space="preserve">– </w:t>
      </w:r>
      <w:r w:rsidR="00CF6E36" w:rsidRPr="0024744B">
        <w:rPr>
          <w:rFonts w:ascii="Arial" w:hAnsi="Arial" w:cs="Arial"/>
          <w:sz w:val="24"/>
          <w:szCs w:val="24"/>
          <w:lang w:val="en-US"/>
        </w:rPr>
        <w:t xml:space="preserve">outsourcing </w:t>
      </w:r>
      <w:proofErr w:type="spellStart"/>
      <w:r w:rsidR="00CF6E36" w:rsidRPr="0024744B">
        <w:rPr>
          <w:rFonts w:ascii="Arial" w:hAnsi="Arial" w:cs="Arial"/>
          <w:sz w:val="24"/>
          <w:szCs w:val="24"/>
          <w:lang w:val="en-US"/>
        </w:rPr>
        <w:t>procesów</w:t>
      </w:r>
      <w:proofErr w:type="spellEnd"/>
      <w:r w:rsidR="00CF6E36" w:rsidRPr="0024744B">
        <w:rPr>
          <w:rFonts w:ascii="Arial" w:hAnsi="Arial" w:cs="Arial"/>
          <w:sz w:val="24"/>
          <w:szCs w:val="24"/>
          <w:lang w:val="en-US"/>
        </w:rPr>
        <w:t xml:space="preserve"> </w:t>
      </w:r>
      <w:proofErr w:type="spellStart"/>
      <w:r w:rsidR="00CF6E36" w:rsidRPr="0024744B">
        <w:rPr>
          <w:rFonts w:ascii="Arial" w:hAnsi="Arial" w:cs="Arial"/>
          <w:sz w:val="24"/>
          <w:szCs w:val="24"/>
          <w:lang w:val="en-US"/>
        </w:rPr>
        <w:t>biznesowych</w:t>
      </w:r>
      <w:proofErr w:type="spellEnd"/>
    </w:p>
    <w:p w14:paraId="25DBA790" w14:textId="77777777" w:rsidR="007D2039" w:rsidRPr="0024744B" w:rsidRDefault="007D2039" w:rsidP="0024744B">
      <w:pPr>
        <w:tabs>
          <w:tab w:val="left" w:pos="1843"/>
        </w:tabs>
        <w:spacing w:after="0" w:line="360" w:lineRule="auto"/>
        <w:rPr>
          <w:rFonts w:ascii="Arial" w:eastAsia="Times New Roman" w:hAnsi="Arial" w:cs="Arial"/>
          <w:b/>
          <w:sz w:val="24"/>
          <w:szCs w:val="24"/>
        </w:rPr>
      </w:pPr>
      <w:r w:rsidRPr="0024744B">
        <w:rPr>
          <w:rFonts w:ascii="Arial" w:eastAsia="Times New Roman" w:hAnsi="Arial" w:cs="Arial"/>
          <w:b/>
          <w:sz w:val="24"/>
          <w:szCs w:val="24"/>
        </w:rPr>
        <w:t xml:space="preserve">CPK </w:t>
      </w:r>
      <w:r w:rsidRPr="0024744B">
        <w:rPr>
          <w:rFonts w:ascii="Arial" w:eastAsia="Times New Roman" w:hAnsi="Arial" w:cs="Arial"/>
          <w:bCs/>
          <w:sz w:val="24"/>
          <w:szCs w:val="24"/>
        </w:rPr>
        <w:t>Centralny Port Komunikacyjny</w:t>
      </w:r>
    </w:p>
    <w:p w14:paraId="76B815ED" w14:textId="77777777" w:rsidR="00F22FA8" w:rsidRPr="0024744B" w:rsidRDefault="0024744B" w:rsidP="0024744B">
      <w:pPr>
        <w:tabs>
          <w:tab w:val="left" w:pos="1843"/>
        </w:tabs>
        <w:spacing w:after="0" w:line="360" w:lineRule="auto"/>
        <w:rPr>
          <w:rFonts w:ascii="Arial" w:hAnsi="Arial" w:cs="Arial"/>
          <w:sz w:val="24"/>
          <w:szCs w:val="24"/>
          <w:shd w:val="clear" w:color="auto" w:fill="FFFFFF"/>
        </w:rPr>
      </w:pPr>
      <w:r>
        <w:rPr>
          <w:rFonts w:ascii="Arial" w:hAnsi="Arial" w:cs="Arial"/>
          <w:b/>
          <w:bCs/>
          <w:sz w:val="24"/>
          <w:szCs w:val="24"/>
          <w:shd w:val="clear" w:color="auto" w:fill="FFFFFF"/>
        </w:rPr>
        <w:t xml:space="preserve">EDI </w:t>
      </w:r>
      <w:r>
        <w:rPr>
          <w:rFonts w:ascii="Arial" w:hAnsi="Arial" w:cs="Arial"/>
          <w:bCs/>
          <w:sz w:val="24"/>
          <w:szCs w:val="24"/>
          <w:shd w:val="clear" w:color="auto" w:fill="FFFFFF"/>
        </w:rPr>
        <w:t xml:space="preserve">(ang. </w:t>
      </w:r>
      <w:proofErr w:type="spellStart"/>
      <w:r w:rsidR="00A10A4F" w:rsidRPr="0024744B">
        <w:rPr>
          <w:rFonts w:ascii="Arial" w:hAnsi="Arial" w:cs="Arial"/>
          <w:i/>
          <w:iCs/>
          <w:sz w:val="24"/>
          <w:szCs w:val="24"/>
          <w:shd w:val="clear" w:color="auto" w:fill="FFFFFF"/>
        </w:rPr>
        <w:t>Electronic</w:t>
      </w:r>
      <w:proofErr w:type="spellEnd"/>
      <w:r w:rsidR="00A10A4F" w:rsidRPr="0024744B">
        <w:rPr>
          <w:rFonts w:ascii="Arial" w:hAnsi="Arial" w:cs="Arial"/>
          <w:i/>
          <w:iCs/>
          <w:sz w:val="24"/>
          <w:szCs w:val="24"/>
          <w:shd w:val="clear" w:color="auto" w:fill="FFFFFF"/>
        </w:rPr>
        <w:t xml:space="preserve"> Data </w:t>
      </w:r>
      <w:proofErr w:type="spellStart"/>
      <w:r w:rsidR="00A10A4F" w:rsidRPr="0024744B">
        <w:rPr>
          <w:rFonts w:ascii="Arial" w:hAnsi="Arial" w:cs="Arial"/>
          <w:i/>
          <w:iCs/>
          <w:sz w:val="24"/>
          <w:szCs w:val="24"/>
          <w:shd w:val="clear" w:color="auto" w:fill="FFFFFF"/>
        </w:rPr>
        <w:t>Interchange</w:t>
      </w:r>
      <w:proofErr w:type="spellEnd"/>
      <w:r>
        <w:rPr>
          <w:rFonts w:ascii="Arial" w:hAnsi="Arial" w:cs="Arial"/>
          <w:i/>
          <w:iCs/>
          <w:sz w:val="24"/>
          <w:szCs w:val="24"/>
          <w:shd w:val="clear" w:color="auto" w:fill="FFFFFF"/>
        </w:rPr>
        <w:t>)</w:t>
      </w:r>
      <w:r w:rsidR="00A10A4F" w:rsidRPr="0024744B">
        <w:rPr>
          <w:rFonts w:ascii="Arial" w:hAnsi="Arial" w:cs="Arial"/>
          <w:sz w:val="24"/>
          <w:szCs w:val="24"/>
          <w:shd w:val="clear" w:color="auto" w:fill="FFFFFF"/>
        </w:rPr>
        <w:t xml:space="preserve"> </w:t>
      </w:r>
      <w:r w:rsidR="00A10A4F" w:rsidRPr="0024744B">
        <w:rPr>
          <w:rFonts w:ascii="Arial" w:hAnsi="Arial" w:cs="Arial"/>
          <w:bCs/>
          <w:sz w:val="24"/>
          <w:szCs w:val="24"/>
          <w:shd w:val="clear" w:color="auto" w:fill="FFFFFF"/>
        </w:rPr>
        <w:t xml:space="preserve">– </w:t>
      </w:r>
      <w:r w:rsidR="00A10A4F" w:rsidRPr="0024744B">
        <w:rPr>
          <w:rFonts w:ascii="Arial" w:hAnsi="Arial" w:cs="Arial"/>
          <w:sz w:val="24"/>
          <w:szCs w:val="24"/>
          <w:shd w:val="clear" w:color="auto" w:fill="FFFFFF"/>
        </w:rPr>
        <w:t>Elektroniczna Wymiana Danych</w:t>
      </w:r>
      <w:r w:rsidR="00A10A4F" w:rsidRPr="0024744B">
        <w:rPr>
          <w:rFonts w:ascii="Arial" w:hAnsi="Arial" w:cs="Arial"/>
          <w:b/>
          <w:bCs/>
          <w:sz w:val="24"/>
          <w:szCs w:val="24"/>
          <w:shd w:val="clear" w:color="auto" w:fill="FFFFFF"/>
        </w:rPr>
        <w:t xml:space="preserve"> </w:t>
      </w:r>
    </w:p>
    <w:p w14:paraId="0F2E2467"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EFRR</w:t>
      </w:r>
      <w:r w:rsidRPr="0024744B">
        <w:rPr>
          <w:rFonts w:ascii="Arial" w:hAnsi="Arial" w:cs="Arial"/>
          <w:sz w:val="24"/>
          <w:szCs w:val="24"/>
        </w:rPr>
        <w:t xml:space="preserve"> Europejski Fundusz Rozwoju Regionalnego</w:t>
      </w:r>
    </w:p>
    <w:p w14:paraId="78374E45" w14:textId="77777777" w:rsidR="0027398D" w:rsidRPr="0024744B" w:rsidRDefault="0024744B" w:rsidP="0024744B">
      <w:pPr>
        <w:tabs>
          <w:tab w:val="left" w:pos="1843"/>
        </w:tabs>
        <w:spacing w:after="0" w:line="360" w:lineRule="auto"/>
        <w:rPr>
          <w:rFonts w:ascii="Arial" w:hAnsi="Arial" w:cs="Arial"/>
          <w:b/>
          <w:sz w:val="24"/>
          <w:szCs w:val="24"/>
        </w:rPr>
      </w:pPr>
      <w:r>
        <w:rPr>
          <w:rFonts w:ascii="Arial" w:hAnsi="Arial" w:cs="Arial"/>
          <w:b/>
          <w:sz w:val="24"/>
          <w:szCs w:val="24"/>
        </w:rPr>
        <w:t xml:space="preserve">EFS </w:t>
      </w:r>
      <w:r w:rsidR="0027398D" w:rsidRPr="0024744B">
        <w:rPr>
          <w:rFonts w:ascii="Arial" w:hAnsi="Arial" w:cs="Arial"/>
          <w:bCs/>
          <w:sz w:val="24"/>
          <w:szCs w:val="24"/>
        </w:rPr>
        <w:t>Europejski Fundusz Społeczny</w:t>
      </w:r>
    </w:p>
    <w:p w14:paraId="7CC29883" w14:textId="77777777" w:rsidR="003258C8" w:rsidRPr="0024744B" w:rsidRDefault="003258C8" w:rsidP="0024744B">
      <w:pPr>
        <w:tabs>
          <w:tab w:val="left" w:pos="1843"/>
        </w:tabs>
        <w:spacing w:after="0" w:line="360" w:lineRule="auto"/>
        <w:rPr>
          <w:rFonts w:ascii="Arial" w:hAnsi="Arial" w:cs="Arial"/>
          <w:sz w:val="24"/>
          <w:szCs w:val="24"/>
        </w:rPr>
      </w:pPr>
      <w:r w:rsidRPr="0024744B">
        <w:rPr>
          <w:rFonts w:ascii="Arial" w:hAnsi="Arial" w:cs="Arial"/>
          <w:b/>
          <w:sz w:val="24"/>
          <w:szCs w:val="24"/>
        </w:rPr>
        <w:t>EFSI</w:t>
      </w:r>
      <w:r w:rsidR="0024744B">
        <w:rPr>
          <w:rFonts w:ascii="Arial" w:hAnsi="Arial" w:cs="Arial"/>
          <w:sz w:val="24"/>
          <w:szCs w:val="24"/>
        </w:rPr>
        <w:t xml:space="preserve"> </w:t>
      </w:r>
      <w:r w:rsidRPr="0024744B">
        <w:rPr>
          <w:rFonts w:ascii="Arial" w:hAnsi="Arial" w:cs="Arial"/>
          <w:sz w:val="24"/>
          <w:szCs w:val="24"/>
        </w:rPr>
        <w:t>Europejskie Fundusze Strukturalne i Inwestycyjne</w:t>
      </w:r>
    </w:p>
    <w:p w14:paraId="5061C5B6" w14:textId="77777777" w:rsidR="003C531A" w:rsidRPr="0024744B" w:rsidRDefault="003C531A"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ETCS </w:t>
      </w:r>
      <w:r w:rsidR="0024744B">
        <w:rPr>
          <w:rFonts w:ascii="Arial" w:hAnsi="Arial" w:cs="Arial"/>
          <w:sz w:val="24"/>
          <w:szCs w:val="24"/>
        </w:rPr>
        <w:t xml:space="preserve">(ang. </w:t>
      </w:r>
      <w:proofErr w:type="spellStart"/>
      <w:r w:rsidRPr="0024744B">
        <w:rPr>
          <w:rFonts w:ascii="Arial" w:hAnsi="Arial" w:cs="Arial"/>
          <w:bCs/>
          <w:i/>
          <w:iCs/>
          <w:sz w:val="24"/>
          <w:szCs w:val="24"/>
        </w:rPr>
        <w:t>European</w:t>
      </w:r>
      <w:proofErr w:type="spellEnd"/>
      <w:r w:rsidRPr="0024744B">
        <w:rPr>
          <w:rFonts w:ascii="Arial" w:hAnsi="Arial" w:cs="Arial"/>
          <w:bCs/>
          <w:i/>
          <w:iCs/>
          <w:sz w:val="24"/>
          <w:szCs w:val="24"/>
        </w:rPr>
        <w:t xml:space="preserve"> Train Control System</w:t>
      </w:r>
      <w:r w:rsidR="0024744B">
        <w:rPr>
          <w:rFonts w:ascii="Arial" w:hAnsi="Arial" w:cs="Arial"/>
          <w:bCs/>
          <w:i/>
          <w:iCs/>
          <w:sz w:val="24"/>
          <w:szCs w:val="24"/>
        </w:rPr>
        <w:t>)</w:t>
      </w:r>
      <w:r w:rsidRPr="0024744B">
        <w:rPr>
          <w:rFonts w:ascii="Arial" w:hAnsi="Arial" w:cs="Arial"/>
          <w:bCs/>
          <w:sz w:val="24"/>
          <w:szCs w:val="24"/>
        </w:rPr>
        <w:t xml:space="preserve"> </w:t>
      </w:r>
      <w:r w:rsidRPr="0024744B">
        <w:rPr>
          <w:rFonts w:ascii="Arial" w:hAnsi="Arial" w:cs="Arial"/>
          <w:sz w:val="24"/>
          <w:szCs w:val="24"/>
        </w:rPr>
        <w:t xml:space="preserve">– </w:t>
      </w:r>
      <w:r w:rsidRPr="0024744B">
        <w:rPr>
          <w:rFonts w:ascii="Arial" w:hAnsi="Arial" w:cs="Arial"/>
          <w:bCs/>
          <w:sz w:val="24"/>
          <w:szCs w:val="24"/>
        </w:rPr>
        <w:t>Europejski System Sterowania Pociągiem</w:t>
      </w:r>
      <w:r w:rsidRPr="0024744B">
        <w:rPr>
          <w:rFonts w:ascii="Arial" w:hAnsi="Arial" w:cs="Arial"/>
          <w:b/>
          <w:sz w:val="24"/>
          <w:szCs w:val="24"/>
        </w:rPr>
        <w:t xml:space="preserve">  </w:t>
      </w:r>
    </w:p>
    <w:p w14:paraId="51EAB527" w14:textId="77777777" w:rsidR="009365E6" w:rsidRPr="0024744B" w:rsidRDefault="0024744B"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GUS </w:t>
      </w:r>
      <w:r w:rsidR="009365E6" w:rsidRPr="0024744B">
        <w:rPr>
          <w:rFonts w:ascii="Arial" w:hAnsi="Arial" w:cs="Arial"/>
          <w:bCs/>
          <w:sz w:val="24"/>
          <w:szCs w:val="24"/>
        </w:rPr>
        <w:t>Główny Urząd Statystyczny</w:t>
      </w:r>
    </w:p>
    <w:p w14:paraId="3434716F"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ICT</w:t>
      </w:r>
      <w:r w:rsidRPr="0024744B">
        <w:rPr>
          <w:rFonts w:ascii="Arial" w:hAnsi="Arial" w:cs="Arial"/>
          <w:sz w:val="24"/>
          <w:szCs w:val="24"/>
        </w:rPr>
        <w:t xml:space="preserve"> </w:t>
      </w:r>
      <w:r w:rsidR="00E07F99">
        <w:rPr>
          <w:rFonts w:ascii="Arial" w:hAnsi="Arial" w:cs="Arial"/>
          <w:sz w:val="24"/>
          <w:szCs w:val="24"/>
        </w:rPr>
        <w:t xml:space="preserve">(ang. </w:t>
      </w:r>
      <w:r w:rsidRPr="0024744B">
        <w:rPr>
          <w:rFonts w:ascii="Arial" w:hAnsi="Arial" w:cs="Arial"/>
          <w:i/>
          <w:iCs/>
          <w:sz w:val="24"/>
          <w:szCs w:val="24"/>
        </w:rPr>
        <w:t xml:space="preserve">Information and </w:t>
      </w:r>
      <w:proofErr w:type="spellStart"/>
      <w:r w:rsidRPr="0024744B">
        <w:rPr>
          <w:rFonts w:ascii="Arial" w:hAnsi="Arial" w:cs="Arial"/>
          <w:i/>
          <w:iCs/>
          <w:sz w:val="24"/>
          <w:szCs w:val="24"/>
        </w:rPr>
        <w:t>Communication</w:t>
      </w:r>
      <w:proofErr w:type="spellEnd"/>
      <w:r w:rsidRPr="0024744B">
        <w:rPr>
          <w:rFonts w:ascii="Arial" w:hAnsi="Arial" w:cs="Arial"/>
          <w:i/>
          <w:iCs/>
          <w:sz w:val="24"/>
          <w:szCs w:val="24"/>
        </w:rPr>
        <w:t xml:space="preserve"> Technologies</w:t>
      </w:r>
      <w:r w:rsidR="00E07F99">
        <w:rPr>
          <w:rFonts w:ascii="Arial" w:hAnsi="Arial" w:cs="Arial"/>
          <w:i/>
          <w:iCs/>
          <w:sz w:val="24"/>
          <w:szCs w:val="24"/>
        </w:rPr>
        <w:t>)</w:t>
      </w:r>
      <w:r w:rsidRPr="0024744B">
        <w:rPr>
          <w:rFonts w:ascii="Arial" w:hAnsi="Arial" w:cs="Arial"/>
          <w:sz w:val="24"/>
          <w:szCs w:val="24"/>
        </w:rPr>
        <w:t xml:space="preserve"> </w:t>
      </w:r>
      <w:r w:rsidR="00DF0FDD" w:rsidRPr="0024744B">
        <w:rPr>
          <w:rFonts w:ascii="Arial" w:hAnsi="Arial" w:cs="Arial"/>
          <w:sz w:val="24"/>
          <w:szCs w:val="24"/>
        </w:rPr>
        <w:t xml:space="preserve">– </w:t>
      </w:r>
      <w:r w:rsidRPr="0024744B">
        <w:rPr>
          <w:rFonts w:ascii="Arial" w:hAnsi="Arial" w:cs="Arial"/>
          <w:sz w:val="24"/>
          <w:szCs w:val="24"/>
        </w:rPr>
        <w:t>teleinformatyka</w:t>
      </w:r>
    </w:p>
    <w:p w14:paraId="5AF0881D"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IOB</w:t>
      </w:r>
      <w:r w:rsidRPr="0024744B">
        <w:rPr>
          <w:rFonts w:ascii="Arial" w:hAnsi="Arial" w:cs="Arial"/>
          <w:sz w:val="24"/>
          <w:szCs w:val="24"/>
        </w:rPr>
        <w:t xml:space="preserve"> instytucja otoczenia biznesu</w:t>
      </w:r>
    </w:p>
    <w:p w14:paraId="58A2A3BD" w14:textId="77777777" w:rsidR="00F22FA8" w:rsidRPr="0024744B" w:rsidRDefault="00F22FA8" w:rsidP="0024744B">
      <w:pPr>
        <w:tabs>
          <w:tab w:val="left" w:pos="1843"/>
        </w:tabs>
        <w:spacing w:after="0" w:line="360" w:lineRule="auto"/>
        <w:rPr>
          <w:rFonts w:ascii="Arial" w:hAnsi="Arial" w:cs="Arial"/>
          <w:sz w:val="24"/>
          <w:szCs w:val="24"/>
          <w:lang w:val="en-US"/>
        </w:rPr>
      </w:pPr>
      <w:r w:rsidRPr="0024744B">
        <w:rPr>
          <w:rFonts w:ascii="Arial" w:hAnsi="Arial" w:cs="Arial"/>
          <w:b/>
          <w:sz w:val="24"/>
          <w:szCs w:val="24"/>
          <w:lang w:val="en-US"/>
        </w:rPr>
        <w:t>IT</w:t>
      </w:r>
      <w:r w:rsidRPr="0024744B">
        <w:rPr>
          <w:rFonts w:ascii="Arial" w:hAnsi="Arial" w:cs="Arial"/>
          <w:sz w:val="24"/>
          <w:szCs w:val="24"/>
          <w:lang w:val="en-US"/>
        </w:rPr>
        <w:t xml:space="preserve"> </w:t>
      </w:r>
      <w:r w:rsidR="00E07F99">
        <w:rPr>
          <w:rFonts w:ascii="Arial" w:hAnsi="Arial" w:cs="Arial"/>
          <w:sz w:val="24"/>
          <w:szCs w:val="24"/>
          <w:lang w:val="en-US"/>
        </w:rPr>
        <w:t xml:space="preserve">(ang. </w:t>
      </w:r>
      <w:r w:rsidRPr="0024744B">
        <w:rPr>
          <w:rFonts w:ascii="Arial" w:hAnsi="Arial" w:cs="Arial"/>
          <w:i/>
          <w:iCs/>
          <w:sz w:val="24"/>
          <w:szCs w:val="24"/>
          <w:lang w:val="en-US"/>
        </w:rPr>
        <w:t>Information Technology</w:t>
      </w:r>
      <w:r w:rsidR="00E07F99">
        <w:rPr>
          <w:rFonts w:ascii="Arial" w:hAnsi="Arial" w:cs="Arial"/>
          <w:i/>
          <w:iCs/>
          <w:sz w:val="24"/>
          <w:szCs w:val="24"/>
          <w:lang w:val="en-US"/>
        </w:rPr>
        <w:t>)</w:t>
      </w:r>
      <w:r w:rsidRPr="0024744B">
        <w:rPr>
          <w:rFonts w:ascii="Arial" w:hAnsi="Arial" w:cs="Arial"/>
          <w:sz w:val="24"/>
          <w:szCs w:val="24"/>
          <w:lang w:val="en-US"/>
        </w:rPr>
        <w:t xml:space="preserve"> </w:t>
      </w:r>
      <w:r w:rsidR="00DF0FDD" w:rsidRPr="0024744B">
        <w:rPr>
          <w:rFonts w:ascii="Arial" w:hAnsi="Arial" w:cs="Arial"/>
          <w:sz w:val="24"/>
          <w:szCs w:val="24"/>
          <w:lang w:val="en-US"/>
        </w:rPr>
        <w:t xml:space="preserve">– </w:t>
      </w:r>
      <w:proofErr w:type="spellStart"/>
      <w:r w:rsidRPr="0024744B">
        <w:rPr>
          <w:rFonts w:ascii="Arial" w:hAnsi="Arial" w:cs="Arial"/>
          <w:sz w:val="24"/>
          <w:szCs w:val="24"/>
          <w:lang w:val="en-US"/>
        </w:rPr>
        <w:t>technologia</w:t>
      </w:r>
      <w:proofErr w:type="spellEnd"/>
      <w:r w:rsidRPr="0024744B">
        <w:rPr>
          <w:rFonts w:ascii="Arial" w:hAnsi="Arial" w:cs="Arial"/>
          <w:sz w:val="24"/>
          <w:szCs w:val="24"/>
          <w:lang w:val="en-US"/>
        </w:rPr>
        <w:t xml:space="preserve"> </w:t>
      </w:r>
      <w:proofErr w:type="spellStart"/>
      <w:r w:rsidRPr="0024744B">
        <w:rPr>
          <w:rFonts w:ascii="Arial" w:hAnsi="Arial" w:cs="Arial"/>
          <w:sz w:val="24"/>
          <w:szCs w:val="24"/>
          <w:lang w:val="en-US"/>
        </w:rPr>
        <w:t>informacyjna</w:t>
      </w:r>
      <w:proofErr w:type="spellEnd"/>
    </w:p>
    <w:p w14:paraId="72707661" w14:textId="77777777" w:rsidR="00730C45" w:rsidRPr="0024744B" w:rsidRDefault="00E07F99" w:rsidP="00E07F99">
      <w:pPr>
        <w:tabs>
          <w:tab w:val="left" w:pos="1843"/>
        </w:tabs>
        <w:spacing w:after="0" w:line="360" w:lineRule="auto"/>
        <w:rPr>
          <w:rStyle w:val="Uwydatnienie"/>
          <w:rFonts w:ascii="Arial" w:hAnsi="Arial" w:cs="Arial"/>
          <w:b/>
          <w:bCs/>
          <w:i w:val="0"/>
          <w:iCs w:val="0"/>
          <w:sz w:val="24"/>
          <w:szCs w:val="24"/>
          <w:lang w:val="en-US"/>
        </w:rPr>
      </w:pPr>
      <w:bookmarkStart w:id="2" w:name="_Hlk23153168"/>
      <w:r>
        <w:rPr>
          <w:rStyle w:val="Uwydatnienie"/>
          <w:rFonts w:ascii="Arial" w:hAnsi="Arial" w:cs="Arial"/>
          <w:b/>
          <w:bCs/>
          <w:i w:val="0"/>
          <w:iCs w:val="0"/>
          <w:sz w:val="24"/>
          <w:szCs w:val="24"/>
          <w:lang w:val="en-US"/>
        </w:rPr>
        <w:t xml:space="preserve">ITC </w:t>
      </w:r>
      <w:r>
        <w:rPr>
          <w:rStyle w:val="Uwydatnienie"/>
          <w:rFonts w:ascii="Arial" w:hAnsi="Arial" w:cs="Arial"/>
          <w:bCs/>
          <w:i w:val="0"/>
          <w:iCs w:val="0"/>
          <w:sz w:val="24"/>
          <w:szCs w:val="24"/>
          <w:lang w:val="en-US"/>
        </w:rPr>
        <w:t xml:space="preserve">(ang. </w:t>
      </w:r>
      <w:r w:rsidR="00730C45" w:rsidRPr="0024744B">
        <w:rPr>
          <w:rStyle w:val="Uwydatnienie"/>
          <w:rFonts w:ascii="Arial" w:hAnsi="Arial" w:cs="Arial"/>
          <w:sz w:val="24"/>
          <w:szCs w:val="24"/>
          <w:lang w:val="en-US"/>
        </w:rPr>
        <w:t>I</w:t>
      </w:r>
      <w:r w:rsidR="00730C45" w:rsidRPr="0024744B">
        <w:rPr>
          <w:rFonts w:ascii="Arial" w:hAnsi="Arial" w:cs="Arial"/>
          <w:i/>
          <w:iCs/>
          <w:sz w:val="24"/>
          <w:szCs w:val="24"/>
          <w:shd w:val="clear" w:color="auto" w:fill="FFFFFF"/>
          <w:lang w:val="en-US"/>
        </w:rPr>
        <w:t>nformation and Communication Technologies</w:t>
      </w:r>
      <w:r>
        <w:rPr>
          <w:rFonts w:ascii="Arial" w:hAnsi="Arial" w:cs="Arial"/>
          <w:i/>
          <w:iCs/>
          <w:sz w:val="24"/>
          <w:szCs w:val="24"/>
          <w:shd w:val="clear" w:color="auto" w:fill="FFFFFF"/>
          <w:lang w:val="en-US"/>
        </w:rPr>
        <w:t>)</w:t>
      </w:r>
      <w:r w:rsidR="00730C45" w:rsidRPr="0024744B">
        <w:rPr>
          <w:rFonts w:ascii="Arial" w:hAnsi="Arial" w:cs="Arial"/>
          <w:i/>
          <w:iCs/>
          <w:sz w:val="24"/>
          <w:szCs w:val="24"/>
          <w:shd w:val="clear" w:color="auto" w:fill="FFFFFF"/>
          <w:lang w:val="en-US"/>
        </w:rPr>
        <w:t xml:space="preserve"> </w:t>
      </w:r>
      <w:r w:rsidR="0033241A" w:rsidRPr="0024744B">
        <w:rPr>
          <w:rFonts w:ascii="Arial" w:hAnsi="Arial" w:cs="Arial"/>
          <w:i/>
          <w:iCs/>
          <w:sz w:val="24"/>
          <w:szCs w:val="24"/>
          <w:shd w:val="clear" w:color="auto" w:fill="FFFFFF"/>
          <w:lang w:val="en-US"/>
        </w:rPr>
        <w:t>–</w:t>
      </w:r>
      <w:r w:rsidR="00730C45" w:rsidRPr="0024744B">
        <w:rPr>
          <w:rFonts w:ascii="Arial" w:hAnsi="Arial" w:cs="Arial"/>
          <w:i/>
          <w:iCs/>
          <w:sz w:val="24"/>
          <w:szCs w:val="24"/>
          <w:shd w:val="clear" w:color="auto" w:fill="FFFFFF"/>
          <w:lang w:val="en-US"/>
        </w:rPr>
        <w:t xml:space="preserve"> </w:t>
      </w:r>
      <w:proofErr w:type="spellStart"/>
      <w:r w:rsidR="00730C45" w:rsidRPr="0024744B">
        <w:rPr>
          <w:rFonts w:ascii="Arial" w:hAnsi="Arial" w:cs="Arial"/>
          <w:sz w:val="24"/>
          <w:szCs w:val="24"/>
          <w:shd w:val="clear" w:color="auto" w:fill="FFFFFF"/>
          <w:lang w:val="en-US"/>
        </w:rPr>
        <w:t>technologie</w:t>
      </w:r>
      <w:proofErr w:type="spellEnd"/>
      <w:r w:rsidR="0033241A" w:rsidRPr="0024744B">
        <w:rPr>
          <w:rFonts w:ascii="Arial" w:hAnsi="Arial" w:cs="Arial"/>
          <w:sz w:val="24"/>
          <w:szCs w:val="24"/>
          <w:shd w:val="clear" w:color="auto" w:fill="FFFFFF"/>
          <w:lang w:val="en-US"/>
        </w:rPr>
        <w:t xml:space="preserve"> </w:t>
      </w:r>
      <w:proofErr w:type="spellStart"/>
      <w:r w:rsidR="00730C45" w:rsidRPr="0024744B">
        <w:rPr>
          <w:rFonts w:ascii="Arial" w:hAnsi="Arial" w:cs="Arial"/>
          <w:sz w:val="24"/>
          <w:szCs w:val="24"/>
          <w:shd w:val="clear" w:color="auto" w:fill="FFFFFF"/>
          <w:lang w:val="en-US"/>
        </w:rPr>
        <w:t>informac</w:t>
      </w:r>
      <w:r>
        <w:rPr>
          <w:rFonts w:ascii="Arial" w:hAnsi="Arial" w:cs="Arial"/>
          <w:sz w:val="24"/>
          <w:szCs w:val="24"/>
          <w:shd w:val="clear" w:color="auto" w:fill="FFFFFF"/>
          <w:lang w:val="en-US"/>
        </w:rPr>
        <w:t>yjno-komunikacyjne</w:t>
      </w:r>
      <w:proofErr w:type="spellEnd"/>
      <w:r>
        <w:rPr>
          <w:rFonts w:ascii="Arial" w:hAnsi="Arial" w:cs="Arial"/>
          <w:sz w:val="24"/>
          <w:szCs w:val="24"/>
          <w:shd w:val="clear" w:color="auto" w:fill="FFFFFF"/>
          <w:lang w:val="en-US"/>
        </w:rPr>
        <w:t xml:space="preserve"> </w:t>
      </w:r>
    </w:p>
    <w:bookmarkEnd w:id="2"/>
    <w:p w14:paraId="5F7A5695" w14:textId="77777777" w:rsidR="00226086" w:rsidRPr="0024744B" w:rsidRDefault="00226086" w:rsidP="0024744B">
      <w:pPr>
        <w:tabs>
          <w:tab w:val="left" w:pos="1843"/>
        </w:tabs>
        <w:spacing w:after="0" w:line="360" w:lineRule="auto"/>
        <w:rPr>
          <w:rFonts w:ascii="Arial" w:hAnsi="Arial" w:cs="Arial"/>
          <w:sz w:val="24"/>
          <w:szCs w:val="24"/>
          <w:lang w:val="en-US"/>
        </w:rPr>
      </w:pPr>
      <w:r w:rsidRPr="0024744B">
        <w:rPr>
          <w:rStyle w:val="Uwydatnienie"/>
          <w:rFonts w:ascii="Arial" w:hAnsi="Arial" w:cs="Arial"/>
          <w:b/>
          <w:bCs/>
          <w:i w:val="0"/>
          <w:iCs w:val="0"/>
          <w:sz w:val="24"/>
          <w:szCs w:val="24"/>
          <w:lang w:val="en-US"/>
        </w:rPr>
        <w:t>ITO</w:t>
      </w:r>
      <w:r w:rsidRPr="0024744B">
        <w:rPr>
          <w:rStyle w:val="st"/>
          <w:rFonts w:ascii="Arial" w:hAnsi="Arial" w:cs="Arial"/>
          <w:sz w:val="24"/>
          <w:szCs w:val="24"/>
          <w:lang w:val="en-US"/>
        </w:rPr>
        <w:t xml:space="preserve"> </w:t>
      </w:r>
      <w:r w:rsidR="00E07F99">
        <w:rPr>
          <w:rStyle w:val="st"/>
          <w:rFonts w:ascii="Arial" w:hAnsi="Arial" w:cs="Arial"/>
          <w:sz w:val="24"/>
          <w:szCs w:val="24"/>
          <w:lang w:val="en-US"/>
        </w:rPr>
        <w:t xml:space="preserve">(ang. </w:t>
      </w:r>
      <w:r w:rsidRPr="0024744B">
        <w:rPr>
          <w:rStyle w:val="st"/>
          <w:rFonts w:ascii="Arial" w:hAnsi="Arial" w:cs="Arial"/>
          <w:i/>
          <w:iCs/>
          <w:sz w:val="24"/>
          <w:szCs w:val="24"/>
          <w:lang w:val="en-US"/>
        </w:rPr>
        <w:t>Information Technology Offshoring</w:t>
      </w:r>
      <w:r w:rsidR="00D0191D" w:rsidRPr="0024744B">
        <w:rPr>
          <w:rStyle w:val="st"/>
          <w:rFonts w:ascii="Arial" w:hAnsi="Arial" w:cs="Arial"/>
          <w:i/>
          <w:iCs/>
          <w:sz w:val="24"/>
          <w:szCs w:val="24"/>
          <w:lang w:val="en-US"/>
        </w:rPr>
        <w:t xml:space="preserve"> – </w:t>
      </w:r>
      <w:r w:rsidR="00D0191D" w:rsidRPr="0024744B">
        <w:rPr>
          <w:rStyle w:val="st"/>
          <w:rFonts w:ascii="Arial" w:hAnsi="Arial" w:cs="Arial"/>
          <w:sz w:val="24"/>
          <w:szCs w:val="24"/>
          <w:lang w:val="en-US"/>
        </w:rPr>
        <w:t>offshoring</w:t>
      </w:r>
      <w:r w:rsidR="00E07F99">
        <w:rPr>
          <w:rStyle w:val="st"/>
          <w:rFonts w:ascii="Arial" w:hAnsi="Arial" w:cs="Arial"/>
          <w:sz w:val="24"/>
          <w:szCs w:val="24"/>
          <w:lang w:val="en-US"/>
        </w:rPr>
        <w:t>)</w:t>
      </w:r>
      <w:r w:rsidR="00D0191D" w:rsidRPr="0024744B">
        <w:rPr>
          <w:rStyle w:val="st"/>
          <w:rFonts w:ascii="Arial" w:hAnsi="Arial" w:cs="Arial"/>
          <w:sz w:val="24"/>
          <w:szCs w:val="24"/>
          <w:lang w:val="en-US"/>
        </w:rPr>
        <w:t xml:space="preserve"> </w:t>
      </w:r>
      <w:proofErr w:type="spellStart"/>
      <w:r w:rsidR="00D0191D" w:rsidRPr="0024744B">
        <w:rPr>
          <w:rStyle w:val="st"/>
          <w:rFonts w:ascii="Arial" w:hAnsi="Arial" w:cs="Arial"/>
          <w:sz w:val="24"/>
          <w:szCs w:val="24"/>
          <w:lang w:val="en-US"/>
        </w:rPr>
        <w:t>technologii</w:t>
      </w:r>
      <w:proofErr w:type="spellEnd"/>
      <w:r w:rsidR="00D0191D" w:rsidRPr="0024744B">
        <w:rPr>
          <w:rStyle w:val="st"/>
          <w:rFonts w:ascii="Arial" w:hAnsi="Arial" w:cs="Arial"/>
          <w:sz w:val="24"/>
          <w:szCs w:val="24"/>
          <w:lang w:val="en-US"/>
        </w:rPr>
        <w:t xml:space="preserve"> </w:t>
      </w:r>
      <w:proofErr w:type="spellStart"/>
      <w:r w:rsidR="00D0191D" w:rsidRPr="0024744B">
        <w:rPr>
          <w:rStyle w:val="st"/>
          <w:rFonts w:ascii="Arial" w:hAnsi="Arial" w:cs="Arial"/>
          <w:sz w:val="24"/>
          <w:szCs w:val="24"/>
          <w:lang w:val="en-US"/>
        </w:rPr>
        <w:t>informacyjnej</w:t>
      </w:r>
      <w:proofErr w:type="spellEnd"/>
    </w:p>
    <w:p w14:paraId="735868F8" w14:textId="77777777" w:rsidR="00812A65" w:rsidRPr="0024744B" w:rsidRDefault="00567E3E" w:rsidP="0024744B">
      <w:pPr>
        <w:tabs>
          <w:tab w:val="left" w:pos="1843"/>
        </w:tabs>
        <w:spacing w:after="0" w:line="360" w:lineRule="auto"/>
        <w:rPr>
          <w:rFonts w:ascii="Arial" w:eastAsia="Times New Roman" w:hAnsi="Arial" w:cs="Arial"/>
          <w:b/>
          <w:sz w:val="24"/>
          <w:szCs w:val="24"/>
        </w:rPr>
      </w:pPr>
      <w:r w:rsidRPr="0024744B">
        <w:rPr>
          <w:rFonts w:ascii="Arial" w:eastAsia="Times New Roman" w:hAnsi="Arial" w:cs="Arial"/>
          <w:b/>
          <w:sz w:val="24"/>
          <w:szCs w:val="24"/>
        </w:rPr>
        <w:t>JST</w:t>
      </w:r>
      <w:r w:rsidR="00812A65" w:rsidRPr="0024744B">
        <w:rPr>
          <w:rFonts w:ascii="Arial" w:eastAsia="Times New Roman" w:hAnsi="Arial" w:cs="Arial"/>
          <w:b/>
          <w:sz w:val="24"/>
          <w:szCs w:val="24"/>
        </w:rPr>
        <w:t xml:space="preserve"> </w:t>
      </w:r>
      <w:r w:rsidR="00812A65" w:rsidRPr="0024744B">
        <w:rPr>
          <w:rFonts w:ascii="Arial" w:eastAsia="Times New Roman" w:hAnsi="Arial" w:cs="Arial"/>
          <w:bCs/>
          <w:sz w:val="24"/>
          <w:szCs w:val="24"/>
        </w:rPr>
        <w:t>jednostk</w:t>
      </w:r>
      <w:r w:rsidR="00134E13" w:rsidRPr="0024744B">
        <w:rPr>
          <w:rFonts w:ascii="Arial" w:eastAsia="Times New Roman" w:hAnsi="Arial" w:cs="Arial"/>
          <w:bCs/>
          <w:sz w:val="24"/>
          <w:szCs w:val="24"/>
        </w:rPr>
        <w:t>a</w:t>
      </w:r>
      <w:r w:rsidR="00812A65" w:rsidRPr="0024744B">
        <w:rPr>
          <w:rFonts w:ascii="Arial" w:eastAsia="Times New Roman" w:hAnsi="Arial" w:cs="Arial"/>
          <w:bCs/>
          <w:sz w:val="24"/>
          <w:szCs w:val="24"/>
        </w:rPr>
        <w:t xml:space="preserve"> samorządu terytorialnego</w:t>
      </w:r>
    </w:p>
    <w:p w14:paraId="21BFDFF1" w14:textId="77777777" w:rsidR="00F35727"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JTF </w:t>
      </w:r>
      <w:r>
        <w:rPr>
          <w:rFonts w:ascii="Arial" w:hAnsi="Arial" w:cs="Arial"/>
          <w:sz w:val="24"/>
          <w:szCs w:val="24"/>
        </w:rPr>
        <w:t xml:space="preserve">(ang. </w:t>
      </w:r>
      <w:r w:rsidR="00F35727" w:rsidRPr="0024744B">
        <w:rPr>
          <w:rFonts w:ascii="Arial" w:hAnsi="Arial" w:cs="Arial"/>
          <w:bCs/>
          <w:i/>
          <w:iCs/>
          <w:sz w:val="24"/>
          <w:szCs w:val="24"/>
        </w:rPr>
        <w:t xml:space="preserve">Just </w:t>
      </w:r>
      <w:proofErr w:type="spellStart"/>
      <w:r w:rsidR="00F35727" w:rsidRPr="0024744B">
        <w:rPr>
          <w:rFonts w:ascii="Arial" w:hAnsi="Arial" w:cs="Arial"/>
          <w:bCs/>
          <w:i/>
          <w:iCs/>
          <w:sz w:val="24"/>
          <w:szCs w:val="24"/>
        </w:rPr>
        <w:t>Transition</w:t>
      </w:r>
      <w:proofErr w:type="spellEnd"/>
      <w:r w:rsidR="00F35727" w:rsidRPr="0024744B">
        <w:rPr>
          <w:rFonts w:ascii="Arial" w:hAnsi="Arial" w:cs="Arial"/>
          <w:bCs/>
          <w:i/>
          <w:iCs/>
          <w:sz w:val="24"/>
          <w:szCs w:val="24"/>
        </w:rPr>
        <w:t xml:space="preserve"> Fund</w:t>
      </w:r>
      <w:r>
        <w:rPr>
          <w:rFonts w:ascii="Arial" w:hAnsi="Arial" w:cs="Arial"/>
          <w:bCs/>
          <w:sz w:val="24"/>
          <w:szCs w:val="24"/>
        </w:rPr>
        <w:t>)</w:t>
      </w:r>
      <w:r w:rsidR="00F35727" w:rsidRPr="0024744B">
        <w:rPr>
          <w:rStyle w:val="st"/>
          <w:rFonts w:ascii="Arial" w:hAnsi="Arial" w:cs="Arial"/>
          <w:bCs/>
          <w:sz w:val="24"/>
          <w:szCs w:val="24"/>
        </w:rPr>
        <w:t xml:space="preserve">– </w:t>
      </w:r>
      <w:r w:rsidR="00F35727" w:rsidRPr="0024744B">
        <w:rPr>
          <w:rFonts w:ascii="Arial" w:hAnsi="Arial" w:cs="Arial"/>
          <w:bCs/>
          <w:sz w:val="24"/>
          <w:szCs w:val="24"/>
        </w:rPr>
        <w:t xml:space="preserve"> </w:t>
      </w:r>
      <w:r w:rsidR="007541DB" w:rsidRPr="0024744B">
        <w:rPr>
          <w:rFonts w:ascii="Arial" w:hAnsi="Arial" w:cs="Arial"/>
          <w:bCs/>
          <w:sz w:val="24"/>
          <w:szCs w:val="24"/>
        </w:rPr>
        <w:t>Fundusz</w:t>
      </w:r>
      <w:r w:rsidR="00F35727" w:rsidRPr="0024744B">
        <w:rPr>
          <w:rFonts w:ascii="Arial" w:hAnsi="Arial" w:cs="Arial"/>
          <w:bCs/>
          <w:sz w:val="24"/>
          <w:szCs w:val="24"/>
        </w:rPr>
        <w:t xml:space="preserve"> Sprawiedliwej Transformacji</w:t>
      </w:r>
      <w:r w:rsidR="00F35727" w:rsidRPr="0024744B">
        <w:rPr>
          <w:rFonts w:ascii="Arial" w:hAnsi="Arial" w:cs="Arial"/>
          <w:b/>
          <w:sz w:val="24"/>
          <w:szCs w:val="24"/>
        </w:rPr>
        <w:t xml:space="preserve"> </w:t>
      </w:r>
    </w:p>
    <w:p w14:paraId="58FEDF1D" w14:textId="77777777" w:rsidR="00A10A4F" w:rsidRPr="0024744B" w:rsidRDefault="00A10A4F" w:rsidP="0024744B">
      <w:pPr>
        <w:tabs>
          <w:tab w:val="left" w:pos="1843"/>
        </w:tabs>
        <w:spacing w:after="0" w:line="360" w:lineRule="auto"/>
        <w:rPr>
          <w:rFonts w:ascii="Arial" w:hAnsi="Arial" w:cs="Arial"/>
          <w:b/>
          <w:sz w:val="24"/>
          <w:szCs w:val="24"/>
        </w:rPr>
      </w:pPr>
      <w:r w:rsidRPr="0024744B">
        <w:rPr>
          <w:rFonts w:ascii="Arial" w:hAnsi="Arial" w:cs="Arial"/>
          <w:b/>
          <w:sz w:val="24"/>
          <w:szCs w:val="24"/>
        </w:rPr>
        <w:t>KE</w:t>
      </w:r>
      <w:r w:rsidR="00E07F99">
        <w:rPr>
          <w:rFonts w:ascii="Arial" w:hAnsi="Arial" w:cs="Arial"/>
          <w:sz w:val="24"/>
          <w:szCs w:val="24"/>
        </w:rPr>
        <w:t xml:space="preserve"> </w:t>
      </w:r>
      <w:r w:rsidRPr="0024744B">
        <w:rPr>
          <w:rFonts w:ascii="Arial" w:hAnsi="Arial" w:cs="Arial"/>
          <w:sz w:val="24"/>
          <w:szCs w:val="24"/>
        </w:rPr>
        <w:t>Komisja Europejska</w:t>
      </w:r>
    </w:p>
    <w:p w14:paraId="44C24F13" w14:textId="77777777" w:rsidR="002E5B5B" w:rsidRPr="0024744B" w:rsidRDefault="00E07F99"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KIS </w:t>
      </w:r>
      <w:r w:rsidR="00E209E4" w:rsidRPr="0024744B">
        <w:rPr>
          <w:rFonts w:ascii="Arial" w:hAnsi="Arial" w:cs="Arial"/>
          <w:bCs/>
          <w:sz w:val="24"/>
          <w:szCs w:val="24"/>
        </w:rPr>
        <w:t>Krajowa Izba Skarbowa</w:t>
      </w:r>
    </w:p>
    <w:p w14:paraId="6D606930" w14:textId="77777777" w:rsidR="006D6786" w:rsidRPr="0024744B" w:rsidRDefault="00E07F99"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KPO </w:t>
      </w:r>
      <w:r w:rsidR="006D6786" w:rsidRPr="0024744B">
        <w:rPr>
          <w:rFonts w:ascii="Arial" w:hAnsi="Arial" w:cs="Arial"/>
          <w:bCs/>
          <w:sz w:val="24"/>
          <w:szCs w:val="24"/>
        </w:rPr>
        <w:t>Krajowy Plan Odbudowy</w:t>
      </w:r>
    </w:p>
    <w:p w14:paraId="26B035C0" w14:textId="77777777" w:rsidR="00C00CF9"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KPZK 2030 </w:t>
      </w:r>
      <w:r w:rsidR="00C00CF9" w:rsidRPr="0024744B">
        <w:rPr>
          <w:rFonts w:ascii="Arial" w:hAnsi="Arial" w:cs="Arial"/>
          <w:bCs/>
          <w:sz w:val="24"/>
          <w:szCs w:val="24"/>
        </w:rPr>
        <w:t>Koncepcja Przestrzennego Zagospodarowania Kraju 2030</w:t>
      </w:r>
    </w:p>
    <w:p w14:paraId="510ABC06"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KSRR</w:t>
      </w:r>
      <w:r w:rsidRPr="0024744B">
        <w:rPr>
          <w:rFonts w:ascii="Arial" w:hAnsi="Arial" w:cs="Arial"/>
          <w:sz w:val="24"/>
          <w:szCs w:val="24"/>
        </w:rPr>
        <w:t xml:space="preserve"> </w:t>
      </w:r>
      <w:r w:rsidRPr="0024744B">
        <w:rPr>
          <w:rFonts w:ascii="Arial" w:hAnsi="Arial" w:cs="Arial"/>
          <w:b/>
          <w:sz w:val="24"/>
          <w:szCs w:val="24"/>
        </w:rPr>
        <w:t>2030</w:t>
      </w:r>
      <w:r w:rsidRPr="0024744B">
        <w:rPr>
          <w:rFonts w:ascii="Arial" w:hAnsi="Arial" w:cs="Arial"/>
          <w:sz w:val="24"/>
          <w:szCs w:val="24"/>
        </w:rPr>
        <w:t xml:space="preserve"> Krajowa Strategia Rozwoju Regionalnego 2030</w:t>
      </w:r>
    </w:p>
    <w:p w14:paraId="23DC11A4" w14:textId="77777777" w:rsidR="008760CA" w:rsidRPr="0024744B" w:rsidRDefault="008760CA"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LHS </w:t>
      </w:r>
      <w:r w:rsidRPr="0024744B">
        <w:rPr>
          <w:rFonts w:ascii="Arial" w:hAnsi="Arial" w:cs="Arial"/>
          <w:bCs/>
          <w:sz w:val="24"/>
          <w:szCs w:val="24"/>
        </w:rPr>
        <w:t>Linia Hutnicza Szerokotorowa</w:t>
      </w:r>
    </w:p>
    <w:p w14:paraId="4C9D83CA" w14:textId="77777777" w:rsidR="003258C8"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LNG </w:t>
      </w:r>
      <w:r>
        <w:rPr>
          <w:rFonts w:ascii="Arial" w:hAnsi="Arial" w:cs="Arial"/>
          <w:sz w:val="24"/>
          <w:szCs w:val="24"/>
        </w:rPr>
        <w:t xml:space="preserve">(ang. </w:t>
      </w:r>
      <w:proofErr w:type="spellStart"/>
      <w:r w:rsidR="003258C8" w:rsidRPr="0024744B">
        <w:rPr>
          <w:rFonts w:ascii="Arial" w:hAnsi="Arial" w:cs="Arial"/>
          <w:bCs/>
          <w:i/>
          <w:iCs/>
          <w:sz w:val="24"/>
          <w:szCs w:val="24"/>
        </w:rPr>
        <w:t>Liquefied</w:t>
      </w:r>
      <w:proofErr w:type="spellEnd"/>
      <w:r w:rsidR="003258C8" w:rsidRPr="0024744B">
        <w:rPr>
          <w:rFonts w:ascii="Arial" w:hAnsi="Arial" w:cs="Arial"/>
          <w:bCs/>
          <w:i/>
          <w:iCs/>
          <w:sz w:val="24"/>
          <w:szCs w:val="24"/>
        </w:rPr>
        <w:t xml:space="preserve"> Natural </w:t>
      </w:r>
      <w:proofErr w:type="spellStart"/>
      <w:r w:rsidR="003258C8" w:rsidRPr="0024744B">
        <w:rPr>
          <w:rFonts w:ascii="Arial" w:hAnsi="Arial" w:cs="Arial"/>
          <w:bCs/>
          <w:i/>
          <w:iCs/>
          <w:sz w:val="24"/>
          <w:szCs w:val="24"/>
        </w:rPr>
        <w:t>Gas</w:t>
      </w:r>
      <w:proofErr w:type="spellEnd"/>
      <w:r>
        <w:rPr>
          <w:rFonts w:ascii="Arial" w:hAnsi="Arial" w:cs="Arial"/>
          <w:bCs/>
          <w:i/>
          <w:iCs/>
          <w:sz w:val="24"/>
          <w:szCs w:val="24"/>
        </w:rPr>
        <w:t>)</w:t>
      </w:r>
      <w:r w:rsidR="003258C8" w:rsidRPr="0024744B">
        <w:rPr>
          <w:rFonts w:ascii="Arial" w:hAnsi="Arial" w:cs="Arial"/>
          <w:bCs/>
          <w:sz w:val="24"/>
          <w:szCs w:val="24"/>
        </w:rPr>
        <w:t xml:space="preserve"> </w:t>
      </w:r>
      <w:r w:rsidR="003258C8" w:rsidRPr="0024744B">
        <w:rPr>
          <w:rFonts w:ascii="Arial" w:hAnsi="Arial" w:cs="Arial"/>
          <w:sz w:val="24"/>
          <w:szCs w:val="24"/>
        </w:rPr>
        <w:t xml:space="preserve">– </w:t>
      </w:r>
      <w:r w:rsidR="003258C8" w:rsidRPr="0024744B">
        <w:rPr>
          <w:rFonts w:ascii="Arial" w:hAnsi="Arial" w:cs="Arial"/>
          <w:bCs/>
          <w:sz w:val="24"/>
          <w:szCs w:val="24"/>
        </w:rPr>
        <w:t>skroplony gaz ziemny</w:t>
      </w:r>
    </w:p>
    <w:p w14:paraId="51D5B399"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MOF</w:t>
      </w:r>
      <w:r w:rsidRPr="0024744B">
        <w:rPr>
          <w:rFonts w:ascii="Arial" w:hAnsi="Arial" w:cs="Arial"/>
          <w:sz w:val="24"/>
          <w:szCs w:val="24"/>
        </w:rPr>
        <w:t xml:space="preserve"> miejski obszar funkcjonalny</w:t>
      </w:r>
    </w:p>
    <w:p w14:paraId="0E57DEE9"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MPZP</w:t>
      </w:r>
      <w:r w:rsidRPr="0024744B">
        <w:rPr>
          <w:rFonts w:ascii="Arial" w:hAnsi="Arial" w:cs="Arial"/>
          <w:sz w:val="24"/>
          <w:szCs w:val="24"/>
        </w:rPr>
        <w:t xml:space="preserve"> miejscowy plan zagospodarowania przestrzennego</w:t>
      </w:r>
    </w:p>
    <w:p w14:paraId="5C0F3A74"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MŚP</w:t>
      </w:r>
      <w:r w:rsidRPr="0024744B">
        <w:rPr>
          <w:rFonts w:ascii="Arial" w:hAnsi="Arial" w:cs="Arial"/>
          <w:sz w:val="24"/>
          <w:szCs w:val="24"/>
        </w:rPr>
        <w:t xml:space="preserve"> małe i średnie przedsiębiorstwa</w:t>
      </w:r>
    </w:p>
    <w:p w14:paraId="4F425B9E" w14:textId="77777777" w:rsidR="00A46B24"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N+B+R </w:t>
      </w:r>
      <w:r w:rsidR="00A46B24" w:rsidRPr="0024744B">
        <w:rPr>
          <w:rFonts w:ascii="Arial" w:hAnsi="Arial" w:cs="Arial"/>
          <w:bCs/>
          <w:sz w:val="24"/>
          <w:szCs w:val="24"/>
        </w:rPr>
        <w:t>sektor nauki, badań i rozwoju</w:t>
      </w:r>
    </w:p>
    <w:p w14:paraId="3FC19052" w14:textId="77777777" w:rsidR="00425315" w:rsidRPr="0024744B" w:rsidRDefault="00425315" w:rsidP="0024744B">
      <w:pPr>
        <w:tabs>
          <w:tab w:val="left" w:pos="1843"/>
        </w:tabs>
        <w:spacing w:after="0" w:line="360" w:lineRule="auto"/>
        <w:rPr>
          <w:rFonts w:ascii="Arial" w:hAnsi="Arial" w:cs="Arial"/>
          <w:b/>
          <w:sz w:val="24"/>
          <w:szCs w:val="24"/>
          <w:lang w:val="en-US"/>
        </w:rPr>
      </w:pPr>
      <w:r w:rsidRPr="0024744B">
        <w:rPr>
          <w:rFonts w:ascii="Arial" w:hAnsi="Arial" w:cs="Arial"/>
          <w:b/>
          <w:sz w:val="24"/>
          <w:szCs w:val="24"/>
          <w:lang w:val="en-US"/>
        </w:rPr>
        <w:lastRenderedPageBreak/>
        <w:t xml:space="preserve">NEET </w:t>
      </w:r>
      <w:r w:rsidR="00E07F99">
        <w:rPr>
          <w:rFonts w:ascii="Arial" w:hAnsi="Arial" w:cs="Arial"/>
          <w:sz w:val="24"/>
          <w:szCs w:val="24"/>
          <w:lang w:val="en-US"/>
        </w:rPr>
        <w:t>(ang.</w:t>
      </w:r>
      <w:r w:rsidR="00912C8F">
        <w:rPr>
          <w:rFonts w:ascii="Arial" w:hAnsi="Arial" w:cs="Arial"/>
          <w:sz w:val="24"/>
          <w:szCs w:val="24"/>
          <w:lang w:val="en-US"/>
        </w:rPr>
        <w:t xml:space="preserve"> </w:t>
      </w:r>
      <w:r w:rsidRPr="0024744B">
        <w:rPr>
          <w:rFonts w:ascii="Arial" w:hAnsi="Arial" w:cs="Arial"/>
          <w:i/>
          <w:iCs/>
          <w:sz w:val="24"/>
          <w:szCs w:val="24"/>
          <w:lang w:val="en-US"/>
        </w:rPr>
        <w:t>not in employment, education or training</w:t>
      </w:r>
      <w:r w:rsidR="00D0191D" w:rsidRPr="0024744B">
        <w:rPr>
          <w:rFonts w:ascii="Arial" w:hAnsi="Arial" w:cs="Arial"/>
          <w:i/>
          <w:iCs/>
          <w:sz w:val="24"/>
          <w:szCs w:val="24"/>
          <w:lang w:val="en-US"/>
        </w:rPr>
        <w:t xml:space="preserve"> – </w:t>
      </w:r>
      <w:proofErr w:type="spellStart"/>
      <w:r w:rsidR="00D0191D" w:rsidRPr="0024744B">
        <w:rPr>
          <w:rFonts w:ascii="Arial" w:hAnsi="Arial" w:cs="Arial"/>
          <w:sz w:val="24"/>
          <w:szCs w:val="24"/>
          <w:lang w:val="en-US"/>
        </w:rPr>
        <w:t>niepracujący</w:t>
      </w:r>
      <w:proofErr w:type="spellEnd"/>
      <w:r w:rsidR="00D0191D" w:rsidRPr="0024744B">
        <w:rPr>
          <w:rFonts w:ascii="Arial" w:hAnsi="Arial" w:cs="Arial"/>
          <w:sz w:val="24"/>
          <w:szCs w:val="24"/>
          <w:lang w:val="en-US"/>
        </w:rPr>
        <w:t xml:space="preserve"> </w:t>
      </w:r>
      <w:proofErr w:type="spellStart"/>
      <w:r w:rsidR="00E82459" w:rsidRPr="0024744B">
        <w:rPr>
          <w:rFonts w:ascii="Arial" w:hAnsi="Arial" w:cs="Arial"/>
          <w:sz w:val="24"/>
          <w:szCs w:val="24"/>
          <w:lang w:val="en-US"/>
        </w:rPr>
        <w:t>i</w:t>
      </w:r>
      <w:proofErr w:type="spellEnd"/>
      <w:r w:rsidR="00D0191D" w:rsidRPr="0024744B">
        <w:rPr>
          <w:rFonts w:ascii="Arial" w:hAnsi="Arial" w:cs="Arial"/>
          <w:sz w:val="24"/>
          <w:szCs w:val="24"/>
          <w:lang w:val="en-US"/>
        </w:rPr>
        <w:t xml:space="preserve"> </w:t>
      </w:r>
      <w:proofErr w:type="spellStart"/>
      <w:r w:rsidR="00D0191D" w:rsidRPr="0024744B">
        <w:rPr>
          <w:rFonts w:ascii="Arial" w:hAnsi="Arial" w:cs="Arial"/>
          <w:sz w:val="24"/>
          <w:szCs w:val="24"/>
          <w:lang w:val="en-US"/>
        </w:rPr>
        <w:t>nieuczący</w:t>
      </w:r>
      <w:proofErr w:type="spellEnd"/>
      <w:r w:rsidR="00D0191D" w:rsidRPr="0024744B">
        <w:rPr>
          <w:rFonts w:ascii="Arial" w:hAnsi="Arial" w:cs="Arial"/>
          <w:sz w:val="24"/>
          <w:szCs w:val="24"/>
          <w:lang w:val="en-US"/>
        </w:rPr>
        <w:t xml:space="preserve"> </w:t>
      </w:r>
      <w:proofErr w:type="spellStart"/>
      <w:r w:rsidR="00D0191D" w:rsidRPr="0024744B">
        <w:rPr>
          <w:rFonts w:ascii="Arial" w:hAnsi="Arial" w:cs="Arial"/>
          <w:sz w:val="24"/>
          <w:szCs w:val="24"/>
          <w:lang w:val="en-US"/>
        </w:rPr>
        <w:t>się</w:t>
      </w:r>
      <w:proofErr w:type="spellEnd"/>
    </w:p>
    <w:p w14:paraId="7FCA5E0C" w14:textId="77777777" w:rsidR="003258C8" w:rsidRPr="002E7A03" w:rsidRDefault="00912C8F" w:rsidP="0024744B">
      <w:pPr>
        <w:tabs>
          <w:tab w:val="left" w:pos="1843"/>
        </w:tabs>
        <w:spacing w:after="0" w:line="360" w:lineRule="auto"/>
        <w:rPr>
          <w:rFonts w:ascii="Arial" w:hAnsi="Arial" w:cs="Arial"/>
          <w:b/>
          <w:sz w:val="24"/>
          <w:szCs w:val="24"/>
          <w:lang w:val="en-US"/>
        </w:rPr>
      </w:pPr>
      <w:r w:rsidRPr="002E7A03">
        <w:rPr>
          <w:rFonts w:ascii="Arial" w:hAnsi="Arial" w:cs="Arial"/>
          <w:b/>
          <w:sz w:val="24"/>
          <w:szCs w:val="24"/>
          <w:lang w:val="en-US"/>
        </w:rPr>
        <w:t xml:space="preserve">NGO </w:t>
      </w:r>
      <w:r w:rsidRPr="002E7A03">
        <w:rPr>
          <w:rFonts w:ascii="Arial" w:hAnsi="Arial" w:cs="Arial"/>
          <w:sz w:val="24"/>
          <w:szCs w:val="24"/>
          <w:lang w:val="en-US"/>
        </w:rPr>
        <w:t xml:space="preserve">(ang. </w:t>
      </w:r>
      <w:r w:rsidR="003258C8" w:rsidRPr="002E7A03">
        <w:rPr>
          <w:rFonts w:ascii="Arial" w:hAnsi="Arial" w:cs="Arial"/>
          <w:bCs/>
          <w:i/>
          <w:iCs/>
          <w:sz w:val="24"/>
          <w:szCs w:val="24"/>
          <w:lang w:val="en-US"/>
        </w:rPr>
        <w:t>non-government organization</w:t>
      </w:r>
      <w:r w:rsidRPr="002E7A03">
        <w:rPr>
          <w:rFonts w:ascii="Arial" w:hAnsi="Arial" w:cs="Arial"/>
          <w:bCs/>
          <w:i/>
          <w:iCs/>
          <w:sz w:val="24"/>
          <w:szCs w:val="24"/>
          <w:lang w:val="en-US"/>
        </w:rPr>
        <w:t>)</w:t>
      </w:r>
      <w:r w:rsidR="003258C8" w:rsidRPr="002E7A03">
        <w:rPr>
          <w:rFonts w:ascii="Arial" w:hAnsi="Arial" w:cs="Arial"/>
          <w:b/>
          <w:bCs/>
          <w:sz w:val="24"/>
          <w:szCs w:val="24"/>
          <w:lang w:val="en-US"/>
        </w:rPr>
        <w:t xml:space="preserve"> – </w:t>
      </w:r>
      <w:proofErr w:type="spellStart"/>
      <w:r w:rsidR="003258C8" w:rsidRPr="002E7A03">
        <w:rPr>
          <w:rFonts w:ascii="Arial" w:hAnsi="Arial" w:cs="Arial"/>
          <w:bCs/>
          <w:sz w:val="24"/>
          <w:szCs w:val="24"/>
          <w:lang w:val="en-US"/>
        </w:rPr>
        <w:t>organizacja</w:t>
      </w:r>
      <w:proofErr w:type="spellEnd"/>
      <w:r w:rsidR="003258C8" w:rsidRPr="002E7A03">
        <w:rPr>
          <w:rFonts w:ascii="Arial" w:hAnsi="Arial" w:cs="Arial"/>
          <w:bCs/>
          <w:sz w:val="24"/>
          <w:szCs w:val="24"/>
          <w:lang w:val="en-US"/>
        </w:rPr>
        <w:t xml:space="preserve"> </w:t>
      </w:r>
      <w:proofErr w:type="spellStart"/>
      <w:r w:rsidR="003258C8" w:rsidRPr="002E7A03">
        <w:rPr>
          <w:rFonts w:ascii="Arial" w:hAnsi="Arial" w:cs="Arial"/>
          <w:bCs/>
          <w:sz w:val="24"/>
          <w:szCs w:val="24"/>
          <w:lang w:val="en-US"/>
        </w:rPr>
        <w:t>pozarządowa</w:t>
      </w:r>
      <w:proofErr w:type="spellEnd"/>
    </w:p>
    <w:p w14:paraId="1186DE69" w14:textId="77777777" w:rsidR="002E5B5B" w:rsidRPr="0024744B" w:rsidRDefault="00912C8F" w:rsidP="0024744B">
      <w:pPr>
        <w:tabs>
          <w:tab w:val="left" w:pos="1843"/>
        </w:tabs>
        <w:spacing w:after="0" w:line="360" w:lineRule="auto"/>
        <w:ind w:left="1843" w:hanging="1843"/>
        <w:rPr>
          <w:rFonts w:ascii="Arial" w:hAnsi="Arial" w:cs="Arial"/>
          <w:bCs/>
          <w:sz w:val="24"/>
          <w:szCs w:val="24"/>
        </w:rPr>
      </w:pPr>
      <w:r>
        <w:rPr>
          <w:rFonts w:ascii="Arial" w:hAnsi="Arial" w:cs="Arial"/>
          <w:b/>
          <w:sz w:val="24"/>
          <w:szCs w:val="24"/>
        </w:rPr>
        <w:t xml:space="preserve">NSRO </w:t>
      </w:r>
      <w:r w:rsidR="00E209E4" w:rsidRPr="0024744B">
        <w:rPr>
          <w:rFonts w:ascii="Arial" w:hAnsi="Arial" w:cs="Arial"/>
          <w:bCs/>
          <w:sz w:val="24"/>
          <w:szCs w:val="24"/>
        </w:rPr>
        <w:t>Narodowe Strategiczne Ramy Odniesienia</w:t>
      </w:r>
    </w:p>
    <w:p w14:paraId="7E0F12EB" w14:textId="77777777" w:rsidR="00F22FA8" w:rsidRPr="0024744B" w:rsidRDefault="00F22FA8" w:rsidP="00912C8F">
      <w:pPr>
        <w:tabs>
          <w:tab w:val="left" w:pos="1843"/>
        </w:tabs>
        <w:spacing w:after="0" w:line="360" w:lineRule="auto"/>
        <w:rPr>
          <w:rFonts w:ascii="Arial" w:hAnsi="Arial" w:cs="Arial"/>
          <w:sz w:val="24"/>
          <w:szCs w:val="24"/>
        </w:rPr>
      </w:pPr>
      <w:r w:rsidRPr="0024744B">
        <w:rPr>
          <w:rFonts w:ascii="Arial" w:hAnsi="Arial" w:cs="Arial"/>
          <w:b/>
          <w:sz w:val="24"/>
          <w:szCs w:val="24"/>
        </w:rPr>
        <w:t xml:space="preserve">NUTS </w:t>
      </w:r>
      <w:r w:rsidR="00912C8F">
        <w:rPr>
          <w:rFonts w:ascii="Arial" w:hAnsi="Arial" w:cs="Arial"/>
          <w:sz w:val="24"/>
          <w:szCs w:val="24"/>
        </w:rPr>
        <w:t xml:space="preserve">(ang. </w:t>
      </w:r>
      <w:proofErr w:type="spellStart"/>
      <w:r w:rsidR="006A29DA" w:rsidRPr="0024744B">
        <w:rPr>
          <w:rFonts w:ascii="Arial" w:hAnsi="Arial" w:cs="Arial"/>
          <w:bCs/>
          <w:i/>
          <w:iCs/>
          <w:sz w:val="24"/>
          <w:szCs w:val="24"/>
          <w:shd w:val="clear" w:color="auto" w:fill="FFFFFF"/>
        </w:rPr>
        <w:t>Nomenclature</w:t>
      </w:r>
      <w:proofErr w:type="spellEnd"/>
      <w:r w:rsidR="006A29DA" w:rsidRPr="0024744B">
        <w:rPr>
          <w:rFonts w:ascii="Arial" w:hAnsi="Arial" w:cs="Arial"/>
          <w:bCs/>
          <w:i/>
          <w:iCs/>
          <w:sz w:val="24"/>
          <w:szCs w:val="24"/>
          <w:shd w:val="clear" w:color="auto" w:fill="FFFFFF"/>
        </w:rPr>
        <w:t xml:space="preserve"> of </w:t>
      </w:r>
      <w:proofErr w:type="spellStart"/>
      <w:r w:rsidR="006A29DA" w:rsidRPr="0024744B">
        <w:rPr>
          <w:rFonts w:ascii="Arial" w:hAnsi="Arial" w:cs="Arial"/>
          <w:bCs/>
          <w:i/>
          <w:iCs/>
          <w:sz w:val="24"/>
          <w:szCs w:val="24"/>
          <w:shd w:val="clear" w:color="auto" w:fill="FFFFFF"/>
        </w:rPr>
        <w:t>Units</w:t>
      </w:r>
      <w:proofErr w:type="spellEnd"/>
      <w:r w:rsidR="006A29DA" w:rsidRPr="0024744B">
        <w:rPr>
          <w:rFonts w:ascii="Arial" w:hAnsi="Arial" w:cs="Arial"/>
          <w:bCs/>
          <w:i/>
          <w:iCs/>
          <w:sz w:val="24"/>
          <w:szCs w:val="24"/>
          <w:shd w:val="clear" w:color="auto" w:fill="FFFFFF"/>
        </w:rPr>
        <w:t xml:space="preserve"> for </w:t>
      </w:r>
      <w:proofErr w:type="spellStart"/>
      <w:r w:rsidR="006A29DA" w:rsidRPr="0024744B">
        <w:rPr>
          <w:rFonts w:ascii="Arial" w:hAnsi="Arial" w:cs="Arial"/>
          <w:bCs/>
          <w:i/>
          <w:iCs/>
          <w:sz w:val="24"/>
          <w:szCs w:val="24"/>
          <w:shd w:val="clear" w:color="auto" w:fill="FFFFFF"/>
        </w:rPr>
        <w:t>Territorial</w:t>
      </w:r>
      <w:proofErr w:type="spellEnd"/>
      <w:r w:rsidR="006A29DA" w:rsidRPr="0024744B">
        <w:rPr>
          <w:rFonts w:ascii="Arial" w:hAnsi="Arial" w:cs="Arial"/>
          <w:bCs/>
          <w:i/>
          <w:iCs/>
          <w:sz w:val="24"/>
          <w:szCs w:val="24"/>
          <w:shd w:val="clear" w:color="auto" w:fill="FFFFFF"/>
        </w:rPr>
        <w:t xml:space="preserve"> </w:t>
      </w:r>
      <w:proofErr w:type="spellStart"/>
      <w:r w:rsidR="006A29DA" w:rsidRPr="0024744B">
        <w:rPr>
          <w:rFonts w:ascii="Arial" w:hAnsi="Arial" w:cs="Arial"/>
          <w:bCs/>
          <w:i/>
          <w:iCs/>
          <w:sz w:val="24"/>
          <w:szCs w:val="24"/>
          <w:shd w:val="clear" w:color="auto" w:fill="FFFFFF"/>
        </w:rPr>
        <w:t>Statistics</w:t>
      </w:r>
      <w:proofErr w:type="spellEnd"/>
      <w:r w:rsidR="00912C8F">
        <w:rPr>
          <w:rFonts w:ascii="Arial" w:hAnsi="Arial" w:cs="Arial"/>
          <w:bCs/>
          <w:i/>
          <w:iCs/>
          <w:sz w:val="24"/>
          <w:szCs w:val="24"/>
          <w:shd w:val="clear" w:color="auto" w:fill="FFFFFF"/>
        </w:rPr>
        <w:t>)</w:t>
      </w:r>
      <w:r w:rsidRPr="0024744B">
        <w:rPr>
          <w:rFonts w:ascii="Arial" w:hAnsi="Arial" w:cs="Arial"/>
          <w:b/>
          <w:bCs/>
          <w:sz w:val="24"/>
          <w:szCs w:val="24"/>
          <w:shd w:val="clear" w:color="auto" w:fill="FFFFFF"/>
        </w:rPr>
        <w:t xml:space="preserve"> </w:t>
      </w:r>
      <w:r w:rsidR="00DF0FDD" w:rsidRPr="0024744B">
        <w:rPr>
          <w:rFonts w:ascii="Arial" w:hAnsi="Arial" w:cs="Arial"/>
          <w:b/>
          <w:bCs/>
          <w:sz w:val="24"/>
          <w:szCs w:val="24"/>
          <w:shd w:val="clear" w:color="auto" w:fill="FFFFFF"/>
        </w:rPr>
        <w:t xml:space="preserve">– </w:t>
      </w:r>
      <w:r w:rsidRPr="0024744B">
        <w:rPr>
          <w:rFonts w:ascii="Arial" w:hAnsi="Arial" w:cs="Arial"/>
          <w:bCs/>
          <w:sz w:val="24"/>
          <w:szCs w:val="24"/>
          <w:shd w:val="clear" w:color="auto" w:fill="FFFFFF"/>
        </w:rPr>
        <w:t>Klasyfikacja Jednostek Terytorialnych do Celów Statystycznych</w:t>
      </w:r>
    </w:p>
    <w:p w14:paraId="2355CB17" w14:textId="77777777" w:rsidR="00F22FA8" w:rsidRPr="0024744B" w:rsidRDefault="00F22FA8" w:rsidP="00912C8F">
      <w:pPr>
        <w:tabs>
          <w:tab w:val="left" w:pos="1843"/>
        </w:tabs>
        <w:spacing w:after="0" w:line="360" w:lineRule="auto"/>
        <w:rPr>
          <w:rFonts w:ascii="Arial" w:hAnsi="Arial" w:cs="Arial"/>
          <w:sz w:val="24"/>
          <w:szCs w:val="24"/>
          <w:shd w:val="clear" w:color="auto" w:fill="FFFFFF"/>
        </w:rPr>
      </w:pPr>
      <w:r w:rsidRPr="0024744B">
        <w:rPr>
          <w:rFonts w:ascii="Arial" w:hAnsi="Arial" w:cs="Arial"/>
          <w:b/>
          <w:bCs/>
          <w:sz w:val="24"/>
          <w:szCs w:val="24"/>
        </w:rPr>
        <w:t>OECD</w:t>
      </w:r>
      <w:r w:rsidRPr="0024744B">
        <w:rPr>
          <w:rFonts w:ascii="Arial" w:hAnsi="Arial" w:cs="Arial"/>
          <w:sz w:val="24"/>
          <w:szCs w:val="24"/>
          <w:shd w:val="clear" w:color="auto" w:fill="FFFFFF"/>
        </w:rPr>
        <w:t xml:space="preserve"> </w:t>
      </w:r>
      <w:r w:rsidR="00912C8F">
        <w:rPr>
          <w:rFonts w:ascii="Arial" w:hAnsi="Arial" w:cs="Arial"/>
          <w:sz w:val="24"/>
          <w:szCs w:val="24"/>
        </w:rPr>
        <w:t xml:space="preserve">(ang. </w:t>
      </w:r>
      <w:proofErr w:type="spellStart"/>
      <w:r w:rsidRPr="0024744B">
        <w:rPr>
          <w:rFonts w:ascii="Arial" w:hAnsi="Arial" w:cs="Arial"/>
          <w:i/>
          <w:iCs/>
          <w:sz w:val="24"/>
          <w:szCs w:val="24"/>
          <w:shd w:val="clear" w:color="auto" w:fill="FFFFFF"/>
        </w:rPr>
        <w:t>Organisation</w:t>
      </w:r>
      <w:proofErr w:type="spellEnd"/>
      <w:r w:rsidRPr="0024744B">
        <w:rPr>
          <w:rFonts w:ascii="Arial" w:hAnsi="Arial" w:cs="Arial"/>
          <w:i/>
          <w:iCs/>
          <w:sz w:val="24"/>
          <w:szCs w:val="24"/>
          <w:shd w:val="clear" w:color="auto" w:fill="FFFFFF"/>
        </w:rPr>
        <w:t xml:space="preserve"> for Economic Co-</w:t>
      </w:r>
      <w:proofErr w:type="spellStart"/>
      <w:r w:rsidRPr="0024744B">
        <w:rPr>
          <w:rFonts w:ascii="Arial" w:hAnsi="Arial" w:cs="Arial"/>
          <w:i/>
          <w:iCs/>
          <w:sz w:val="24"/>
          <w:szCs w:val="24"/>
          <w:shd w:val="clear" w:color="auto" w:fill="FFFFFF"/>
        </w:rPr>
        <w:t>operation</w:t>
      </w:r>
      <w:proofErr w:type="spellEnd"/>
      <w:r w:rsidRPr="0024744B">
        <w:rPr>
          <w:rFonts w:ascii="Arial" w:hAnsi="Arial" w:cs="Arial"/>
          <w:i/>
          <w:iCs/>
          <w:sz w:val="24"/>
          <w:szCs w:val="24"/>
          <w:shd w:val="clear" w:color="auto" w:fill="FFFFFF"/>
        </w:rPr>
        <w:t xml:space="preserve"> and Development</w:t>
      </w:r>
      <w:r w:rsidR="00912C8F">
        <w:rPr>
          <w:rFonts w:ascii="Arial" w:hAnsi="Arial" w:cs="Arial"/>
          <w:i/>
          <w:iCs/>
          <w:sz w:val="24"/>
          <w:szCs w:val="24"/>
          <w:shd w:val="clear" w:color="auto" w:fill="FFFFFF"/>
        </w:rPr>
        <w:t>)</w:t>
      </w:r>
      <w:r w:rsidRPr="0024744B">
        <w:rPr>
          <w:rFonts w:ascii="Arial" w:hAnsi="Arial" w:cs="Arial"/>
          <w:sz w:val="24"/>
          <w:szCs w:val="24"/>
        </w:rPr>
        <w:t xml:space="preserve"> </w:t>
      </w:r>
      <w:r w:rsidR="00DF0FDD" w:rsidRPr="0024744B">
        <w:rPr>
          <w:rFonts w:ascii="Arial" w:hAnsi="Arial" w:cs="Arial"/>
          <w:sz w:val="24"/>
          <w:szCs w:val="24"/>
        </w:rPr>
        <w:t xml:space="preserve">– </w:t>
      </w:r>
      <w:r w:rsidRPr="0024744B">
        <w:rPr>
          <w:rFonts w:ascii="Arial" w:hAnsi="Arial" w:cs="Arial"/>
          <w:sz w:val="24"/>
          <w:szCs w:val="24"/>
          <w:shd w:val="clear" w:color="auto" w:fill="FFFFFF"/>
        </w:rPr>
        <w:t>Organizacja Współpracy Gospodarczej i Rozwoju</w:t>
      </w:r>
    </w:p>
    <w:p w14:paraId="2D5D05CD"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 xml:space="preserve">OZE </w:t>
      </w:r>
      <w:r w:rsidRPr="0024744B">
        <w:rPr>
          <w:rFonts w:ascii="Arial" w:hAnsi="Arial" w:cs="Arial"/>
          <w:sz w:val="24"/>
          <w:szCs w:val="24"/>
        </w:rPr>
        <w:t>odnawialne źródła energii</w:t>
      </w:r>
    </w:p>
    <w:p w14:paraId="64B45825" w14:textId="77777777" w:rsidR="00441F8C" w:rsidRPr="0024744B" w:rsidRDefault="00912C8F" w:rsidP="0024744B">
      <w:pPr>
        <w:tabs>
          <w:tab w:val="left" w:pos="1843"/>
        </w:tabs>
        <w:spacing w:after="0" w:line="360" w:lineRule="auto"/>
        <w:rPr>
          <w:rFonts w:ascii="Arial" w:hAnsi="Arial" w:cs="Arial"/>
          <w:sz w:val="24"/>
          <w:szCs w:val="24"/>
        </w:rPr>
      </w:pPr>
      <w:r>
        <w:rPr>
          <w:rFonts w:ascii="Arial" w:hAnsi="Arial" w:cs="Arial"/>
          <w:b/>
          <w:bCs/>
          <w:sz w:val="24"/>
          <w:szCs w:val="24"/>
        </w:rPr>
        <w:t xml:space="preserve">PBPP </w:t>
      </w:r>
      <w:r w:rsidR="00441F8C" w:rsidRPr="0024744B">
        <w:rPr>
          <w:rFonts w:ascii="Arial" w:hAnsi="Arial" w:cs="Arial"/>
          <w:sz w:val="24"/>
          <w:szCs w:val="24"/>
        </w:rPr>
        <w:t>Podkarpackie Biuro Planowania Przestrzennego</w:t>
      </w:r>
      <w:r w:rsidR="00676A86" w:rsidRPr="0024744B">
        <w:rPr>
          <w:rFonts w:ascii="Arial" w:hAnsi="Arial" w:cs="Arial"/>
          <w:sz w:val="24"/>
          <w:szCs w:val="24"/>
        </w:rPr>
        <w:t xml:space="preserve"> w Rzeszowie</w:t>
      </w:r>
    </w:p>
    <w:p w14:paraId="75A67900" w14:textId="77777777" w:rsidR="007D7D58" w:rsidRPr="0024744B" w:rsidRDefault="007D7D58" w:rsidP="0024744B">
      <w:pPr>
        <w:tabs>
          <w:tab w:val="left" w:pos="1843"/>
        </w:tabs>
        <w:spacing w:after="0" w:line="360" w:lineRule="auto"/>
        <w:rPr>
          <w:rFonts w:ascii="Arial" w:hAnsi="Arial" w:cs="Arial"/>
          <w:b/>
          <w:sz w:val="24"/>
          <w:szCs w:val="24"/>
        </w:rPr>
      </w:pPr>
      <w:r w:rsidRPr="0024744B">
        <w:rPr>
          <w:rFonts w:ascii="Arial" w:hAnsi="Arial" w:cs="Arial"/>
          <w:b/>
          <w:bCs/>
          <w:sz w:val="24"/>
          <w:szCs w:val="24"/>
        </w:rPr>
        <w:t xml:space="preserve">PCI </w:t>
      </w:r>
      <w:r w:rsidRPr="0024744B">
        <w:rPr>
          <w:rFonts w:ascii="Arial" w:hAnsi="Arial" w:cs="Arial"/>
          <w:sz w:val="24"/>
          <w:szCs w:val="24"/>
        </w:rPr>
        <w:t>Podkarpackie Centrum Innowacji</w:t>
      </w:r>
      <w:r w:rsidRPr="0024744B">
        <w:rPr>
          <w:rFonts w:ascii="Arial" w:hAnsi="Arial" w:cs="Arial"/>
          <w:b/>
          <w:sz w:val="24"/>
          <w:szCs w:val="24"/>
        </w:rPr>
        <w:t xml:space="preserve"> </w:t>
      </w:r>
    </w:p>
    <w:p w14:paraId="0E7CF4FB" w14:textId="77777777" w:rsidR="006479B2" w:rsidRPr="0024744B" w:rsidRDefault="00912C8F" w:rsidP="0024744B">
      <w:pPr>
        <w:tabs>
          <w:tab w:val="left" w:pos="1843"/>
        </w:tabs>
        <w:spacing w:after="0" w:line="360" w:lineRule="auto"/>
        <w:rPr>
          <w:rFonts w:ascii="Arial" w:hAnsi="Arial" w:cs="Arial"/>
          <w:sz w:val="24"/>
          <w:szCs w:val="24"/>
        </w:rPr>
      </w:pPr>
      <w:r>
        <w:rPr>
          <w:rFonts w:ascii="Arial" w:hAnsi="Arial" w:cs="Arial"/>
          <w:b/>
          <w:bCs/>
          <w:sz w:val="24"/>
          <w:szCs w:val="24"/>
        </w:rPr>
        <w:t xml:space="preserve">PFT </w:t>
      </w:r>
      <w:r w:rsidR="006479B2" w:rsidRPr="0024744B">
        <w:rPr>
          <w:rFonts w:ascii="Arial" w:hAnsi="Arial" w:cs="Arial"/>
          <w:sz w:val="24"/>
          <w:szCs w:val="24"/>
        </w:rPr>
        <w:t>Podkarpackie Forum Terytorialne</w:t>
      </w:r>
    </w:p>
    <w:p w14:paraId="6ACEFDF3"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PKB</w:t>
      </w:r>
      <w:r w:rsidRPr="0024744B">
        <w:rPr>
          <w:rFonts w:ascii="Arial" w:hAnsi="Arial" w:cs="Arial"/>
          <w:sz w:val="24"/>
          <w:szCs w:val="24"/>
        </w:rPr>
        <w:t xml:space="preserve"> produkt krajowy brutto</w:t>
      </w:r>
    </w:p>
    <w:p w14:paraId="21F13908" w14:textId="77777777" w:rsidR="004646C6" w:rsidRPr="0024744B" w:rsidRDefault="00912C8F" w:rsidP="0024744B">
      <w:pPr>
        <w:tabs>
          <w:tab w:val="left" w:pos="1843"/>
        </w:tabs>
        <w:spacing w:after="0" w:line="360" w:lineRule="auto"/>
        <w:rPr>
          <w:rStyle w:val="st"/>
          <w:rFonts w:ascii="Arial" w:hAnsi="Arial" w:cs="Arial"/>
          <w:b/>
          <w:bCs/>
          <w:sz w:val="24"/>
          <w:szCs w:val="24"/>
        </w:rPr>
      </w:pPr>
      <w:r>
        <w:rPr>
          <w:rFonts w:ascii="Arial" w:hAnsi="Arial" w:cs="Arial"/>
          <w:b/>
          <w:bCs/>
          <w:sz w:val="24"/>
          <w:szCs w:val="24"/>
        </w:rPr>
        <w:t xml:space="preserve">PKD </w:t>
      </w:r>
      <w:r w:rsidR="004646C6" w:rsidRPr="0024744B">
        <w:rPr>
          <w:rFonts w:ascii="Arial" w:hAnsi="Arial" w:cs="Arial"/>
          <w:sz w:val="24"/>
          <w:szCs w:val="24"/>
        </w:rPr>
        <w:t>Polska Klasyfikacja Działalności</w:t>
      </w:r>
    </w:p>
    <w:p w14:paraId="3E25B528" w14:textId="77777777" w:rsidR="00326B97" w:rsidRPr="0024744B" w:rsidRDefault="00326B97" w:rsidP="0024744B">
      <w:pPr>
        <w:tabs>
          <w:tab w:val="left" w:pos="1843"/>
        </w:tabs>
        <w:spacing w:after="0" w:line="360" w:lineRule="auto"/>
        <w:rPr>
          <w:rFonts w:ascii="Arial" w:hAnsi="Arial" w:cs="Arial"/>
          <w:sz w:val="24"/>
          <w:szCs w:val="24"/>
        </w:rPr>
      </w:pPr>
      <w:r w:rsidRPr="0024744B">
        <w:rPr>
          <w:rStyle w:val="st"/>
          <w:rFonts w:ascii="Arial" w:hAnsi="Arial" w:cs="Arial"/>
          <w:b/>
          <w:bCs/>
          <w:sz w:val="24"/>
          <w:szCs w:val="24"/>
        </w:rPr>
        <w:t>PO PW</w:t>
      </w:r>
      <w:r w:rsidR="00912C8F">
        <w:rPr>
          <w:rStyle w:val="st"/>
          <w:rFonts w:ascii="Arial" w:hAnsi="Arial" w:cs="Arial"/>
          <w:sz w:val="24"/>
          <w:szCs w:val="24"/>
        </w:rPr>
        <w:t xml:space="preserve"> </w:t>
      </w:r>
      <w:r w:rsidRPr="0024744B">
        <w:rPr>
          <w:rStyle w:val="st"/>
          <w:rFonts w:ascii="Arial" w:hAnsi="Arial" w:cs="Arial"/>
          <w:sz w:val="24"/>
          <w:szCs w:val="24"/>
        </w:rPr>
        <w:t>Program Operacyjny Polska Wschodnia 2014-2020</w:t>
      </w:r>
    </w:p>
    <w:p w14:paraId="47A3A3C9" w14:textId="77777777" w:rsidR="00F22FA8" w:rsidRPr="0024744B" w:rsidRDefault="00F22FA8" w:rsidP="0024744B">
      <w:pPr>
        <w:tabs>
          <w:tab w:val="left" w:pos="1843"/>
        </w:tabs>
        <w:spacing w:after="0" w:line="360" w:lineRule="auto"/>
        <w:rPr>
          <w:rStyle w:val="st"/>
          <w:rFonts w:ascii="Arial" w:hAnsi="Arial" w:cs="Arial"/>
          <w:sz w:val="24"/>
          <w:szCs w:val="24"/>
        </w:rPr>
      </w:pPr>
      <w:r w:rsidRPr="0024744B">
        <w:rPr>
          <w:rStyle w:val="st"/>
          <w:rFonts w:ascii="Arial" w:hAnsi="Arial" w:cs="Arial"/>
          <w:b/>
          <w:bCs/>
          <w:sz w:val="24"/>
          <w:szCs w:val="24"/>
        </w:rPr>
        <w:t>PO RPW</w:t>
      </w:r>
      <w:r w:rsidRPr="0024744B">
        <w:rPr>
          <w:rStyle w:val="st"/>
          <w:rFonts w:ascii="Arial" w:hAnsi="Arial" w:cs="Arial"/>
          <w:sz w:val="24"/>
          <w:szCs w:val="24"/>
        </w:rPr>
        <w:t xml:space="preserve"> Program Operacyjny Rozwój Polski Wschodniej 2007</w:t>
      </w:r>
      <w:r w:rsidR="009910B3" w:rsidRPr="0024744B">
        <w:rPr>
          <w:rStyle w:val="st"/>
          <w:rFonts w:ascii="Arial" w:hAnsi="Arial" w:cs="Arial"/>
          <w:sz w:val="24"/>
          <w:szCs w:val="24"/>
        </w:rPr>
        <w:t>-</w:t>
      </w:r>
      <w:r w:rsidRPr="0024744B">
        <w:rPr>
          <w:rStyle w:val="st"/>
          <w:rFonts w:ascii="Arial" w:hAnsi="Arial" w:cs="Arial"/>
          <w:sz w:val="24"/>
          <w:szCs w:val="24"/>
        </w:rPr>
        <w:t>2013</w:t>
      </w:r>
    </w:p>
    <w:p w14:paraId="6BCF3134" w14:textId="77777777" w:rsidR="00FC1449" w:rsidRPr="0024744B" w:rsidRDefault="00FC1449"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PPNT </w:t>
      </w:r>
      <w:r w:rsidRPr="0024744B">
        <w:rPr>
          <w:rFonts w:ascii="Arial" w:hAnsi="Arial" w:cs="Arial"/>
          <w:sz w:val="24"/>
          <w:szCs w:val="24"/>
        </w:rPr>
        <w:t>Podkarpacki Park Naukowo-Technologiczny</w:t>
      </w:r>
    </w:p>
    <w:p w14:paraId="069F9A45" w14:textId="77777777" w:rsidR="00B220D8" w:rsidRPr="0024744B" w:rsidRDefault="00B220D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PRI </w:t>
      </w:r>
      <w:r w:rsidRPr="0024744B">
        <w:rPr>
          <w:rFonts w:ascii="Arial" w:hAnsi="Arial" w:cs="Arial"/>
          <w:bCs/>
          <w:sz w:val="24"/>
          <w:szCs w:val="24"/>
        </w:rPr>
        <w:t>Podkarpacka Rada Innowacyjności</w:t>
      </w:r>
      <w:r w:rsidRPr="0024744B">
        <w:rPr>
          <w:rFonts w:ascii="Arial" w:hAnsi="Arial" w:cs="Arial"/>
          <w:b/>
          <w:sz w:val="24"/>
          <w:szCs w:val="24"/>
        </w:rPr>
        <w:t xml:space="preserve"> </w:t>
      </w:r>
    </w:p>
    <w:p w14:paraId="33EDFEA4" w14:textId="77777777" w:rsidR="00D921DC"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REGON </w:t>
      </w:r>
      <w:r w:rsidR="00D921DC" w:rsidRPr="0024744B">
        <w:rPr>
          <w:rFonts w:ascii="Arial" w:hAnsi="Arial" w:cs="Arial"/>
          <w:sz w:val="24"/>
          <w:szCs w:val="24"/>
        </w:rPr>
        <w:t>Rejestr Gospodarki Narodowej</w:t>
      </w:r>
    </w:p>
    <w:p w14:paraId="4C4EAE8C" w14:textId="77777777" w:rsidR="00B220D8" w:rsidRPr="0024744B" w:rsidRDefault="00B220D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RIS </w:t>
      </w:r>
      <w:r w:rsidRPr="0024744B">
        <w:rPr>
          <w:rFonts w:ascii="Arial" w:hAnsi="Arial" w:cs="Arial"/>
          <w:bCs/>
          <w:sz w:val="24"/>
          <w:szCs w:val="24"/>
        </w:rPr>
        <w:t>Regionalne Inteligentne Specjalizacje</w:t>
      </w:r>
    </w:p>
    <w:p w14:paraId="018B09F4" w14:textId="77777777" w:rsidR="00371408"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ROF </w:t>
      </w:r>
      <w:r w:rsidR="00371408" w:rsidRPr="0024744B">
        <w:rPr>
          <w:rFonts w:ascii="Arial" w:hAnsi="Arial" w:cs="Arial"/>
          <w:bCs/>
          <w:sz w:val="24"/>
          <w:szCs w:val="24"/>
        </w:rPr>
        <w:t>Rzeszowski Obszar Funkcjonalny</w:t>
      </w:r>
    </w:p>
    <w:p w14:paraId="4E0987FE"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ROT</w:t>
      </w:r>
      <w:r w:rsidRPr="0024744B">
        <w:rPr>
          <w:rFonts w:ascii="Arial" w:hAnsi="Arial" w:cs="Arial"/>
          <w:sz w:val="24"/>
          <w:szCs w:val="24"/>
        </w:rPr>
        <w:t xml:space="preserve"> Regionalne Obserwatorium Terytorialne</w:t>
      </w:r>
    </w:p>
    <w:p w14:paraId="5EB2F783" w14:textId="77777777" w:rsidR="00F22FA8" w:rsidRPr="0024744B" w:rsidRDefault="00F22FA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RPO WP </w:t>
      </w:r>
      <w:r w:rsidRPr="0024744B">
        <w:rPr>
          <w:rFonts w:ascii="Arial" w:hAnsi="Arial" w:cs="Arial"/>
          <w:bCs/>
          <w:sz w:val="24"/>
          <w:szCs w:val="24"/>
        </w:rPr>
        <w:t>Regionalny Program Operacyjny Województwa Podkarpackiego</w:t>
      </w:r>
      <w:r w:rsidRPr="0024744B">
        <w:rPr>
          <w:rFonts w:ascii="Arial" w:hAnsi="Arial" w:cs="Arial"/>
          <w:b/>
          <w:sz w:val="24"/>
          <w:szCs w:val="24"/>
        </w:rPr>
        <w:t xml:space="preserve"> </w:t>
      </w:r>
    </w:p>
    <w:p w14:paraId="12CE3289" w14:textId="77777777" w:rsidR="002667CA" w:rsidRPr="0024744B" w:rsidRDefault="002667CA" w:rsidP="0024744B">
      <w:pPr>
        <w:tabs>
          <w:tab w:val="left" w:pos="1843"/>
        </w:tabs>
        <w:spacing w:after="0" w:line="360" w:lineRule="auto"/>
        <w:rPr>
          <w:rFonts w:ascii="Arial" w:hAnsi="Arial" w:cs="Arial"/>
          <w:sz w:val="24"/>
          <w:szCs w:val="24"/>
        </w:rPr>
      </w:pPr>
      <w:r w:rsidRPr="0024744B">
        <w:rPr>
          <w:rFonts w:ascii="Arial" w:hAnsi="Arial" w:cs="Arial"/>
          <w:b/>
          <w:sz w:val="24"/>
          <w:szCs w:val="24"/>
        </w:rPr>
        <w:t>RPO WP 2007-2013</w:t>
      </w:r>
      <w:r w:rsidR="00912C8F">
        <w:rPr>
          <w:rFonts w:ascii="Arial" w:hAnsi="Arial" w:cs="Arial"/>
          <w:sz w:val="24"/>
          <w:szCs w:val="24"/>
        </w:rPr>
        <w:t xml:space="preserve"> </w:t>
      </w:r>
      <w:r w:rsidRPr="0024744B">
        <w:rPr>
          <w:rFonts w:ascii="Arial" w:hAnsi="Arial" w:cs="Arial"/>
          <w:sz w:val="24"/>
          <w:szCs w:val="24"/>
        </w:rPr>
        <w:t>Regionalny Program Operacyjny Województwa Podkarpackiego na lata 2007-2013</w:t>
      </w:r>
    </w:p>
    <w:p w14:paraId="0B75725C"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RPO WP 2014-2020</w:t>
      </w:r>
      <w:r w:rsidRPr="0024744B">
        <w:rPr>
          <w:rFonts w:ascii="Arial" w:hAnsi="Arial" w:cs="Arial"/>
          <w:sz w:val="24"/>
          <w:szCs w:val="24"/>
        </w:rPr>
        <w:t xml:space="preserve"> Regionalny Program Operacyjny Województwa Podkarpackiego na lata 2014-2020</w:t>
      </w:r>
    </w:p>
    <w:p w14:paraId="33B0FCED" w14:textId="77777777" w:rsidR="00A7041D"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RRF </w:t>
      </w:r>
      <w:r>
        <w:rPr>
          <w:rFonts w:ascii="Arial" w:hAnsi="Arial" w:cs="Arial"/>
          <w:sz w:val="24"/>
          <w:szCs w:val="24"/>
        </w:rPr>
        <w:t xml:space="preserve">(ang. </w:t>
      </w:r>
      <w:proofErr w:type="spellStart"/>
      <w:r w:rsidR="00A7041D" w:rsidRPr="0024744B">
        <w:rPr>
          <w:rFonts w:ascii="Arial" w:hAnsi="Arial" w:cs="Arial"/>
          <w:bCs/>
          <w:i/>
          <w:iCs/>
          <w:sz w:val="24"/>
          <w:szCs w:val="24"/>
        </w:rPr>
        <w:t>Recovery</w:t>
      </w:r>
      <w:proofErr w:type="spellEnd"/>
      <w:r w:rsidR="00A7041D" w:rsidRPr="0024744B">
        <w:rPr>
          <w:rFonts w:ascii="Arial" w:hAnsi="Arial" w:cs="Arial"/>
          <w:bCs/>
          <w:i/>
          <w:iCs/>
          <w:sz w:val="24"/>
          <w:szCs w:val="24"/>
        </w:rPr>
        <w:t xml:space="preserve"> and </w:t>
      </w:r>
      <w:proofErr w:type="spellStart"/>
      <w:r w:rsidR="00A7041D" w:rsidRPr="0024744B">
        <w:rPr>
          <w:rFonts w:ascii="Arial" w:hAnsi="Arial" w:cs="Arial"/>
          <w:bCs/>
          <w:i/>
          <w:iCs/>
          <w:sz w:val="24"/>
          <w:szCs w:val="24"/>
        </w:rPr>
        <w:t>Resilience</w:t>
      </w:r>
      <w:proofErr w:type="spellEnd"/>
      <w:r w:rsidR="00A7041D" w:rsidRPr="0024744B">
        <w:rPr>
          <w:rFonts w:ascii="Arial" w:hAnsi="Arial" w:cs="Arial"/>
          <w:bCs/>
          <w:i/>
          <w:iCs/>
          <w:sz w:val="24"/>
          <w:szCs w:val="24"/>
        </w:rPr>
        <w:t xml:space="preserve"> </w:t>
      </w:r>
      <w:proofErr w:type="spellStart"/>
      <w:r w:rsidR="00A7041D" w:rsidRPr="0024744B">
        <w:rPr>
          <w:rFonts w:ascii="Arial" w:hAnsi="Arial" w:cs="Arial"/>
          <w:bCs/>
          <w:i/>
          <w:iCs/>
          <w:sz w:val="24"/>
          <w:szCs w:val="24"/>
        </w:rPr>
        <w:t>Facility</w:t>
      </w:r>
      <w:proofErr w:type="spellEnd"/>
      <w:r>
        <w:rPr>
          <w:rFonts w:ascii="Arial" w:hAnsi="Arial" w:cs="Arial"/>
          <w:bCs/>
          <w:i/>
          <w:iCs/>
          <w:sz w:val="24"/>
          <w:szCs w:val="24"/>
        </w:rPr>
        <w:t>)</w:t>
      </w:r>
      <w:r w:rsidR="00A7041D" w:rsidRPr="0024744B">
        <w:rPr>
          <w:rFonts w:ascii="Arial" w:hAnsi="Arial" w:cs="Arial"/>
          <w:bCs/>
          <w:sz w:val="24"/>
          <w:szCs w:val="24"/>
        </w:rPr>
        <w:t xml:space="preserve"> – </w:t>
      </w:r>
      <w:r w:rsidR="00951067" w:rsidRPr="0024744B">
        <w:rPr>
          <w:rFonts w:ascii="Arial" w:hAnsi="Arial" w:cs="Arial"/>
          <w:bCs/>
          <w:sz w:val="24"/>
          <w:szCs w:val="24"/>
        </w:rPr>
        <w:t>Instrument na rzecz Odbudowy i Zwiększania Odporności</w:t>
      </w:r>
    </w:p>
    <w:p w14:paraId="27E3F135" w14:textId="77777777" w:rsidR="00B92D75"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Samorząd WP </w:t>
      </w:r>
      <w:r w:rsidR="00B92D75" w:rsidRPr="0024744B">
        <w:rPr>
          <w:rFonts w:ascii="Arial" w:hAnsi="Arial" w:cs="Arial"/>
          <w:bCs/>
          <w:sz w:val="24"/>
          <w:szCs w:val="24"/>
        </w:rPr>
        <w:t>Samorząd Województwa Podkarpackiego</w:t>
      </w:r>
    </w:p>
    <w:p w14:paraId="6EA94150" w14:textId="77777777" w:rsidR="00F22FA8" w:rsidRPr="0024744B" w:rsidRDefault="00F22FA8" w:rsidP="0024744B">
      <w:pPr>
        <w:tabs>
          <w:tab w:val="left" w:pos="1843"/>
        </w:tabs>
        <w:spacing w:after="0" w:line="360" w:lineRule="auto"/>
        <w:rPr>
          <w:rFonts w:ascii="Arial" w:hAnsi="Arial" w:cs="Arial"/>
          <w:iCs/>
          <w:sz w:val="24"/>
          <w:szCs w:val="24"/>
        </w:rPr>
      </w:pPr>
      <w:r w:rsidRPr="0024744B">
        <w:rPr>
          <w:rFonts w:ascii="Arial" w:hAnsi="Arial" w:cs="Arial"/>
          <w:b/>
          <w:sz w:val="24"/>
          <w:szCs w:val="24"/>
        </w:rPr>
        <w:t>SOR</w:t>
      </w:r>
      <w:r w:rsidRPr="0024744B">
        <w:rPr>
          <w:rFonts w:ascii="Arial" w:hAnsi="Arial" w:cs="Arial"/>
          <w:sz w:val="24"/>
          <w:szCs w:val="24"/>
        </w:rPr>
        <w:t xml:space="preserve"> </w:t>
      </w:r>
      <w:r w:rsidRPr="0024744B">
        <w:rPr>
          <w:rFonts w:ascii="Arial" w:hAnsi="Arial" w:cs="Arial"/>
          <w:iCs/>
          <w:sz w:val="24"/>
          <w:szCs w:val="24"/>
        </w:rPr>
        <w:t xml:space="preserve">Strategia na rzecz Odpowiedzialnego Rozwoju </w:t>
      </w:r>
      <w:bookmarkStart w:id="3" w:name="_Hlk19006694"/>
      <w:r w:rsidRPr="0024744B">
        <w:rPr>
          <w:rFonts w:ascii="Arial" w:hAnsi="Arial" w:cs="Arial"/>
          <w:iCs/>
          <w:sz w:val="24"/>
          <w:szCs w:val="24"/>
        </w:rPr>
        <w:t>do roku 2020 (z perspektywą do 2030r.)</w:t>
      </w:r>
      <w:bookmarkEnd w:id="3"/>
    </w:p>
    <w:p w14:paraId="6E3B89B4"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SRW</w:t>
      </w:r>
      <w:r w:rsidRPr="0024744B">
        <w:rPr>
          <w:rFonts w:ascii="Arial" w:hAnsi="Arial" w:cs="Arial"/>
          <w:sz w:val="24"/>
          <w:szCs w:val="24"/>
        </w:rPr>
        <w:t xml:space="preserve"> </w:t>
      </w:r>
      <w:r w:rsidRPr="0024744B">
        <w:rPr>
          <w:rFonts w:ascii="Arial" w:hAnsi="Arial" w:cs="Arial"/>
          <w:b/>
          <w:bCs/>
          <w:sz w:val="24"/>
          <w:szCs w:val="24"/>
        </w:rPr>
        <w:t>2030</w:t>
      </w:r>
      <w:r w:rsidRPr="0024744B">
        <w:rPr>
          <w:rFonts w:ascii="Arial" w:hAnsi="Arial" w:cs="Arial"/>
          <w:sz w:val="24"/>
          <w:szCs w:val="24"/>
        </w:rPr>
        <w:t xml:space="preserve"> Strategia rozwoju województwa – Podkarpackie 2030</w:t>
      </w:r>
    </w:p>
    <w:p w14:paraId="7D1EB11A" w14:textId="77777777" w:rsidR="00D92F35" w:rsidRPr="0024744B" w:rsidRDefault="00D92F35" w:rsidP="0024744B">
      <w:pPr>
        <w:tabs>
          <w:tab w:val="left" w:pos="1843"/>
        </w:tabs>
        <w:spacing w:after="0" w:line="360" w:lineRule="auto"/>
        <w:rPr>
          <w:rFonts w:ascii="Arial" w:hAnsi="Arial" w:cs="Arial"/>
          <w:b/>
          <w:sz w:val="24"/>
          <w:szCs w:val="24"/>
          <w:lang w:val="en-US"/>
        </w:rPr>
      </w:pPr>
      <w:r w:rsidRPr="0024744B">
        <w:rPr>
          <w:rStyle w:val="e24kjd"/>
          <w:rFonts w:ascii="Arial" w:hAnsi="Arial" w:cs="Arial"/>
          <w:b/>
          <w:bCs/>
          <w:sz w:val="24"/>
          <w:szCs w:val="24"/>
          <w:lang w:val="en-US"/>
        </w:rPr>
        <w:t>SSC</w:t>
      </w:r>
      <w:r w:rsidRPr="0024744B">
        <w:rPr>
          <w:rStyle w:val="e24kjd"/>
          <w:rFonts w:ascii="Arial" w:hAnsi="Arial" w:cs="Arial"/>
          <w:sz w:val="24"/>
          <w:szCs w:val="24"/>
          <w:lang w:val="en-US"/>
        </w:rPr>
        <w:t xml:space="preserve"> </w:t>
      </w:r>
      <w:r w:rsidR="00912C8F">
        <w:rPr>
          <w:rFonts w:ascii="Arial" w:hAnsi="Arial" w:cs="Arial"/>
          <w:sz w:val="24"/>
          <w:szCs w:val="24"/>
          <w:lang w:val="en-US"/>
        </w:rPr>
        <w:t xml:space="preserve">(ang. </w:t>
      </w:r>
      <w:r w:rsidRPr="0024744B">
        <w:rPr>
          <w:rStyle w:val="e24kjd"/>
          <w:rFonts w:ascii="Arial" w:hAnsi="Arial" w:cs="Arial"/>
          <w:i/>
          <w:iCs/>
          <w:sz w:val="24"/>
          <w:szCs w:val="24"/>
          <w:lang w:val="en-US"/>
        </w:rPr>
        <w:t>Shared Services Centers</w:t>
      </w:r>
      <w:r w:rsidR="00912C8F">
        <w:rPr>
          <w:rStyle w:val="e24kjd"/>
          <w:rFonts w:ascii="Arial" w:hAnsi="Arial" w:cs="Arial"/>
          <w:i/>
          <w:iCs/>
          <w:sz w:val="24"/>
          <w:szCs w:val="24"/>
          <w:lang w:val="en-US"/>
        </w:rPr>
        <w:t>)</w:t>
      </w:r>
      <w:r w:rsidRPr="0024744B">
        <w:rPr>
          <w:rStyle w:val="e24kjd"/>
          <w:rFonts w:ascii="Arial" w:hAnsi="Arial" w:cs="Arial"/>
          <w:i/>
          <w:iCs/>
          <w:sz w:val="24"/>
          <w:szCs w:val="24"/>
          <w:lang w:val="en-US"/>
        </w:rPr>
        <w:t xml:space="preserve"> </w:t>
      </w:r>
      <w:r w:rsidRPr="0024744B">
        <w:rPr>
          <w:rFonts w:ascii="Arial" w:hAnsi="Arial" w:cs="Arial"/>
          <w:sz w:val="24"/>
          <w:szCs w:val="24"/>
          <w:lang w:val="en-US"/>
        </w:rPr>
        <w:t xml:space="preserve">– Centrum </w:t>
      </w:r>
      <w:proofErr w:type="spellStart"/>
      <w:r w:rsidRPr="0024744B">
        <w:rPr>
          <w:rFonts w:ascii="Arial" w:hAnsi="Arial" w:cs="Arial"/>
          <w:sz w:val="24"/>
          <w:szCs w:val="24"/>
          <w:lang w:val="en-US"/>
        </w:rPr>
        <w:t>Usług</w:t>
      </w:r>
      <w:proofErr w:type="spellEnd"/>
      <w:r w:rsidRPr="0024744B">
        <w:rPr>
          <w:rFonts w:ascii="Arial" w:hAnsi="Arial" w:cs="Arial"/>
          <w:sz w:val="24"/>
          <w:szCs w:val="24"/>
          <w:lang w:val="en-US"/>
        </w:rPr>
        <w:t xml:space="preserve"> </w:t>
      </w:r>
      <w:proofErr w:type="spellStart"/>
      <w:r w:rsidRPr="0024744B">
        <w:rPr>
          <w:rFonts w:ascii="Arial" w:hAnsi="Arial" w:cs="Arial"/>
          <w:sz w:val="24"/>
          <w:szCs w:val="24"/>
          <w:lang w:val="en-US"/>
        </w:rPr>
        <w:t>Wspólnych</w:t>
      </w:r>
      <w:proofErr w:type="spellEnd"/>
    </w:p>
    <w:p w14:paraId="1D7D363F" w14:textId="77777777" w:rsidR="00976445" w:rsidRPr="002E7A03" w:rsidRDefault="00976445" w:rsidP="0024744B">
      <w:pPr>
        <w:tabs>
          <w:tab w:val="left" w:pos="1843"/>
        </w:tabs>
        <w:spacing w:after="0" w:line="360" w:lineRule="auto"/>
        <w:rPr>
          <w:rFonts w:ascii="Arial" w:hAnsi="Arial" w:cs="Arial"/>
          <w:sz w:val="24"/>
          <w:szCs w:val="24"/>
        </w:rPr>
      </w:pPr>
      <w:r w:rsidRPr="002E7A03">
        <w:rPr>
          <w:rFonts w:ascii="Arial" w:hAnsi="Arial" w:cs="Arial"/>
          <w:b/>
          <w:bCs/>
          <w:sz w:val="24"/>
          <w:szCs w:val="24"/>
        </w:rPr>
        <w:t>SSE</w:t>
      </w:r>
      <w:r w:rsidRPr="002E7A03">
        <w:rPr>
          <w:rFonts w:ascii="Arial" w:hAnsi="Arial" w:cs="Arial"/>
          <w:sz w:val="24"/>
          <w:szCs w:val="24"/>
        </w:rPr>
        <w:t xml:space="preserve"> specjalne strefy ekonomiczne</w:t>
      </w:r>
    </w:p>
    <w:p w14:paraId="6796D5D7" w14:textId="77777777" w:rsidR="00921EF1" w:rsidRPr="0024744B" w:rsidRDefault="00921EF1" w:rsidP="00912C8F">
      <w:pPr>
        <w:tabs>
          <w:tab w:val="left" w:pos="1843"/>
        </w:tabs>
        <w:spacing w:after="0" w:line="360" w:lineRule="auto"/>
        <w:rPr>
          <w:rFonts w:ascii="Arial" w:hAnsi="Arial" w:cs="Arial"/>
          <w:sz w:val="24"/>
          <w:szCs w:val="24"/>
          <w:lang w:val="en-US"/>
        </w:rPr>
      </w:pPr>
      <w:r w:rsidRPr="002E7A03">
        <w:rPr>
          <w:rFonts w:ascii="Arial" w:hAnsi="Arial" w:cs="Arial"/>
          <w:b/>
          <w:bCs/>
          <w:sz w:val="24"/>
          <w:szCs w:val="24"/>
        </w:rPr>
        <w:lastRenderedPageBreak/>
        <w:t xml:space="preserve">STEM </w:t>
      </w:r>
      <w:r w:rsidR="00912C8F" w:rsidRPr="002E7A03">
        <w:rPr>
          <w:rFonts w:ascii="Arial" w:hAnsi="Arial" w:cs="Arial"/>
          <w:bCs/>
          <w:sz w:val="24"/>
          <w:szCs w:val="24"/>
        </w:rPr>
        <w:t xml:space="preserve">(ang. </w:t>
      </w:r>
      <w:r w:rsidRPr="0024744B">
        <w:rPr>
          <w:rFonts w:ascii="Arial" w:hAnsi="Arial" w:cs="Arial"/>
          <w:i/>
          <w:iCs/>
          <w:sz w:val="24"/>
          <w:szCs w:val="24"/>
          <w:lang w:val="en-US"/>
        </w:rPr>
        <w:t>Science, Technology, Engineering, Mathematics</w:t>
      </w:r>
      <w:r w:rsidR="00912C8F">
        <w:rPr>
          <w:rFonts w:ascii="Arial" w:hAnsi="Arial" w:cs="Arial"/>
          <w:i/>
          <w:iCs/>
          <w:sz w:val="24"/>
          <w:szCs w:val="24"/>
          <w:lang w:val="en-US"/>
        </w:rPr>
        <w:t>)</w:t>
      </w:r>
      <w:r w:rsidR="00A470D0" w:rsidRPr="0024744B">
        <w:rPr>
          <w:rFonts w:ascii="Arial" w:hAnsi="Arial" w:cs="Arial"/>
          <w:i/>
          <w:iCs/>
          <w:sz w:val="24"/>
          <w:szCs w:val="24"/>
          <w:lang w:val="en-US"/>
        </w:rPr>
        <w:t xml:space="preserve"> </w:t>
      </w:r>
      <w:r w:rsidR="00E70D4A" w:rsidRPr="0024744B">
        <w:rPr>
          <w:rFonts w:ascii="Arial" w:hAnsi="Arial" w:cs="Arial"/>
          <w:i/>
          <w:iCs/>
          <w:sz w:val="24"/>
          <w:szCs w:val="24"/>
          <w:lang w:val="en-US"/>
        </w:rPr>
        <w:t>–</w:t>
      </w:r>
      <w:r w:rsidR="00A470D0" w:rsidRPr="0024744B">
        <w:rPr>
          <w:rFonts w:ascii="Arial" w:hAnsi="Arial" w:cs="Arial"/>
          <w:i/>
          <w:iCs/>
          <w:sz w:val="24"/>
          <w:szCs w:val="24"/>
          <w:lang w:val="en-US"/>
        </w:rPr>
        <w:t xml:space="preserve"> </w:t>
      </w:r>
      <w:proofErr w:type="spellStart"/>
      <w:r w:rsidR="00E70D4A" w:rsidRPr="0024744B">
        <w:rPr>
          <w:rFonts w:ascii="Arial" w:hAnsi="Arial" w:cs="Arial"/>
          <w:sz w:val="24"/>
          <w:szCs w:val="24"/>
          <w:lang w:val="en-US"/>
        </w:rPr>
        <w:t>n</w:t>
      </w:r>
      <w:r w:rsidR="00A470D0" w:rsidRPr="0024744B">
        <w:rPr>
          <w:rFonts w:ascii="Arial" w:hAnsi="Arial" w:cs="Arial"/>
          <w:sz w:val="24"/>
          <w:szCs w:val="24"/>
          <w:lang w:val="en-US"/>
        </w:rPr>
        <w:t>auka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technologia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inżynieria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matematyka</w:t>
      </w:r>
      <w:proofErr w:type="spellEnd"/>
    </w:p>
    <w:p w14:paraId="209699D6" w14:textId="77777777" w:rsidR="00F22FA8" w:rsidRPr="0024744B" w:rsidRDefault="00F22FA8" w:rsidP="00912C8F">
      <w:pPr>
        <w:tabs>
          <w:tab w:val="left" w:pos="1843"/>
        </w:tabs>
        <w:spacing w:after="0" w:line="360" w:lineRule="auto"/>
        <w:rPr>
          <w:rFonts w:ascii="Arial" w:hAnsi="Arial" w:cs="Arial"/>
          <w:sz w:val="24"/>
          <w:szCs w:val="24"/>
          <w:lang w:val="en-US"/>
        </w:rPr>
      </w:pPr>
      <w:r w:rsidRPr="0024744B">
        <w:rPr>
          <w:rFonts w:ascii="Arial" w:hAnsi="Arial" w:cs="Arial"/>
          <w:b/>
          <w:sz w:val="24"/>
          <w:szCs w:val="24"/>
          <w:lang w:val="en-US"/>
        </w:rPr>
        <w:t>SWOT</w:t>
      </w:r>
      <w:r w:rsidRPr="0024744B">
        <w:rPr>
          <w:rFonts w:ascii="Arial" w:hAnsi="Arial" w:cs="Arial"/>
          <w:sz w:val="24"/>
          <w:szCs w:val="24"/>
          <w:lang w:val="en-US"/>
        </w:rPr>
        <w:t xml:space="preserve"> </w:t>
      </w:r>
      <w:r w:rsidR="00912C8F">
        <w:rPr>
          <w:rFonts w:ascii="Arial" w:hAnsi="Arial" w:cs="Arial"/>
          <w:sz w:val="24"/>
          <w:szCs w:val="24"/>
          <w:lang w:val="en-US"/>
        </w:rPr>
        <w:t xml:space="preserve">(ang. </w:t>
      </w:r>
      <w:r w:rsidRPr="0024744B">
        <w:rPr>
          <w:rFonts w:ascii="Arial" w:hAnsi="Arial" w:cs="Arial"/>
          <w:i/>
          <w:iCs/>
          <w:sz w:val="24"/>
          <w:szCs w:val="24"/>
          <w:lang w:val="en-US"/>
        </w:rPr>
        <w:t>Strengths, Weaknesses, Opportunities, Threats</w:t>
      </w:r>
      <w:r w:rsidR="00912C8F">
        <w:rPr>
          <w:rFonts w:ascii="Arial" w:hAnsi="Arial" w:cs="Arial"/>
          <w:i/>
          <w:iCs/>
          <w:sz w:val="24"/>
          <w:szCs w:val="24"/>
          <w:lang w:val="en-US"/>
        </w:rPr>
        <w:t>)</w:t>
      </w:r>
      <w:r w:rsidRPr="0024744B">
        <w:rPr>
          <w:rFonts w:ascii="Arial" w:hAnsi="Arial" w:cs="Arial"/>
          <w:sz w:val="24"/>
          <w:szCs w:val="24"/>
          <w:lang w:val="en-US"/>
        </w:rPr>
        <w:t xml:space="preserve"> </w:t>
      </w:r>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mocne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strony</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słabe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strony</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szanse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zagrożenia</w:t>
      </w:r>
      <w:proofErr w:type="spellEnd"/>
    </w:p>
    <w:p w14:paraId="4C985C77" w14:textId="77777777" w:rsidR="004A5101" w:rsidRPr="002E7A03" w:rsidRDefault="00912C8F" w:rsidP="00912C8F">
      <w:pPr>
        <w:tabs>
          <w:tab w:val="left" w:pos="1843"/>
        </w:tabs>
        <w:spacing w:after="0" w:line="360" w:lineRule="auto"/>
        <w:rPr>
          <w:rFonts w:ascii="Arial" w:hAnsi="Arial" w:cs="Arial"/>
          <w:b/>
          <w:sz w:val="24"/>
          <w:szCs w:val="24"/>
          <w:lang w:val="en-US"/>
        </w:rPr>
      </w:pPr>
      <w:r w:rsidRPr="002E7A03">
        <w:rPr>
          <w:rFonts w:ascii="Arial" w:hAnsi="Arial" w:cs="Arial"/>
          <w:b/>
          <w:bCs/>
          <w:sz w:val="24"/>
          <w:szCs w:val="24"/>
          <w:lang w:val="en-US"/>
        </w:rPr>
        <w:t xml:space="preserve">TEN-T </w:t>
      </w:r>
      <w:r w:rsidRPr="002E7A03">
        <w:rPr>
          <w:rFonts w:ascii="Arial" w:hAnsi="Arial" w:cs="Arial"/>
          <w:bCs/>
          <w:sz w:val="24"/>
          <w:szCs w:val="24"/>
          <w:lang w:val="en-US"/>
        </w:rPr>
        <w:t xml:space="preserve">(ang. </w:t>
      </w:r>
      <w:r w:rsidR="004A5101" w:rsidRPr="002E7A03">
        <w:rPr>
          <w:rFonts w:ascii="Arial" w:hAnsi="Arial" w:cs="Arial"/>
          <w:i/>
          <w:iCs/>
          <w:sz w:val="24"/>
          <w:szCs w:val="24"/>
          <w:lang w:val="en-US"/>
        </w:rPr>
        <w:t>Trans European Network for Transport</w:t>
      </w:r>
      <w:r w:rsidRPr="002E7A03">
        <w:rPr>
          <w:rFonts w:ascii="Arial" w:hAnsi="Arial" w:cs="Arial"/>
          <w:i/>
          <w:iCs/>
          <w:sz w:val="24"/>
          <w:szCs w:val="24"/>
          <w:lang w:val="en-US"/>
        </w:rPr>
        <w:t>)</w:t>
      </w:r>
      <w:r w:rsidR="000C3FDB" w:rsidRPr="002E7A03">
        <w:rPr>
          <w:rFonts w:ascii="Arial" w:hAnsi="Arial" w:cs="Arial"/>
          <w:sz w:val="24"/>
          <w:szCs w:val="24"/>
          <w:lang w:val="en-US"/>
        </w:rPr>
        <w:t xml:space="preserve"> – </w:t>
      </w:r>
      <w:proofErr w:type="spellStart"/>
      <w:r w:rsidR="000C3FDB" w:rsidRPr="002E7A03">
        <w:rPr>
          <w:rFonts w:ascii="Arial" w:hAnsi="Arial" w:cs="Arial"/>
          <w:sz w:val="24"/>
          <w:szCs w:val="24"/>
          <w:lang w:val="en-US"/>
        </w:rPr>
        <w:t>Transeuropejska</w:t>
      </w:r>
      <w:proofErr w:type="spellEnd"/>
      <w:r w:rsidR="000C3FDB" w:rsidRPr="002E7A03">
        <w:rPr>
          <w:rFonts w:ascii="Arial" w:hAnsi="Arial" w:cs="Arial"/>
          <w:sz w:val="24"/>
          <w:szCs w:val="24"/>
          <w:lang w:val="en-US"/>
        </w:rPr>
        <w:t xml:space="preserve"> </w:t>
      </w:r>
      <w:proofErr w:type="spellStart"/>
      <w:r w:rsidR="000C3FDB" w:rsidRPr="002E7A03">
        <w:rPr>
          <w:rFonts w:ascii="Arial" w:hAnsi="Arial" w:cs="Arial"/>
          <w:sz w:val="24"/>
          <w:szCs w:val="24"/>
          <w:lang w:val="en-US"/>
        </w:rPr>
        <w:t>Sieć</w:t>
      </w:r>
      <w:proofErr w:type="spellEnd"/>
      <w:r w:rsidR="000C3FDB" w:rsidRPr="002E7A03">
        <w:rPr>
          <w:rFonts w:ascii="Arial" w:hAnsi="Arial" w:cs="Arial"/>
          <w:sz w:val="24"/>
          <w:szCs w:val="24"/>
          <w:lang w:val="en-US"/>
        </w:rPr>
        <w:t xml:space="preserve"> </w:t>
      </w:r>
      <w:proofErr w:type="spellStart"/>
      <w:r w:rsidR="004A5101" w:rsidRPr="002E7A03">
        <w:rPr>
          <w:rFonts w:ascii="Arial" w:hAnsi="Arial" w:cs="Arial"/>
          <w:sz w:val="24"/>
          <w:szCs w:val="24"/>
          <w:lang w:val="en-US"/>
        </w:rPr>
        <w:t>Transportowa</w:t>
      </w:r>
      <w:proofErr w:type="spellEnd"/>
    </w:p>
    <w:p w14:paraId="0C202424" w14:textId="77777777" w:rsidR="00223409" w:rsidRPr="0024744B" w:rsidRDefault="00223409"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TIK </w:t>
      </w:r>
      <w:r w:rsidRPr="0024744B">
        <w:rPr>
          <w:rFonts w:ascii="Arial" w:hAnsi="Arial" w:cs="Arial"/>
          <w:bCs/>
          <w:sz w:val="24"/>
          <w:szCs w:val="24"/>
        </w:rPr>
        <w:t>techniki informacyjno-komunikacyjne</w:t>
      </w:r>
    </w:p>
    <w:p w14:paraId="48172390" w14:textId="77777777" w:rsidR="00B92D75" w:rsidRPr="002E7A03" w:rsidRDefault="00912C8F" w:rsidP="0024744B">
      <w:pPr>
        <w:tabs>
          <w:tab w:val="left" w:pos="1843"/>
        </w:tabs>
        <w:spacing w:after="0" w:line="360" w:lineRule="auto"/>
        <w:rPr>
          <w:rFonts w:ascii="Arial" w:hAnsi="Arial" w:cs="Arial"/>
          <w:b/>
          <w:sz w:val="24"/>
          <w:szCs w:val="24"/>
        </w:rPr>
      </w:pPr>
      <w:r w:rsidRPr="002E7A03">
        <w:rPr>
          <w:rFonts w:ascii="Arial" w:hAnsi="Arial" w:cs="Arial"/>
          <w:b/>
          <w:sz w:val="24"/>
          <w:szCs w:val="24"/>
        </w:rPr>
        <w:t xml:space="preserve">TRL </w:t>
      </w:r>
      <w:r w:rsidRPr="002E7A03">
        <w:rPr>
          <w:rFonts w:ascii="Arial" w:hAnsi="Arial" w:cs="Arial"/>
          <w:sz w:val="24"/>
          <w:szCs w:val="24"/>
        </w:rPr>
        <w:t xml:space="preserve">(ang. </w:t>
      </w:r>
      <w:r w:rsidR="007E7524" w:rsidRPr="002E7A03">
        <w:rPr>
          <w:rFonts w:ascii="Arial" w:hAnsi="Arial" w:cs="Arial"/>
          <w:bCs/>
          <w:i/>
          <w:iCs/>
          <w:sz w:val="24"/>
          <w:szCs w:val="24"/>
        </w:rPr>
        <w:t>Technology Readiness Level</w:t>
      </w:r>
      <w:r w:rsidRPr="002E7A03">
        <w:rPr>
          <w:rFonts w:ascii="Arial" w:hAnsi="Arial" w:cs="Arial"/>
          <w:bCs/>
          <w:i/>
          <w:iCs/>
          <w:sz w:val="24"/>
          <w:szCs w:val="24"/>
        </w:rPr>
        <w:t>)</w:t>
      </w:r>
      <w:r w:rsidR="007E7524" w:rsidRPr="002E7A03">
        <w:rPr>
          <w:rFonts w:ascii="Arial" w:hAnsi="Arial" w:cs="Arial"/>
          <w:bCs/>
          <w:sz w:val="24"/>
          <w:szCs w:val="24"/>
        </w:rPr>
        <w:t xml:space="preserve"> – gotowość technologiczna</w:t>
      </w:r>
      <w:r w:rsidR="007E7524" w:rsidRPr="002E7A03">
        <w:rPr>
          <w:rFonts w:ascii="Arial" w:hAnsi="Arial" w:cs="Arial"/>
          <w:b/>
          <w:sz w:val="24"/>
          <w:szCs w:val="24"/>
        </w:rPr>
        <w:t> </w:t>
      </w:r>
    </w:p>
    <w:p w14:paraId="3ABC24C7"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UE</w:t>
      </w:r>
      <w:r w:rsidRPr="0024744B">
        <w:rPr>
          <w:rFonts w:ascii="Arial" w:hAnsi="Arial" w:cs="Arial"/>
          <w:sz w:val="24"/>
          <w:szCs w:val="24"/>
        </w:rPr>
        <w:t xml:space="preserve"> Unia Europejska</w:t>
      </w:r>
    </w:p>
    <w:p w14:paraId="5EDBBB7C"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bCs/>
          <w:sz w:val="24"/>
          <w:szCs w:val="24"/>
        </w:rPr>
        <w:t xml:space="preserve">UMWP </w:t>
      </w:r>
      <w:r w:rsidRPr="0024744B">
        <w:rPr>
          <w:rFonts w:ascii="Arial" w:hAnsi="Arial" w:cs="Arial"/>
          <w:sz w:val="24"/>
          <w:szCs w:val="24"/>
        </w:rPr>
        <w:t xml:space="preserve">Urząd Marszałkowski Województwa Podkarpackiego </w:t>
      </w:r>
    </w:p>
    <w:p w14:paraId="2EB4720B" w14:textId="77777777" w:rsidR="00D92F35" w:rsidRPr="0024744B" w:rsidRDefault="00D92F35" w:rsidP="0024744B">
      <w:pPr>
        <w:tabs>
          <w:tab w:val="left" w:pos="1843"/>
        </w:tabs>
        <w:spacing w:after="0" w:line="360" w:lineRule="auto"/>
        <w:ind w:left="1843" w:hanging="1843"/>
        <w:rPr>
          <w:rFonts w:ascii="Arial" w:hAnsi="Arial" w:cs="Arial"/>
          <w:sz w:val="24"/>
          <w:szCs w:val="24"/>
        </w:rPr>
      </w:pPr>
      <w:r w:rsidRPr="0024744B">
        <w:rPr>
          <w:rFonts w:ascii="Arial" w:hAnsi="Arial" w:cs="Arial"/>
          <w:b/>
          <w:sz w:val="24"/>
          <w:szCs w:val="24"/>
        </w:rPr>
        <w:t>UNESCO</w:t>
      </w:r>
      <w:r w:rsidR="00912C8F">
        <w:rPr>
          <w:rFonts w:ascii="Arial" w:hAnsi="Arial" w:cs="Arial"/>
          <w:sz w:val="24"/>
          <w:szCs w:val="24"/>
        </w:rPr>
        <w:t xml:space="preserve"> </w:t>
      </w:r>
      <w:r w:rsidRPr="0024744B">
        <w:rPr>
          <w:rFonts w:ascii="Arial" w:hAnsi="Arial" w:cs="Arial"/>
          <w:sz w:val="24"/>
          <w:szCs w:val="24"/>
        </w:rPr>
        <w:t>Organizacja Narodów Zjednoczonych do Spraw Oświaty, Nauki i Kultury</w:t>
      </w:r>
    </w:p>
    <w:p w14:paraId="5B87DC59" w14:textId="77777777" w:rsidR="00FD3530"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UP </w:t>
      </w:r>
      <w:r w:rsidR="00FD3530" w:rsidRPr="0024744B">
        <w:rPr>
          <w:rFonts w:ascii="Arial" w:hAnsi="Arial" w:cs="Arial"/>
          <w:bCs/>
          <w:sz w:val="24"/>
          <w:szCs w:val="24"/>
        </w:rPr>
        <w:t>Umowa Partnerstwa</w:t>
      </w:r>
    </w:p>
    <w:p w14:paraId="061D1FB2" w14:textId="77777777" w:rsidR="00021CDA" w:rsidRPr="0024744B" w:rsidRDefault="00912C8F" w:rsidP="0024744B">
      <w:pPr>
        <w:tabs>
          <w:tab w:val="left" w:pos="1843"/>
        </w:tabs>
        <w:spacing w:after="0" w:line="360" w:lineRule="auto"/>
        <w:rPr>
          <w:rFonts w:ascii="Arial" w:hAnsi="Arial" w:cs="Arial"/>
          <w:b/>
          <w:sz w:val="24"/>
          <w:szCs w:val="24"/>
        </w:rPr>
      </w:pPr>
      <w:r>
        <w:rPr>
          <w:rFonts w:ascii="Arial" w:hAnsi="Arial" w:cs="Arial"/>
          <w:b/>
          <w:bCs/>
          <w:sz w:val="24"/>
          <w:szCs w:val="24"/>
        </w:rPr>
        <w:t xml:space="preserve">WDB </w:t>
      </w:r>
      <w:r w:rsidR="00021CDA" w:rsidRPr="0024744B">
        <w:rPr>
          <w:rFonts w:ascii="Arial" w:hAnsi="Arial" w:cs="Arial"/>
          <w:sz w:val="24"/>
          <w:szCs w:val="24"/>
        </w:rPr>
        <w:t>wartość dodana brutto</w:t>
      </w:r>
    </w:p>
    <w:p w14:paraId="2655AF94" w14:textId="77777777" w:rsidR="00C63049" w:rsidRPr="0024744B" w:rsidRDefault="00912C8F" w:rsidP="0024744B">
      <w:pPr>
        <w:tabs>
          <w:tab w:val="left" w:pos="1843"/>
        </w:tabs>
        <w:spacing w:after="0" w:line="360" w:lineRule="auto"/>
        <w:rPr>
          <w:rFonts w:ascii="Arial" w:hAnsi="Arial" w:cs="Arial"/>
          <w:b/>
          <w:sz w:val="24"/>
          <w:szCs w:val="24"/>
        </w:rPr>
      </w:pPr>
      <w:proofErr w:type="spellStart"/>
      <w:r>
        <w:rPr>
          <w:rFonts w:ascii="Arial" w:hAnsi="Arial" w:cs="Arial"/>
          <w:b/>
          <w:sz w:val="24"/>
          <w:szCs w:val="24"/>
        </w:rPr>
        <w:t>WFOŚiGW</w:t>
      </w:r>
      <w:proofErr w:type="spellEnd"/>
      <w:r>
        <w:rPr>
          <w:rFonts w:ascii="Arial" w:hAnsi="Arial" w:cs="Arial"/>
          <w:b/>
          <w:sz w:val="24"/>
          <w:szCs w:val="24"/>
        </w:rPr>
        <w:t xml:space="preserve"> </w:t>
      </w:r>
      <w:r w:rsidR="00C63049" w:rsidRPr="0024744B">
        <w:rPr>
          <w:rFonts w:ascii="Arial" w:hAnsi="Arial" w:cs="Arial"/>
          <w:bCs/>
          <w:sz w:val="24"/>
          <w:szCs w:val="24"/>
        </w:rPr>
        <w:t>Wojewódzki Fundusz Ochrony Środowiska i Gospodarki Wodnej</w:t>
      </w:r>
    </w:p>
    <w:p w14:paraId="403D9848" w14:textId="77777777" w:rsidR="00E3335A"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WOBR </w:t>
      </w:r>
      <w:r w:rsidR="00B7226E" w:rsidRPr="0024744B">
        <w:rPr>
          <w:rFonts w:ascii="Arial" w:hAnsi="Arial" w:cs="Arial"/>
          <w:sz w:val="24"/>
          <w:szCs w:val="24"/>
        </w:rPr>
        <w:t>Wojewódzkie Ośrodki Badań Regionalnych</w:t>
      </w:r>
    </w:p>
    <w:p w14:paraId="1607E1FE" w14:textId="77777777" w:rsidR="000763D3"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WUP </w:t>
      </w:r>
      <w:r w:rsidR="000763D3" w:rsidRPr="0024744B">
        <w:rPr>
          <w:rFonts w:ascii="Arial" w:hAnsi="Arial" w:cs="Arial"/>
          <w:bCs/>
          <w:sz w:val="24"/>
          <w:szCs w:val="24"/>
        </w:rPr>
        <w:t>Wojewódzki Urząd Pracy</w:t>
      </w:r>
    </w:p>
    <w:p w14:paraId="47758CF6" w14:textId="77777777" w:rsidR="00DE50F6" w:rsidRDefault="00F22FA8" w:rsidP="00DE50F6">
      <w:pPr>
        <w:tabs>
          <w:tab w:val="left" w:pos="1843"/>
        </w:tabs>
        <w:spacing w:after="0" w:line="360" w:lineRule="auto"/>
        <w:rPr>
          <w:rFonts w:ascii="Arial" w:hAnsi="Arial" w:cs="Arial"/>
          <w:sz w:val="24"/>
          <w:szCs w:val="24"/>
        </w:rPr>
      </w:pPr>
      <w:r w:rsidRPr="0024744B">
        <w:rPr>
          <w:rFonts w:ascii="Arial" w:hAnsi="Arial" w:cs="Arial"/>
          <w:b/>
          <w:bCs/>
          <w:sz w:val="24"/>
          <w:szCs w:val="24"/>
        </w:rPr>
        <w:t>ZPOR</w:t>
      </w:r>
      <w:r w:rsidR="00BF15A9" w:rsidRPr="0024744B">
        <w:rPr>
          <w:rFonts w:ascii="Arial" w:hAnsi="Arial" w:cs="Arial"/>
          <w:b/>
          <w:bCs/>
          <w:sz w:val="24"/>
          <w:szCs w:val="24"/>
        </w:rPr>
        <w:t>R</w:t>
      </w:r>
      <w:r w:rsidRPr="0024744B">
        <w:rPr>
          <w:rFonts w:ascii="Arial" w:hAnsi="Arial" w:cs="Arial"/>
          <w:b/>
          <w:bCs/>
          <w:sz w:val="24"/>
          <w:szCs w:val="24"/>
        </w:rPr>
        <w:t xml:space="preserve"> 2004-2006</w:t>
      </w:r>
      <w:r w:rsidRPr="0024744B">
        <w:rPr>
          <w:rFonts w:ascii="Arial" w:hAnsi="Arial" w:cs="Arial"/>
          <w:sz w:val="24"/>
          <w:szCs w:val="24"/>
        </w:rPr>
        <w:t xml:space="preserve"> </w:t>
      </w:r>
      <w:r w:rsidR="00B8069F" w:rsidRPr="0024744B">
        <w:rPr>
          <w:rFonts w:ascii="Arial" w:hAnsi="Arial" w:cs="Arial"/>
          <w:sz w:val="24"/>
          <w:szCs w:val="24"/>
        </w:rPr>
        <w:tab/>
      </w:r>
      <w:r w:rsidRPr="0024744B">
        <w:rPr>
          <w:rFonts w:ascii="Arial" w:hAnsi="Arial" w:cs="Arial"/>
          <w:sz w:val="24"/>
          <w:szCs w:val="24"/>
        </w:rPr>
        <w:t>Zintegrowany Program Operacyjny Rozwoju Regionalnego 2004</w:t>
      </w:r>
      <w:r w:rsidR="009910B3" w:rsidRPr="0024744B">
        <w:rPr>
          <w:rFonts w:ascii="Arial" w:hAnsi="Arial" w:cs="Arial"/>
          <w:sz w:val="24"/>
          <w:szCs w:val="24"/>
        </w:rPr>
        <w:t>-</w:t>
      </w:r>
      <w:r w:rsidRPr="0024744B">
        <w:rPr>
          <w:rFonts w:ascii="Arial" w:hAnsi="Arial" w:cs="Arial"/>
          <w:sz w:val="24"/>
          <w:szCs w:val="24"/>
        </w:rPr>
        <w:t>2006</w:t>
      </w:r>
      <w:bookmarkEnd w:id="1"/>
    </w:p>
    <w:p w14:paraId="03ADA259" w14:textId="77777777" w:rsidR="00912C8F" w:rsidRPr="0024744B" w:rsidRDefault="00DE50F6" w:rsidP="00771954">
      <w:pPr>
        <w:spacing w:after="0" w:line="240" w:lineRule="auto"/>
        <w:rPr>
          <w:rFonts w:ascii="Arial" w:hAnsi="Arial" w:cs="Arial"/>
          <w:sz w:val="24"/>
          <w:szCs w:val="24"/>
        </w:rPr>
      </w:pPr>
      <w:r>
        <w:rPr>
          <w:rFonts w:ascii="Arial" w:hAnsi="Arial" w:cs="Arial"/>
          <w:sz w:val="24"/>
          <w:szCs w:val="24"/>
        </w:rPr>
        <w:br w:type="page"/>
      </w:r>
    </w:p>
    <w:p w14:paraId="3739CFCE" w14:textId="77777777" w:rsidR="0088016A" w:rsidRPr="0024744B" w:rsidRDefault="000751BC" w:rsidP="0024744B">
      <w:pPr>
        <w:spacing w:line="360" w:lineRule="auto"/>
        <w:rPr>
          <w:rFonts w:ascii="Arial" w:hAnsi="Arial" w:cs="Arial"/>
          <w:b/>
          <w:bCs/>
          <w:sz w:val="24"/>
          <w:szCs w:val="24"/>
        </w:rPr>
      </w:pPr>
      <w:r w:rsidRPr="0024744B">
        <w:rPr>
          <w:rFonts w:ascii="Arial" w:hAnsi="Arial" w:cs="Arial"/>
          <w:b/>
          <w:bCs/>
          <w:sz w:val="24"/>
          <w:szCs w:val="24"/>
        </w:rPr>
        <w:lastRenderedPageBreak/>
        <w:t>Szanowni Państwo,</w:t>
      </w:r>
      <w:r w:rsidR="0067231B" w:rsidRPr="0024744B">
        <w:rPr>
          <w:rFonts w:ascii="Arial" w:hAnsi="Arial" w:cs="Arial"/>
          <w:noProof/>
          <w:sz w:val="24"/>
          <w:szCs w:val="24"/>
        </w:rPr>
        <w:t xml:space="preserve"> </w:t>
      </w:r>
    </w:p>
    <w:p w14:paraId="3FE5D067" w14:textId="77777777" w:rsidR="000751BC" w:rsidRPr="0024744B" w:rsidRDefault="000751BC"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Diagnoza stanu województwa podkarpackiego, jaka została przygotowana </w:t>
      </w:r>
      <w:r w:rsidR="00C96971">
        <w:rPr>
          <w:rFonts w:ascii="Arial" w:hAnsi="Arial" w:cs="Arial"/>
          <w:sz w:val="24"/>
          <w:szCs w:val="24"/>
        </w:rPr>
        <w:br/>
      </w:r>
      <w:r w:rsidRPr="0024744B">
        <w:rPr>
          <w:rFonts w:ascii="Arial" w:hAnsi="Arial" w:cs="Arial"/>
          <w:sz w:val="24"/>
          <w:szCs w:val="24"/>
        </w:rPr>
        <w:t xml:space="preserve">w roku 2018 wskazuje na bardzo korzystną trajektorię rozwojową województwa </w:t>
      </w:r>
      <w:r w:rsidR="00C96971">
        <w:rPr>
          <w:rFonts w:ascii="Arial" w:hAnsi="Arial" w:cs="Arial"/>
          <w:sz w:val="24"/>
          <w:szCs w:val="24"/>
        </w:rPr>
        <w:br/>
      </w:r>
      <w:r w:rsidRPr="0024744B">
        <w:rPr>
          <w:rFonts w:ascii="Arial" w:hAnsi="Arial" w:cs="Arial"/>
          <w:sz w:val="24"/>
          <w:szCs w:val="24"/>
        </w:rPr>
        <w:t>w ostatnich kilkunastu latach. Utrzymanie tej korzystnej tendencji w nadchodzących latach jest niezbędne, aby systematycznie ograniczać dystans rozwojowy pomiędzy województwem podkarpackim i bogatszymi regionami Polski i Europy. Dla pozytywnego kształtowania procesów rozwojowych województwa podkarpackiego kluczowe znaczenie ma: wysoka jakość myślenia strategicznego na poziomie regionalnym i lokalnym, korzystne zmiany strukturalne w gospodarce regionu (inteligentne specjalizacje plus), zasadnicza poprawa dostępności międzyregionalnej i</w:t>
      </w:r>
      <w:r w:rsidR="0088016A" w:rsidRPr="0024744B">
        <w:rPr>
          <w:rFonts w:ascii="Arial" w:hAnsi="Arial" w:cs="Arial"/>
          <w:sz w:val="24"/>
          <w:szCs w:val="24"/>
        </w:rPr>
        <w:t> </w:t>
      </w:r>
      <w:r w:rsidRPr="0024744B">
        <w:rPr>
          <w:rFonts w:ascii="Arial" w:hAnsi="Arial" w:cs="Arial"/>
          <w:sz w:val="24"/>
          <w:szCs w:val="24"/>
        </w:rPr>
        <w:t>wewnątrzregionalnej, a także szeroka partycypacja społeczności i instytucji regionu w</w:t>
      </w:r>
      <w:r w:rsidR="0088016A" w:rsidRPr="0024744B">
        <w:rPr>
          <w:rFonts w:ascii="Arial" w:hAnsi="Arial" w:cs="Arial"/>
          <w:sz w:val="24"/>
          <w:szCs w:val="24"/>
        </w:rPr>
        <w:t> </w:t>
      </w:r>
      <w:r w:rsidRPr="0024744B">
        <w:rPr>
          <w:rFonts w:ascii="Arial" w:hAnsi="Arial" w:cs="Arial"/>
          <w:sz w:val="24"/>
          <w:szCs w:val="24"/>
        </w:rPr>
        <w:t xml:space="preserve">dynamizowaniu rozwoju społeczno-gospodarczego. </w:t>
      </w:r>
    </w:p>
    <w:p w14:paraId="6E78CC97" w14:textId="77777777" w:rsidR="000751BC"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Analizy przeprowadzone w układzie wewnątrzregionalnym dokumentują proces wzrostu konkurencyjności wszystkich powiatów oraz zmniejszanie się zróżnicowań wewnątrzregionalnych w</w:t>
      </w:r>
      <w:r w:rsidR="0088016A" w:rsidRPr="0024744B">
        <w:rPr>
          <w:rFonts w:ascii="Arial" w:hAnsi="Arial" w:cs="Arial"/>
          <w:sz w:val="24"/>
          <w:szCs w:val="24"/>
        </w:rPr>
        <w:t> </w:t>
      </w:r>
      <w:r w:rsidRPr="0024744B">
        <w:rPr>
          <w:rFonts w:ascii="Arial" w:hAnsi="Arial" w:cs="Arial"/>
          <w:sz w:val="24"/>
          <w:szCs w:val="24"/>
        </w:rPr>
        <w:t>ramach województwa, co jest korzystne dla wzrostu spójności społecznej, gospodarczej i</w:t>
      </w:r>
      <w:r w:rsidR="0088016A" w:rsidRPr="0024744B">
        <w:rPr>
          <w:rFonts w:ascii="Arial" w:hAnsi="Arial" w:cs="Arial"/>
          <w:sz w:val="24"/>
          <w:szCs w:val="24"/>
        </w:rPr>
        <w:t> </w:t>
      </w:r>
      <w:r w:rsidRPr="0024744B">
        <w:rPr>
          <w:rFonts w:ascii="Arial" w:hAnsi="Arial" w:cs="Arial"/>
          <w:sz w:val="24"/>
          <w:szCs w:val="24"/>
        </w:rPr>
        <w:t>terytorialnej. Województwo podkarpackie wyróżnia się między innymi: największą w Polsce długością życia obywateli, bardzo korzystną strukturą gospodarki z wiodącymi nowoczesnymi inteligentnymi specjalizacjami, wysokimi wydatkami na badania i rozwój, w tym generowanych przez sektor prywatny oraz systematycznie poprawiającą się pozycją akademicko-naukową. Wyrazem aktywności społeczeństwa obywatelskiego regionu są między innymi najwyższe w Polsce wskaźniki partycypacji w wyborach, co stanowi legitymizację dla władz samorządowych regionalnych i</w:t>
      </w:r>
      <w:r w:rsidR="0088016A" w:rsidRPr="0024744B">
        <w:rPr>
          <w:rFonts w:ascii="Arial" w:hAnsi="Arial" w:cs="Arial"/>
          <w:sz w:val="24"/>
          <w:szCs w:val="24"/>
        </w:rPr>
        <w:t> </w:t>
      </w:r>
      <w:r w:rsidRPr="0024744B">
        <w:rPr>
          <w:rFonts w:ascii="Arial" w:hAnsi="Arial" w:cs="Arial"/>
          <w:sz w:val="24"/>
          <w:szCs w:val="24"/>
        </w:rPr>
        <w:t xml:space="preserve">lokalnych. Sieć osadnicza województwa ma charakter policentryczny, co sprzyja generowaniu dynamicznego rozwoju społeczno-gospodarczego całego regionu. Środowisko przyrodnicze </w:t>
      </w:r>
      <w:r w:rsidR="00567159" w:rsidRPr="0024744B">
        <w:rPr>
          <w:rFonts w:ascii="Arial" w:hAnsi="Arial" w:cs="Arial"/>
          <w:sz w:val="24"/>
          <w:szCs w:val="24"/>
        </w:rPr>
        <w:t>P</w:t>
      </w:r>
      <w:r w:rsidRPr="0024744B">
        <w:rPr>
          <w:rFonts w:ascii="Arial" w:hAnsi="Arial" w:cs="Arial"/>
          <w:sz w:val="24"/>
          <w:szCs w:val="24"/>
        </w:rPr>
        <w:t xml:space="preserve">odkarpacia wyróżnia się swoimi wysokimi parametrami, co sprzyja wysokiej jakości życia społeczeństwa oraz rozwojowi gospodarki cyrkularnej. </w:t>
      </w:r>
    </w:p>
    <w:p w14:paraId="2B4DC082" w14:textId="77777777" w:rsidR="000751BC" w:rsidRPr="0024744B" w:rsidRDefault="0022092B" w:rsidP="0024744B">
      <w:pPr>
        <w:spacing w:after="0" w:line="360" w:lineRule="auto"/>
        <w:ind w:firstLine="708"/>
        <w:rPr>
          <w:rFonts w:ascii="Arial" w:hAnsi="Arial" w:cs="Arial"/>
          <w:sz w:val="24"/>
          <w:szCs w:val="24"/>
        </w:rPr>
      </w:pPr>
      <w:r w:rsidRPr="0024744B">
        <w:rPr>
          <w:rFonts w:ascii="Arial" w:hAnsi="Arial" w:cs="Arial"/>
          <w:sz w:val="24"/>
          <w:szCs w:val="24"/>
        </w:rPr>
        <w:t>Po roku 2015 nastąpiły i</w:t>
      </w:r>
      <w:r w:rsidR="000751BC" w:rsidRPr="0024744B">
        <w:rPr>
          <w:rFonts w:ascii="Arial" w:hAnsi="Arial" w:cs="Arial"/>
          <w:sz w:val="24"/>
          <w:szCs w:val="24"/>
        </w:rPr>
        <w:t>stotne korekty w politykach publicznych Polski na poziomie krajowym i</w:t>
      </w:r>
      <w:r w:rsidR="0088016A" w:rsidRPr="0024744B">
        <w:rPr>
          <w:rFonts w:ascii="Arial" w:hAnsi="Arial" w:cs="Arial"/>
          <w:sz w:val="24"/>
          <w:szCs w:val="24"/>
        </w:rPr>
        <w:t> </w:t>
      </w:r>
      <w:r w:rsidR="000751BC" w:rsidRPr="0024744B">
        <w:rPr>
          <w:rFonts w:ascii="Arial" w:hAnsi="Arial" w:cs="Arial"/>
          <w:sz w:val="24"/>
          <w:szCs w:val="24"/>
        </w:rPr>
        <w:t xml:space="preserve">regionalnym. Wszystkie średniookresowe dokumenty strategiczne w Polsce obowiązujące po akcesji do UE uwzględniały trzy cele interwencji: spójność, konkurencyjność i sprawność. Strategia na rzecz Odpowiedzialnego Rozwoju przyjęta przez Radę Ministrów w lutym 2018 roku, jako podstawa wszystkich strategii sektorowych i regionalnych w Polsce, w tym Krajowej </w:t>
      </w:r>
      <w:r w:rsidR="000751BC" w:rsidRPr="0024744B">
        <w:rPr>
          <w:rFonts w:ascii="Arial" w:hAnsi="Arial" w:cs="Arial"/>
          <w:sz w:val="24"/>
          <w:szCs w:val="24"/>
        </w:rPr>
        <w:lastRenderedPageBreak/>
        <w:t xml:space="preserve">Strategii Rozwoju Regionalnego do roku 2030 postawiła na pierwszym miejscu spójność. Przewartościowanie priorytetów strategicznych Polski na rzecz spójności jest korzystne dla województwa podkarpackiego i powinno zostać odwzorowane także w </w:t>
      </w:r>
      <w:r w:rsidR="00567159" w:rsidRPr="0024744B">
        <w:rPr>
          <w:rFonts w:ascii="Arial" w:hAnsi="Arial" w:cs="Arial"/>
          <w:sz w:val="24"/>
          <w:szCs w:val="24"/>
        </w:rPr>
        <w:t xml:space="preserve">Strategii rozwoju województwa – Podkarpackie 2030. </w:t>
      </w:r>
    </w:p>
    <w:p w14:paraId="60DEF43F" w14:textId="77777777" w:rsidR="000751BC"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W oparciu o wyjątkowo korzystny policentryczny układ osadniczy pragniemy stworzyć model bardziej równomiernego rozwoju województwa, który zwiększy szanse rozwojowe wszystkich obszarów, a</w:t>
      </w:r>
      <w:r w:rsidR="0088016A" w:rsidRPr="0024744B">
        <w:rPr>
          <w:rFonts w:ascii="Arial" w:hAnsi="Arial" w:cs="Arial"/>
          <w:sz w:val="24"/>
          <w:szCs w:val="24"/>
        </w:rPr>
        <w:t> </w:t>
      </w:r>
      <w:r w:rsidRPr="0024744B">
        <w:rPr>
          <w:rFonts w:ascii="Arial" w:hAnsi="Arial" w:cs="Arial"/>
          <w:sz w:val="24"/>
          <w:szCs w:val="24"/>
        </w:rPr>
        <w:t>także pozwoli dalej skutecznie niwelować zróżnicowania rozwojowe poszczególnych subregionów. Bardzo istotna jest dalsza konsekwentna poprawa dostępności zewnętrznej i wewnętrznej województwa.</w:t>
      </w:r>
    </w:p>
    <w:p w14:paraId="644CF77E" w14:textId="77777777" w:rsidR="00A85764"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 xml:space="preserve">Prace nad </w:t>
      </w:r>
      <w:r w:rsidR="00567159" w:rsidRPr="0024744B">
        <w:rPr>
          <w:rFonts w:ascii="Arial" w:hAnsi="Arial" w:cs="Arial"/>
          <w:sz w:val="24"/>
          <w:szCs w:val="24"/>
        </w:rPr>
        <w:t xml:space="preserve">Strategią </w:t>
      </w:r>
      <w:r w:rsidRPr="0024744B">
        <w:rPr>
          <w:rFonts w:ascii="Arial" w:hAnsi="Arial" w:cs="Arial"/>
          <w:sz w:val="24"/>
          <w:szCs w:val="24"/>
        </w:rPr>
        <w:t>były prowadzone w bardziej uspołecznionej, czyli partycypacyjnej formule, uwzględniającej dwie fazy: założenia do aktualizacji strategii i projekt strategii. Były one dyskutowane</w:t>
      </w:r>
      <w:r w:rsidR="0022092B" w:rsidRPr="0024744B">
        <w:rPr>
          <w:rFonts w:ascii="Arial" w:hAnsi="Arial" w:cs="Arial"/>
          <w:sz w:val="24"/>
          <w:szCs w:val="24"/>
        </w:rPr>
        <w:t xml:space="preserve"> w szerokich konsultacjach społecznych. </w:t>
      </w:r>
      <w:r w:rsidRPr="0024744B">
        <w:rPr>
          <w:rFonts w:ascii="Arial" w:hAnsi="Arial" w:cs="Arial"/>
          <w:sz w:val="24"/>
          <w:szCs w:val="24"/>
        </w:rPr>
        <w:t xml:space="preserve">Umożliwiło to wzbogacenie materii strategii o liczne oddolne inspiracje merytoryczne. Ważną rolę w opracowaniu </w:t>
      </w:r>
      <w:r w:rsidR="00567159" w:rsidRPr="0024744B">
        <w:rPr>
          <w:rFonts w:ascii="Arial" w:hAnsi="Arial" w:cs="Arial"/>
          <w:sz w:val="24"/>
          <w:szCs w:val="24"/>
        </w:rPr>
        <w:t>S</w:t>
      </w:r>
      <w:r w:rsidRPr="0024744B">
        <w:rPr>
          <w:rFonts w:ascii="Arial" w:hAnsi="Arial" w:cs="Arial"/>
          <w:sz w:val="24"/>
          <w:szCs w:val="24"/>
        </w:rPr>
        <w:t xml:space="preserve">trategii odegrał Sejmik Województwa Podkarpackiego poprzez aktywny udział radnych województwa w licznych formach, między innymi </w:t>
      </w:r>
      <w:r w:rsidR="00A2794E">
        <w:rPr>
          <w:rFonts w:ascii="Arial" w:hAnsi="Arial" w:cs="Arial"/>
          <w:sz w:val="24"/>
          <w:szCs w:val="24"/>
        </w:rPr>
        <w:br/>
      </w:r>
      <w:r w:rsidRPr="0024744B">
        <w:rPr>
          <w:rFonts w:ascii="Arial" w:hAnsi="Arial" w:cs="Arial"/>
          <w:sz w:val="24"/>
          <w:szCs w:val="24"/>
        </w:rPr>
        <w:t xml:space="preserve">w trakcie debat na sesjach, dzięki którym dokument zyskał końcowy kształt. </w:t>
      </w:r>
      <w:r w:rsidR="00A2794E">
        <w:rPr>
          <w:rFonts w:ascii="Arial" w:hAnsi="Arial" w:cs="Arial"/>
          <w:sz w:val="24"/>
          <w:szCs w:val="24"/>
        </w:rPr>
        <w:br/>
      </w:r>
      <w:r w:rsidRPr="0024744B">
        <w:rPr>
          <w:rFonts w:ascii="Arial" w:hAnsi="Arial" w:cs="Arial"/>
          <w:sz w:val="24"/>
          <w:szCs w:val="24"/>
        </w:rPr>
        <w:t xml:space="preserve">W pracach nad </w:t>
      </w:r>
      <w:r w:rsidR="00567159" w:rsidRPr="0024744B">
        <w:rPr>
          <w:rFonts w:ascii="Arial" w:hAnsi="Arial" w:cs="Arial"/>
          <w:sz w:val="24"/>
          <w:szCs w:val="24"/>
        </w:rPr>
        <w:t>S</w:t>
      </w:r>
      <w:r w:rsidRPr="0024744B">
        <w:rPr>
          <w:rFonts w:ascii="Arial" w:hAnsi="Arial" w:cs="Arial"/>
          <w:sz w:val="24"/>
          <w:szCs w:val="24"/>
        </w:rPr>
        <w:t>trategią uczestniczyli przedstawiciele samorządu terytorialnego, partnerów gospodarczych i przedsiębiorców, uczelni wyższych, organizacji pozarządowych, instytucji publicznych.</w:t>
      </w:r>
    </w:p>
    <w:p w14:paraId="77BF781C" w14:textId="77777777" w:rsidR="008838EE" w:rsidRPr="0024744B" w:rsidRDefault="00567159" w:rsidP="00F70126">
      <w:pPr>
        <w:spacing w:after="0" w:line="360" w:lineRule="auto"/>
        <w:ind w:firstLine="708"/>
        <w:rPr>
          <w:rFonts w:ascii="Arial" w:hAnsi="Arial" w:cs="Arial"/>
          <w:sz w:val="24"/>
          <w:szCs w:val="24"/>
        </w:rPr>
      </w:pPr>
      <w:r w:rsidRPr="0024744B">
        <w:rPr>
          <w:rFonts w:ascii="Arial" w:hAnsi="Arial" w:cs="Arial"/>
          <w:sz w:val="24"/>
          <w:szCs w:val="24"/>
        </w:rPr>
        <w:t xml:space="preserve">Strategia rozwoju województwa – Podkarpackie 2030 </w:t>
      </w:r>
      <w:r w:rsidR="000751BC" w:rsidRPr="0024744B">
        <w:rPr>
          <w:rFonts w:ascii="Arial" w:hAnsi="Arial" w:cs="Arial"/>
          <w:sz w:val="24"/>
          <w:szCs w:val="24"/>
        </w:rPr>
        <w:t>jest podstawą zapisów wszystkich średniookresowych dokumentów programowych województwa, w tym</w:t>
      </w:r>
      <w:r w:rsidR="006D6786" w:rsidRPr="0024744B">
        <w:rPr>
          <w:rFonts w:ascii="Arial" w:hAnsi="Arial" w:cs="Arial"/>
          <w:sz w:val="24"/>
          <w:szCs w:val="24"/>
        </w:rPr>
        <w:t xml:space="preserve"> </w:t>
      </w:r>
      <w:r w:rsidR="000751BC" w:rsidRPr="0024744B">
        <w:rPr>
          <w:rFonts w:ascii="Arial" w:hAnsi="Arial" w:cs="Arial"/>
          <w:sz w:val="24"/>
          <w:szCs w:val="24"/>
        </w:rPr>
        <w:t>Regionalnego Programu Operacyjnego i jego negocjacji dotyczących wsparcia ze środków Europejskich Funduszy Strukturalnych i Inwestycyjnych z Komisją Europejską oraz negocjacji wsparcia rozwoju regionalnego województwa podkarpackiego z poziomu krajowego. Jest ona podstawą budowania partnerstw i</w:t>
      </w:r>
      <w:r w:rsidR="0088016A" w:rsidRPr="0024744B">
        <w:rPr>
          <w:rFonts w:ascii="Arial" w:hAnsi="Arial" w:cs="Arial"/>
          <w:sz w:val="24"/>
          <w:szCs w:val="24"/>
        </w:rPr>
        <w:t> </w:t>
      </w:r>
      <w:r w:rsidR="000751BC" w:rsidRPr="0024744B">
        <w:rPr>
          <w:rFonts w:ascii="Arial" w:hAnsi="Arial" w:cs="Arial"/>
          <w:sz w:val="24"/>
          <w:szCs w:val="24"/>
        </w:rPr>
        <w:t>sieciowania w ramach województwa i w układzie europejskim oraz krajowym.</w:t>
      </w:r>
    </w:p>
    <w:p w14:paraId="076FB420" w14:textId="77777777" w:rsidR="008838EE" w:rsidRPr="0024744B" w:rsidRDefault="008838EE" w:rsidP="0024744B">
      <w:pPr>
        <w:spacing w:after="0" w:line="360" w:lineRule="auto"/>
        <w:ind w:firstLine="708"/>
        <w:rPr>
          <w:rFonts w:ascii="Arial" w:hAnsi="Arial" w:cs="Arial"/>
          <w:sz w:val="24"/>
          <w:szCs w:val="24"/>
        </w:rPr>
      </w:pPr>
      <w:r w:rsidRPr="0024744B">
        <w:rPr>
          <w:rFonts w:ascii="Arial" w:hAnsi="Arial" w:cs="Arial"/>
          <w:sz w:val="24"/>
          <w:szCs w:val="24"/>
        </w:rPr>
        <w:t xml:space="preserve">Szanowni Państwo, proces opracowania projektu Strategii rozpoczęliśmy </w:t>
      </w:r>
      <w:r w:rsidR="00A2794E">
        <w:rPr>
          <w:rFonts w:ascii="Arial" w:hAnsi="Arial" w:cs="Arial"/>
          <w:sz w:val="24"/>
          <w:szCs w:val="24"/>
        </w:rPr>
        <w:br/>
      </w:r>
      <w:r w:rsidRPr="0024744B">
        <w:rPr>
          <w:rFonts w:ascii="Arial" w:hAnsi="Arial" w:cs="Arial"/>
          <w:sz w:val="24"/>
          <w:szCs w:val="24"/>
        </w:rPr>
        <w:t>w innej rzeczywistości. Obecnie jesteśmy uczestnikami historycznych zmian jakie wywołuje pandemia COVID – 19, zarówno w sferze gospodarczej jak i społecznej. Każdego dnia doświadczamy, iż pandemia pociąga za sobą recesję i problemy gospodarczo-społeczne od skali lokalnej poprzez krajową, europejską aż do światowej.</w:t>
      </w:r>
    </w:p>
    <w:p w14:paraId="635DDD1B" w14:textId="77777777" w:rsidR="008838EE" w:rsidRPr="0024744B" w:rsidRDefault="008838EE" w:rsidP="00F70126">
      <w:pPr>
        <w:spacing w:after="0" w:line="360" w:lineRule="auto"/>
        <w:ind w:firstLine="708"/>
        <w:rPr>
          <w:rFonts w:ascii="Arial" w:hAnsi="Arial" w:cs="Arial"/>
          <w:sz w:val="24"/>
          <w:szCs w:val="24"/>
        </w:rPr>
      </w:pPr>
      <w:r w:rsidRPr="0024744B">
        <w:rPr>
          <w:rFonts w:ascii="Arial" w:hAnsi="Arial" w:cs="Arial"/>
          <w:sz w:val="24"/>
          <w:szCs w:val="24"/>
        </w:rPr>
        <w:t>Strategia rozwoju województwa</w:t>
      </w:r>
      <w:r w:rsidR="009A5C1B" w:rsidRPr="0024744B">
        <w:rPr>
          <w:rFonts w:ascii="Arial" w:hAnsi="Arial" w:cs="Arial"/>
          <w:sz w:val="24"/>
          <w:szCs w:val="24"/>
        </w:rPr>
        <w:t xml:space="preserve"> – Podkarpackie 2030</w:t>
      </w:r>
      <w:r w:rsidRPr="0024744B">
        <w:rPr>
          <w:rFonts w:ascii="Arial" w:hAnsi="Arial" w:cs="Arial"/>
          <w:sz w:val="24"/>
          <w:szCs w:val="24"/>
        </w:rPr>
        <w:t xml:space="preserve"> dostrzega konieczność minimalizowania negatywnego wpływu kryzysu spowodowanego przez pandemię </w:t>
      </w:r>
      <w:r w:rsidRPr="0024744B">
        <w:rPr>
          <w:rFonts w:ascii="Arial" w:hAnsi="Arial" w:cs="Arial"/>
          <w:sz w:val="24"/>
          <w:szCs w:val="24"/>
        </w:rPr>
        <w:lastRenderedPageBreak/>
        <w:t xml:space="preserve">COVID-19 w sektorach gospodarki oraz </w:t>
      </w:r>
      <w:r w:rsidR="009A5C1B" w:rsidRPr="0024744B">
        <w:rPr>
          <w:rFonts w:ascii="Arial" w:hAnsi="Arial" w:cs="Arial"/>
          <w:sz w:val="24"/>
          <w:szCs w:val="24"/>
        </w:rPr>
        <w:t>w</w:t>
      </w:r>
      <w:r w:rsidRPr="0024744B">
        <w:rPr>
          <w:rFonts w:ascii="Arial" w:hAnsi="Arial" w:cs="Arial"/>
          <w:sz w:val="24"/>
          <w:szCs w:val="24"/>
        </w:rPr>
        <w:t xml:space="preserve"> aspek</w:t>
      </w:r>
      <w:r w:rsidR="009A5C1B" w:rsidRPr="0024744B">
        <w:rPr>
          <w:rFonts w:ascii="Arial" w:hAnsi="Arial" w:cs="Arial"/>
          <w:sz w:val="24"/>
          <w:szCs w:val="24"/>
        </w:rPr>
        <w:t>cie</w:t>
      </w:r>
      <w:r w:rsidRPr="0024744B">
        <w:rPr>
          <w:rFonts w:ascii="Arial" w:hAnsi="Arial" w:cs="Arial"/>
          <w:sz w:val="24"/>
          <w:szCs w:val="24"/>
        </w:rPr>
        <w:t xml:space="preserve"> społeczny</w:t>
      </w:r>
      <w:r w:rsidR="009A5C1B" w:rsidRPr="0024744B">
        <w:rPr>
          <w:rFonts w:ascii="Arial" w:hAnsi="Arial" w:cs="Arial"/>
          <w:sz w:val="24"/>
          <w:szCs w:val="24"/>
        </w:rPr>
        <w:t>m</w:t>
      </w:r>
      <w:r w:rsidRPr="0024744B">
        <w:rPr>
          <w:rFonts w:ascii="Arial" w:hAnsi="Arial" w:cs="Arial"/>
          <w:sz w:val="24"/>
          <w:szCs w:val="24"/>
        </w:rPr>
        <w:t xml:space="preserve"> tj. wzrost bezrobocia i zwiększenie poziomu ubóstwa. </w:t>
      </w:r>
      <w:r w:rsidR="002E5E5D" w:rsidRPr="0024744B">
        <w:rPr>
          <w:rFonts w:ascii="Arial" w:hAnsi="Arial" w:cs="Arial"/>
          <w:sz w:val="24"/>
          <w:szCs w:val="24"/>
        </w:rPr>
        <w:t>Projektując zakres działań</w:t>
      </w:r>
      <w:r w:rsidR="00854AF2" w:rsidRPr="0024744B">
        <w:rPr>
          <w:rFonts w:ascii="Arial" w:hAnsi="Arial" w:cs="Arial"/>
          <w:sz w:val="24"/>
          <w:szCs w:val="24"/>
        </w:rPr>
        <w:t xml:space="preserve"> </w:t>
      </w:r>
      <w:r w:rsidRPr="0024744B">
        <w:rPr>
          <w:rFonts w:ascii="Arial" w:hAnsi="Arial" w:cs="Arial"/>
          <w:sz w:val="24"/>
          <w:szCs w:val="24"/>
        </w:rPr>
        <w:t xml:space="preserve">w Strategii </w:t>
      </w:r>
      <w:r w:rsidR="002E5E5D" w:rsidRPr="0024744B">
        <w:rPr>
          <w:rFonts w:ascii="Arial" w:hAnsi="Arial" w:cs="Arial"/>
          <w:sz w:val="24"/>
          <w:szCs w:val="24"/>
        </w:rPr>
        <w:t>podjęto</w:t>
      </w:r>
      <w:r w:rsidRPr="0024744B">
        <w:rPr>
          <w:rFonts w:ascii="Arial" w:hAnsi="Arial" w:cs="Arial"/>
          <w:sz w:val="24"/>
          <w:szCs w:val="24"/>
        </w:rPr>
        <w:t xml:space="preserve"> próbę wskazania instrumentów zabezpieczających kwestie budowania odporności na zakłócenia procesów rozwojowych, a także szeroko rozumianego bezpieczeństwa, które znajdują zastosowanie również w obliczu skutkó</w:t>
      </w:r>
      <w:r w:rsidR="00F70126">
        <w:rPr>
          <w:rFonts w:ascii="Arial" w:hAnsi="Arial" w:cs="Arial"/>
          <w:sz w:val="24"/>
          <w:szCs w:val="24"/>
        </w:rPr>
        <w:t xml:space="preserve">w pandemii. </w:t>
      </w:r>
    </w:p>
    <w:p w14:paraId="22F83877" w14:textId="77777777" w:rsidR="00A85764"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 xml:space="preserve">Pragniemy gorąco podziękować osobom, które aktywnie uczestniczyły </w:t>
      </w:r>
      <w:r w:rsidR="00A2794E">
        <w:rPr>
          <w:rFonts w:ascii="Arial" w:hAnsi="Arial" w:cs="Arial"/>
          <w:sz w:val="24"/>
          <w:szCs w:val="24"/>
        </w:rPr>
        <w:br/>
      </w:r>
      <w:r w:rsidRPr="0024744B">
        <w:rPr>
          <w:rFonts w:ascii="Arial" w:hAnsi="Arial" w:cs="Arial"/>
          <w:sz w:val="24"/>
          <w:szCs w:val="24"/>
        </w:rPr>
        <w:t xml:space="preserve">w pracach nad Strategią, zarówno w ramach Zespołu Roboczego jak i w </w:t>
      </w:r>
      <w:r w:rsidR="00567159" w:rsidRPr="0024744B">
        <w:rPr>
          <w:rFonts w:ascii="Arial" w:hAnsi="Arial" w:cs="Arial"/>
          <w:sz w:val="24"/>
          <w:szCs w:val="24"/>
        </w:rPr>
        <w:t>Z</w:t>
      </w:r>
      <w:r w:rsidRPr="0024744B">
        <w:rPr>
          <w:rFonts w:ascii="Arial" w:hAnsi="Arial" w:cs="Arial"/>
          <w:sz w:val="24"/>
          <w:szCs w:val="24"/>
        </w:rPr>
        <w:t xml:space="preserve">espołach </w:t>
      </w:r>
      <w:r w:rsidR="00567159" w:rsidRPr="0024744B">
        <w:rPr>
          <w:rFonts w:ascii="Arial" w:hAnsi="Arial" w:cs="Arial"/>
          <w:sz w:val="24"/>
          <w:szCs w:val="24"/>
        </w:rPr>
        <w:t>Z</w:t>
      </w:r>
      <w:r w:rsidRPr="0024744B">
        <w:rPr>
          <w:rFonts w:ascii="Arial" w:hAnsi="Arial" w:cs="Arial"/>
          <w:sz w:val="24"/>
          <w:szCs w:val="24"/>
        </w:rPr>
        <w:t xml:space="preserve">adaniowych oraz wszystkim, którzy brali udział w </w:t>
      </w:r>
      <w:r w:rsidR="00567159" w:rsidRPr="0024744B">
        <w:rPr>
          <w:rFonts w:ascii="Arial" w:hAnsi="Arial" w:cs="Arial"/>
          <w:sz w:val="24"/>
          <w:szCs w:val="24"/>
        </w:rPr>
        <w:t>konsultacjach społecznych.</w:t>
      </w:r>
      <w:r w:rsidRPr="0024744B">
        <w:rPr>
          <w:rFonts w:ascii="Arial" w:hAnsi="Arial" w:cs="Arial"/>
          <w:sz w:val="24"/>
          <w:szCs w:val="24"/>
        </w:rPr>
        <w:t xml:space="preserve"> Powstały dokument jest wynikiem szerokiej i bardzo aktywnej współpracy wielu podmiotów. Wierzymy, że zainicjowana szeroka debata o przyszłości regionu, jak również osiągnięty regionalny konsensus gwarantują aktywne włączenie się w proces realizacji zapisów </w:t>
      </w:r>
      <w:r w:rsidR="00567159" w:rsidRPr="0024744B">
        <w:rPr>
          <w:rFonts w:ascii="Arial" w:hAnsi="Arial" w:cs="Arial"/>
          <w:sz w:val="24"/>
          <w:szCs w:val="24"/>
        </w:rPr>
        <w:t>S</w:t>
      </w:r>
      <w:r w:rsidRPr="0024744B">
        <w:rPr>
          <w:rFonts w:ascii="Arial" w:hAnsi="Arial" w:cs="Arial"/>
          <w:sz w:val="24"/>
          <w:szCs w:val="24"/>
        </w:rPr>
        <w:t xml:space="preserve">trategii oraz osiągnięcie wskazanych celów. </w:t>
      </w:r>
    </w:p>
    <w:p w14:paraId="279AF709" w14:textId="77777777" w:rsidR="00DE50F6" w:rsidRDefault="000751BC" w:rsidP="00DE50F6">
      <w:pPr>
        <w:spacing w:after="0" w:line="360" w:lineRule="auto"/>
        <w:ind w:firstLine="708"/>
        <w:rPr>
          <w:rFonts w:ascii="Arial" w:hAnsi="Arial" w:cs="Arial"/>
          <w:sz w:val="24"/>
          <w:szCs w:val="24"/>
        </w:rPr>
      </w:pPr>
      <w:r w:rsidRPr="0024744B">
        <w:rPr>
          <w:rFonts w:ascii="Arial" w:hAnsi="Arial" w:cs="Arial"/>
          <w:sz w:val="24"/>
          <w:szCs w:val="24"/>
        </w:rPr>
        <w:t>Dlatego pragniemy zaprosić Państwa do wspólnej realizacji Strategii rozwoju województwa</w:t>
      </w:r>
      <w:r w:rsidR="00676A86" w:rsidRPr="0024744B">
        <w:rPr>
          <w:rFonts w:ascii="Arial" w:hAnsi="Arial" w:cs="Arial"/>
          <w:sz w:val="24"/>
          <w:szCs w:val="24"/>
        </w:rPr>
        <w:t xml:space="preserve"> </w:t>
      </w:r>
      <w:r w:rsidR="00567159" w:rsidRPr="0024744B">
        <w:rPr>
          <w:rFonts w:ascii="Arial" w:hAnsi="Arial" w:cs="Arial"/>
          <w:sz w:val="24"/>
          <w:szCs w:val="24"/>
        </w:rPr>
        <w:t>- Podkarpackie 2030</w:t>
      </w:r>
      <w:r w:rsidRPr="0024744B">
        <w:rPr>
          <w:rFonts w:ascii="Arial" w:hAnsi="Arial" w:cs="Arial"/>
          <w:sz w:val="24"/>
          <w:szCs w:val="24"/>
        </w:rPr>
        <w:t xml:space="preserve"> mając głębokie przekonanie, że sukces społeczno-gospodarczy zależeć będzie od aktywnej współpracy wszystkich regionalnych środowisk. </w:t>
      </w:r>
    </w:p>
    <w:p w14:paraId="7F03EAE2" w14:textId="77777777" w:rsidR="00DE50F6" w:rsidRDefault="00DE50F6">
      <w:pPr>
        <w:spacing w:after="0" w:line="240" w:lineRule="auto"/>
        <w:rPr>
          <w:rFonts w:ascii="Arial" w:hAnsi="Arial" w:cs="Arial"/>
          <w:sz w:val="24"/>
          <w:szCs w:val="24"/>
        </w:rPr>
      </w:pPr>
      <w:r>
        <w:rPr>
          <w:rFonts w:ascii="Arial" w:hAnsi="Arial" w:cs="Arial"/>
          <w:sz w:val="24"/>
          <w:szCs w:val="24"/>
        </w:rPr>
        <w:br w:type="page"/>
      </w:r>
    </w:p>
    <w:p w14:paraId="5456DF67" w14:textId="77777777" w:rsidR="0079284D" w:rsidRPr="0079284D" w:rsidRDefault="0089089D" w:rsidP="0079284D">
      <w:pPr>
        <w:pStyle w:val="Nagwek2"/>
        <w:rPr>
          <w:webHidden/>
          <w:sz w:val="28"/>
          <w:szCs w:val="28"/>
        </w:rPr>
      </w:pPr>
      <w:bookmarkStart w:id="4" w:name="_Toc66276088"/>
      <w:r w:rsidRPr="00A05A67">
        <w:rPr>
          <w:webHidden/>
          <w:sz w:val="28"/>
          <w:szCs w:val="28"/>
        </w:rPr>
        <w:lastRenderedPageBreak/>
        <w:t>Wprowadzenie</w:t>
      </w:r>
      <w:bookmarkEnd w:id="4"/>
      <w:r w:rsidR="00E22D16" w:rsidRPr="00A05A67">
        <w:rPr>
          <w:webHidden/>
          <w:sz w:val="28"/>
          <w:szCs w:val="28"/>
        </w:rPr>
        <w:t xml:space="preserve"> </w:t>
      </w:r>
    </w:p>
    <w:p w14:paraId="23C563A3" w14:textId="77777777" w:rsidR="00F86183" w:rsidRPr="0024744B" w:rsidRDefault="003239F8" w:rsidP="00493A40">
      <w:pPr>
        <w:spacing w:before="120" w:after="120" w:line="360" w:lineRule="auto"/>
        <w:rPr>
          <w:rFonts w:ascii="Arial" w:hAnsi="Arial" w:cs="Arial"/>
          <w:b/>
          <w:sz w:val="24"/>
          <w:szCs w:val="24"/>
        </w:rPr>
      </w:pPr>
      <w:r w:rsidRPr="0024744B">
        <w:rPr>
          <w:rFonts w:ascii="Arial" w:hAnsi="Arial" w:cs="Arial"/>
          <w:b/>
          <w:sz w:val="24"/>
          <w:szCs w:val="24"/>
        </w:rPr>
        <w:t>ZNACZENIE UWARUNKOWAŃ ZEWNĘTRZNYCH DLA ROZWOJU SPOŁECZNO-GOSPODARCZEGO POLSKI</w:t>
      </w:r>
    </w:p>
    <w:p w14:paraId="668C294C" w14:textId="77777777" w:rsidR="00DE50F6" w:rsidRDefault="00F86183" w:rsidP="0024744B">
      <w:pPr>
        <w:spacing w:line="360" w:lineRule="auto"/>
        <w:rPr>
          <w:rFonts w:ascii="Arial" w:hAnsi="Arial" w:cs="Arial"/>
          <w:bCs/>
          <w:sz w:val="24"/>
          <w:szCs w:val="24"/>
        </w:rPr>
      </w:pPr>
      <w:r w:rsidRPr="0024744B">
        <w:rPr>
          <w:rFonts w:ascii="Arial" w:hAnsi="Arial" w:cs="Arial"/>
          <w:bCs/>
          <w:sz w:val="24"/>
          <w:szCs w:val="24"/>
        </w:rPr>
        <w:t>Polska dzięki transformacji ustrojowej w kierunku gospodarki rynkowej, stała się pełnoprawnym podmiotem gospodarki światowej. Oznacza to między innymi możliwość czynnego uczestnictwa w</w:t>
      </w:r>
      <w:r w:rsidR="006F54E6" w:rsidRPr="0024744B">
        <w:rPr>
          <w:rFonts w:ascii="Arial" w:hAnsi="Arial" w:cs="Arial"/>
          <w:bCs/>
          <w:sz w:val="24"/>
          <w:szCs w:val="24"/>
        </w:rPr>
        <w:t> </w:t>
      </w:r>
      <w:r w:rsidR="004219CE" w:rsidRPr="0024744B">
        <w:rPr>
          <w:rFonts w:ascii="Arial" w:hAnsi="Arial" w:cs="Arial"/>
          <w:bCs/>
          <w:sz w:val="24"/>
          <w:szCs w:val="24"/>
        </w:rPr>
        <w:t>handlu światowym oraz wykorzystanie</w:t>
      </w:r>
      <w:r w:rsidRPr="0024744B">
        <w:rPr>
          <w:rFonts w:ascii="Arial" w:hAnsi="Arial" w:cs="Arial"/>
          <w:bCs/>
          <w:sz w:val="24"/>
          <w:szCs w:val="24"/>
        </w:rPr>
        <w:t xml:space="preserve"> doświadcze</w:t>
      </w:r>
      <w:r w:rsidR="004219CE" w:rsidRPr="0024744B">
        <w:rPr>
          <w:rFonts w:ascii="Arial" w:hAnsi="Arial" w:cs="Arial"/>
          <w:bCs/>
          <w:sz w:val="24"/>
          <w:szCs w:val="24"/>
        </w:rPr>
        <w:t xml:space="preserve">ń </w:t>
      </w:r>
      <w:r w:rsidRPr="0024744B">
        <w:rPr>
          <w:rFonts w:ascii="Arial" w:hAnsi="Arial" w:cs="Arial"/>
          <w:bCs/>
          <w:sz w:val="24"/>
          <w:szCs w:val="24"/>
        </w:rPr>
        <w:t>takich instytucji jak m.in.:</w:t>
      </w:r>
      <w:r w:rsidR="00AE0187" w:rsidRPr="0024744B">
        <w:rPr>
          <w:rFonts w:ascii="Arial" w:hAnsi="Arial" w:cs="Arial"/>
          <w:bCs/>
          <w:sz w:val="24"/>
          <w:szCs w:val="24"/>
        </w:rPr>
        <w:t xml:space="preserve"> </w:t>
      </w:r>
      <w:r w:rsidR="000C3FDB" w:rsidRPr="000C3FDB">
        <w:rPr>
          <w:rFonts w:ascii="Arial" w:hAnsi="Arial" w:cs="Arial"/>
          <w:bCs/>
          <w:sz w:val="24"/>
          <w:szCs w:val="24"/>
        </w:rPr>
        <w:t xml:space="preserve">Organizacja Współpracy Gospodarczej </w:t>
      </w:r>
      <w:r w:rsidR="0038594A">
        <w:rPr>
          <w:rFonts w:ascii="Arial" w:hAnsi="Arial" w:cs="Arial"/>
          <w:bCs/>
          <w:sz w:val="24"/>
          <w:szCs w:val="24"/>
        </w:rPr>
        <w:br/>
      </w:r>
      <w:r w:rsidR="000C3FDB" w:rsidRPr="000C3FDB">
        <w:rPr>
          <w:rFonts w:ascii="Arial" w:hAnsi="Arial" w:cs="Arial"/>
          <w:bCs/>
          <w:sz w:val="24"/>
          <w:szCs w:val="24"/>
        </w:rPr>
        <w:t>i Rozwoju</w:t>
      </w:r>
      <w:r w:rsidR="0038594A">
        <w:rPr>
          <w:rFonts w:ascii="Arial" w:hAnsi="Arial" w:cs="Arial"/>
          <w:bCs/>
          <w:sz w:val="24"/>
          <w:szCs w:val="24"/>
        </w:rPr>
        <w:t xml:space="preserve"> (</w:t>
      </w:r>
      <w:r w:rsidR="0038594A" w:rsidRPr="0024744B">
        <w:rPr>
          <w:rFonts w:ascii="Arial" w:hAnsi="Arial" w:cs="Arial"/>
          <w:bCs/>
          <w:sz w:val="24"/>
          <w:szCs w:val="24"/>
        </w:rPr>
        <w:t>OECD</w:t>
      </w:r>
      <w:r w:rsidR="0038594A">
        <w:rPr>
          <w:rFonts w:ascii="Arial" w:hAnsi="Arial" w:cs="Arial"/>
          <w:bCs/>
          <w:sz w:val="24"/>
          <w:szCs w:val="24"/>
        </w:rPr>
        <w:t>)</w:t>
      </w:r>
      <w:r w:rsidRPr="0024744B">
        <w:rPr>
          <w:rFonts w:ascii="Arial" w:hAnsi="Arial" w:cs="Arial"/>
          <w:bCs/>
          <w:sz w:val="24"/>
          <w:szCs w:val="24"/>
        </w:rPr>
        <w:t xml:space="preserve">, Bank Światowy, Światowa Organizacja Handlu, które zostały wprowadzone </w:t>
      </w:r>
      <w:r w:rsidR="004219CE" w:rsidRPr="0024744B">
        <w:rPr>
          <w:rFonts w:ascii="Arial" w:hAnsi="Arial" w:cs="Arial"/>
          <w:bCs/>
          <w:sz w:val="24"/>
          <w:szCs w:val="24"/>
        </w:rPr>
        <w:t>do</w:t>
      </w:r>
      <w:r w:rsidRPr="0024744B">
        <w:rPr>
          <w:rFonts w:ascii="Arial" w:hAnsi="Arial" w:cs="Arial"/>
          <w:bCs/>
          <w:sz w:val="24"/>
          <w:szCs w:val="24"/>
        </w:rPr>
        <w:t xml:space="preserve"> Pols</w:t>
      </w:r>
      <w:r w:rsidR="004219CE" w:rsidRPr="0024744B">
        <w:rPr>
          <w:rFonts w:ascii="Arial" w:hAnsi="Arial" w:cs="Arial"/>
          <w:bCs/>
          <w:sz w:val="24"/>
          <w:szCs w:val="24"/>
        </w:rPr>
        <w:t>ki</w:t>
      </w:r>
      <w:r w:rsidRPr="0024744B">
        <w:rPr>
          <w:rFonts w:ascii="Arial" w:hAnsi="Arial" w:cs="Arial"/>
          <w:bCs/>
          <w:sz w:val="24"/>
          <w:szCs w:val="24"/>
        </w:rPr>
        <w:t xml:space="preserve"> po roku 1990. Otwarcie kraju na konkurencję światową było trudnym i złożonym wyzwaniem ze względu na relatywnie niski poziom rozwoju społeczno-gospodarczego kraju i regionów. Uwarunkowania zewnętrzne Polski</w:t>
      </w:r>
      <w:r w:rsidR="004219CE" w:rsidRPr="0024744B">
        <w:rPr>
          <w:rFonts w:ascii="Arial" w:hAnsi="Arial" w:cs="Arial"/>
          <w:bCs/>
          <w:sz w:val="24"/>
          <w:szCs w:val="24"/>
        </w:rPr>
        <w:t xml:space="preserve"> </w:t>
      </w:r>
      <w:r w:rsidR="0038594A">
        <w:rPr>
          <w:rFonts w:ascii="Arial" w:hAnsi="Arial" w:cs="Arial"/>
          <w:bCs/>
          <w:sz w:val="24"/>
          <w:szCs w:val="24"/>
        </w:rPr>
        <w:br/>
      </w:r>
      <w:r w:rsidR="004219CE" w:rsidRPr="0024744B">
        <w:rPr>
          <w:rFonts w:ascii="Arial" w:hAnsi="Arial" w:cs="Arial"/>
          <w:bCs/>
          <w:sz w:val="24"/>
          <w:szCs w:val="24"/>
        </w:rPr>
        <w:t xml:space="preserve">w </w:t>
      </w:r>
      <w:r w:rsidR="00B8416A" w:rsidRPr="0024744B">
        <w:rPr>
          <w:rFonts w:ascii="Arial" w:hAnsi="Arial" w:cs="Arial"/>
          <w:bCs/>
          <w:sz w:val="24"/>
          <w:szCs w:val="24"/>
        </w:rPr>
        <w:t>tym</w:t>
      </w:r>
      <w:r w:rsidR="004219CE" w:rsidRPr="0024744B">
        <w:rPr>
          <w:rFonts w:ascii="Arial" w:hAnsi="Arial" w:cs="Arial"/>
          <w:bCs/>
          <w:sz w:val="24"/>
          <w:szCs w:val="24"/>
        </w:rPr>
        <w:t xml:space="preserve"> zakresie</w:t>
      </w:r>
      <w:r w:rsidRPr="0024744B">
        <w:rPr>
          <w:rFonts w:ascii="Arial" w:hAnsi="Arial" w:cs="Arial"/>
          <w:bCs/>
          <w:sz w:val="24"/>
          <w:szCs w:val="24"/>
        </w:rPr>
        <w:t xml:space="preserve"> można podzielić na światowe i eu</w:t>
      </w:r>
      <w:r w:rsidR="0079529E" w:rsidRPr="0024744B">
        <w:rPr>
          <w:rFonts w:ascii="Arial" w:hAnsi="Arial" w:cs="Arial"/>
          <w:bCs/>
          <w:sz w:val="24"/>
          <w:szCs w:val="24"/>
        </w:rPr>
        <w:t xml:space="preserve">ropejskie. Pierwsze związane są </w:t>
      </w:r>
      <w:r w:rsidRPr="0024744B">
        <w:rPr>
          <w:rFonts w:ascii="Arial" w:hAnsi="Arial" w:cs="Arial"/>
          <w:bCs/>
          <w:sz w:val="24"/>
          <w:szCs w:val="24"/>
        </w:rPr>
        <w:t>z</w:t>
      </w:r>
      <w:r w:rsidR="00713E80" w:rsidRPr="0024744B">
        <w:rPr>
          <w:rFonts w:ascii="Arial" w:hAnsi="Arial" w:cs="Arial"/>
          <w:bCs/>
          <w:sz w:val="24"/>
          <w:szCs w:val="24"/>
        </w:rPr>
        <w:t> </w:t>
      </w:r>
      <w:r w:rsidRPr="0024744B">
        <w:rPr>
          <w:rFonts w:ascii="Arial" w:hAnsi="Arial" w:cs="Arial"/>
          <w:bCs/>
          <w:sz w:val="24"/>
          <w:szCs w:val="24"/>
        </w:rPr>
        <w:t>globalizacją powiązań gospodarczych i społecznych.</w:t>
      </w:r>
      <w:r w:rsidR="004219CE" w:rsidRPr="0024744B">
        <w:rPr>
          <w:rFonts w:ascii="Arial" w:hAnsi="Arial" w:cs="Arial"/>
          <w:bCs/>
          <w:sz w:val="24"/>
          <w:szCs w:val="24"/>
        </w:rPr>
        <w:t xml:space="preserve"> Drugie </w:t>
      </w:r>
      <w:r w:rsidR="002B31C1" w:rsidRPr="0024744B">
        <w:rPr>
          <w:rFonts w:ascii="Arial" w:hAnsi="Arial" w:cs="Arial"/>
          <w:bCs/>
          <w:sz w:val="24"/>
          <w:szCs w:val="24"/>
        </w:rPr>
        <w:t>–</w:t>
      </w:r>
      <w:r w:rsidRPr="0024744B">
        <w:rPr>
          <w:rFonts w:ascii="Arial" w:hAnsi="Arial" w:cs="Arial"/>
          <w:bCs/>
          <w:sz w:val="24"/>
          <w:szCs w:val="24"/>
        </w:rPr>
        <w:t xml:space="preserve"> </w:t>
      </w:r>
      <w:r w:rsidR="004219CE" w:rsidRPr="0024744B">
        <w:rPr>
          <w:rFonts w:ascii="Arial" w:hAnsi="Arial" w:cs="Arial"/>
          <w:bCs/>
          <w:sz w:val="24"/>
          <w:szCs w:val="24"/>
        </w:rPr>
        <w:t>p</w:t>
      </w:r>
      <w:r w:rsidRPr="0024744B">
        <w:rPr>
          <w:rFonts w:ascii="Arial" w:hAnsi="Arial" w:cs="Arial"/>
          <w:bCs/>
          <w:sz w:val="24"/>
          <w:szCs w:val="24"/>
        </w:rPr>
        <w:t>ołożenie</w:t>
      </w:r>
      <w:r w:rsidR="002B31C1" w:rsidRPr="0024744B">
        <w:rPr>
          <w:rFonts w:ascii="Arial" w:hAnsi="Arial" w:cs="Arial"/>
          <w:bCs/>
          <w:sz w:val="24"/>
          <w:szCs w:val="24"/>
        </w:rPr>
        <w:t xml:space="preserve"> </w:t>
      </w:r>
      <w:r w:rsidRPr="0024744B">
        <w:rPr>
          <w:rFonts w:ascii="Arial" w:hAnsi="Arial" w:cs="Arial"/>
          <w:bCs/>
          <w:sz w:val="24"/>
          <w:szCs w:val="24"/>
        </w:rPr>
        <w:t>geograficzne, doświadczenia historyczne, powiązania handlowe i kulturowe sprawiają, że europejski</w:t>
      </w:r>
      <w:r w:rsidR="00060B79" w:rsidRPr="0024744B">
        <w:rPr>
          <w:rFonts w:ascii="Arial" w:hAnsi="Arial" w:cs="Arial"/>
          <w:bCs/>
          <w:sz w:val="24"/>
          <w:szCs w:val="24"/>
        </w:rPr>
        <w:t xml:space="preserve">, </w:t>
      </w:r>
      <w:r w:rsidRPr="0024744B">
        <w:rPr>
          <w:rFonts w:ascii="Arial" w:hAnsi="Arial" w:cs="Arial"/>
          <w:bCs/>
          <w:sz w:val="24"/>
          <w:szCs w:val="24"/>
        </w:rPr>
        <w:t>kontekst rozwojowy Polski ma kluczowe znaczenie dla przyszłości naszego kraju.</w:t>
      </w:r>
    </w:p>
    <w:p w14:paraId="2A193495" w14:textId="77777777" w:rsidR="00F86183" w:rsidRPr="0024744B" w:rsidRDefault="003239F8" w:rsidP="00493A40">
      <w:pPr>
        <w:spacing w:before="120" w:after="120" w:line="360" w:lineRule="auto"/>
        <w:rPr>
          <w:rFonts w:ascii="Arial" w:hAnsi="Arial" w:cs="Arial"/>
          <w:b/>
          <w:sz w:val="24"/>
          <w:szCs w:val="24"/>
        </w:rPr>
      </w:pPr>
      <w:r w:rsidRPr="0024744B">
        <w:rPr>
          <w:rFonts w:ascii="Arial" w:hAnsi="Arial" w:cs="Arial"/>
          <w:b/>
          <w:sz w:val="24"/>
          <w:szCs w:val="24"/>
        </w:rPr>
        <w:t>ZNACZENIE UWARUNKOWAŃ ZEWNĘTRZNYCH DLA PROGRAMOWANIA ROZWOJU SPOŁECZNO-GOSPODARCZEGO WOJEWÓDZTWA PODKARPACKIEGO</w:t>
      </w:r>
    </w:p>
    <w:p w14:paraId="24030828" w14:textId="77777777" w:rsidR="00AF4742" w:rsidRPr="0024744B" w:rsidRDefault="00CF70E7" w:rsidP="0024744B">
      <w:pPr>
        <w:spacing w:line="360" w:lineRule="auto"/>
        <w:rPr>
          <w:rFonts w:ascii="Arial" w:hAnsi="Arial" w:cs="Arial"/>
          <w:bCs/>
          <w:sz w:val="24"/>
          <w:szCs w:val="24"/>
        </w:rPr>
      </w:pPr>
      <w:r w:rsidRPr="0024744B">
        <w:rPr>
          <w:rFonts w:ascii="Arial" w:hAnsi="Arial" w:cs="Arial"/>
          <w:sz w:val="24"/>
          <w:szCs w:val="24"/>
        </w:rPr>
        <w:t>Polska jest państwem unitarnym co ma istotne implikacje dla polityk publicznych. Sytuacja województwa podkarpackiego w istotnym zakresie jest zależna od pozycji Polski w Europie i Świecie</w:t>
      </w:r>
      <w:r w:rsidR="00F86183" w:rsidRPr="0024744B">
        <w:rPr>
          <w:rFonts w:ascii="Arial" w:hAnsi="Arial" w:cs="Arial"/>
          <w:bCs/>
          <w:sz w:val="24"/>
          <w:szCs w:val="24"/>
        </w:rPr>
        <w:t xml:space="preserve">. </w:t>
      </w:r>
      <w:r w:rsidR="0079529E" w:rsidRPr="0024744B">
        <w:rPr>
          <w:rFonts w:ascii="Arial" w:hAnsi="Arial" w:cs="Arial"/>
          <w:bCs/>
          <w:sz w:val="24"/>
          <w:szCs w:val="24"/>
        </w:rPr>
        <w:t>S</w:t>
      </w:r>
      <w:r w:rsidR="00F86183" w:rsidRPr="0024744B">
        <w:rPr>
          <w:rFonts w:ascii="Arial" w:hAnsi="Arial" w:cs="Arial"/>
          <w:bCs/>
          <w:sz w:val="24"/>
          <w:szCs w:val="24"/>
        </w:rPr>
        <w:t>zerokie zaadresowanie subsydiarności w</w:t>
      </w:r>
      <w:r w:rsidR="00AE0187" w:rsidRPr="0024744B">
        <w:rPr>
          <w:rFonts w:ascii="Arial" w:hAnsi="Arial" w:cs="Arial"/>
          <w:bCs/>
          <w:sz w:val="24"/>
          <w:szCs w:val="24"/>
        </w:rPr>
        <w:t> </w:t>
      </w:r>
      <w:r w:rsidR="00F86183" w:rsidRPr="0024744B">
        <w:rPr>
          <w:rFonts w:ascii="Arial" w:hAnsi="Arial" w:cs="Arial"/>
          <w:bCs/>
          <w:sz w:val="24"/>
          <w:szCs w:val="24"/>
        </w:rPr>
        <w:t xml:space="preserve">modelu ustrojowym Polski oznacza, że samorządy lokalne i regionalne mają istotny wpływ na kształtowanie ścieżki rozwojowej regionów, </w:t>
      </w:r>
      <w:r w:rsidR="00060B79" w:rsidRPr="0024744B">
        <w:rPr>
          <w:rFonts w:ascii="Arial" w:hAnsi="Arial" w:cs="Arial"/>
          <w:bCs/>
          <w:sz w:val="24"/>
          <w:szCs w:val="24"/>
        </w:rPr>
        <w:t xml:space="preserve">powiatów, </w:t>
      </w:r>
      <w:r w:rsidR="00F86183" w:rsidRPr="0024744B">
        <w:rPr>
          <w:rFonts w:ascii="Arial" w:hAnsi="Arial" w:cs="Arial"/>
          <w:bCs/>
          <w:sz w:val="24"/>
          <w:szCs w:val="24"/>
        </w:rPr>
        <w:t>miast</w:t>
      </w:r>
      <w:r w:rsidR="008C539E" w:rsidRPr="0024744B">
        <w:rPr>
          <w:rFonts w:ascii="Arial" w:hAnsi="Arial" w:cs="Arial"/>
          <w:bCs/>
          <w:sz w:val="24"/>
          <w:szCs w:val="24"/>
        </w:rPr>
        <w:t xml:space="preserve">, </w:t>
      </w:r>
      <w:r w:rsidR="00F86183" w:rsidRPr="0024744B">
        <w:rPr>
          <w:rFonts w:ascii="Arial" w:hAnsi="Arial" w:cs="Arial"/>
          <w:bCs/>
          <w:sz w:val="24"/>
          <w:szCs w:val="24"/>
        </w:rPr>
        <w:t>obszarów wiejskich</w:t>
      </w:r>
      <w:r w:rsidR="008C539E" w:rsidRPr="0024744B">
        <w:rPr>
          <w:rFonts w:ascii="Arial" w:hAnsi="Arial" w:cs="Arial"/>
          <w:bCs/>
          <w:sz w:val="24"/>
          <w:szCs w:val="24"/>
        </w:rPr>
        <w:t xml:space="preserve"> </w:t>
      </w:r>
      <w:r w:rsidR="00A2794E">
        <w:rPr>
          <w:rFonts w:ascii="Arial" w:hAnsi="Arial" w:cs="Arial"/>
          <w:bCs/>
          <w:sz w:val="24"/>
          <w:szCs w:val="24"/>
        </w:rPr>
        <w:br/>
      </w:r>
      <w:r w:rsidR="008C539E" w:rsidRPr="0024744B">
        <w:rPr>
          <w:rFonts w:ascii="Arial" w:hAnsi="Arial" w:cs="Arial"/>
          <w:bCs/>
          <w:sz w:val="24"/>
          <w:szCs w:val="24"/>
        </w:rPr>
        <w:t>i społeczności lokalnych</w:t>
      </w:r>
      <w:r w:rsidR="00F86183" w:rsidRPr="0024744B">
        <w:rPr>
          <w:rFonts w:ascii="Arial" w:hAnsi="Arial" w:cs="Arial"/>
          <w:bCs/>
          <w:sz w:val="24"/>
          <w:szCs w:val="24"/>
        </w:rPr>
        <w:t>. Po powołaniu 1</w:t>
      </w:r>
      <w:r w:rsidR="00AE0187" w:rsidRPr="0024744B">
        <w:rPr>
          <w:rFonts w:ascii="Arial" w:hAnsi="Arial" w:cs="Arial"/>
          <w:bCs/>
          <w:sz w:val="24"/>
          <w:szCs w:val="24"/>
        </w:rPr>
        <w:t xml:space="preserve"> </w:t>
      </w:r>
      <w:r w:rsidR="00F86183" w:rsidRPr="0024744B">
        <w:rPr>
          <w:rFonts w:ascii="Arial" w:hAnsi="Arial" w:cs="Arial"/>
          <w:bCs/>
          <w:sz w:val="24"/>
          <w:szCs w:val="24"/>
        </w:rPr>
        <w:t>stycznia 1999 r</w:t>
      </w:r>
      <w:r w:rsidR="00462E97" w:rsidRPr="0024744B">
        <w:rPr>
          <w:rFonts w:ascii="Arial" w:hAnsi="Arial" w:cs="Arial"/>
          <w:bCs/>
          <w:sz w:val="24"/>
          <w:szCs w:val="24"/>
        </w:rPr>
        <w:t>.</w:t>
      </w:r>
      <w:r w:rsidR="00F86183" w:rsidRPr="0024744B">
        <w:rPr>
          <w:rFonts w:ascii="Arial" w:hAnsi="Arial" w:cs="Arial"/>
          <w:bCs/>
          <w:sz w:val="24"/>
          <w:szCs w:val="24"/>
        </w:rPr>
        <w:t xml:space="preserve"> dużych, upodmiotowionych województw, posiadających wybieralne ciała przedstawicielskie oraz dysponujących własnymi budżetami, powstały w Polsce trzy generacje strategii wojewódzkich. </w:t>
      </w:r>
      <w:r w:rsidR="00A2794E">
        <w:rPr>
          <w:rFonts w:ascii="Arial" w:hAnsi="Arial" w:cs="Arial"/>
          <w:bCs/>
          <w:sz w:val="24"/>
          <w:szCs w:val="24"/>
        </w:rPr>
        <w:br/>
      </w:r>
      <w:r w:rsidR="00F86183" w:rsidRPr="0024744B">
        <w:rPr>
          <w:rFonts w:ascii="Arial" w:hAnsi="Arial" w:cs="Arial"/>
          <w:bCs/>
          <w:sz w:val="24"/>
          <w:szCs w:val="24"/>
        </w:rPr>
        <w:t>W województwie podkarpackim ostatnie edycje dokumentów programowych są datowane na: październik 2006 r</w:t>
      </w:r>
      <w:r w:rsidR="00462E97" w:rsidRPr="0024744B">
        <w:rPr>
          <w:rFonts w:ascii="Arial" w:hAnsi="Arial" w:cs="Arial"/>
          <w:bCs/>
          <w:sz w:val="24"/>
          <w:szCs w:val="24"/>
        </w:rPr>
        <w:t>.</w:t>
      </w:r>
      <w:r w:rsidR="00F86183" w:rsidRPr="0024744B">
        <w:rPr>
          <w:rFonts w:ascii="Arial" w:hAnsi="Arial" w:cs="Arial"/>
          <w:bCs/>
          <w:sz w:val="24"/>
          <w:szCs w:val="24"/>
        </w:rPr>
        <w:t xml:space="preserve"> (aktualizacja w sierpniu</w:t>
      </w:r>
      <w:r w:rsidR="00060B79" w:rsidRPr="0024744B">
        <w:rPr>
          <w:rFonts w:ascii="Arial" w:hAnsi="Arial" w:cs="Arial"/>
          <w:bCs/>
          <w:sz w:val="24"/>
          <w:szCs w:val="24"/>
        </w:rPr>
        <w:t xml:space="preserve"> </w:t>
      </w:r>
      <w:r w:rsidR="00F86183" w:rsidRPr="0024744B">
        <w:rPr>
          <w:rFonts w:ascii="Arial" w:hAnsi="Arial" w:cs="Arial"/>
          <w:bCs/>
          <w:sz w:val="24"/>
          <w:szCs w:val="24"/>
        </w:rPr>
        <w:t>2010 r</w:t>
      </w:r>
      <w:r w:rsidR="00462E97" w:rsidRPr="0024744B">
        <w:rPr>
          <w:rFonts w:ascii="Arial" w:hAnsi="Arial" w:cs="Arial"/>
          <w:bCs/>
          <w:sz w:val="24"/>
          <w:szCs w:val="24"/>
        </w:rPr>
        <w:t>.</w:t>
      </w:r>
      <w:r w:rsidR="00F86183" w:rsidRPr="0024744B">
        <w:rPr>
          <w:rFonts w:ascii="Arial" w:hAnsi="Arial" w:cs="Arial"/>
          <w:bCs/>
          <w:sz w:val="24"/>
          <w:szCs w:val="24"/>
        </w:rPr>
        <w:t xml:space="preserve">), a następne na sierpień 2013 r. </w:t>
      </w:r>
      <w:r w:rsidR="00993C8F" w:rsidRPr="0024744B">
        <w:rPr>
          <w:rFonts w:ascii="Arial" w:hAnsi="Arial" w:cs="Arial"/>
          <w:bCs/>
          <w:sz w:val="24"/>
          <w:szCs w:val="24"/>
        </w:rPr>
        <w:t xml:space="preserve">Po akcesji Polski do UE </w:t>
      </w:r>
      <w:r w:rsidR="005038FB" w:rsidRPr="0024744B">
        <w:rPr>
          <w:rFonts w:ascii="Arial" w:hAnsi="Arial" w:cs="Arial"/>
          <w:bCs/>
          <w:sz w:val="24"/>
          <w:szCs w:val="24"/>
        </w:rPr>
        <w:t>z</w:t>
      </w:r>
      <w:r w:rsidR="00993C8F" w:rsidRPr="0024744B">
        <w:rPr>
          <w:rFonts w:ascii="Arial" w:hAnsi="Arial" w:cs="Arial"/>
          <w:bCs/>
          <w:sz w:val="24"/>
          <w:szCs w:val="24"/>
        </w:rPr>
        <w:t xml:space="preserve">e względu na znacznie niższy niż przeciętnie w UE poziom rozwoju województwa podkarpackiego stało się ono od roku 2004 ważnym beneficjentem wsparcia ze środków europejskiej polityki spójności </w:t>
      </w:r>
      <w:r w:rsidR="00A2794E">
        <w:rPr>
          <w:rFonts w:ascii="Arial" w:hAnsi="Arial" w:cs="Arial"/>
          <w:bCs/>
          <w:sz w:val="24"/>
          <w:szCs w:val="24"/>
        </w:rPr>
        <w:br/>
      </w:r>
      <w:r w:rsidR="00993C8F" w:rsidRPr="0024744B">
        <w:rPr>
          <w:rFonts w:ascii="Arial" w:hAnsi="Arial" w:cs="Arial"/>
          <w:bCs/>
          <w:sz w:val="24"/>
          <w:szCs w:val="24"/>
        </w:rPr>
        <w:lastRenderedPageBreak/>
        <w:t>i innych instrumentów polityk europejskich</w:t>
      </w:r>
      <w:r w:rsidR="00AF4742" w:rsidRPr="0024744B">
        <w:rPr>
          <w:rFonts w:ascii="Arial" w:hAnsi="Arial" w:cs="Arial"/>
          <w:bCs/>
          <w:sz w:val="24"/>
          <w:szCs w:val="24"/>
        </w:rPr>
        <w:t xml:space="preserve">. </w:t>
      </w:r>
      <w:r w:rsidR="00F86183" w:rsidRPr="0024744B">
        <w:rPr>
          <w:rFonts w:ascii="Arial" w:hAnsi="Arial" w:cs="Arial"/>
          <w:bCs/>
          <w:sz w:val="24"/>
          <w:szCs w:val="24"/>
        </w:rPr>
        <w:t xml:space="preserve">Polska przyjęła zdecentralizowany model wdrażania polityki spójności, czego wyrazem było znaczenie i wielkość alokacji przeznaczonej na </w:t>
      </w:r>
      <w:r w:rsidR="00EC2DDC" w:rsidRPr="0024744B">
        <w:rPr>
          <w:rFonts w:ascii="Arial" w:hAnsi="Arial" w:cs="Arial"/>
          <w:bCs/>
          <w:sz w:val="24"/>
          <w:szCs w:val="24"/>
        </w:rPr>
        <w:t xml:space="preserve">regionalne </w:t>
      </w:r>
      <w:r w:rsidR="00F86183" w:rsidRPr="0024744B">
        <w:rPr>
          <w:rFonts w:ascii="Arial" w:hAnsi="Arial" w:cs="Arial"/>
          <w:bCs/>
          <w:sz w:val="24"/>
          <w:szCs w:val="24"/>
        </w:rPr>
        <w:t>programy operacyjne. W latach 2004-2006 był to ZPORR, z kopertami wojewódzkimi. W latach 2007</w:t>
      </w:r>
      <w:r w:rsidR="006F54E6" w:rsidRPr="0024744B">
        <w:rPr>
          <w:rFonts w:ascii="Arial" w:hAnsi="Arial" w:cs="Arial"/>
          <w:bCs/>
          <w:sz w:val="24"/>
          <w:szCs w:val="24"/>
        </w:rPr>
        <w:noBreakHyphen/>
      </w:r>
      <w:r w:rsidR="00F86183" w:rsidRPr="0024744B">
        <w:rPr>
          <w:rFonts w:ascii="Arial" w:hAnsi="Arial" w:cs="Arial"/>
          <w:bCs/>
          <w:sz w:val="24"/>
          <w:szCs w:val="24"/>
        </w:rPr>
        <w:t xml:space="preserve">2013 i 2014-2020 były to Regionalne Programy Operacyjne dedykowane poszczególnym województwom, </w:t>
      </w:r>
      <w:r w:rsidR="00A2794E">
        <w:rPr>
          <w:rFonts w:ascii="Arial" w:hAnsi="Arial" w:cs="Arial"/>
          <w:bCs/>
          <w:sz w:val="24"/>
          <w:szCs w:val="24"/>
        </w:rPr>
        <w:br/>
      </w:r>
      <w:r w:rsidR="00F86183" w:rsidRPr="0024744B">
        <w:rPr>
          <w:rFonts w:ascii="Arial" w:hAnsi="Arial" w:cs="Arial"/>
          <w:bCs/>
          <w:sz w:val="24"/>
          <w:szCs w:val="24"/>
        </w:rPr>
        <w:t xml:space="preserve">w tym podkarpackiemu. UE od roku 2000 programuje wieloletnią perspektywę finansową w zakresie zobowiązań finansowych, w siedmioletnim horyzoncie czasowym, a płatności są realizowane w modelu n+2 lub n+3. Stąd harmonogram kolejnych średniookresowych strategii wojewódzkich został dopasowany do rytmu wieloletnich okresów programowania w UE, a ich horyzont czasowy jest zbliżony do dziesięciu lat. Województwo podkarpackie zostało objęte także dodatkowym wsparciem w ramach krajowych programów operacyjnych dedykowanych pięciu województwom Polski Wschodniej. W latach 2007-2013 był to PO RPW, natomiast </w:t>
      </w:r>
      <w:r w:rsidR="00A2794E">
        <w:rPr>
          <w:rFonts w:ascii="Arial" w:hAnsi="Arial" w:cs="Arial"/>
          <w:bCs/>
          <w:sz w:val="24"/>
          <w:szCs w:val="24"/>
        </w:rPr>
        <w:br/>
      </w:r>
      <w:r w:rsidR="00F86183" w:rsidRPr="0024744B">
        <w:rPr>
          <w:rFonts w:ascii="Arial" w:hAnsi="Arial" w:cs="Arial"/>
          <w:bCs/>
          <w:sz w:val="24"/>
          <w:szCs w:val="24"/>
        </w:rPr>
        <w:t>w latach 2014-2020 jest to PO PW.</w:t>
      </w:r>
    </w:p>
    <w:p w14:paraId="235C99B6" w14:textId="77777777" w:rsidR="00F86183" w:rsidRPr="0024744B" w:rsidRDefault="00EF3BC6" w:rsidP="00493A40">
      <w:pPr>
        <w:spacing w:before="120" w:after="120" w:line="360" w:lineRule="auto"/>
        <w:rPr>
          <w:rFonts w:ascii="Arial" w:hAnsi="Arial" w:cs="Arial"/>
          <w:b/>
          <w:sz w:val="24"/>
          <w:szCs w:val="24"/>
        </w:rPr>
      </w:pPr>
      <w:r w:rsidRPr="0024744B">
        <w:rPr>
          <w:rFonts w:ascii="Arial" w:hAnsi="Arial" w:cs="Arial"/>
          <w:b/>
          <w:sz w:val="24"/>
          <w:szCs w:val="24"/>
        </w:rPr>
        <w:t>POTENCJAŁ PROGRAMOWANIA STRATEGICZNEGO WOJEWÓDZTWA PODKARPACKIEGO</w:t>
      </w:r>
    </w:p>
    <w:p w14:paraId="328190EB" w14:textId="77777777" w:rsidR="00F86183" w:rsidRPr="0024744B" w:rsidRDefault="00F86183" w:rsidP="0024744B">
      <w:pPr>
        <w:spacing w:line="360" w:lineRule="auto"/>
        <w:rPr>
          <w:rFonts w:ascii="Arial" w:hAnsi="Arial" w:cs="Arial"/>
          <w:bCs/>
          <w:sz w:val="24"/>
          <w:szCs w:val="24"/>
        </w:rPr>
      </w:pPr>
      <w:r w:rsidRPr="0024744B">
        <w:rPr>
          <w:rFonts w:ascii="Arial" w:hAnsi="Arial" w:cs="Arial"/>
          <w:bCs/>
          <w:sz w:val="24"/>
          <w:szCs w:val="24"/>
        </w:rPr>
        <w:t>Pozycja wyjściowa województwa podkarpackiego na początku lat 90-tych ubiegłego wieku była bardzo niekorzystna. W trakcie trzech ostatnich dekad nastąpiła jakościowa poprawa sytuacji społeczno-gosp</w:t>
      </w:r>
      <w:r w:rsidR="00F7235D" w:rsidRPr="0024744B">
        <w:rPr>
          <w:rFonts w:ascii="Arial" w:hAnsi="Arial" w:cs="Arial"/>
          <w:bCs/>
          <w:sz w:val="24"/>
          <w:szCs w:val="24"/>
        </w:rPr>
        <w:t xml:space="preserve">odarczej. Samorządy województw </w:t>
      </w:r>
      <w:r w:rsidRPr="0024744B">
        <w:rPr>
          <w:rFonts w:ascii="Arial" w:hAnsi="Arial" w:cs="Arial"/>
          <w:bCs/>
          <w:sz w:val="24"/>
          <w:szCs w:val="24"/>
        </w:rPr>
        <w:t>zdobyły doświadczenie w zakresie programowania regionalnej</w:t>
      </w:r>
      <w:r w:rsidR="00EC2DDC" w:rsidRPr="0024744B">
        <w:rPr>
          <w:rFonts w:ascii="Arial" w:hAnsi="Arial" w:cs="Arial"/>
          <w:bCs/>
          <w:sz w:val="24"/>
          <w:szCs w:val="24"/>
        </w:rPr>
        <w:t xml:space="preserve"> i lokalnej</w:t>
      </w:r>
      <w:r w:rsidRPr="0024744B">
        <w:rPr>
          <w:rFonts w:ascii="Arial" w:hAnsi="Arial" w:cs="Arial"/>
          <w:bCs/>
          <w:sz w:val="24"/>
          <w:szCs w:val="24"/>
        </w:rPr>
        <w:t xml:space="preserve"> polityki rozwoju. Samorząd Województwa Podkarpackiego opracował i pomyślnie wdrożył kilka generacji dokumentów strategicznych. Zarząd Województwa Podkarpackiego efektywnie kierował </w:t>
      </w:r>
      <w:r w:rsidR="00E8352E" w:rsidRPr="0024744B">
        <w:rPr>
          <w:rFonts w:ascii="Arial" w:hAnsi="Arial" w:cs="Arial"/>
          <w:bCs/>
          <w:sz w:val="24"/>
          <w:szCs w:val="24"/>
        </w:rPr>
        <w:t xml:space="preserve">RPO WP </w:t>
      </w:r>
      <w:r w:rsidRPr="0024744B">
        <w:rPr>
          <w:rFonts w:ascii="Arial" w:hAnsi="Arial" w:cs="Arial"/>
          <w:bCs/>
          <w:sz w:val="24"/>
          <w:szCs w:val="24"/>
        </w:rPr>
        <w:t>2007-2013 oraz z sukcesem zarządza RPO WP 2014-2020. Dorobkiem i atutem są dobre doświadczenia płynące ze współpracy Samorządu Województwa Podkarpackiego ze stroną rządową</w:t>
      </w:r>
      <w:r w:rsidR="00AE0187" w:rsidRPr="0024744B">
        <w:rPr>
          <w:rFonts w:ascii="Arial" w:hAnsi="Arial" w:cs="Arial"/>
          <w:bCs/>
          <w:sz w:val="24"/>
          <w:szCs w:val="24"/>
        </w:rPr>
        <w:t xml:space="preserve"> </w:t>
      </w:r>
      <w:r w:rsidRPr="0024744B">
        <w:rPr>
          <w:rFonts w:ascii="Arial" w:hAnsi="Arial" w:cs="Arial"/>
          <w:bCs/>
          <w:sz w:val="24"/>
          <w:szCs w:val="24"/>
        </w:rPr>
        <w:t>i</w:t>
      </w:r>
      <w:r w:rsidR="00AE0187" w:rsidRPr="0024744B">
        <w:rPr>
          <w:rFonts w:ascii="Arial" w:hAnsi="Arial" w:cs="Arial"/>
          <w:bCs/>
          <w:sz w:val="24"/>
          <w:szCs w:val="24"/>
        </w:rPr>
        <w:t> </w:t>
      </w:r>
      <w:r w:rsidRPr="0024744B">
        <w:rPr>
          <w:rFonts w:ascii="Arial" w:hAnsi="Arial" w:cs="Arial"/>
          <w:bCs/>
          <w:sz w:val="24"/>
          <w:szCs w:val="24"/>
        </w:rPr>
        <w:t xml:space="preserve">samorządami lokalnymi, jak </w:t>
      </w:r>
      <w:r w:rsidR="002A6085" w:rsidRPr="0024744B">
        <w:rPr>
          <w:rFonts w:ascii="Arial" w:hAnsi="Arial" w:cs="Arial"/>
          <w:bCs/>
          <w:sz w:val="24"/>
          <w:szCs w:val="24"/>
        </w:rPr>
        <w:t>też a Komisją Europejską</w:t>
      </w:r>
      <w:r w:rsidRPr="0024744B">
        <w:rPr>
          <w:rFonts w:ascii="Arial" w:hAnsi="Arial" w:cs="Arial"/>
          <w:bCs/>
          <w:sz w:val="24"/>
          <w:szCs w:val="24"/>
        </w:rPr>
        <w:t xml:space="preserve">, </w:t>
      </w:r>
      <w:r w:rsidR="002A6085" w:rsidRPr="0024744B">
        <w:rPr>
          <w:rFonts w:ascii="Arial" w:hAnsi="Arial" w:cs="Arial"/>
          <w:bCs/>
          <w:sz w:val="24"/>
          <w:szCs w:val="24"/>
        </w:rPr>
        <w:t xml:space="preserve">Europejskim </w:t>
      </w:r>
      <w:r w:rsidRPr="0024744B">
        <w:rPr>
          <w:rFonts w:ascii="Arial" w:hAnsi="Arial" w:cs="Arial"/>
          <w:bCs/>
          <w:sz w:val="24"/>
          <w:szCs w:val="24"/>
        </w:rPr>
        <w:t>Komitetem Regionów</w:t>
      </w:r>
      <w:r w:rsidR="00B24F4F" w:rsidRPr="0024744B">
        <w:rPr>
          <w:rFonts w:ascii="Arial" w:hAnsi="Arial" w:cs="Arial"/>
          <w:bCs/>
          <w:sz w:val="24"/>
          <w:szCs w:val="24"/>
        </w:rPr>
        <w:t>,</w:t>
      </w:r>
      <w:r w:rsidR="00EC2DDC" w:rsidRPr="0024744B">
        <w:rPr>
          <w:rFonts w:ascii="Arial" w:hAnsi="Arial" w:cs="Arial"/>
          <w:bCs/>
          <w:sz w:val="24"/>
          <w:szCs w:val="24"/>
        </w:rPr>
        <w:t xml:space="preserve"> </w:t>
      </w:r>
      <w:r w:rsidR="00581F75" w:rsidRPr="0024744B">
        <w:rPr>
          <w:rFonts w:ascii="Arial" w:hAnsi="Arial" w:cs="Arial"/>
          <w:bCs/>
          <w:sz w:val="24"/>
          <w:szCs w:val="24"/>
        </w:rPr>
        <w:t>Europejskim Bankiem Inwestycyjnym (</w:t>
      </w:r>
      <w:r w:rsidR="00EC2DDC" w:rsidRPr="0024744B">
        <w:rPr>
          <w:rFonts w:ascii="Arial" w:hAnsi="Arial" w:cs="Arial"/>
          <w:bCs/>
          <w:sz w:val="24"/>
          <w:szCs w:val="24"/>
        </w:rPr>
        <w:t>EBI</w:t>
      </w:r>
      <w:r w:rsidR="00581F75" w:rsidRPr="0024744B">
        <w:rPr>
          <w:rFonts w:ascii="Arial" w:hAnsi="Arial" w:cs="Arial"/>
          <w:bCs/>
          <w:sz w:val="24"/>
          <w:szCs w:val="24"/>
        </w:rPr>
        <w:t>)</w:t>
      </w:r>
      <w:r w:rsidRPr="0024744B">
        <w:rPr>
          <w:rFonts w:ascii="Arial" w:hAnsi="Arial" w:cs="Arial"/>
          <w:bCs/>
          <w:sz w:val="24"/>
          <w:szCs w:val="24"/>
        </w:rPr>
        <w:t>, organizacjami międzynarodowymi</w:t>
      </w:r>
      <w:r w:rsidR="00EC2DDC" w:rsidRPr="0024744B">
        <w:rPr>
          <w:rFonts w:ascii="Arial" w:hAnsi="Arial" w:cs="Arial"/>
          <w:bCs/>
          <w:sz w:val="24"/>
          <w:szCs w:val="24"/>
        </w:rPr>
        <w:t xml:space="preserve"> takimi jak OECD, Bank Światowy</w:t>
      </w:r>
      <w:r w:rsidR="00B24F4F" w:rsidRPr="0024744B">
        <w:rPr>
          <w:rFonts w:ascii="Arial" w:hAnsi="Arial" w:cs="Arial"/>
          <w:bCs/>
          <w:sz w:val="24"/>
          <w:szCs w:val="24"/>
        </w:rPr>
        <w:t xml:space="preserve">, </w:t>
      </w:r>
      <w:r w:rsidR="00587405" w:rsidRPr="0024744B">
        <w:rPr>
          <w:rFonts w:ascii="Arial" w:hAnsi="Arial" w:cs="Arial"/>
          <w:bCs/>
          <w:sz w:val="24"/>
          <w:szCs w:val="24"/>
        </w:rPr>
        <w:t>Organizacja Narodów Zjednoczonych (</w:t>
      </w:r>
      <w:r w:rsidR="00B24F4F" w:rsidRPr="0024744B">
        <w:rPr>
          <w:rFonts w:ascii="Arial" w:hAnsi="Arial" w:cs="Arial"/>
          <w:bCs/>
          <w:sz w:val="24"/>
          <w:szCs w:val="24"/>
        </w:rPr>
        <w:t>ONZ</w:t>
      </w:r>
      <w:r w:rsidR="00587405" w:rsidRPr="0024744B">
        <w:rPr>
          <w:rFonts w:ascii="Arial" w:hAnsi="Arial" w:cs="Arial"/>
          <w:bCs/>
          <w:sz w:val="24"/>
          <w:szCs w:val="24"/>
        </w:rPr>
        <w:t>)</w:t>
      </w:r>
      <w:r w:rsidR="00B24F4F" w:rsidRPr="0024744B">
        <w:rPr>
          <w:rFonts w:ascii="Arial" w:hAnsi="Arial" w:cs="Arial"/>
          <w:bCs/>
          <w:sz w:val="24"/>
          <w:szCs w:val="24"/>
        </w:rPr>
        <w:t xml:space="preserve">, </w:t>
      </w:r>
      <w:r w:rsidR="00511239" w:rsidRPr="0024744B">
        <w:rPr>
          <w:rFonts w:ascii="Arial" w:hAnsi="Arial" w:cs="Arial"/>
          <w:bCs/>
          <w:sz w:val="24"/>
          <w:szCs w:val="24"/>
        </w:rPr>
        <w:t>Europejski Bank Odbudowy i Rozwoju (</w:t>
      </w:r>
      <w:r w:rsidR="00B24F4F" w:rsidRPr="0024744B">
        <w:rPr>
          <w:rFonts w:ascii="Arial" w:hAnsi="Arial" w:cs="Arial"/>
          <w:bCs/>
          <w:sz w:val="24"/>
          <w:szCs w:val="24"/>
        </w:rPr>
        <w:t>EBOR</w:t>
      </w:r>
      <w:r w:rsidR="00511239" w:rsidRPr="0024744B">
        <w:rPr>
          <w:rFonts w:ascii="Arial" w:hAnsi="Arial" w:cs="Arial"/>
          <w:bCs/>
          <w:sz w:val="24"/>
          <w:szCs w:val="24"/>
        </w:rPr>
        <w:t>)</w:t>
      </w:r>
      <w:r w:rsidR="00B24F4F" w:rsidRPr="0024744B">
        <w:rPr>
          <w:rFonts w:ascii="Arial" w:hAnsi="Arial" w:cs="Arial"/>
          <w:bCs/>
          <w:sz w:val="24"/>
          <w:szCs w:val="24"/>
        </w:rPr>
        <w:t xml:space="preserve">, krajami wspomagającymi zmiany ustrojowe </w:t>
      </w:r>
      <w:r w:rsidR="00A2794E">
        <w:rPr>
          <w:rFonts w:ascii="Arial" w:hAnsi="Arial" w:cs="Arial"/>
          <w:bCs/>
          <w:sz w:val="24"/>
          <w:szCs w:val="24"/>
        </w:rPr>
        <w:br/>
      </w:r>
      <w:r w:rsidR="00B24F4F" w:rsidRPr="0024744B">
        <w:rPr>
          <w:rFonts w:ascii="Arial" w:hAnsi="Arial" w:cs="Arial"/>
          <w:bCs/>
          <w:sz w:val="24"/>
          <w:szCs w:val="24"/>
        </w:rPr>
        <w:t>w Polsce (Norwegia, Szwajcaria)</w:t>
      </w:r>
      <w:r w:rsidRPr="0024744B">
        <w:rPr>
          <w:rFonts w:ascii="Arial" w:hAnsi="Arial" w:cs="Arial"/>
          <w:bCs/>
          <w:sz w:val="24"/>
          <w:szCs w:val="24"/>
        </w:rPr>
        <w:t xml:space="preserve">, </w:t>
      </w:r>
      <w:r w:rsidR="00B24F4F" w:rsidRPr="0024744B">
        <w:rPr>
          <w:rFonts w:ascii="Arial" w:hAnsi="Arial" w:cs="Arial"/>
          <w:bCs/>
          <w:sz w:val="24"/>
          <w:szCs w:val="24"/>
        </w:rPr>
        <w:t xml:space="preserve">z </w:t>
      </w:r>
      <w:r w:rsidRPr="0024744B">
        <w:rPr>
          <w:rFonts w:ascii="Arial" w:hAnsi="Arial" w:cs="Arial"/>
          <w:bCs/>
          <w:sz w:val="24"/>
          <w:szCs w:val="24"/>
        </w:rPr>
        <w:t>sąsiadującymi krajami</w:t>
      </w:r>
      <w:r w:rsidR="00B24F4F" w:rsidRPr="0024744B">
        <w:rPr>
          <w:rFonts w:ascii="Arial" w:hAnsi="Arial" w:cs="Arial"/>
          <w:bCs/>
          <w:sz w:val="24"/>
          <w:szCs w:val="24"/>
        </w:rPr>
        <w:t xml:space="preserve"> (Słowacją i Ukrainą</w:t>
      </w:r>
      <w:r w:rsidRPr="0024744B">
        <w:rPr>
          <w:rFonts w:ascii="Arial" w:hAnsi="Arial" w:cs="Arial"/>
          <w:bCs/>
          <w:sz w:val="24"/>
          <w:szCs w:val="24"/>
        </w:rPr>
        <w:t xml:space="preserve">), </w:t>
      </w:r>
      <w:r w:rsidR="00A2794E">
        <w:rPr>
          <w:rFonts w:ascii="Arial" w:hAnsi="Arial" w:cs="Arial"/>
          <w:bCs/>
          <w:sz w:val="24"/>
          <w:szCs w:val="24"/>
        </w:rPr>
        <w:br/>
      </w:r>
      <w:r w:rsidRPr="0024744B">
        <w:rPr>
          <w:rFonts w:ascii="Arial" w:hAnsi="Arial" w:cs="Arial"/>
          <w:bCs/>
          <w:sz w:val="24"/>
          <w:szCs w:val="24"/>
        </w:rPr>
        <w:t>a także w ramach Makroregionu Karpackiego.</w:t>
      </w:r>
    </w:p>
    <w:p w14:paraId="2FA14AE2" w14:textId="77777777" w:rsidR="00180D62" w:rsidRDefault="001375F7" w:rsidP="0024744B">
      <w:pPr>
        <w:spacing w:line="360" w:lineRule="auto"/>
        <w:rPr>
          <w:rFonts w:ascii="Arial" w:hAnsi="Arial" w:cs="Arial"/>
          <w:bCs/>
          <w:sz w:val="24"/>
          <w:szCs w:val="24"/>
        </w:rPr>
      </w:pPr>
      <w:r w:rsidRPr="0024744B">
        <w:rPr>
          <w:rFonts w:ascii="Arial" w:hAnsi="Arial" w:cs="Arial"/>
          <w:bCs/>
          <w:sz w:val="24"/>
          <w:szCs w:val="24"/>
        </w:rPr>
        <w:t xml:space="preserve">W roku 2020 pojawiła się w świecie globalna epidemia COVID-19, mająca charakter czarnego łabędzia (nieprzewidywalne zakłócenie procesów rozwojowych). Epidemia </w:t>
      </w:r>
      <w:r w:rsidRPr="0024744B">
        <w:rPr>
          <w:rFonts w:ascii="Arial" w:hAnsi="Arial" w:cs="Arial"/>
          <w:bCs/>
          <w:sz w:val="24"/>
          <w:szCs w:val="24"/>
        </w:rPr>
        <w:lastRenderedPageBreak/>
        <w:t xml:space="preserve">dotknęła głęboko gospodarki i społeczeństwa całego świata, w tym także UE i jej państw członkowskich. Globalne zakłócenie procesów rozwoju i głęboki kryzys gospodarczy wywołał reakcję UE obejmującej m.in.: utworzenie Europejskiego Instrumentu Odbudowy (RRF), posługującego się między innymi bezzwrotnymi grantami i pożyczkami. RRF wymaga przygotowania przez wszystkie kraje członkowskie stosownych Krajowych Planów Odbudowy (KPO). Komisja Europejska jako kluczowe priorytety RRF w Polsce zaproponowała: wzmocnienie innowacyjnego potencjału gospodarki; redukcję intensywności energetycznej oraz zależności od paliw węglowych; zaadresowanie strukturalnych braków rynku pracy i zdobycia niezbędnych kwalifikacji; zabezpieczenie przyjaznego środowiska biznesowego </w:t>
      </w:r>
      <w:r w:rsidR="00A2794E">
        <w:rPr>
          <w:rFonts w:ascii="Arial" w:hAnsi="Arial" w:cs="Arial"/>
          <w:bCs/>
          <w:sz w:val="24"/>
          <w:szCs w:val="24"/>
        </w:rPr>
        <w:br/>
      </w:r>
      <w:r w:rsidRPr="0024744B">
        <w:rPr>
          <w:rFonts w:ascii="Arial" w:hAnsi="Arial" w:cs="Arial"/>
          <w:bCs/>
          <w:sz w:val="24"/>
          <w:szCs w:val="24"/>
        </w:rPr>
        <w:t xml:space="preserve">i inwestycyjnego; a także rozwój szerokopasmowej infrastruktury (włączając 5G). Jako inne priorytety dla Polski wyróżniono poprawienie odporności, dostępności </w:t>
      </w:r>
      <w:r w:rsidR="000C3FDB">
        <w:rPr>
          <w:rFonts w:ascii="Arial" w:hAnsi="Arial" w:cs="Arial"/>
          <w:bCs/>
          <w:sz w:val="24"/>
          <w:szCs w:val="24"/>
        </w:rPr>
        <w:br/>
      </w:r>
      <w:r w:rsidRPr="0024744B">
        <w:rPr>
          <w:rFonts w:ascii="Arial" w:hAnsi="Arial" w:cs="Arial"/>
          <w:bCs/>
          <w:sz w:val="24"/>
          <w:szCs w:val="24"/>
        </w:rPr>
        <w:t xml:space="preserve">i efektywności systemu ochrony zdrowia oraz zabezpieczenie zrównoważenia finansów publicznych. Możliwości korzystania przez Polskę i jej regiony z tego instrumentu będą zależne od umiejętności wpisania się w te priorytety.  Nowym instrumentem jest również </w:t>
      </w:r>
      <w:bookmarkStart w:id="5" w:name="_Hlk50530858"/>
      <w:r w:rsidRPr="0024744B">
        <w:rPr>
          <w:rFonts w:ascii="Arial" w:hAnsi="Arial" w:cs="Arial"/>
          <w:bCs/>
          <w:sz w:val="24"/>
          <w:szCs w:val="24"/>
        </w:rPr>
        <w:t>Mechanizm Sprawiedliwej Transformacji (JTF</w:t>
      </w:r>
      <w:bookmarkEnd w:id="5"/>
      <w:r w:rsidRPr="0024744B">
        <w:rPr>
          <w:rFonts w:ascii="Arial" w:hAnsi="Arial" w:cs="Arial"/>
          <w:bCs/>
          <w:sz w:val="24"/>
          <w:szCs w:val="24"/>
        </w:rPr>
        <w:t xml:space="preserve">). Ma on na celu wsparcie procesu osiągnięcia neutralności klimatycznej UE. JTF będzie koncentrował się na tych regionach i sektorach, które najbardziej ucierpią w wyniku transformacji. Znaczenie dla regionu może wynikać z ukierunkowania interwencji na procesy generujące intensywną emisję gazów cieplarnianych.  Na lata 2021-2027 został także powołany instrument </w:t>
      </w:r>
      <w:r w:rsidR="00B83C87">
        <w:rPr>
          <w:rFonts w:ascii="Arial" w:hAnsi="Arial" w:cs="Arial"/>
          <w:bCs/>
          <w:sz w:val="24"/>
          <w:szCs w:val="24"/>
        </w:rPr>
        <w:t xml:space="preserve">ang. </w:t>
      </w:r>
      <w:proofErr w:type="spellStart"/>
      <w:r w:rsidRPr="0024744B">
        <w:rPr>
          <w:rFonts w:ascii="Arial" w:hAnsi="Arial" w:cs="Arial"/>
          <w:bCs/>
          <w:sz w:val="24"/>
          <w:szCs w:val="24"/>
        </w:rPr>
        <w:t>Health</w:t>
      </w:r>
      <w:proofErr w:type="spellEnd"/>
      <w:r w:rsidRPr="0024744B">
        <w:rPr>
          <w:rFonts w:ascii="Arial" w:hAnsi="Arial" w:cs="Arial"/>
          <w:bCs/>
          <w:sz w:val="24"/>
          <w:szCs w:val="24"/>
        </w:rPr>
        <w:t xml:space="preserve"> 4 Europe (EU4Health) zarządzany na poziomie europejskim, dedykowany bezpośrednio działaniom dotyczącym sfery ochrony zdrowia. Proces uzgodnień dotyczących polityk europejskich został wskutek pandemii COVID-19 i konieczności wypracowania reakcji UE spowolniony, </w:t>
      </w:r>
      <w:r w:rsidR="000C3FDB">
        <w:rPr>
          <w:rFonts w:ascii="Arial" w:hAnsi="Arial" w:cs="Arial"/>
          <w:bCs/>
          <w:sz w:val="24"/>
          <w:szCs w:val="24"/>
        </w:rPr>
        <w:br/>
      </w:r>
      <w:r w:rsidRPr="0024744B">
        <w:rPr>
          <w:rFonts w:ascii="Arial" w:hAnsi="Arial" w:cs="Arial"/>
          <w:bCs/>
          <w:sz w:val="24"/>
          <w:szCs w:val="24"/>
        </w:rPr>
        <w:t>a konsensus państw członkowskich i Komisji Europejskiej został osiągnięty w lipcu 2020 roku. W przypadku Polski oznacza to w sumie bardziej obfite współfinansowanie ze środków europejskich w latach 2021-2027 niż miało to miejsce w latach 2014-2020, jednakże w in</w:t>
      </w:r>
      <w:r w:rsidR="00771954">
        <w:rPr>
          <w:rFonts w:ascii="Arial" w:hAnsi="Arial" w:cs="Arial"/>
          <w:bCs/>
          <w:sz w:val="24"/>
          <w:szCs w:val="24"/>
        </w:rPr>
        <w:t>nym, mniej dostępnym układzie.</w:t>
      </w:r>
    </w:p>
    <w:p w14:paraId="59C28CD4" w14:textId="77777777" w:rsidR="00B97132" w:rsidRPr="00771954" w:rsidRDefault="00180D62" w:rsidP="00180D62">
      <w:pPr>
        <w:spacing w:after="0" w:line="240" w:lineRule="auto"/>
        <w:rPr>
          <w:rFonts w:ascii="Arial" w:hAnsi="Arial" w:cs="Arial"/>
          <w:bCs/>
          <w:sz w:val="24"/>
          <w:szCs w:val="24"/>
        </w:rPr>
      </w:pPr>
      <w:r>
        <w:rPr>
          <w:rFonts w:ascii="Arial" w:hAnsi="Arial" w:cs="Arial"/>
          <w:bCs/>
          <w:sz w:val="24"/>
          <w:szCs w:val="24"/>
        </w:rPr>
        <w:br w:type="page"/>
      </w:r>
    </w:p>
    <w:p w14:paraId="17A17ADC" w14:textId="77777777" w:rsidR="00BF74AD" w:rsidRPr="00180D62" w:rsidRDefault="00696130" w:rsidP="009C4944">
      <w:pPr>
        <w:pStyle w:val="Nagwek2"/>
        <w:rPr>
          <w:sz w:val="32"/>
          <w:szCs w:val="32"/>
        </w:rPr>
      </w:pPr>
      <w:bookmarkStart w:id="6" w:name="_Toc12341365"/>
      <w:bookmarkStart w:id="7" w:name="_Toc17958023"/>
      <w:bookmarkStart w:id="8" w:name="_Toc18056376"/>
      <w:bookmarkStart w:id="9" w:name="_Toc66276089"/>
      <w:bookmarkEnd w:id="6"/>
      <w:bookmarkEnd w:id="7"/>
      <w:r w:rsidRPr="00180D62">
        <w:rPr>
          <w:sz w:val="32"/>
          <w:szCs w:val="32"/>
        </w:rPr>
        <w:lastRenderedPageBreak/>
        <w:t>I</w:t>
      </w:r>
      <w:r w:rsidR="002D16F7" w:rsidRPr="00180D62">
        <w:rPr>
          <w:sz w:val="32"/>
          <w:szCs w:val="32"/>
        </w:rPr>
        <w:t>.</w:t>
      </w:r>
      <w:r w:rsidRPr="00180D62">
        <w:rPr>
          <w:sz w:val="32"/>
          <w:szCs w:val="32"/>
        </w:rPr>
        <w:t xml:space="preserve"> </w:t>
      </w:r>
      <w:r w:rsidR="00FF58D1" w:rsidRPr="00180D62">
        <w:rPr>
          <w:sz w:val="32"/>
          <w:szCs w:val="32"/>
        </w:rPr>
        <w:t>Diagnoza strategiczna</w:t>
      </w:r>
      <w:bookmarkEnd w:id="8"/>
      <w:bookmarkEnd w:id="9"/>
    </w:p>
    <w:p w14:paraId="28F2F53B" w14:textId="77777777" w:rsidR="00945606" w:rsidRPr="00180D62" w:rsidRDefault="00CC16AF" w:rsidP="009C4944">
      <w:pPr>
        <w:pStyle w:val="Nagwek3"/>
        <w:rPr>
          <w:sz w:val="28"/>
          <w:szCs w:val="28"/>
        </w:rPr>
      </w:pPr>
      <w:bookmarkStart w:id="10" w:name="_Toc66276090"/>
      <w:r w:rsidRPr="00180D62">
        <w:rPr>
          <w:sz w:val="28"/>
          <w:szCs w:val="28"/>
        </w:rPr>
        <w:t>1. Diagnoza czynników otoczenia województwa podkarpackiego</w:t>
      </w:r>
      <w:bookmarkEnd w:id="10"/>
    </w:p>
    <w:p w14:paraId="0BB6B1D4" w14:textId="77777777" w:rsidR="00DB1E29" w:rsidRPr="0024744B" w:rsidRDefault="00DB1E29" w:rsidP="00771954">
      <w:pPr>
        <w:spacing w:after="120" w:line="360" w:lineRule="auto"/>
        <w:rPr>
          <w:rFonts w:ascii="Arial" w:hAnsi="Arial" w:cs="Arial"/>
          <w:b/>
          <w:sz w:val="24"/>
          <w:szCs w:val="24"/>
        </w:rPr>
      </w:pPr>
      <w:r w:rsidRPr="0024744B">
        <w:rPr>
          <w:rFonts w:ascii="Arial" w:hAnsi="Arial" w:cs="Arial"/>
          <w:b/>
          <w:sz w:val="24"/>
          <w:szCs w:val="24"/>
        </w:rPr>
        <w:t>PRZESŁANKI ZEWNĘTRZNE PODJĘCIA PRAC NAD STRATEGIĄ ROZWOJU WOJEWÓDZTWA – PODKARPACKIE 2030</w:t>
      </w:r>
    </w:p>
    <w:p w14:paraId="7AD0B9E0"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Przesłanki mają wymiar: światowy, europejski, krajowy oraz regionalny. Nowe mega-trendy społeczno-gospodarcze w świecie wymagają inteligentnej odpowiedzi na nowe lub zasadniczo zmodyfikowane wyzwania, a zarazem profesjonalny </w:t>
      </w:r>
      <w:r w:rsidR="00180D62">
        <w:rPr>
          <w:rFonts w:ascii="Arial" w:hAnsi="Arial" w:cs="Arial"/>
          <w:bCs/>
          <w:sz w:val="24"/>
          <w:szCs w:val="24"/>
        </w:rPr>
        <w:br/>
      </w:r>
      <w:r w:rsidR="00493A40">
        <w:rPr>
          <w:rFonts w:ascii="Arial" w:hAnsi="Arial" w:cs="Arial"/>
          <w:sz w:val="24"/>
          <w:szCs w:val="24"/>
        </w:rPr>
        <w:t xml:space="preserve">(ang. </w:t>
      </w:r>
      <w:r w:rsidRPr="0024744B">
        <w:rPr>
          <w:rFonts w:ascii="Arial" w:hAnsi="Arial" w:cs="Arial"/>
          <w:bCs/>
          <w:i/>
          <w:iCs/>
          <w:sz w:val="24"/>
          <w:szCs w:val="24"/>
        </w:rPr>
        <w:t>foresight</w:t>
      </w:r>
      <w:r w:rsidR="00493A40">
        <w:rPr>
          <w:rFonts w:ascii="Arial" w:hAnsi="Arial" w:cs="Arial"/>
          <w:bCs/>
          <w:i/>
          <w:iCs/>
          <w:sz w:val="24"/>
          <w:szCs w:val="24"/>
        </w:rPr>
        <w:t>)</w:t>
      </w:r>
      <w:r w:rsidRPr="0024744B">
        <w:rPr>
          <w:rFonts w:ascii="Arial" w:hAnsi="Arial" w:cs="Arial"/>
          <w:bCs/>
          <w:sz w:val="24"/>
          <w:szCs w:val="24"/>
        </w:rPr>
        <w:t xml:space="preserve"> gospodarczy i naukowy powinien umożliwić wysoką trafność przewidywania tego, co może się zdarzyć istotnego w świecie dla województwa podkarpackiego w nadchodzącej dekadzie. Polska jest od roku 2004 krajem członkowskim UE, co oznacza pojawienie się szeregu korzyści wynikających ze Wspólnego Rynku, wspólnych polityk UE, w tym przede wszystkim polityki spójności, a także dostosowań systemu prawnego do standardów rozwiniętej gospodarki rynkowej (</w:t>
      </w:r>
      <w:r w:rsidR="00493A40">
        <w:rPr>
          <w:rFonts w:ascii="Arial" w:hAnsi="Arial" w:cs="Arial"/>
          <w:bCs/>
          <w:sz w:val="24"/>
          <w:szCs w:val="24"/>
        </w:rPr>
        <w:t xml:space="preserve">ang. </w:t>
      </w:r>
      <w:proofErr w:type="spellStart"/>
      <w:r w:rsidRPr="0024744B">
        <w:rPr>
          <w:rFonts w:ascii="Arial" w:hAnsi="Arial" w:cs="Arial"/>
          <w:bCs/>
          <w:i/>
          <w:sz w:val="24"/>
          <w:szCs w:val="24"/>
        </w:rPr>
        <w:t>acquis</w:t>
      </w:r>
      <w:proofErr w:type="spellEnd"/>
      <w:r w:rsidRPr="0024744B">
        <w:rPr>
          <w:rFonts w:ascii="Arial" w:hAnsi="Arial" w:cs="Arial"/>
          <w:bCs/>
          <w:i/>
          <w:sz w:val="24"/>
          <w:szCs w:val="24"/>
        </w:rPr>
        <w:t xml:space="preserve"> </w:t>
      </w:r>
      <w:proofErr w:type="spellStart"/>
      <w:r w:rsidRPr="0024744B">
        <w:rPr>
          <w:rFonts w:ascii="Arial" w:hAnsi="Arial" w:cs="Arial"/>
          <w:bCs/>
          <w:i/>
          <w:sz w:val="24"/>
          <w:szCs w:val="24"/>
        </w:rPr>
        <w:t>communatoire</w:t>
      </w:r>
      <w:proofErr w:type="spellEnd"/>
      <w:r w:rsidRPr="0024744B">
        <w:rPr>
          <w:rFonts w:ascii="Arial" w:hAnsi="Arial" w:cs="Arial"/>
          <w:bCs/>
          <w:sz w:val="24"/>
          <w:szCs w:val="24"/>
        </w:rPr>
        <w:t xml:space="preserve">). Po globalnym kryzysie gospodarczym, jaki dotknął UE i jej państwa członkowskie po roku 2007, następują istotne korekty europejskich mechanizmów integracyjnych, co wymaga aktywności zarówno </w:t>
      </w:r>
      <w:r w:rsidR="00493A40">
        <w:rPr>
          <w:rFonts w:ascii="Arial" w:hAnsi="Arial" w:cs="Arial"/>
          <w:bCs/>
          <w:sz w:val="24"/>
          <w:szCs w:val="24"/>
        </w:rPr>
        <w:br/>
      </w:r>
      <w:r w:rsidRPr="0024744B">
        <w:rPr>
          <w:rFonts w:ascii="Arial" w:hAnsi="Arial" w:cs="Arial"/>
          <w:bCs/>
          <w:sz w:val="24"/>
          <w:szCs w:val="24"/>
        </w:rPr>
        <w:t>w wymiarze krajowym jak i regionalnym. Wreszcie istotne dla województwa podkarpackiego są przesłanki krajowe wynikające z modyfikacji priorytetów gospodarczych kolejnych rządów oraz pojawienia się kolejnej generacji dokumentów strategicznych. Ponadto</w:t>
      </w:r>
      <w:r w:rsidR="00676A86" w:rsidRPr="0024744B">
        <w:rPr>
          <w:rFonts w:ascii="Arial" w:hAnsi="Arial" w:cs="Arial"/>
          <w:bCs/>
          <w:sz w:val="24"/>
          <w:szCs w:val="24"/>
        </w:rPr>
        <w:t>,</w:t>
      </w:r>
      <w:r w:rsidRPr="0024744B">
        <w:rPr>
          <w:rFonts w:ascii="Arial" w:hAnsi="Arial" w:cs="Arial"/>
          <w:bCs/>
          <w:sz w:val="24"/>
          <w:szCs w:val="24"/>
        </w:rPr>
        <w:t xml:space="preserve"> na poziomie całego województwa podkarpackiego, rejestrujemy dzięki systematycznemu monitoringowi istotne wyzwania nowej generacji, które wymagają skutecznego podjęcia działań o zasięgu samorządowym. Okres realizacji dotychczasowej Strategii rozwoju województwa – Podkarpackie 2020 upływa 31 grudnia 2020 roku, co oznacza potrzebę przyjęcia nowej, najpóźniej </w:t>
      </w:r>
      <w:r w:rsidR="00493A40">
        <w:rPr>
          <w:rFonts w:ascii="Arial" w:hAnsi="Arial" w:cs="Arial"/>
          <w:bCs/>
          <w:sz w:val="24"/>
          <w:szCs w:val="24"/>
        </w:rPr>
        <w:br/>
      </w:r>
      <w:r w:rsidRPr="0024744B">
        <w:rPr>
          <w:rFonts w:ascii="Arial" w:hAnsi="Arial" w:cs="Arial"/>
          <w:bCs/>
          <w:sz w:val="24"/>
          <w:szCs w:val="24"/>
        </w:rPr>
        <w:t xml:space="preserve">w roku 2020. Strategia ta jest istotnym odniesieniem dla: przygotowania innych wojewódzkich dokumentów programowych, takich jak między innymi RPO WP na lata 2021-2027 oraz Regionalnej Strategii Innowacji 2030; sformatowania pozycji negocjacyjnej województwa z KE; określenia pola współpracy ze stroną rządową </w:t>
      </w:r>
      <w:r w:rsidR="00493A40">
        <w:rPr>
          <w:rFonts w:ascii="Arial" w:hAnsi="Arial" w:cs="Arial"/>
          <w:bCs/>
          <w:sz w:val="24"/>
          <w:szCs w:val="24"/>
        </w:rPr>
        <w:br/>
      </w:r>
      <w:r w:rsidRPr="0024744B">
        <w:rPr>
          <w:rFonts w:ascii="Arial" w:hAnsi="Arial" w:cs="Arial"/>
          <w:bCs/>
          <w:sz w:val="24"/>
          <w:szCs w:val="24"/>
        </w:rPr>
        <w:t>w aspekcie kształtowania rozwoju społeczno-gospodarczego województwa podkarpackiego; zaproponowania relacji z innymi samorządami wojewódzkimi przede wszystkim sąsiadującymi, a także partnerami zagranicznymi, w tym Słowacj</w:t>
      </w:r>
      <w:r w:rsidR="00A760B3" w:rsidRPr="0024744B">
        <w:rPr>
          <w:rFonts w:ascii="Arial" w:hAnsi="Arial" w:cs="Arial"/>
          <w:bCs/>
          <w:sz w:val="24"/>
          <w:szCs w:val="24"/>
        </w:rPr>
        <w:t>ą</w:t>
      </w:r>
      <w:r w:rsidRPr="0024744B">
        <w:rPr>
          <w:rFonts w:ascii="Arial" w:hAnsi="Arial" w:cs="Arial"/>
          <w:bCs/>
          <w:sz w:val="24"/>
          <w:szCs w:val="24"/>
        </w:rPr>
        <w:t xml:space="preserve"> i Ukrain</w:t>
      </w:r>
      <w:r w:rsidR="00A760B3" w:rsidRPr="0024744B">
        <w:rPr>
          <w:rFonts w:ascii="Arial" w:hAnsi="Arial" w:cs="Arial"/>
          <w:bCs/>
          <w:sz w:val="24"/>
          <w:szCs w:val="24"/>
        </w:rPr>
        <w:t>ą</w:t>
      </w:r>
      <w:r w:rsidR="001375F7" w:rsidRPr="0024744B">
        <w:rPr>
          <w:rFonts w:ascii="Arial" w:hAnsi="Arial" w:cs="Arial"/>
          <w:bCs/>
          <w:sz w:val="24"/>
          <w:szCs w:val="24"/>
        </w:rPr>
        <w:t xml:space="preserve"> oraz w obszarze Karpat</w:t>
      </w:r>
      <w:r w:rsidRPr="0024744B">
        <w:rPr>
          <w:rFonts w:ascii="Arial" w:hAnsi="Arial" w:cs="Arial"/>
          <w:bCs/>
          <w:sz w:val="24"/>
          <w:szCs w:val="24"/>
        </w:rPr>
        <w:t xml:space="preserve">. Niezbędne jest stworzenie płaszczyzny do </w:t>
      </w:r>
      <w:r w:rsidRPr="0024744B">
        <w:rPr>
          <w:rFonts w:ascii="Arial" w:hAnsi="Arial" w:cs="Arial"/>
          <w:bCs/>
          <w:sz w:val="24"/>
          <w:szCs w:val="24"/>
        </w:rPr>
        <w:lastRenderedPageBreak/>
        <w:t>współpracy z</w:t>
      </w:r>
      <w:r w:rsidR="000B17AF" w:rsidRPr="0024744B">
        <w:rPr>
          <w:rFonts w:ascii="Arial" w:hAnsi="Arial" w:cs="Arial"/>
          <w:bCs/>
          <w:sz w:val="24"/>
          <w:szCs w:val="24"/>
        </w:rPr>
        <w:t xml:space="preserve"> </w:t>
      </w:r>
      <w:r w:rsidRPr="0024744B">
        <w:rPr>
          <w:rFonts w:ascii="Arial" w:hAnsi="Arial" w:cs="Arial"/>
          <w:bCs/>
          <w:sz w:val="24"/>
          <w:szCs w:val="24"/>
        </w:rPr>
        <w:t>jednostkami samorządu terytorialnego na poziomie lokalnym i z innymi interesariuszami procesu rozwoju województwa, w tym z partnerami gospodarczymi, przedstawicielami środowiska naukowego oraz z instytucjami społeczeństwa obywatelskiego.</w:t>
      </w:r>
    </w:p>
    <w:p w14:paraId="3477B87E"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MEGA-TRENDY ŚWIATOWE PRZESŁANKĄ KSZTAŁTOWANIA NOWEJ STRATEGII ROZWOJU WOJEWÓDZTWA PODKARPACKIEGO</w:t>
      </w:r>
    </w:p>
    <w:p w14:paraId="6FED85D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Globalne mega-trendy społeczne i gospodarcze w XXI wieku nie są korzystne dla regionów europejskich. Po roku 2000 rejestrujemy osłabienie pozycji gospodarczej UE i jej państw członkowskich, a także regionów w relacji do innych rozwiniętych państw świata (przede wszystkim USA, Japonii i Korei Południowej) oraz Nowych Państw Przemysłowych (NIS, </w:t>
      </w:r>
      <w:r w:rsidR="00A54453" w:rsidRPr="0024744B">
        <w:rPr>
          <w:rFonts w:ascii="Arial" w:hAnsi="Arial" w:cs="Arial"/>
          <w:bCs/>
          <w:sz w:val="24"/>
          <w:szCs w:val="24"/>
        </w:rPr>
        <w:t xml:space="preserve">tj. </w:t>
      </w:r>
      <w:r w:rsidRPr="0024744B">
        <w:rPr>
          <w:rFonts w:ascii="Arial" w:hAnsi="Arial" w:cs="Arial"/>
          <w:bCs/>
          <w:sz w:val="24"/>
          <w:szCs w:val="24"/>
        </w:rPr>
        <w:t xml:space="preserve">Chiny oraz Indie). Sposobem odpowiedzi UE i jej państw członkowskich jest zwiększenie wydatków na badania i rozwój, stymulowanie innowacyjności i konkurencyjności gospodarki, rozwijanie inteligentnych specjalizacji gospodarczych, wdrażanie modelu poczwórnej helisy itd. Szczególnie zagrożone ekspansją NIS są słabiej rozwinięte regiony UE, takie jak podkarpackie, bowiem ich specjalizacja gospodarcza dotyczy produktów i usług, jakie mogą być wytwarzane także poza Europą przy znacznie niższych kosztach produkcji. Kolejnym mega-trendem są zmiany związane z rozpowszechnieniem informacyjnych </w:t>
      </w:r>
      <w:r w:rsidR="000C3FDB">
        <w:rPr>
          <w:rFonts w:ascii="Arial" w:hAnsi="Arial" w:cs="Arial"/>
          <w:bCs/>
          <w:sz w:val="24"/>
          <w:szCs w:val="24"/>
        </w:rPr>
        <w:br/>
      </w:r>
      <w:r w:rsidRPr="0024744B">
        <w:rPr>
          <w:rFonts w:ascii="Arial" w:hAnsi="Arial" w:cs="Arial"/>
          <w:bCs/>
          <w:sz w:val="24"/>
          <w:szCs w:val="24"/>
        </w:rPr>
        <w:t xml:space="preserve">i komunikacyjnych technologii (ICT), które oznaczają uprzywilejowanie państw </w:t>
      </w:r>
      <w:r w:rsidR="000C3FDB">
        <w:rPr>
          <w:rFonts w:ascii="Arial" w:hAnsi="Arial" w:cs="Arial"/>
          <w:bCs/>
          <w:sz w:val="24"/>
          <w:szCs w:val="24"/>
        </w:rPr>
        <w:br/>
      </w:r>
      <w:r w:rsidRPr="0024744B">
        <w:rPr>
          <w:rFonts w:ascii="Arial" w:hAnsi="Arial" w:cs="Arial"/>
          <w:bCs/>
          <w:sz w:val="24"/>
          <w:szCs w:val="24"/>
        </w:rPr>
        <w:t xml:space="preserve">i regionów najbardziej skutecznie wdrażających koncept społeczeństwa informacyjnego. Dostęp do usług ICT społeczeństwa (obywateli), podmiotów gospodarczych i społecznych oraz administracji publicznej oznacza obniżenie kosztów funkcjonowania państwa, gospodarki i społeczeństwa, stworzenie możliwości sieciowania, a także świadczenia wyższej jakości i bardziej dostępnej palety usług publicznych. Ma to szczególne znaczenie w regionach peryferyjnych, takich jak województwo podkarpackie, bowiem umożliwia przezwyciężenie deficytów wynikających z niekorzystnego położenia geograficznego w UE i w Polsce. Kolejnym mega-trendem o charakterze globalnym są zmiany klimatyczne. W świecie jest zgoda, co do potrzeby ich spowalniania, a UE znajduje się wśród liderów gospodarki cyrkularnej. Zmiany klimatyczne oznaczają między innymi znacznie większą częstotliwość występowania ekstremalnych zjawisk pogodowych (powodzie, huragany, susze itd.) oraz wyższe koszty funkcjonowania społeczeństwa </w:t>
      </w:r>
      <w:r w:rsidR="000C3FDB">
        <w:rPr>
          <w:rFonts w:ascii="Arial" w:hAnsi="Arial" w:cs="Arial"/>
          <w:bCs/>
          <w:sz w:val="24"/>
          <w:szCs w:val="24"/>
        </w:rPr>
        <w:br/>
      </w:r>
      <w:r w:rsidRPr="0024744B">
        <w:rPr>
          <w:rFonts w:ascii="Arial" w:hAnsi="Arial" w:cs="Arial"/>
          <w:bCs/>
          <w:sz w:val="24"/>
          <w:szCs w:val="24"/>
        </w:rPr>
        <w:t xml:space="preserve">i gospodarki ze względu na konieczność finansowania różnych zabezpieczeń </w:t>
      </w:r>
      <w:r w:rsidR="000C3FDB">
        <w:rPr>
          <w:rFonts w:ascii="Arial" w:hAnsi="Arial" w:cs="Arial"/>
          <w:bCs/>
          <w:sz w:val="24"/>
          <w:szCs w:val="24"/>
        </w:rPr>
        <w:br/>
      </w:r>
      <w:r w:rsidRPr="0024744B">
        <w:rPr>
          <w:rFonts w:ascii="Arial" w:hAnsi="Arial" w:cs="Arial"/>
          <w:bCs/>
          <w:sz w:val="24"/>
          <w:szCs w:val="24"/>
        </w:rPr>
        <w:lastRenderedPageBreak/>
        <w:t>i przedsięwzięć mitygujących niekorzystne zmiany. Odpowiedzią na to wyzwanie jest priorytet dla gospodarki bezodpadowej (cyrkularnej) i właściwa ochrona zasobów przyrodniczych. Istotnym elementem strategii terytorialnych stało się budowanie odporności regionów i miast na strukturalne i koniunkturalne zakłócenia procesów rozwojowych.</w:t>
      </w:r>
    </w:p>
    <w:p w14:paraId="0633D782"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Z PROCESÓW GLOBALIZACJI DLA STRATEGII WOJEWÓDZTWA PODKARPACKIEGO</w:t>
      </w:r>
    </w:p>
    <w:p w14:paraId="0DDF406A"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Procesy globalizacji są wszechogarniające, a od umiejętności znalezienia się </w:t>
      </w:r>
      <w:r w:rsidR="000C3FDB">
        <w:rPr>
          <w:rFonts w:ascii="Arial" w:hAnsi="Arial" w:cs="Arial"/>
          <w:bCs/>
          <w:sz w:val="24"/>
          <w:szCs w:val="24"/>
        </w:rPr>
        <w:br/>
      </w:r>
      <w:r w:rsidRPr="0024744B">
        <w:rPr>
          <w:rFonts w:ascii="Arial" w:hAnsi="Arial" w:cs="Arial"/>
          <w:bCs/>
          <w:sz w:val="24"/>
          <w:szCs w:val="24"/>
        </w:rPr>
        <w:t>w takich warunkach zależy pomyślność województwa podkarpackiego. Sejmik Województwa Podkarpackiego przyjął w listopadzie 2016 r</w:t>
      </w:r>
      <w:r w:rsidR="004349ED" w:rsidRPr="0024744B">
        <w:rPr>
          <w:rFonts w:ascii="Arial" w:hAnsi="Arial" w:cs="Arial"/>
          <w:bCs/>
          <w:sz w:val="24"/>
          <w:szCs w:val="24"/>
        </w:rPr>
        <w:t>.</w:t>
      </w:r>
      <w:r w:rsidRPr="0024744B">
        <w:rPr>
          <w:rFonts w:ascii="Arial" w:hAnsi="Arial" w:cs="Arial"/>
          <w:bCs/>
          <w:sz w:val="24"/>
          <w:szCs w:val="24"/>
        </w:rPr>
        <w:t xml:space="preserve"> Regionalną Strategię Innowacji, w której wskazano regionalne inteligentne specjalizacje. Są nimi: lotnictwo i kosmonautyka, motoryzacja, jakość życia oraz informacja i telekomunikacja. Samorząd Województwa Podkarpackiego konsekwentnie rozbudowuje regionalny system innowacyjności, którego elementami są Podkarpacka Rada Innowacji, panele specjalizacji i regionalne fora innowacji. Prowadzony jest dialog ze środowiskiem przedsiębiorców, instytucjami nauki i otoczenia biznesu, w tym proces przedsiębiorczego odkrywania (PPO) nowych wschodzących branż gospodarki. Rozwijany jest system monitorowania gospodarki regionu, </w:t>
      </w:r>
      <w:r w:rsidR="0038594A">
        <w:rPr>
          <w:rFonts w:ascii="Arial" w:hAnsi="Arial" w:cs="Arial"/>
          <w:bCs/>
          <w:sz w:val="24"/>
          <w:szCs w:val="24"/>
        </w:rPr>
        <w:t xml:space="preserve">(ang. </w:t>
      </w:r>
      <w:r w:rsidR="0038594A">
        <w:rPr>
          <w:rFonts w:ascii="Arial" w:hAnsi="Arial" w:cs="Arial"/>
          <w:bCs/>
          <w:i/>
          <w:iCs/>
          <w:sz w:val="24"/>
          <w:szCs w:val="24"/>
        </w:rPr>
        <w:t>f</w:t>
      </w:r>
      <w:r w:rsidRPr="0038594A">
        <w:rPr>
          <w:rFonts w:ascii="Arial" w:hAnsi="Arial" w:cs="Arial"/>
          <w:bCs/>
          <w:i/>
          <w:iCs/>
          <w:sz w:val="24"/>
          <w:szCs w:val="24"/>
        </w:rPr>
        <w:t>oresight</w:t>
      </w:r>
      <w:r w:rsidR="0038594A">
        <w:rPr>
          <w:rFonts w:ascii="Arial" w:hAnsi="Arial" w:cs="Arial"/>
          <w:bCs/>
          <w:i/>
          <w:iCs/>
          <w:sz w:val="24"/>
          <w:szCs w:val="24"/>
        </w:rPr>
        <w:t>)</w:t>
      </w:r>
      <w:r w:rsidRPr="0038594A">
        <w:rPr>
          <w:rFonts w:ascii="Arial" w:hAnsi="Arial" w:cs="Arial"/>
          <w:bCs/>
          <w:i/>
          <w:sz w:val="24"/>
          <w:szCs w:val="24"/>
        </w:rPr>
        <w:t xml:space="preserve"> </w:t>
      </w:r>
      <w:r w:rsidRPr="0024744B">
        <w:rPr>
          <w:rFonts w:ascii="Arial" w:hAnsi="Arial" w:cs="Arial"/>
          <w:bCs/>
          <w:sz w:val="24"/>
          <w:szCs w:val="24"/>
        </w:rPr>
        <w:t>technologiczny, przede wszystkim w odniesieniu do regionalnych specjalizacji gospodarczych. Pozycjonowana jest gospodarka regionu w układzie krajowych inteligentnych specjalizacji. Tworzone są instytucje wzmacniające ekosystem innowacyjności, Podkarpackie Centrum Innowacji Sp. z o. o., Podkarpacki Fundusz Rozwoju Sp. z o. o, Podkarpackie Centrum Nauki. W sumie strategia rozwoju województwa podkarpackiego zakłada skuteczne wykorzystanie możliwości wynikających z globalizacji.</w:t>
      </w:r>
    </w:p>
    <w:p w14:paraId="48B6E019"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ISTOTNE ZMIANY W UE SĄ WYZWANIEM DLA CAŁEJ POLSKI</w:t>
      </w:r>
    </w:p>
    <w:p w14:paraId="2AC004C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UE będąca wyjątkową w skali światowej konstrukcją polityczną i gospodarczą zmienia się jakościowo w ostatnich kilku latach. Kryzys tożsamości UE jest wyzwaniem dla przyszłości tego ugrupowania. Wyrazem tego są między innymi tendencje odśrodkowe i autarkiczne. Oznacza to zagrożenie dla trwałości różnych korzyści wynikających z integracji europejskiej. Skrajnym przypadkiem jest </w:t>
      </w:r>
      <w:proofErr w:type="spellStart"/>
      <w:r w:rsidRPr="0024744B">
        <w:rPr>
          <w:rFonts w:ascii="Arial" w:hAnsi="Arial" w:cs="Arial"/>
          <w:bCs/>
          <w:sz w:val="24"/>
          <w:szCs w:val="24"/>
        </w:rPr>
        <w:t>Brexit</w:t>
      </w:r>
      <w:proofErr w:type="spellEnd"/>
      <w:r w:rsidRPr="0024744B">
        <w:rPr>
          <w:rFonts w:ascii="Arial" w:hAnsi="Arial" w:cs="Arial"/>
          <w:bCs/>
          <w:sz w:val="24"/>
          <w:szCs w:val="24"/>
        </w:rPr>
        <w:t xml:space="preserve">. Zjednoczone Królestwo znajduje się w procesie opuszczania UE, co oznacza grę </w:t>
      </w:r>
      <w:r w:rsidR="000C3FDB">
        <w:rPr>
          <w:rFonts w:ascii="Arial" w:hAnsi="Arial" w:cs="Arial"/>
          <w:bCs/>
          <w:sz w:val="24"/>
          <w:szCs w:val="24"/>
        </w:rPr>
        <w:br/>
      </w:r>
      <w:r w:rsidRPr="0024744B">
        <w:rPr>
          <w:rFonts w:ascii="Arial" w:hAnsi="Arial" w:cs="Arial"/>
          <w:bCs/>
          <w:sz w:val="24"/>
          <w:szCs w:val="24"/>
        </w:rPr>
        <w:lastRenderedPageBreak/>
        <w:t xml:space="preserve">o sumie ujemnej dla wszystkich państw członkowskich, w tym także dla Polski. Kraj ten </w:t>
      </w:r>
      <w:r w:rsidR="002B176E" w:rsidRPr="0024744B">
        <w:rPr>
          <w:rFonts w:ascii="Arial" w:hAnsi="Arial" w:cs="Arial"/>
          <w:bCs/>
          <w:sz w:val="24"/>
          <w:szCs w:val="24"/>
        </w:rPr>
        <w:t>był</w:t>
      </w:r>
      <w:r w:rsidRPr="0024744B">
        <w:rPr>
          <w:rFonts w:ascii="Arial" w:hAnsi="Arial" w:cs="Arial"/>
          <w:bCs/>
          <w:sz w:val="24"/>
          <w:szCs w:val="24"/>
        </w:rPr>
        <w:t xml:space="preserve"> trzecim partnerem społeczno-gospodarczym Polski, o rozwiniętej sieci powiązań gospodarczych, społecznych, politycznych, kulturowych, a także naukowych, w czym uczestniczą także podmioty z podkarpacia. Opuszczenie UE przez dużego płatnika netto oznacza także istotne ograniczenie potencjału budżetowego tej organizacji na poziomie europejskim w kolejnej dekadzie. Wyzwaniem dla kształtowania polityk publicznych jest nieprzewidywalność przebiegu tego procesu. Konflikty zbrojne i napięcia polityczne mające miejsce na obrzeżach UE generują potoki uchodźców i migrantów. Procesy globalne i napięcia polityczne </w:t>
      </w:r>
      <w:r w:rsidR="000C3FDB">
        <w:rPr>
          <w:rFonts w:ascii="Arial" w:hAnsi="Arial" w:cs="Arial"/>
          <w:bCs/>
          <w:sz w:val="24"/>
          <w:szCs w:val="24"/>
        </w:rPr>
        <w:br/>
      </w:r>
      <w:r w:rsidRPr="0024744B">
        <w:rPr>
          <w:rFonts w:ascii="Arial" w:hAnsi="Arial" w:cs="Arial"/>
          <w:bCs/>
          <w:sz w:val="24"/>
          <w:szCs w:val="24"/>
        </w:rPr>
        <w:t>w świecie wymusiły nowe kierunki interwencji, zarówno na poziomie europejskim, jak też państw członkowskich. Powoduje to gorące dysputy polityczne w Europie na ten temat oraz generuje presję na ograniczenie zakresu i skali finansowania kluczowej dla rozwoju Polski polityki spójności. Kolejnym wyzwaniem dla UE</w:t>
      </w:r>
      <w:r w:rsidRPr="0024744B" w:rsidDel="00B80544">
        <w:rPr>
          <w:rFonts w:ascii="Arial" w:hAnsi="Arial" w:cs="Arial"/>
          <w:bCs/>
          <w:sz w:val="24"/>
          <w:szCs w:val="24"/>
        </w:rPr>
        <w:t xml:space="preserve"> </w:t>
      </w:r>
      <w:r w:rsidRPr="0024744B">
        <w:rPr>
          <w:rFonts w:ascii="Arial" w:hAnsi="Arial" w:cs="Arial"/>
          <w:bCs/>
          <w:sz w:val="24"/>
          <w:szCs w:val="24"/>
        </w:rPr>
        <w:t>jest niekorzystny przebieg procesów demograficznych. Eksplozji demograficznej w wielu krajach świata, towarzyszą zasadniczo odmienne tendencje demograficzne w całej Europie, w tym także w UE. Charakterystyczne dla UE</w:t>
      </w:r>
      <w:r w:rsidRPr="0024744B" w:rsidDel="00B80544">
        <w:rPr>
          <w:rFonts w:ascii="Arial" w:hAnsi="Arial" w:cs="Arial"/>
          <w:bCs/>
          <w:sz w:val="24"/>
          <w:szCs w:val="24"/>
        </w:rPr>
        <w:t xml:space="preserve"> </w:t>
      </w:r>
      <w:r w:rsidRPr="0024744B">
        <w:rPr>
          <w:rFonts w:ascii="Arial" w:hAnsi="Arial" w:cs="Arial"/>
          <w:bCs/>
          <w:sz w:val="24"/>
          <w:szCs w:val="24"/>
        </w:rPr>
        <w:t xml:space="preserve">zjawiska to między innymi: niskie stopy przyrostu naturalnego, starzenie się społeczeństwa, zniekształcone piramidy wiekowe ludności. Prowadzi to między innymi do problemów w sferze świadczeń </w:t>
      </w:r>
      <w:r w:rsidR="000C3FDB">
        <w:rPr>
          <w:rFonts w:ascii="Arial" w:hAnsi="Arial" w:cs="Arial"/>
          <w:bCs/>
          <w:sz w:val="24"/>
          <w:szCs w:val="24"/>
        </w:rPr>
        <w:br/>
      </w:r>
      <w:r w:rsidRPr="0024744B">
        <w:rPr>
          <w:rFonts w:ascii="Arial" w:hAnsi="Arial" w:cs="Arial"/>
          <w:bCs/>
          <w:sz w:val="24"/>
          <w:szCs w:val="24"/>
        </w:rPr>
        <w:t xml:space="preserve">i ubezpieczeń społecznych, wyludniania się słabszych ekonomicznie obszarów, </w:t>
      </w:r>
      <w:r w:rsidR="000C3FDB">
        <w:rPr>
          <w:rFonts w:ascii="Arial" w:hAnsi="Arial" w:cs="Arial"/>
          <w:bCs/>
          <w:sz w:val="24"/>
          <w:szCs w:val="24"/>
        </w:rPr>
        <w:br/>
      </w:r>
      <w:r w:rsidRPr="0024744B">
        <w:rPr>
          <w:rFonts w:ascii="Arial" w:hAnsi="Arial" w:cs="Arial"/>
          <w:bCs/>
          <w:sz w:val="24"/>
          <w:szCs w:val="24"/>
        </w:rPr>
        <w:t xml:space="preserve">a także trudności w równoważeniu budżetów jednostek samorządu terytorialnego. Istotnym elementem staje się presja ze strony bogatszych państw UE na wysysanie wartościowego potencjału demograficznego z nowych państw członkowskich UE, </w:t>
      </w:r>
      <w:r w:rsidR="000C3FDB">
        <w:rPr>
          <w:rFonts w:ascii="Arial" w:hAnsi="Arial" w:cs="Arial"/>
          <w:bCs/>
          <w:sz w:val="24"/>
          <w:szCs w:val="24"/>
        </w:rPr>
        <w:br/>
      </w:r>
      <w:r w:rsidRPr="0024744B">
        <w:rPr>
          <w:rFonts w:ascii="Arial" w:hAnsi="Arial" w:cs="Arial"/>
          <w:bCs/>
          <w:sz w:val="24"/>
          <w:szCs w:val="24"/>
        </w:rPr>
        <w:t>w tym także Polski i województwa podkarpackiego. Mega-trendem występującym nie tylko w UE</w:t>
      </w:r>
      <w:r w:rsidRPr="0024744B" w:rsidDel="00B80544">
        <w:rPr>
          <w:rFonts w:ascii="Arial" w:hAnsi="Arial" w:cs="Arial"/>
          <w:bCs/>
          <w:sz w:val="24"/>
          <w:szCs w:val="24"/>
        </w:rPr>
        <w:t xml:space="preserve"> </w:t>
      </w:r>
      <w:r w:rsidRPr="0024744B">
        <w:rPr>
          <w:rFonts w:ascii="Arial" w:hAnsi="Arial" w:cs="Arial"/>
          <w:bCs/>
          <w:sz w:val="24"/>
          <w:szCs w:val="24"/>
        </w:rPr>
        <w:t xml:space="preserve">są zasadnicze zmiany i przewartościowania następujące na rynku pracy. Robotyzacja, możliwość świadczenia pracy przez Internet, sztuczna inteligencja </w:t>
      </w:r>
      <w:r w:rsidR="000C3FDB">
        <w:rPr>
          <w:rFonts w:ascii="Arial" w:hAnsi="Arial" w:cs="Arial"/>
          <w:bCs/>
          <w:sz w:val="24"/>
          <w:szCs w:val="24"/>
        </w:rPr>
        <w:br/>
      </w:r>
      <w:r w:rsidRPr="0024744B">
        <w:rPr>
          <w:rFonts w:ascii="Arial" w:hAnsi="Arial" w:cs="Arial"/>
          <w:bCs/>
          <w:sz w:val="24"/>
          <w:szCs w:val="24"/>
        </w:rPr>
        <w:t xml:space="preserve">i inne zmiany są wyzwaniem także dla regionów takich jak województwo podkarpackie. Niezbędne staje się zasadnicze przebudowanie systemu edukacji, upraktycznienie kształcenia (edukacja dualna), dowartościowanie segmentu edukacji przez całe życie. Dodatkowym istotnym wyznacznikiem polityki regionalnej województwa podkarpackiego jest położenie geograficzne województwa wzdłuż zewnętrznej granicy UE, co wyznacza szczególną odpowiedzialność </w:t>
      </w:r>
      <w:r w:rsidR="00A760B3" w:rsidRPr="0024744B">
        <w:rPr>
          <w:rFonts w:ascii="Arial" w:hAnsi="Arial" w:cs="Arial"/>
          <w:bCs/>
          <w:sz w:val="24"/>
          <w:szCs w:val="24"/>
        </w:rPr>
        <w:t>S</w:t>
      </w:r>
      <w:r w:rsidRPr="0024744B">
        <w:rPr>
          <w:rFonts w:ascii="Arial" w:hAnsi="Arial" w:cs="Arial"/>
          <w:bCs/>
          <w:sz w:val="24"/>
          <w:szCs w:val="24"/>
        </w:rPr>
        <w:t xml:space="preserve">amorządu </w:t>
      </w:r>
      <w:r w:rsidR="00A760B3" w:rsidRPr="0024744B">
        <w:rPr>
          <w:rFonts w:ascii="Arial" w:hAnsi="Arial" w:cs="Arial"/>
          <w:bCs/>
          <w:sz w:val="24"/>
          <w:szCs w:val="24"/>
        </w:rPr>
        <w:t>W</w:t>
      </w:r>
      <w:r w:rsidRPr="0024744B">
        <w:rPr>
          <w:rFonts w:ascii="Arial" w:hAnsi="Arial" w:cs="Arial"/>
          <w:bCs/>
          <w:sz w:val="24"/>
          <w:szCs w:val="24"/>
        </w:rPr>
        <w:t xml:space="preserve">ojewództwa za kształtowanie relacji z Ukrainą. Dla województwa podkarpackiego istotne znaczenie ma dostęp lokalnych firm do wspólnego rynku europejskiego. </w:t>
      </w:r>
      <w:r w:rsidR="000421EA" w:rsidRPr="0024744B">
        <w:rPr>
          <w:rFonts w:ascii="Arial" w:hAnsi="Arial" w:cs="Arial"/>
          <w:bCs/>
          <w:sz w:val="24"/>
          <w:szCs w:val="24"/>
        </w:rPr>
        <w:t>Warto także wskazać na propozycję KE</w:t>
      </w:r>
      <w:r w:rsidR="000C3FDB">
        <w:rPr>
          <w:rFonts w:ascii="Arial" w:hAnsi="Arial" w:cs="Arial"/>
          <w:bCs/>
          <w:sz w:val="24"/>
          <w:szCs w:val="24"/>
        </w:rPr>
        <w:t xml:space="preserve"> dotyczącą niewielkiego </w:t>
      </w:r>
      <w:r w:rsidR="00AB6A7B" w:rsidRPr="0024744B">
        <w:rPr>
          <w:rFonts w:ascii="Arial" w:hAnsi="Arial" w:cs="Arial"/>
          <w:bCs/>
          <w:sz w:val="24"/>
          <w:szCs w:val="24"/>
        </w:rPr>
        <w:t xml:space="preserve">zmniejszenia alokacji </w:t>
      </w:r>
      <w:r w:rsidR="00AB6A7B" w:rsidRPr="0024744B">
        <w:rPr>
          <w:rFonts w:ascii="Arial" w:hAnsi="Arial" w:cs="Arial"/>
          <w:bCs/>
          <w:sz w:val="24"/>
          <w:szCs w:val="24"/>
        </w:rPr>
        <w:lastRenderedPageBreak/>
        <w:t>EFRROW dla Polski,</w:t>
      </w:r>
      <w:r w:rsidR="000421EA" w:rsidRPr="0024744B">
        <w:rPr>
          <w:rFonts w:ascii="Arial" w:hAnsi="Arial" w:cs="Arial"/>
          <w:bCs/>
          <w:sz w:val="24"/>
          <w:szCs w:val="24"/>
        </w:rPr>
        <w:t xml:space="preserve"> pozwalającego na niezbędne finansowanie rozwoju obszarów wiejskich.</w:t>
      </w:r>
    </w:p>
    <w:p w14:paraId="238372FA" w14:textId="77777777" w:rsidR="00DE50F6"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DO STRATEGII ROZWOJU WOJEWÓDZTWA PODKARPACKIEGO WYNIKAJĄCE ZE ZMIAN W UE</w:t>
      </w:r>
    </w:p>
    <w:p w14:paraId="04DE94E6"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Wszystkie województwa, odnoszą wiele korzyści z integracji europejskiej. Dlatego niezbędne jest demonstrowanie europejskiej wartości dodanej, osiąganej dzięki inwestycjom podejmowanym na obszarze województwa podkarpackiego. Strategia rozwoju województwa jest najlepszym polem do demonstrowania korzyści osiąganych przez region. Przebieg procesów demograficznych w Europie stanowi zagrożenie również dla witalności województwa podkarpackiego, co stało się jednym z kluczowych wyzwań rozwojowych dotyczącym polityk publicznych na poziomie krajowym i regionalnym w kolejnej dekadzie. Niezbędne jest zasadnicze przebudowanie systemu edukacji uwzględniające w kontekście europejskim nowe zawody, zmodyfikowane zasadniczo trendy aktywności społeczeństwa na rynku pracy, a także sposoby świadczenia pracy. Ze względu na restrukturyzację kierunków interwencji polityk europejskich, niezbędne jest inteligentne dostosowanie do skorygowanych polityk europejskich, także w przypadku województwa podkarpackiego. Dlatego strategia umożliwia adaptację priorytetów rozwojowych regionu do zmienionej sytuacji, nowych wyzwań i kierunków interwencji, </w:t>
      </w:r>
      <w:r w:rsidR="000C3FDB">
        <w:rPr>
          <w:rFonts w:ascii="Arial" w:hAnsi="Arial" w:cs="Arial"/>
          <w:bCs/>
          <w:sz w:val="24"/>
          <w:szCs w:val="24"/>
        </w:rPr>
        <w:br/>
      </w:r>
      <w:r w:rsidRPr="0024744B">
        <w:rPr>
          <w:rFonts w:ascii="Arial" w:hAnsi="Arial" w:cs="Arial"/>
          <w:bCs/>
          <w:sz w:val="24"/>
          <w:szCs w:val="24"/>
        </w:rPr>
        <w:t>a przykładem są między innymi gospodarka cyrkularna, e-gospodarka.</w:t>
      </w:r>
    </w:p>
    <w:p w14:paraId="6A02F83F"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ZNACZENIE EUROPEJSKIEJ POLITYKI SPÓJNOŚCI, JAKO ISTOTNEGO ŹRÓDŁA WSPÓŁFINANSOWANIA ROZWOJU REGIONALNEGO WOJEWÓDZTWA PODKARPACKIEGO</w:t>
      </w:r>
    </w:p>
    <w:p w14:paraId="0EFA67AD"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Priorytetem interwencji strukturalnej UE są obszary typu NUTS 2 (</w:t>
      </w:r>
      <w:r w:rsidR="0038594A">
        <w:rPr>
          <w:rFonts w:ascii="Arial" w:hAnsi="Arial" w:cs="Arial"/>
          <w:bCs/>
          <w:sz w:val="24"/>
          <w:szCs w:val="24"/>
        </w:rPr>
        <w:t xml:space="preserve">ang. </w:t>
      </w:r>
      <w:proofErr w:type="spellStart"/>
      <w:r w:rsidRPr="0024744B">
        <w:rPr>
          <w:rFonts w:ascii="Arial" w:hAnsi="Arial" w:cs="Arial"/>
          <w:bCs/>
          <w:i/>
          <w:sz w:val="24"/>
          <w:szCs w:val="24"/>
        </w:rPr>
        <w:t>Nomenclature</w:t>
      </w:r>
      <w:proofErr w:type="spellEnd"/>
      <w:r w:rsidRPr="0024744B">
        <w:rPr>
          <w:rFonts w:ascii="Arial" w:hAnsi="Arial" w:cs="Arial"/>
          <w:bCs/>
          <w:i/>
          <w:sz w:val="24"/>
          <w:szCs w:val="24"/>
        </w:rPr>
        <w:t xml:space="preserve"> of </w:t>
      </w:r>
      <w:proofErr w:type="spellStart"/>
      <w:r w:rsidRPr="0024744B">
        <w:rPr>
          <w:rFonts w:ascii="Arial" w:hAnsi="Arial" w:cs="Arial"/>
          <w:bCs/>
          <w:i/>
          <w:sz w:val="24"/>
          <w:szCs w:val="24"/>
        </w:rPr>
        <w:t>Units</w:t>
      </w:r>
      <w:proofErr w:type="spellEnd"/>
      <w:r w:rsidRPr="0024744B">
        <w:rPr>
          <w:rFonts w:ascii="Arial" w:hAnsi="Arial" w:cs="Arial"/>
          <w:bCs/>
          <w:i/>
          <w:sz w:val="24"/>
          <w:szCs w:val="24"/>
        </w:rPr>
        <w:t xml:space="preserve"> for </w:t>
      </w:r>
      <w:proofErr w:type="spellStart"/>
      <w:r w:rsidRPr="0024744B">
        <w:rPr>
          <w:rFonts w:ascii="Arial" w:hAnsi="Arial" w:cs="Arial"/>
          <w:bCs/>
          <w:i/>
          <w:sz w:val="24"/>
          <w:szCs w:val="24"/>
        </w:rPr>
        <w:t>Territorial</w:t>
      </w:r>
      <w:proofErr w:type="spellEnd"/>
      <w:r w:rsidRPr="0024744B">
        <w:rPr>
          <w:rFonts w:ascii="Arial" w:hAnsi="Arial" w:cs="Arial"/>
          <w:bCs/>
          <w:i/>
          <w:sz w:val="24"/>
          <w:szCs w:val="24"/>
        </w:rPr>
        <w:t xml:space="preserve"> </w:t>
      </w:r>
      <w:proofErr w:type="spellStart"/>
      <w:r w:rsidRPr="0024744B">
        <w:rPr>
          <w:rFonts w:ascii="Arial" w:hAnsi="Arial" w:cs="Arial"/>
          <w:bCs/>
          <w:i/>
          <w:sz w:val="24"/>
          <w:szCs w:val="24"/>
        </w:rPr>
        <w:t>Statistics</w:t>
      </w:r>
      <w:proofErr w:type="spellEnd"/>
      <w:r w:rsidRPr="0024744B">
        <w:rPr>
          <w:rFonts w:ascii="Arial" w:hAnsi="Arial" w:cs="Arial"/>
          <w:bCs/>
          <w:sz w:val="24"/>
          <w:szCs w:val="24"/>
        </w:rPr>
        <w:t>), odpowiadające naszym województwom, w których produkt krajowy brutto na mieszkańca według parytetu siły nabywczej nie przekracza poziomu 75% średniej UE. Po akcesji do UE</w:t>
      </w:r>
      <w:r w:rsidRPr="0024744B" w:rsidDel="00653FFE">
        <w:rPr>
          <w:rFonts w:ascii="Arial" w:hAnsi="Arial" w:cs="Arial"/>
          <w:bCs/>
          <w:sz w:val="24"/>
          <w:szCs w:val="24"/>
        </w:rPr>
        <w:t xml:space="preserve"> </w:t>
      </w:r>
      <w:r w:rsidRPr="0024744B">
        <w:rPr>
          <w:rFonts w:ascii="Arial" w:hAnsi="Arial" w:cs="Arial"/>
          <w:bCs/>
          <w:sz w:val="24"/>
          <w:szCs w:val="24"/>
        </w:rPr>
        <w:t xml:space="preserve">w roku 2004, Polska stała się już od roku 2007 największym beneficjentem tej wiodącej polityki europejskiej, skupiającej około 1/3 wydatków budżetowych tej organizacji. Do Polski w latach 2007-2013 </w:t>
      </w:r>
      <w:r w:rsidR="0038594A">
        <w:rPr>
          <w:rFonts w:ascii="Arial" w:hAnsi="Arial" w:cs="Arial"/>
          <w:bCs/>
          <w:sz w:val="24"/>
          <w:szCs w:val="24"/>
        </w:rPr>
        <w:br/>
      </w:r>
      <w:r w:rsidRPr="0024744B">
        <w:rPr>
          <w:rFonts w:ascii="Arial" w:hAnsi="Arial" w:cs="Arial"/>
          <w:bCs/>
          <w:sz w:val="24"/>
          <w:szCs w:val="24"/>
        </w:rPr>
        <w:t>i 2014</w:t>
      </w:r>
      <w:r w:rsidRPr="0024744B">
        <w:rPr>
          <w:rFonts w:ascii="Arial" w:hAnsi="Arial" w:cs="Arial"/>
          <w:bCs/>
          <w:sz w:val="24"/>
          <w:szCs w:val="24"/>
        </w:rPr>
        <w:noBreakHyphen/>
        <w:t>2020 trafia około 22-23% Europej</w:t>
      </w:r>
      <w:r w:rsidR="0038594A">
        <w:rPr>
          <w:rFonts w:ascii="Arial" w:hAnsi="Arial" w:cs="Arial"/>
          <w:bCs/>
          <w:sz w:val="24"/>
          <w:szCs w:val="24"/>
        </w:rPr>
        <w:t xml:space="preserve">skich Funduszy Strukturalnych </w:t>
      </w:r>
      <w:r w:rsidR="0038594A">
        <w:rPr>
          <w:rFonts w:ascii="Arial" w:hAnsi="Arial" w:cs="Arial"/>
          <w:bCs/>
          <w:sz w:val="24"/>
          <w:szCs w:val="24"/>
        </w:rPr>
        <w:br/>
        <w:t xml:space="preserve">i </w:t>
      </w:r>
      <w:r w:rsidRPr="0024744B">
        <w:rPr>
          <w:rFonts w:ascii="Arial" w:hAnsi="Arial" w:cs="Arial"/>
          <w:bCs/>
          <w:sz w:val="24"/>
          <w:szCs w:val="24"/>
        </w:rPr>
        <w:t xml:space="preserve">Inwestycyjnych (EFSI). Europejska polityka spójności jest źródłem know-how </w:t>
      </w:r>
      <w:r w:rsidR="0038594A">
        <w:rPr>
          <w:rFonts w:ascii="Arial" w:hAnsi="Arial" w:cs="Arial"/>
          <w:bCs/>
          <w:sz w:val="24"/>
          <w:szCs w:val="24"/>
        </w:rPr>
        <w:br/>
      </w:r>
      <w:r w:rsidRPr="0024744B">
        <w:rPr>
          <w:rFonts w:ascii="Arial" w:hAnsi="Arial" w:cs="Arial"/>
          <w:bCs/>
          <w:sz w:val="24"/>
          <w:szCs w:val="24"/>
        </w:rPr>
        <w:t xml:space="preserve">w zakresie programowania rozwoju regionalnego oraz podstawą transferów </w:t>
      </w:r>
      <w:r w:rsidRPr="0024744B">
        <w:rPr>
          <w:rFonts w:ascii="Arial" w:hAnsi="Arial" w:cs="Arial"/>
          <w:bCs/>
          <w:sz w:val="24"/>
          <w:szCs w:val="24"/>
        </w:rPr>
        <w:lastRenderedPageBreak/>
        <w:t xml:space="preserve">finansowych. Dzięki europejskiej polityce spójności stało się możliwe zbudowanie zarówno na poziomie krajowym jak też i regionalnym nowoczesnej polityki regionalnej w zakresie: programowania, finansowania, wyboru projektów, monitoringu, a także ewaluacji. Według raportów kohezyjnych KE w latach 2014-2016 około 60% inwestycji publicznych w Polsce było finansowane ze środków EFSI, a dodatkowo uzupełnia to wkład własny ze środków polskich nie niższy niż 15%. Polska przyjęła zdecentralizowany model wdrażania europejskiej polityki spójności, co oznaczało, że gros alokacji EFRR i EFS jest zarządzane na poziomie wojewódzkim. Oznacza to, że województwo podkarpackie po akcesji Polski do UE stało się beneficjentem europejskiej polityki spójności w znaczącej skali, </w:t>
      </w:r>
      <w:r w:rsidR="0038594A">
        <w:rPr>
          <w:rFonts w:ascii="Arial" w:hAnsi="Arial" w:cs="Arial"/>
          <w:bCs/>
          <w:sz w:val="24"/>
          <w:szCs w:val="24"/>
        </w:rPr>
        <w:br/>
      </w:r>
      <w:r w:rsidRPr="0024744B">
        <w:rPr>
          <w:rFonts w:ascii="Arial" w:hAnsi="Arial" w:cs="Arial"/>
          <w:bCs/>
          <w:sz w:val="24"/>
          <w:szCs w:val="24"/>
        </w:rPr>
        <w:t>a decydujące znaczenie dla rozwoju społeczno-gospodarczego województwa podkarpackiego mają środki EFSI i towarzyszące im współfinansowanie ze środków polskich.</w:t>
      </w:r>
    </w:p>
    <w:p w14:paraId="376802B5"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PROPONOWANE ROZWIĄZANIA EUROPEJSKIEJ POLITYKI SPÓJNOŚCI PO ROKU 2020 Z PUNKTU WIDZENIA WSPIERANIA ROZWOJU SPOŁECZNO-GOSPODARCZEGO WOJEWÓDZTWA PODKARPACKIEGO</w:t>
      </w:r>
    </w:p>
    <w:p w14:paraId="2C3CAFB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W maju 2018 r</w:t>
      </w:r>
      <w:r w:rsidR="005D3914" w:rsidRPr="0024744B">
        <w:rPr>
          <w:rFonts w:ascii="Arial" w:hAnsi="Arial" w:cs="Arial"/>
          <w:bCs/>
          <w:sz w:val="24"/>
          <w:szCs w:val="24"/>
        </w:rPr>
        <w:t>.</w:t>
      </w:r>
      <w:r w:rsidRPr="0024744B">
        <w:rPr>
          <w:rFonts w:ascii="Arial" w:hAnsi="Arial" w:cs="Arial"/>
          <w:bCs/>
          <w:sz w:val="24"/>
          <w:szCs w:val="24"/>
        </w:rPr>
        <w:t xml:space="preserve"> KE zaprezentowała propozycje dotyczące Wieloletniej Perspektywy Finansowej UE (MFF) oraz wstępny projekt regulacji prawnych na lata 2021-2027. Stały się one podstawą formułowania pozycji negocjacyjnych przez państwa członkowskie, a także opinii głównych interesariuszy: Parlamentu Europejskiego, Komitetu Regionów, regionów, miast i gmin, organizacji sieciowych skupiających różnego typu samorządy terytorialne, organizacji gospodarczych i pozarządowych. Końcowe porozumienie państw członkowskich może się oczywiście różnić od wstępnej propozycji KE, jednak szereg zaproponowanych założeń może i powin</w:t>
      </w:r>
      <w:r w:rsidR="00A760B3" w:rsidRPr="0024744B">
        <w:rPr>
          <w:rFonts w:ascii="Arial" w:hAnsi="Arial" w:cs="Arial"/>
          <w:bCs/>
          <w:sz w:val="24"/>
          <w:szCs w:val="24"/>
        </w:rPr>
        <w:t>no</w:t>
      </w:r>
      <w:r w:rsidRPr="0024744B">
        <w:rPr>
          <w:rFonts w:ascii="Arial" w:hAnsi="Arial" w:cs="Arial"/>
          <w:bCs/>
          <w:sz w:val="24"/>
          <w:szCs w:val="24"/>
        </w:rPr>
        <w:t xml:space="preserve"> stanowić istotną przesłankę dla zapisów strategii wojewódzkiej. Kolejny okres programowania ma dotyczyć lat 2021</w:t>
      </w:r>
      <w:r w:rsidRPr="0024744B">
        <w:rPr>
          <w:rFonts w:ascii="Arial" w:hAnsi="Arial" w:cs="Arial"/>
          <w:bCs/>
          <w:sz w:val="24"/>
          <w:szCs w:val="24"/>
        </w:rPr>
        <w:noBreakHyphen/>
        <w:t xml:space="preserve">2027, a reguła n+2 oznacza, że płatności mogą dotyczyć okresu do 31 grudnia 2029 roku. Uprzywilejowanym obszarem interwencji strukturalnej UE w latach 2021-2027 pozostaną regiony typu NUTS 2 </w:t>
      </w:r>
      <w:r w:rsidR="00180D62">
        <w:rPr>
          <w:rFonts w:ascii="Arial" w:hAnsi="Arial" w:cs="Arial"/>
          <w:bCs/>
          <w:sz w:val="24"/>
          <w:szCs w:val="24"/>
        </w:rPr>
        <w:br/>
      </w:r>
      <w:r w:rsidRPr="0024744B">
        <w:rPr>
          <w:rFonts w:ascii="Arial" w:hAnsi="Arial" w:cs="Arial"/>
          <w:bCs/>
          <w:sz w:val="24"/>
          <w:szCs w:val="24"/>
        </w:rPr>
        <w:t xml:space="preserve">o wielkości PKB na mieszkańca, według parytetu siły nabywczej, nieprzekraczającej 75% średniej UE. Jednak proponowany poziom minimalnego współfinansowania </w:t>
      </w:r>
      <w:r w:rsidR="0038594A">
        <w:rPr>
          <w:rFonts w:ascii="Arial" w:hAnsi="Arial" w:cs="Arial"/>
          <w:bCs/>
          <w:sz w:val="24"/>
          <w:szCs w:val="24"/>
        </w:rPr>
        <w:br/>
      </w:r>
      <w:r w:rsidRPr="0024744B">
        <w:rPr>
          <w:rFonts w:ascii="Arial" w:hAnsi="Arial" w:cs="Arial"/>
          <w:bCs/>
          <w:sz w:val="24"/>
          <w:szCs w:val="24"/>
        </w:rPr>
        <w:t xml:space="preserve">w takich regionach zostaje zwiększony do 30%. Po roku 2020 zmieniają się także rozwiązania dotyczące kwalifikowalności VAT dla projektów o wartości ponad 5 mln EUR. Zaproponowano modyfikację celów interwencji UE, skomasowanych </w:t>
      </w:r>
      <w:r w:rsidR="0038594A">
        <w:rPr>
          <w:rFonts w:ascii="Arial" w:hAnsi="Arial" w:cs="Arial"/>
          <w:bCs/>
          <w:sz w:val="24"/>
          <w:szCs w:val="24"/>
        </w:rPr>
        <w:br/>
      </w:r>
      <w:r w:rsidRPr="0024744B">
        <w:rPr>
          <w:rFonts w:ascii="Arial" w:hAnsi="Arial" w:cs="Arial"/>
          <w:bCs/>
          <w:sz w:val="24"/>
          <w:szCs w:val="24"/>
        </w:rPr>
        <w:lastRenderedPageBreak/>
        <w:t xml:space="preserve">z jedenastu do pięciu określających Europę jako: bardziej inteligentną, bardziej zieloną i wolną od zanieczyszczeń węglowych, lepiej powiązaną, bardziej społeczną, a także znajdującą się bliżej obywateli. Zdecydowanym priorytetem finansowania nawet w regionach najsłabszych, takich jak województwo podkarpackie są dwa pierwsze cele, na które powinno zostać przeznaczone nie mniej niż </w:t>
      </w:r>
      <w:r w:rsidR="009D21A7" w:rsidRPr="0024744B">
        <w:rPr>
          <w:rFonts w:ascii="Arial" w:hAnsi="Arial" w:cs="Arial"/>
          <w:bCs/>
          <w:sz w:val="24"/>
          <w:szCs w:val="24"/>
        </w:rPr>
        <w:t>5</w:t>
      </w:r>
      <w:r w:rsidRPr="0024744B">
        <w:rPr>
          <w:rFonts w:ascii="Arial" w:hAnsi="Arial" w:cs="Arial"/>
          <w:bCs/>
          <w:sz w:val="24"/>
          <w:szCs w:val="24"/>
        </w:rPr>
        <w:t xml:space="preserve">5% całej alokacji środków EFRR. Istotne znaczenie ma propozycja przesunięcia od roku 2021 współpracy wzdłuż zewnętrznych granic UE do polityki </w:t>
      </w:r>
      <w:r w:rsidR="000421EA" w:rsidRPr="0024744B">
        <w:rPr>
          <w:rFonts w:ascii="Arial" w:hAnsi="Arial" w:cs="Arial"/>
          <w:bCs/>
          <w:sz w:val="24"/>
          <w:szCs w:val="24"/>
        </w:rPr>
        <w:t>spójności</w:t>
      </w:r>
      <w:r w:rsidRPr="0024744B">
        <w:rPr>
          <w:rFonts w:ascii="Arial" w:hAnsi="Arial" w:cs="Arial"/>
          <w:bCs/>
          <w:sz w:val="24"/>
          <w:szCs w:val="24"/>
        </w:rPr>
        <w:t xml:space="preserve">. </w:t>
      </w:r>
    </w:p>
    <w:p w14:paraId="2F2D269E"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DO STRATEGII WOJEWÓDZTWA PODKARPACKIEGO WYNIKAJĄCE Z EWOLUCJI POLITYKI SPÓJNOŚCI UE</w:t>
      </w:r>
    </w:p>
    <w:p w14:paraId="722F44E6" w14:textId="77777777" w:rsidR="00DB1E29" w:rsidRPr="0024744B" w:rsidRDefault="00DB1E29" w:rsidP="0024744B">
      <w:pPr>
        <w:spacing w:line="360" w:lineRule="auto"/>
        <w:rPr>
          <w:rFonts w:ascii="Arial" w:hAnsi="Arial" w:cs="Arial"/>
          <w:bCs/>
          <w:strike/>
          <w:sz w:val="24"/>
          <w:szCs w:val="24"/>
        </w:rPr>
      </w:pPr>
      <w:r w:rsidRPr="0024744B">
        <w:rPr>
          <w:rFonts w:ascii="Arial" w:hAnsi="Arial" w:cs="Arial"/>
          <w:bCs/>
          <w:sz w:val="24"/>
          <w:szCs w:val="24"/>
        </w:rPr>
        <w:t xml:space="preserve">Warunki zewnętrzne dla terminowego wejścia w kolejny okres wdrażania europejskiej polityki spójności, tj. od 1 stycznia 2021 r. nie są sprzyjające, jednak programowanie kolejnej strategii województwa i wynikających z niej dokumentów programowych, powinno brać pod uwagę także optymistyczny scenariusz, konstruując niezbędne podstawy utrzymania wysokiej sprawności w zakresie wdrażania polityki spójności UE w Polsce. SRW 2030 uwzględnia fakt, że pomimo relatywnego zmniejszenia skali funduszy strukturalnych i Funduszu Spójności dla Polski po roku 2020, pozostaną one w województwie podkarpackim wiodącym źródłem współfinansowania rozwoju regionu przynajmniej do końca roku 2029 (wieloletnia perspektywa finansowa na lata 2021-2027 i proponowana zasada n+2). Proponowane przez KE </w:t>
      </w:r>
      <w:r w:rsidR="000421EA" w:rsidRPr="0024744B">
        <w:rPr>
          <w:rFonts w:ascii="Arial" w:hAnsi="Arial" w:cs="Arial"/>
          <w:bCs/>
          <w:sz w:val="24"/>
          <w:szCs w:val="24"/>
        </w:rPr>
        <w:t xml:space="preserve">zwiększenie poziomu współfinansowania własnego do 30% </w:t>
      </w:r>
      <w:r w:rsidR="00203B6D" w:rsidRPr="0024744B">
        <w:rPr>
          <w:rFonts w:ascii="Arial" w:hAnsi="Arial" w:cs="Arial"/>
          <w:bCs/>
          <w:sz w:val="24"/>
          <w:szCs w:val="24"/>
        </w:rPr>
        <w:t xml:space="preserve">budzi kontrowersje gdyż </w:t>
      </w:r>
      <w:r w:rsidRPr="0024744B">
        <w:rPr>
          <w:rFonts w:ascii="Arial" w:hAnsi="Arial" w:cs="Arial"/>
          <w:bCs/>
          <w:sz w:val="24"/>
          <w:szCs w:val="24"/>
        </w:rPr>
        <w:t>jest wyzwaniem dla najsłabszych ekonomicznie regionów, takich jak województwo podkarpackie, w tym szczególnie dla najsłabszych beneficjentów</w:t>
      </w:r>
      <w:r w:rsidR="00203B6D" w:rsidRPr="0024744B">
        <w:rPr>
          <w:rFonts w:ascii="Arial" w:hAnsi="Arial" w:cs="Arial"/>
          <w:bCs/>
          <w:sz w:val="24"/>
          <w:szCs w:val="24"/>
        </w:rPr>
        <w:t xml:space="preserve">. Stąd też beneficjenci oczekują, iż na etapie negocjacji z KE poziom współfinansowania własnego ulegnie zmniejszeniu.  </w:t>
      </w:r>
      <w:r w:rsidRPr="0024744B">
        <w:rPr>
          <w:rFonts w:ascii="Arial" w:hAnsi="Arial" w:cs="Arial"/>
          <w:bCs/>
          <w:sz w:val="24"/>
          <w:szCs w:val="24"/>
        </w:rPr>
        <w:t>Oznacza to, iż strategia województwa musi właściwie  określić możliwości i źródła współfinansowania w przypadku najsłabszych podmiotów i obszarów regionu. Centralizacja europejskiej polityki spójności determinuje, że niezbędne jest znacznie szersze niż dotychczas poszukiwanie środków w programach krajowych i zarządzanych z poziomu europejskiego, przy relatywnym zmniejszeniu znaczenia RPO WP. Modyfikacja priorytetów finansowania w ramach środków EFSI po roku 2021 umożliwia w strategii województwa realizowanie (wdrażani</w:t>
      </w:r>
      <w:r w:rsidR="002B176E" w:rsidRPr="0024744B">
        <w:rPr>
          <w:rFonts w:ascii="Arial" w:hAnsi="Arial" w:cs="Arial"/>
          <w:bCs/>
          <w:sz w:val="24"/>
          <w:szCs w:val="24"/>
        </w:rPr>
        <w:t>e</w:t>
      </w:r>
      <w:r w:rsidRPr="0024744B">
        <w:rPr>
          <w:rFonts w:ascii="Arial" w:hAnsi="Arial" w:cs="Arial"/>
          <w:bCs/>
          <w:sz w:val="24"/>
          <w:szCs w:val="24"/>
        </w:rPr>
        <w:t>) pięciu celów</w:t>
      </w:r>
      <w:r w:rsidR="00A54453" w:rsidRPr="0024744B">
        <w:rPr>
          <w:rFonts w:ascii="Arial" w:hAnsi="Arial" w:cs="Arial"/>
          <w:bCs/>
          <w:sz w:val="24"/>
          <w:szCs w:val="24"/>
        </w:rPr>
        <w:t xml:space="preserve"> interwencji UE. </w:t>
      </w:r>
    </w:p>
    <w:p w14:paraId="1A733307" w14:textId="77777777" w:rsidR="00F70126" w:rsidRDefault="00F70126">
      <w:pPr>
        <w:spacing w:after="0" w:line="240" w:lineRule="auto"/>
        <w:rPr>
          <w:rFonts w:ascii="Arial" w:hAnsi="Arial" w:cs="Arial"/>
          <w:b/>
          <w:sz w:val="24"/>
          <w:szCs w:val="24"/>
        </w:rPr>
      </w:pPr>
      <w:r>
        <w:rPr>
          <w:rFonts w:ascii="Arial" w:hAnsi="Arial" w:cs="Arial"/>
          <w:b/>
          <w:sz w:val="24"/>
          <w:szCs w:val="24"/>
        </w:rPr>
        <w:br w:type="page"/>
      </w:r>
    </w:p>
    <w:p w14:paraId="5079569A" w14:textId="77777777" w:rsidR="00DB1E29" w:rsidRPr="0024744B" w:rsidRDefault="00DB1E29" w:rsidP="00493A40">
      <w:pPr>
        <w:spacing w:after="120" w:line="360" w:lineRule="auto"/>
        <w:rPr>
          <w:rFonts w:ascii="Arial" w:hAnsi="Arial" w:cs="Arial"/>
          <w:b/>
          <w:sz w:val="24"/>
          <w:szCs w:val="24"/>
        </w:rPr>
      </w:pPr>
      <w:r w:rsidRPr="0024744B">
        <w:rPr>
          <w:rFonts w:ascii="Arial" w:hAnsi="Arial" w:cs="Arial"/>
          <w:b/>
          <w:sz w:val="24"/>
          <w:szCs w:val="24"/>
        </w:rPr>
        <w:lastRenderedPageBreak/>
        <w:t>WSPÓŁFINANSOWANIE ROZWOJU WOJEWÓDZTWA PODKARPACKIEGO ZE ŚRODKÓW UE PO ROKU 2021</w:t>
      </w:r>
    </w:p>
    <w:p w14:paraId="59FC4196"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Konsekwencją </w:t>
      </w:r>
      <w:proofErr w:type="spellStart"/>
      <w:r w:rsidRPr="0024744B">
        <w:rPr>
          <w:rFonts w:ascii="Arial" w:hAnsi="Arial" w:cs="Arial"/>
          <w:bCs/>
          <w:sz w:val="24"/>
          <w:szCs w:val="24"/>
        </w:rPr>
        <w:t>Brexitu</w:t>
      </w:r>
      <w:proofErr w:type="spellEnd"/>
      <w:r w:rsidRPr="0024744B">
        <w:rPr>
          <w:rFonts w:ascii="Arial" w:hAnsi="Arial" w:cs="Arial"/>
          <w:bCs/>
          <w:sz w:val="24"/>
          <w:szCs w:val="24"/>
        </w:rPr>
        <w:t xml:space="preserve"> oraz podjęcia nowych kierunków interwencji na poziomie europejskim będzie ograniczenie skali i zakresu interwencji w ramach europejskiej polityki spójności. Wstępna propozycja KE z maja 2018 r</w:t>
      </w:r>
      <w:r w:rsidR="00C07463" w:rsidRPr="0024744B">
        <w:rPr>
          <w:rFonts w:ascii="Arial" w:hAnsi="Arial" w:cs="Arial"/>
          <w:bCs/>
          <w:sz w:val="24"/>
          <w:szCs w:val="24"/>
        </w:rPr>
        <w:t>.</w:t>
      </w:r>
      <w:r w:rsidRPr="0024744B">
        <w:rPr>
          <w:rFonts w:ascii="Arial" w:hAnsi="Arial" w:cs="Arial"/>
          <w:bCs/>
          <w:sz w:val="24"/>
          <w:szCs w:val="24"/>
        </w:rPr>
        <w:t xml:space="preserve"> wskazuje na możliwość ograniczenia alokacji na rzecz Polski w latach 2021-2027, w porównaniu z latami 2014-2020 nawet o około 23%. Wielkość alokacji na rzecz województwa podkarpackiego w ramach RPO WP będzie zależała od: globalnej alokacji środków EFSI na rzecz Polski, podziału pomiędzy programy krajowe i regionalne oraz algorytmu alokacji w ramach segmentu regionalnego. Istotne znaczenie ma zakładane przesunięcie alokacji z formuły zarządzania dzielonego pomiędzy państwem członkowskim i KE na rzecz zarządzania centralnego, realizowanego </w:t>
      </w:r>
      <w:r w:rsidR="00C062B0">
        <w:rPr>
          <w:rFonts w:ascii="Arial" w:hAnsi="Arial" w:cs="Arial"/>
          <w:bCs/>
          <w:sz w:val="24"/>
          <w:szCs w:val="24"/>
        </w:rPr>
        <w:br/>
      </w:r>
      <w:r w:rsidRPr="0024744B">
        <w:rPr>
          <w:rFonts w:ascii="Arial" w:hAnsi="Arial" w:cs="Arial"/>
          <w:bCs/>
          <w:sz w:val="24"/>
          <w:szCs w:val="24"/>
        </w:rPr>
        <w:t xml:space="preserve">z poziomu europejskiego. Inną ważną zmianą jest propozycja zwiększenia udziału finansowania z instrumentów zwrotnych, kosztem bezzwrotnych dotacji (grantów). Po roku 2021 problemem dla słabszych samorządów, podmiotów gospodarczych oraz organizacji społecznych będzie wygenerowanie znacznie większego wkładu własnego. Wyzwaniem dla województwa podkarpackiego będzie </w:t>
      </w:r>
      <w:r w:rsidR="000421EA" w:rsidRPr="0024744B">
        <w:rPr>
          <w:rFonts w:ascii="Arial" w:hAnsi="Arial" w:cs="Arial"/>
          <w:bCs/>
          <w:sz w:val="24"/>
          <w:szCs w:val="24"/>
        </w:rPr>
        <w:t xml:space="preserve">także konieczność przeznaczenia 55% środków EFRR na cel 1 i 2. </w:t>
      </w:r>
      <w:r w:rsidRPr="0024744B">
        <w:rPr>
          <w:rFonts w:ascii="Arial" w:hAnsi="Arial" w:cs="Arial"/>
          <w:bCs/>
          <w:sz w:val="24"/>
          <w:szCs w:val="24"/>
        </w:rPr>
        <w:t xml:space="preserve">W województwie pracowicie likwidującym deficyty o charakterze cywilizacyjnym, będące dziedzictwem gospodarki centralnie planowanej (przykładem gospodarka wodno-kanalizacyjna, stan powietrza), w regionie konsekwentnie zwiększającym dostępność terytorialną zewnętrzną i wewnętrzną, znalezienie alokacji na takie działania jest niezbędne </w:t>
      </w:r>
      <w:r w:rsidR="00C062B0">
        <w:rPr>
          <w:rFonts w:ascii="Arial" w:hAnsi="Arial" w:cs="Arial"/>
          <w:bCs/>
          <w:sz w:val="24"/>
          <w:szCs w:val="24"/>
        </w:rPr>
        <w:br/>
      </w:r>
      <w:r w:rsidRPr="0024744B">
        <w:rPr>
          <w:rFonts w:ascii="Arial" w:hAnsi="Arial" w:cs="Arial"/>
          <w:bCs/>
          <w:sz w:val="24"/>
          <w:szCs w:val="24"/>
        </w:rPr>
        <w:t>w sytuacji zmniejszonej gotowości UE do finansowania takich przedsięwzięć</w:t>
      </w:r>
      <w:r w:rsidR="00C062B0">
        <w:rPr>
          <w:rFonts w:ascii="Arial" w:hAnsi="Arial" w:cs="Arial"/>
          <w:bCs/>
          <w:sz w:val="24"/>
          <w:szCs w:val="24"/>
        </w:rPr>
        <w:br/>
      </w:r>
      <w:r w:rsidRPr="0024744B">
        <w:rPr>
          <w:rFonts w:ascii="Arial" w:hAnsi="Arial" w:cs="Arial"/>
          <w:bCs/>
          <w:sz w:val="24"/>
          <w:szCs w:val="24"/>
        </w:rPr>
        <w:t xml:space="preserve"> i projektów po roku 2020.</w:t>
      </w:r>
    </w:p>
    <w:p w14:paraId="3D6D0A0F"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DLA WOJEWÓDZTWA PODKARPACKIEGO WYNIKAJĄCE Z WSPÓŁFINANSOWANIA ROZWOJU SPOŁECZNO-GOSPODARCZEGO ZE ŚRODKÓW EFSI PO ROKU 2021</w:t>
      </w:r>
    </w:p>
    <w:p w14:paraId="1B27B0E0" w14:textId="77777777" w:rsidR="00DE50F6" w:rsidRDefault="00DB1E29" w:rsidP="0024744B">
      <w:pPr>
        <w:spacing w:line="360" w:lineRule="auto"/>
        <w:rPr>
          <w:rFonts w:ascii="Arial" w:hAnsi="Arial" w:cs="Arial"/>
          <w:bCs/>
          <w:sz w:val="24"/>
          <w:szCs w:val="24"/>
        </w:rPr>
      </w:pPr>
      <w:r w:rsidRPr="0024744B">
        <w:rPr>
          <w:rFonts w:ascii="Arial" w:hAnsi="Arial" w:cs="Arial"/>
          <w:bCs/>
          <w:sz w:val="24"/>
          <w:szCs w:val="24"/>
        </w:rPr>
        <w:t xml:space="preserve">Model polityki regionalnej województwa podkarpackiego do roku 2030 proponowany w SRW 2030 uwzględnia fakt, że największe strumienie wsparcia rozwoju społeczno-gospodarczego Podkarpacia będą związane z europejską polityką spójności. SRW 2030 zakłada konieczność eliminowania deficytów o charakterze cywilizacyjnym, wszędzie tam gdzie jest to możliwe przy udziale środków EFSI. W pracach nad strategią uwzględniona została potrzeba elastyczności, która oznacza modyfikacje </w:t>
      </w:r>
      <w:r w:rsidRPr="0024744B">
        <w:rPr>
          <w:rFonts w:ascii="Arial" w:hAnsi="Arial" w:cs="Arial"/>
          <w:bCs/>
          <w:sz w:val="24"/>
          <w:szCs w:val="24"/>
        </w:rPr>
        <w:lastRenderedPageBreak/>
        <w:t>procesu programowania wynikające z kalendarza europejskiego, a finalnie z zapisów Umowy Partnerstwa pomiędzy Polską i UE na lata 2021-2027.</w:t>
      </w:r>
    </w:p>
    <w:p w14:paraId="5CB94988"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MODYFIKACJA POLITYKI SPOŁECZNO-GOSPODARCZEJ POLSKI NA LATA 20-TE XXI WIEKU WYNIKAJĄCA ZE STRATEGII NA RZECZ</w:t>
      </w:r>
      <w:r w:rsidR="00180D62">
        <w:rPr>
          <w:rFonts w:ascii="Arial" w:hAnsi="Arial" w:cs="Arial"/>
          <w:b/>
          <w:sz w:val="24"/>
          <w:szCs w:val="24"/>
        </w:rPr>
        <w:t xml:space="preserve"> </w:t>
      </w:r>
      <w:r w:rsidRPr="0024744B">
        <w:rPr>
          <w:rFonts w:ascii="Arial" w:hAnsi="Arial" w:cs="Arial"/>
          <w:b/>
          <w:sz w:val="24"/>
          <w:szCs w:val="24"/>
        </w:rPr>
        <w:t>ODPOWIEDZIALNEGO ROZWOJU DO ROKU 2020 (Z PERSPEKTYWĄ DO 2030R.) (SOR)</w:t>
      </w:r>
    </w:p>
    <w:p w14:paraId="4B46BD2C"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Dokumentem określającym średniookresowe priorytety polityki społeczno-gospodarczej w kolejnej dekadzie jest SOR przyjęta przez Radę Ministrów w dniu 14 lutego 2017 r. Podobnie jak wszystkie średniookresowe strategie Polski wyróżnia trzy cele: spójność, konkurencyjność i sprawność, proponując zdecydowane przewartościowanie na rzecz spójności. Kluczowe znaczenie dla kształtowania rozwoju regionalnego Polski ma cel 2 Rozwój społecznie wrażliwy i terytorialnie zrównoważony, uzupełniające znaczenie mają cel 1 Trwały wzrost gospodarczy oparty coraz silniej o wiedzę, dane i doskonałość oraz cel 3 Skuteczne państwo </w:t>
      </w:r>
      <w:r w:rsidR="00C062B0">
        <w:rPr>
          <w:rFonts w:ascii="Arial" w:hAnsi="Arial" w:cs="Arial"/>
          <w:bCs/>
          <w:sz w:val="24"/>
          <w:szCs w:val="24"/>
        </w:rPr>
        <w:br/>
      </w:r>
      <w:r w:rsidRPr="0024744B">
        <w:rPr>
          <w:rFonts w:ascii="Arial" w:hAnsi="Arial" w:cs="Arial"/>
          <w:bCs/>
          <w:sz w:val="24"/>
          <w:szCs w:val="24"/>
        </w:rPr>
        <w:t xml:space="preserve">i instytucje służące wzrostowi oraz włączeniu społecznemu i gospodarczemu. Określone zostały także obszary wpływające na osiągnięcie celów strategii: kapitał ludzki i społeczny, cyfryzacja, transport, energia, środowisko oraz bezpieczeństwo narodowe. Wreszcie zdefiniowano podstawowe źródła finansowania oraz system koordynacji i realizacji strategii. W ramach celu 2 uwzględniono spójność społeczną, bazując na diagnozie sytuacji demograficznej, geografii ubóstwa i dostępu do usług oraz rynku pracy, a także rozwój zrównoważony terytorialnie. Dla tych obydwu obszarów określono cele, wskaźniki i kierunki interwencji, a także projekty strategiczne. Przedstawiono przestrzenną koncentrację wyzwań rozwojowych, identyfikując następujące priorytety terytorialne: Polskę Wschodnią – makroregion o jednym z najniższych poziomów rozwoju w skali UE, Śląsk – obszar przemysłowy </w:t>
      </w:r>
      <w:r w:rsidR="00C062B0">
        <w:rPr>
          <w:rFonts w:ascii="Arial" w:hAnsi="Arial" w:cs="Arial"/>
          <w:bCs/>
          <w:sz w:val="24"/>
          <w:szCs w:val="24"/>
        </w:rPr>
        <w:br/>
      </w:r>
      <w:r w:rsidRPr="0024744B">
        <w:rPr>
          <w:rFonts w:ascii="Arial" w:hAnsi="Arial" w:cs="Arial"/>
          <w:bCs/>
          <w:sz w:val="24"/>
          <w:szCs w:val="24"/>
        </w:rPr>
        <w:t xml:space="preserve">o trudnościach adaptacyjnych, problemy rozwojowe miast, w tym ośrodki o kumulacji problemów rozwojowych, a także obszary wiejskie o kumulacji deficytów rozwojowych. Jako cele polityki regionalnej Polski określono: zrównoważony rozwój kraju wykorzystujący potencjały poszczególnych terytoriów, wzmacnianie regionalnych przewag konkurencyjnych oraz podniesienie skuteczności i jakości wdrażania polityk ukierunkowanych terytorialnie. Priorytety SOR są uszczegółowiane w dziewięciu głównych strategiach rozwojowych kraju do roku 2030, w tym </w:t>
      </w:r>
      <w:r w:rsidR="00C062B0">
        <w:rPr>
          <w:rFonts w:ascii="Arial" w:hAnsi="Arial" w:cs="Arial"/>
          <w:bCs/>
          <w:sz w:val="24"/>
          <w:szCs w:val="24"/>
        </w:rPr>
        <w:br/>
      </w:r>
      <w:r w:rsidRPr="0024744B">
        <w:rPr>
          <w:rFonts w:ascii="Arial" w:hAnsi="Arial" w:cs="Arial"/>
          <w:bCs/>
          <w:sz w:val="24"/>
          <w:szCs w:val="24"/>
        </w:rPr>
        <w:t xml:space="preserve">w Krajowej Strategii Rozwoju Regionalnego 2030 oraz w szesnastu strategiach </w:t>
      </w:r>
      <w:r w:rsidRPr="0024744B">
        <w:rPr>
          <w:rFonts w:ascii="Arial" w:hAnsi="Arial" w:cs="Arial"/>
          <w:bCs/>
          <w:sz w:val="24"/>
          <w:szCs w:val="24"/>
        </w:rPr>
        <w:lastRenderedPageBreak/>
        <w:t xml:space="preserve">wojewódzkich. Kluczowe znaczenie dla przygotowania SRW 2030 ma trafne odczytanie intencji i zamierzeń proponowanych w ramach SOR. Strategia ta odpowiednio wskazuje na potrzebę lepszego wykorzystania regionalnych i lokalnych potencjałów terytorialnych, rosnące znaczenie przepływów, a także stymulowanie sieciowania współpracy różnych partnerów. SOR zakłada wzmocnienie odpowiedzialności samorządu terytorialnego za realizację działań rozwojowych </w:t>
      </w:r>
      <w:r w:rsidR="00C062B0">
        <w:rPr>
          <w:rFonts w:ascii="Arial" w:hAnsi="Arial" w:cs="Arial"/>
          <w:bCs/>
          <w:sz w:val="24"/>
          <w:szCs w:val="24"/>
        </w:rPr>
        <w:br/>
      </w:r>
      <w:r w:rsidRPr="0024744B">
        <w:rPr>
          <w:rFonts w:ascii="Arial" w:hAnsi="Arial" w:cs="Arial"/>
          <w:bCs/>
          <w:sz w:val="24"/>
          <w:szCs w:val="24"/>
        </w:rPr>
        <w:t xml:space="preserve">i rozwijanie różnych partnerstw. Działania te będą koncentrowały się na poprawie kompetencji administracji samorządowej, zwiększeniu efektywności wydatkowania publicznych środków finansowych oraz budowie kapitału społecznego i poczucia współodpowiedzialności kluczowych interesariuszy za rozwój swojego terytorium. </w:t>
      </w:r>
      <w:r w:rsidR="00C062B0">
        <w:rPr>
          <w:rFonts w:ascii="Arial" w:hAnsi="Arial" w:cs="Arial"/>
          <w:bCs/>
          <w:sz w:val="24"/>
          <w:szCs w:val="24"/>
        </w:rPr>
        <w:br/>
      </w:r>
      <w:r w:rsidRPr="0024744B">
        <w:rPr>
          <w:rFonts w:ascii="Arial" w:hAnsi="Arial" w:cs="Arial"/>
          <w:bCs/>
          <w:sz w:val="24"/>
          <w:szCs w:val="24"/>
        </w:rPr>
        <w:t xml:space="preserve">W ramach obszarów wpływających na osiągnięcie celów SOR wyróżniono między innymi transport. Wskazano, że w Polsce nie powstał spójny multimodalny system transportowy. SOR zakłada zwiększenie dostępności transportowej w różnych skalach przestrzennych oraz poprawę warunków świadczenia usług związanych </w:t>
      </w:r>
      <w:r w:rsidR="00C062B0">
        <w:rPr>
          <w:rFonts w:ascii="Arial" w:hAnsi="Arial" w:cs="Arial"/>
          <w:bCs/>
          <w:sz w:val="24"/>
          <w:szCs w:val="24"/>
        </w:rPr>
        <w:br/>
      </w:r>
      <w:r w:rsidRPr="0024744B">
        <w:rPr>
          <w:rFonts w:ascii="Arial" w:hAnsi="Arial" w:cs="Arial"/>
          <w:bCs/>
          <w:sz w:val="24"/>
          <w:szCs w:val="24"/>
        </w:rPr>
        <w:t>z przewozem towarów i pasażerów.</w:t>
      </w:r>
    </w:p>
    <w:p w14:paraId="73D427DC"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DLA WOJEWÓDZTWA PODKARPACKIEGO WYNIKAJĄCE Z SOR</w:t>
      </w:r>
    </w:p>
    <w:p w14:paraId="2D0A0BD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SOR zakłada zasadnicze przewartościowanie priorytetów polityki regionalnej Polski na rzecz spójności, poprzez przejście od modelu polaryzacyjno-dyfuzyjnego na model rozwoju zrównoważony przestrzennie. Dostosowanie polityki regionalnej województwa podkarpackiego do tych zmian, umożliwi szerokie korzystanie </w:t>
      </w:r>
      <w:r w:rsidR="00C062B0">
        <w:rPr>
          <w:rFonts w:ascii="Arial" w:hAnsi="Arial" w:cs="Arial"/>
          <w:bCs/>
          <w:sz w:val="24"/>
          <w:szCs w:val="24"/>
        </w:rPr>
        <w:br/>
      </w:r>
      <w:r w:rsidRPr="0024744B">
        <w:rPr>
          <w:rFonts w:ascii="Arial" w:hAnsi="Arial" w:cs="Arial"/>
          <w:bCs/>
          <w:sz w:val="24"/>
          <w:szCs w:val="24"/>
        </w:rPr>
        <w:t xml:space="preserve">z instrumentów unijnych i krajowych. W tym celu SOR proponuje zastosowanie konceptu Obszarów Strategicznej Interwencji (OSI), będących priorytetem interwencji polityki regionalnej państwa do roku 2030. Oznacza to aktywność Samorządu WP </w:t>
      </w:r>
      <w:r w:rsidR="00C062B0">
        <w:rPr>
          <w:rFonts w:ascii="Arial" w:hAnsi="Arial" w:cs="Arial"/>
          <w:bCs/>
          <w:sz w:val="24"/>
          <w:szCs w:val="24"/>
        </w:rPr>
        <w:br/>
      </w:r>
      <w:r w:rsidRPr="0024744B">
        <w:rPr>
          <w:rFonts w:ascii="Arial" w:hAnsi="Arial" w:cs="Arial"/>
          <w:bCs/>
          <w:sz w:val="24"/>
          <w:szCs w:val="24"/>
        </w:rPr>
        <w:t>w kierunku wpisania jednostek terytorialnych województwa w priorytety Rządu. Są to: Polska Wschodnia, miasta tracące funkcje, a także obszary wiejskie o kumulacji deficytów rozwojowych. Inspiracje SOR dotyczą także identyfikacji w strategii regionalnej OSI istotnych w ska</w:t>
      </w:r>
      <w:r w:rsidR="00C062B0">
        <w:rPr>
          <w:rFonts w:ascii="Arial" w:hAnsi="Arial" w:cs="Arial"/>
          <w:bCs/>
          <w:sz w:val="24"/>
          <w:szCs w:val="24"/>
        </w:rPr>
        <w:t>li województwa podkarpackiego.</w:t>
      </w:r>
    </w:p>
    <w:p w14:paraId="75745C84"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 xml:space="preserve">POLITYKA REGIONALNA POLSKI WEDŁUG PROPOZYCJI KRAJOWEJ STRATEGII ROZWOJU REGIONALNEGO (KSRR) DO ROKU 2030 </w:t>
      </w:r>
    </w:p>
    <w:p w14:paraId="0C0E1D02" w14:textId="77777777" w:rsidR="00150F32" w:rsidRDefault="00DB1E29" w:rsidP="00150F32">
      <w:pPr>
        <w:spacing w:before="120" w:line="360" w:lineRule="auto"/>
        <w:rPr>
          <w:rFonts w:ascii="Arial" w:hAnsi="Arial" w:cs="Arial"/>
          <w:b/>
          <w:sz w:val="24"/>
          <w:szCs w:val="24"/>
        </w:rPr>
      </w:pPr>
      <w:r w:rsidRPr="0024744B">
        <w:rPr>
          <w:rFonts w:ascii="Arial" w:hAnsi="Arial" w:cs="Arial"/>
          <w:bCs/>
          <w:sz w:val="24"/>
          <w:szCs w:val="24"/>
        </w:rPr>
        <w:t xml:space="preserve">KSRR na lata 2010-2020 była uznawana za dokument wysokiej jakości, wyróżniający się w UE ze względu na jakość programowania rozwoju regionalnego. Najpoważniejszą słabością była jednak niska skuteczność wprowadzania </w:t>
      </w:r>
      <w:r w:rsidRPr="0024744B">
        <w:rPr>
          <w:rFonts w:ascii="Arial" w:hAnsi="Arial" w:cs="Arial"/>
          <w:bCs/>
          <w:sz w:val="24"/>
          <w:szCs w:val="24"/>
        </w:rPr>
        <w:lastRenderedPageBreak/>
        <w:t xml:space="preserve">proponowanych w KSRR rozwiązań, czego konsekwencją był obniżający się </w:t>
      </w:r>
      <w:r w:rsidR="00C062B0">
        <w:rPr>
          <w:rFonts w:ascii="Arial" w:hAnsi="Arial" w:cs="Arial"/>
          <w:bCs/>
          <w:sz w:val="24"/>
          <w:szCs w:val="24"/>
        </w:rPr>
        <w:br/>
      </w:r>
      <w:r w:rsidRPr="0024744B">
        <w:rPr>
          <w:rFonts w:ascii="Arial" w:hAnsi="Arial" w:cs="Arial"/>
          <w:bCs/>
          <w:sz w:val="24"/>
          <w:szCs w:val="24"/>
        </w:rPr>
        <w:t>w ostatniej dekadzie poziom spójności gospodarczej, społecznej i terytorialnej. Propozycje dotyczące sposobu interwencji publicznej zawarte w SOR zosta</w:t>
      </w:r>
      <w:r w:rsidR="00A760B3" w:rsidRPr="0024744B">
        <w:rPr>
          <w:rFonts w:ascii="Arial" w:hAnsi="Arial" w:cs="Arial"/>
          <w:bCs/>
          <w:sz w:val="24"/>
          <w:szCs w:val="24"/>
        </w:rPr>
        <w:t>ły</w:t>
      </w:r>
      <w:r w:rsidRPr="0024744B">
        <w:rPr>
          <w:rFonts w:ascii="Arial" w:hAnsi="Arial" w:cs="Arial"/>
          <w:bCs/>
          <w:sz w:val="24"/>
          <w:szCs w:val="24"/>
        </w:rPr>
        <w:t xml:space="preserve"> wprowadzone w </w:t>
      </w:r>
      <w:r w:rsidR="00A712A1" w:rsidRPr="0024744B">
        <w:rPr>
          <w:rFonts w:ascii="Arial" w:hAnsi="Arial" w:cs="Arial"/>
          <w:bCs/>
          <w:sz w:val="24"/>
          <w:szCs w:val="24"/>
        </w:rPr>
        <w:t>„Krajowej Strategii Rozwoju Regionalnego 2030. Rozwój społecznie wrażliwy i terytorialnie zrównoważony”</w:t>
      </w:r>
      <w:r w:rsidRPr="0024744B">
        <w:rPr>
          <w:rFonts w:ascii="Arial" w:hAnsi="Arial" w:cs="Arial"/>
          <w:bCs/>
          <w:sz w:val="24"/>
          <w:szCs w:val="24"/>
        </w:rPr>
        <w:t>, co umożliwia wyeliminowanie najpoważniejszej słabości poprzedniej edycji KSRR. Dokument ten zawiera identyfikację wyzwań rozwojowych kraju i regionów w świetle analiz terytorialnych. Według KSRR</w:t>
      </w:r>
      <w:r w:rsidR="00071F67" w:rsidRPr="0024744B">
        <w:rPr>
          <w:rFonts w:ascii="Arial" w:hAnsi="Arial" w:cs="Arial"/>
          <w:bCs/>
          <w:sz w:val="24"/>
          <w:szCs w:val="24"/>
        </w:rPr>
        <w:t xml:space="preserve"> 2030</w:t>
      </w:r>
      <w:r w:rsidRPr="0024744B">
        <w:rPr>
          <w:rFonts w:ascii="Arial" w:hAnsi="Arial" w:cs="Arial"/>
          <w:bCs/>
          <w:sz w:val="24"/>
          <w:szCs w:val="24"/>
        </w:rPr>
        <w:t xml:space="preserve"> są to: (1) Przeciwdziałanie negatywnym skutkom procesów demograficznych; (2) Rozwijanie i wykorzystanie kapitału ludzkiego i społecznego; (3) Wzrost produktywności i innowacyjności regionalnych gospodarek; (4) Rozwój infrastruktury podnoszącej konkurencyjność, atrakcyjność inwestycyjną i warunki życia w regionach; (5</w:t>
      </w:r>
      <w:r w:rsidRPr="0024744B">
        <w:rPr>
          <w:rFonts w:ascii="Arial" w:hAnsi="Arial" w:cs="Arial"/>
          <w:sz w:val="24"/>
          <w:szCs w:val="24"/>
        </w:rPr>
        <w:t>) </w:t>
      </w:r>
      <w:r w:rsidRPr="0024744B">
        <w:rPr>
          <w:rFonts w:ascii="Arial" w:hAnsi="Arial" w:cs="Arial"/>
          <w:bCs/>
          <w:sz w:val="24"/>
          <w:szCs w:val="24"/>
        </w:rPr>
        <w:t xml:space="preserve">Zwiększanie efektywności zarządzania rozwojem (w tym finansowania działań rozwojowych) oraz współpracy między samorządami terytorialnymi i między sektorami, a także (6) Przeciwdziałanie nierównościom terytorialnym i przestrzennej koncentracji problemów rozwojowych oraz niwelowanie sytuacji kryzysowych na obszarach zdegradowanych. Na tym tle zostały wylistowane najważniejsze kierunki zmian polityki regionalnej oraz zasady polityki regionalnej. Trzy cele polityki regionalnej do roku 2030 to: (1) Zwiększenie spójności rozwoju kraju i wymiarze społecznym, gospodarczym i przestrzennym; (2) Wzmacnianie regionalnych przewag konkurencyjnych oraz (3) Podniesienie jakości zarządzania </w:t>
      </w:r>
      <w:r w:rsidR="00B83C87">
        <w:rPr>
          <w:rFonts w:ascii="Arial" w:hAnsi="Arial" w:cs="Arial"/>
          <w:bCs/>
          <w:sz w:val="24"/>
          <w:szCs w:val="24"/>
        </w:rPr>
        <w:br/>
      </w:r>
      <w:r w:rsidRPr="0024744B">
        <w:rPr>
          <w:rFonts w:ascii="Arial" w:hAnsi="Arial" w:cs="Arial"/>
          <w:bCs/>
          <w:sz w:val="24"/>
          <w:szCs w:val="24"/>
        </w:rPr>
        <w:t xml:space="preserve">i wdrażania polityk ukierunkowanych terytorialnie. Wreszcie istotnym elementem tego dokumentu jest opis systemu realizacji: instytucje, mechanizmy uzgodnień rządu </w:t>
      </w:r>
      <w:r w:rsidR="00B83C87">
        <w:rPr>
          <w:rFonts w:ascii="Arial" w:hAnsi="Arial" w:cs="Arial"/>
          <w:bCs/>
          <w:sz w:val="24"/>
          <w:szCs w:val="24"/>
        </w:rPr>
        <w:br/>
      </w:r>
      <w:r w:rsidRPr="0024744B">
        <w:rPr>
          <w:rFonts w:ascii="Arial" w:hAnsi="Arial" w:cs="Arial"/>
          <w:bCs/>
          <w:sz w:val="24"/>
          <w:szCs w:val="24"/>
        </w:rPr>
        <w:t xml:space="preserve">z samorządami terytorialnymi, dokumenty programowe polityki regionalnej, formy wsparcia, źródła finansowania, a także monitoring i ewaluacja. KSRR 2030 jest podstawą nowej generacji strategii wojewódzkich, w tym strategii województwa podkarpackiego o horyzoncie czasowym do roku 2030. Dokument ten zakłada priorytet interwencji polityki regionalnej państwa skoncentrowany na działaniach </w:t>
      </w:r>
      <w:proofErr w:type="spellStart"/>
      <w:r w:rsidRPr="0024744B">
        <w:rPr>
          <w:rFonts w:ascii="Arial" w:hAnsi="Arial" w:cs="Arial"/>
          <w:bCs/>
          <w:sz w:val="24"/>
          <w:szCs w:val="24"/>
        </w:rPr>
        <w:t>prospójnościowych</w:t>
      </w:r>
      <w:proofErr w:type="spellEnd"/>
      <w:r w:rsidRPr="0024744B">
        <w:rPr>
          <w:rFonts w:ascii="Arial" w:hAnsi="Arial" w:cs="Arial"/>
          <w:bCs/>
          <w:sz w:val="24"/>
          <w:szCs w:val="24"/>
        </w:rPr>
        <w:t xml:space="preserve">. Istotną kategorią analityczną podstaw celu 1 są Obszary Strategicznej Interwencji. Większość z nich dotyczy województwa podkarpackiego. Wspieranie ma dotyczyć Polski Wschodniej, jako obszaru makroregionu wymagającego rozwoju konkurencyjnej gospodarki, do którego zaliczono całe województwo podkarpackie. Drugi rodzaj OSI dotyczy wzmacniania szans rozwojowych obszarów zagrożonych trwałą marginalizacją, wyróżniono kumulację problemów społecznych, ekonomicznych i społeczno-ekonomicznych. Trzeci rodzaj </w:t>
      </w:r>
      <w:r w:rsidRPr="0024744B">
        <w:rPr>
          <w:rFonts w:ascii="Arial" w:hAnsi="Arial" w:cs="Arial"/>
          <w:bCs/>
          <w:sz w:val="24"/>
          <w:szCs w:val="24"/>
        </w:rPr>
        <w:lastRenderedPageBreak/>
        <w:t>OSI dotyczy miast średnich tracących funkcje społeczno-gospodarcze (utrata funkcji oraz niekorzystna i mocno niekorzystna sytuacja społeczno-gospodarcza). W SRW 2030 zakłada się uwzględnienie możliwości zaadresowania problemów rozwojowych niektórych części województwa na poziom krajowy. W ramach celu 2, określono: rozwijanie kapitału ludzkiego i społecznego, wspieranie przedsiębiorczości na szczeblu regionalnym i lokalnym, innowacyjny rozwój regionu, a także doskonalenie podejścia opartego na Regionalnych Inteligentnych Specjalizacjach. Cel 3 został rozpisany na: wzmacnianie potencjału administracji na rzecz zarządzania rozwojem, wzmacnianie współpracy i zintegrowanego podejścia do rozwoju na poziomie lokalnym, regionalnym i</w:t>
      </w:r>
      <w:r w:rsidR="0024415F">
        <w:rPr>
          <w:rFonts w:ascii="Arial" w:hAnsi="Arial" w:cs="Arial"/>
          <w:bCs/>
          <w:sz w:val="24"/>
          <w:szCs w:val="24"/>
        </w:rPr>
        <w:t xml:space="preserve"> </w:t>
      </w:r>
      <w:r w:rsidRPr="0024744B">
        <w:rPr>
          <w:rFonts w:ascii="Arial" w:hAnsi="Arial" w:cs="Arial"/>
          <w:bCs/>
          <w:sz w:val="24"/>
          <w:szCs w:val="24"/>
        </w:rPr>
        <w:t xml:space="preserve">ponadregionalnym, poprawę organizacji świadczenia usług publicznych, a także efektywny i spójny system finansowania polityki regionalnej. Istotną potencjalną wartością dodaną jest określenie dziedzin współpracy rządu </w:t>
      </w:r>
      <w:r w:rsidR="0024415F">
        <w:rPr>
          <w:rFonts w:ascii="Arial" w:hAnsi="Arial" w:cs="Arial"/>
          <w:bCs/>
          <w:sz w:val="24"/>
          <w:szCs w:val="24"/>
        </w:rPr>
        <w:br/>
      </w:r>
      <w:r w:rsidRPr="0024744B">
        <w:rPr>
          <w:rFonts w:ascii="Arial" w:hAnsi="Arial" w:cs="Arial"/>
          <w:bCs/>
          <w:sz w:val="24"/>
          <w:szCs w:val="24"/>
        </w:rPr>
        <w:t>i</w:t>
      </w:r>
      <w:r w:rsidR="0024415F">
        <w:rPr>
          <w:rFonts w:ascii="Arial" w:hAnsi="Arial" w:cs="Arial"/>
          <w:bCs/>
          <w:sz w:val="24"/>
          <w:szCs w:val="24"/>
        </w:rPr>
        <w:t xml:space="preserve"> </w:t>
      </w:r>
      <w:r w:rsidRPr="0024744B">
        <w:rPr>
          <w:rFonts w:ascii="Arial" w:hAnsi="Arial" w:cs="Arial"/>
          <w:bCs/>
          <w:sz w:val="24"/>
          <w:szCs w:val="24"/>
        </w:rPr>
        <w:t>jednostek samorządu terytorialnego na poziomie regionalnym i lo</w:t>
      </w:r>
      <w:r w:rsidR="00DE50F6">
        <w:rPr>
          <w:rFonts w:ascii="Arial" w:hAnsi="Arial" w:cs="Arial"/>
          <w:bCs/>
          <w:sz w:val="24"/>
          <w:szCs w:val="24"/>
        </w:rPr>
        <w:t>kalnym</w:t>
      </w:r>
      <w:r w:rsidR="00150F32">
        <w:rPr>
          <w:rFonts w:ascii="Arial" w:hAnsi="Arial" w:cs="Arial"/>
          <w:bCs/>
          <w:sz w:val="24"/>
          <w:szCs w:val="24"/>
        </w:rPr>
        <w:t>.</w:t>
      </w:r>
    </w:p>
    <w:p w14:paraId="147B7C51" w14:textId="77777777" w:rsidR="00DB1E29" w:rsidRPr="00DE50F6" w:rsidRDefault="00DB1E29" w:rsidP="00493A40">
      <w:pPr>
        <w:spacing w:before="120" w:after="120" w:line="360" w:lineRule="auto"/>
        <w:rPr>
          <w:rFonts w:ascii="Arial" w:hAnsi="Arial" w:cs="Arial"/>
          <w:bCs/>
          <w:sz w:val="24"/>
          <w:szCs w:val="24"/>
        </w:rPr>
      </w:pPr>
      <w:r w:rsidRPr="0024744B">
        <w:rPr>
          <w:rFonts w:ascii="Arial" w:hAnsi="Arial" w:cs="Arial"/>
          <w:b/>
          <w:sz w:val="24"/>
          <w:szCs w:val="24"/>
        </w:rPr>
        <w:t>PROJEKTY STRATEGICZNE KSRR 2030</w:t>
      </w:r>
    </w:p>
    <w:p w14:paraId="605CF7CE"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Kluczowe znaczenie dla rozwoju społeczno-gospodarczego województwa podkarpackiego będzie miała umiejętność korzystania z projektów strategicznych, jakie zostały zaproponowane w KSRR 2030. Projekty strategiczne KSRR 2030 </w:t>
      </w:r>
      <w:r w:rsidR="00B83C87">
        <w:rPr>
          <w:rFonts w:ascii="Arial" w:hAnsi="Arial" w:cs="Arial"/>
          <w:bCs/>
          <w:sz w:val="24"/>
          <w:szCs w:val="24"/>
        </w:rPr>
        <w:br/>
      </w:r>
      <w:r w:rsidRPr="0024744B">
        <w:rPr>
          <w:rFonts w:ascii="Arial" w:hAnsi="Arial" w:cs="Arial"/>
          <w:bCs/>
          <w:sz w:val="24"/>
          <w:szCs w:val="24"/>
        </w:rPr>
        <w:t xml:space="preserve">w portfelu Ministerstwa właściwego ds. rozwoju regionalnego są następujące: (1) Pakiet działań dla obszarów zagrożonych marginalizacją; (2) Pakiet działań na rzecz wsparcia samorządów w programowaniu i realizacji rewitalizacji; (3) Program ponadregionalny skierowany do najsłabszych gospodarczo obszarów 2020+; (4) Centrum Wsparcia Doradczego; (5) Zintegrowane Inwestycje Terytorialne PLUS; (6) Pakiet działań dla średnich miast tracących funkcje gospodarcze; (7) Narodowy Program Mieszkaniowy (Mieszkanie Plus); (8) Polityka rządu w zakresie rozwoju partnerstwa publiczno-prywatnego; (9) Dostępność Plus; (10) Partnerska Inicjatywa Miast; (11) Odnowiony Kontrakt Terytorialny; (12) Rządowy Program na rzecz Rozwoju oraz Konkurencyjności poprzez wsparcie lokalnej Infrastruktury Drogowej, </w:t>
      </w:r>
      <w:r w:rsidR="00E76A50">
        <w:rPr>
          <w:rFonts w:ascii="Arial" w:hAnsi="Arial" w:cs="Arial"/>
          <w:bCs/>
          <w:sz w:val="24"/>
          <w:szCs w:val="24"/>
        </w:rPr>
        <w:br/>
      </w:r>
      <w:r w:rsidRPr="0024744B">
        <w:rPr>
          <w:rFonts w:ascii="Arial" w:hAnsi="Arial" w:cs="Arial"/>
          <w:bCs/>
          <w:sz w:val="24"/>
          <w:szCs w:val="24"/>
        </w:rPr>
        <w:t xml:space="preserve">a także (13) Mosty dla Regionów. Poza portfelem Ministerstwa właściwego ds. rozwoju regionalnego znalazły się kolejne projekty strategiczne: (14) Infrastruktura dla rozwoju obszarów wiejskich; (15) Polscy eksporterzy na rynkach zagranicznych; (16) Akademia Menedżera Innowacji; (17) Inicjatywa na rzecz umiejętności; (18) Nowa szansa dla wsi; (19) Nowoczesne kadry dla polskiego przemysłu; (20) Polska Platforma „Przemysłu 4.0”; (21) Polski Fundusz Rozwoju; (22) Profesjonalne IOB; </w:t>
      </w:r>
      <w:r w:rsidRPr="0024744B">
        <w:rPr>
          <w:rFonts w:ascii="Arial" w:hAnsi="Arial" w:cs="Arial"/>
          <w:bCs/>
          <w:sz w:val="24"/>
          <w:szCs w:val="24"/>
        </w:rPr>
        <w:lastRenderedPageBreak/>
        <w:t xml:space="preserve">(23) Program „Start in Poland”; (24) Reforma szkolnictwa wyższego; (25) System koordynacji RIS i KIS; (26) Zintegrowany system wsparcia innowacyjności; (27) Racjonalny system finansowania jednostek samorządu terytorialnego. „Strategia Zrównoważonego Rozwoju Transportu do 2030 roku” wskazuje kolejne projekty strategiczne: (28) Krajowy Program Kolejowy do 2023r.; (29) Program Wieloletni „Pomoc w zakresie finansowania kosztów zarządzania infrastrukturą kolejową”; (30) Program inwestycji dworcowych 2016-2023; (31) Rozwój transportu intermodalnego; (32) Unowocześnienie parku taboru kolejowego; (33) projekt „Wspólny Bilet”. Uzupełniającym elementem są nowe inicjatywy KSRR: </w:t>
      </w:r>
      <w:r w:rsidR="00E76A50">
        <w:rPr>
          <w:rFonts w:ascii="Arial" w:hAnsi="Arial" w:cs="Arial"/>
          <w:bCs/>
          <w:sz w:val="24"/>
          <w:szCs w:val="24"/>
        </w:rPr>
        <w:t xml:space="preserve">(ang. </w:t>
      </w:r>
      <w:proofErr w:type="spellStart"/>
      <w:r w:rsidRPr="0024744B">
        <w:rPr>
          <w:rFonts w:ascii="Arial" w:hAnsi="Arial" w:cs="Arial"/>
          <w:bCs/>
          <w:i/>
          <w:iCs/>
          <w:sz w:val="24"/>
          <w:szCs w:val="24"/>
        </w:rPr>
        <w:t>Local</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crowd</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funding</w:t>
      </w:r>
      <w:proofErr w:type="spellEnd"/>
      <w:r w:rsidR="00E76A50">
        <w:rPr>
          <w:rFonts w:ascii="Arial" w:hAnsi="Arial" w:cs="Arial"/>
          <w:bCs/>
          <w:i/>
          <w:iCs/>
          <w:sz w:val="24"/>
          <w:szCs w:val="24"/>
        </w:rPr>
        <w:t>)</w:t>
      </w:r>
      <w:r w:rsidRPr="0024744B">
        <w:rPr>
          <w:rFonts w:ascii="Arial" w:hAnsi="Arial" w:cs="Arial"/>
          <w:bCs/>
          <w:sz w:val="24"/>
          <w:szCs w:val="24"/>
        </w:rPr>
        <w:t xml:space="preserve"> (umożliwia lokalnym aktorom ubieganie się o dofinansowanie inicjatyw skierowanych do lokalnej społeczności), Akcelerator Projektów Pilotażowych (system finansowania przedsięwzięć pilotażowych), Innowacyjne partnerstwo terytorialne (opracowanie </w:t>
      </w:r>
      <w:r w:rsidR="00E76A50">
        <w:rPr>
          <w:rFonts w:ascii="Arial" w:hAnsi="Arial" w:cs="Arial"/>
          <w:bCs/>
          <w:sz w:val="24"/>
          <w:szCs w:val="24"/>
        </w:rPr>
        <w:br/>
      </w:r>
      <w:r w:rsidRPr="0024744B">
        <w:rPr>
          <w:rFonts w:ascii="Arial" w:hAnsi="Arial" w:cs="Arial"/>
          <w:bCs/>
          <w:sz w:val="24"/>
          <w:szCs w:val="24"/>
        </w:rPr>
        <w:t>i przetestowanie nowych innowacyjnych instrumentów w celu minimalizowania/redukcji barier rozwojowych i wzmocnienia aktywności gospodarczej w zdiagnozowanych niszach/potencjałach rozwojowych), a także LIDER+ (projekt służący budowaniu partnerstw wiejsko-wiejskich oraz miejsko-wiejskich). KSRR 2030 zakłada szerokie wykorzystanie mechanizmów: kontraktów programowych, kontraktów sektorowych, a także porozumień terytorialnych, dla których strategia wojewódzka powinna stanowić odniesienie.</w:t>
      </w:r>
    </w:p>
    <w:p w14:paraId="699B8581" w14:textId="77777777" w:rsidR="00DB1E29" w:rsidRPr="0024744B" w:rsidRDefault="00DB1E29" w:rsidP="0024744B">
      <w:pPr>
        <w:spacing w:line="360" w:lineRule="auto"/>
        <w:rPr>
          <w:rFonts w:ascii="Arial" w:hAnsi="Arial" w:cs="Arial"/>
          <w:b/>
          <w:sz w:val="24"/>
          <w:szCs w:val="24"/>
        </w:rPr>
      </w:pPr>
      <w:r w:rsidRPr="0024744B">
        <w:rPr>
          <w:rFonts w:ascii="Arial" w:hAnsi="Arial" w:cs="Arial"/>
          <w:b/>
          <w:sz w:val="24"/>
          <w:szCs w:val="24"/>
        </w:rPr>
        <w:t>WNIOSKI Z ZAPISÓW KSRR 2030 DLA SRW 2030</w:t>
      </w:r>
    </w:p>
    <w:p w14:paraId="0E5DA6BE" w14:textId="77777777" w:rsidR="003C7101" w:rsidRPr="00DE50F6"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KSRR 2030 jest zgodny z SOR, jedynie uściśla najważniejsze zapisy z punktu widzenia polityki regionalnej prowadzonej na poziomie krajowym i regionalnym. KSRR 2030 rozwija model identyfikacji, a następnie wspierania regionalnych inteligentnych specjalizacji, co stało się także elementem strategii podkarpackiej do roku 2030. KSRR 2030 proponuje OSI jako istotny element polityki regionalnej, SRW 2030 wprowadza koncept regionalnych OSI. Jak już wspomniano wcześniej </w:t>
      </w:r>
      <w:r w:rsidR="00E76A50">
        <w:rPr>
          <w:rFonts w:ascii="Arial" w:hAnsi="Arial" w:cs="Arial"/>
          <w:bCs/>
          <w:sz w:val="24"/>
          <w:szCs w:val="24"/>
        </w:rPr>
        <w:br/>
      </w:r>
      <w:r w:rsidRPr="0024744B">
        <w:rPr>
          <w:rFonts w:ascii="Arial" w:hAnsi="Arial" w:cs="Arial"/>
          <w:bCs/>
          <w:sz w:val="24"/>
          <w:szCs w:val="24"/>
        </w:rPr>
        <w:t xml:space="preserve">w strategii województwa podkarpackiego zakładane jest uwzględnienie możliwości zaadresowania problemów rozwojowych niektórych części województwa na poziom krajowy. Ważnym elementem KSRR 2030 jest znaczenie wysokiej jakości zarządzania, co jest istotne dla efektywności i sprawności polityki rozwoju regionalnego. Jest to zależne nie tylko od rozwiązań systemowych na poziomie kraju, ale wymaga wspomagających działań na poziomie regionalnym i lokalnym, co proponuje SRW 2030. W ramach prac nad SRW 2030 został wykonany przegląd </w:t>
      </w:r>
      <w:r w:rsidRPr="0024744B">
        <w:rPr>
          <w:rFonts w:ascii="Arial" w:hAnsi="Arial" w:cs="Arial"/>
          <w:bCs/>
          <w:sz w:val="24"/>
          <w:szCs w:val="24"/>
        </w:rPr>
        <w:lastRenderedPageBreak/>
        <w:t>projektów strategicznych, którego celem jest dobre pozycjonowanie województwa podkarpackiego w zakresi</w:t>
      </w:r>
      <w:r w:rsidR="00DE50F6">
        <w:rPr>
          <w:rFonts w:ascii="Arial" w:hAnsi="Arial" w:cs="Arial"/>
          <w:bCs/>
          <w:sz w:val="24"/>
          <w:szCs w:val="24"/>
        </w:rPr>
        <w:t>e tych projektów strategicznych</w:t>
      </w:r>
    </w:p>
    <w:p w14:paraId="39D28AAF" w14:textId="77777777" w:rsidR="00713A88" w:rsidRPr="0024415F" w:rsidRDefault="00DB1E29" w:rsidP="009C4944">
      <w:pPr>
        <w:pStyle w:val="Nagwek3"/>
        <w:rPr>
          <w:sz w:val="28"/>
          <w:szCs w:val="28"/>
        </w:rPr>
      </w:pPr>
      <w:bookmarkStart w:id="11" w:name="_Toc66276091"/>
      <w:r w:rsidRPr="0024415F">
        <w:rPr>
          <w:sz w:val="28"/>
          <w:szCs w:val="28"/>
        </w:rPr>
        <w:t>2. Diagnoza sytuacji społeczno-gospodarczej województwa podkarpackiego</w:t>
      </w:r>
      <w:r w:rsidRPr="0024415F">
        <w:rPr>
          <w:rStyle w:val="Odwoanieprzypisudolnego"/>
          <w:b w:val="0"/>
          <w:bCs/>
          <w:sz w:val="28"/>
          <w:szCs w:val="28"/>
        </w:rPr>
        <w:footnoteReference w:id="1"/>
      </w:r>
      <w:bookmarkEnd w:id="11"/>
    </w:p>
    <w:p w14:paraId="5D1F363C"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 xml:space="preserve">OGÓLNA CHARAKTERYSTYKA </w:t>
      </w:r>
    </w:p>
    <w:p w14:paraId="117093C3" w14:textId="77777777" w:rsidR="009955D7" w:rsidRPr="0024744B" w:rsidRDefault="009955D7" w:rsidP="0024744B">
      <w:pPr>
        <w:spacing w:line="360" w:lineRule="auto"/>
        <w:rPr>
          <w:rFonts w:ascii="Arial" w:hAnsi="Arial" w:cs="Arial"/>
          <w:bCs/>
          <w:sz w:val="24"/>
          <w:szCs w:val="24"/>
        </w:rPr>
      </w:pPr>
      <w:r w:rsidRPr="0024744B">
        <w:rPr>
          <w:rFonts w:ascii="Arial" w:hAnsi="Arial" w:cs="Arial"/>
          <w:bCs/>
          <w:sz w:val="24"/>
          <w:szCs w:val="24"/>
        </w:rPr>
        <w:t xml:space="preserve">Województwo podkarpackie jest najbardziej wysuniętym na </w:t>
      </w:r>
      <w:r w:rsidR="00F42F3A" w:rsidRPr="0024744B">
        <w:rPr>
          <w:rFonts w:ascii="Arial" w:hAnsi="Arial" w:cs="Arial"/>
          <w:bCs/>
          <w:sz w:val="24"/>
          <w:szCs w:val="24"/>
        </w:rPr>
        <w:t>południowy wschód</w:t>
      </w:r>
      <w:r w:rsidRPr="0024744B">
        <w:rPr>
          <w:rFonts w:ascii="Arial" w:hAnsi="Arial" w:cs="Arial"/>
          <w:bCs/>
          <w:sz w:val="24"/>
          <w:szCs w:val="24"/>
        </w:rPr>
        <w:t xml:space="preserve"> województwem w</w:t>
      </w:r>
      <w:r w:rsidR="006F54E6" w:rsidRPr="0024744B">
        <w:rPr>
          <w:rFonts w:ascii="Arial" w:hAnsi="Arial" w:cs="Arial"/>
          <w:bCs/>
          <w:sz w:val="24"/>
          <w:szCs w:val="24"/>
        </w:rPr>
        <w:t> </w:t>
      </w:r>
      <w:r w:rsidRPr="0024744B">
        <w:rPr>
          <w:rFonts w:ascii="Arial" w:hAnsi="Arial" w:cs="Arial"/>
          <w:bCs/>
          <w:sz w:val="24"/>
          <w:szCs w:val="24"/>
        </w:rPr>
        <w:t>Polsce. Od północy i zachodu sąsiaduje z województwami: lubelskim, świętokrzyskim i</w:t>
      </w:r>
      <w:r w:rsidR="00C30C3B" w:rsidRPr="0024744B">
        <w:rPr>
          <w:rFonts w:ascii="Arial" w:hAnsi="Arial" w:cs="Arial"/>
          <w:bCs/>
          <w:sz w:val="24"/>
          <w:szCs w:val="24"/>
        </w:rPr>
        <w:t> </w:t>
      </w:r>
      <w:r w:rsidRPr="0024744B">
        <w:rPr>
          <w:rFonts w:ascii="Arial" w:hAnsi="Arial" w:cs="Arial"/>
          <w:bCs/>
          <w:sz w:val="24"/>
          <w:szCs w:val="24"/>
        </w:rPr>
        <w:t xml:space="preserve">małopolskim. Od wschodu graniczy z Ukrainą </w:t>
      </w:r>
      <w:r w:rsidR="00E76A50">
        <w:rPr>
          <w:rFonts w:ascii="Arial" w:hAnsi="Arial" w:cs="Arial"/>
          <w:bCs/>
          <w:sz w:val="24"/>
          <w:szCs w:val="24"/>
        </w:rPr>
        <w:br/>
      </w:r>
      <w:r w:rsidRPr="0024744B">
        <w:rPr>
          <w:rFonts w:ascii="Arial" w:hAnsi="Arial" w:cs="Arial"/>
          <w:bCs/>
          <w:sz w:val="24"/>
          <w:szCs w:val="24"/>
        </w:rPr>
        <w:t>(z obwodem lwowskim i z</w:t>
      </w:r>
      <w:r w:rsidR="00C30C3B" w:rsidRPr="0024744B">
        <w:rPr>
          <w:rFonts w:ascii="Arial" w:hAnsi="Arial" w:cs="Arial"/>
          <w:bCs/>
          <w:sz w:val="24"/>
          <w:szCs w:val="24"/>
        </w:rPr>
        <w:t> </w:t>
      </w:r>
      <w:r w:rsidRPr="0024744B">
        <w:rPr>
          <w:rFonts w:ascii="Arial" w:hAnsi="Arial" w:cs="Arial"/>
          <w:bCs/>
          <w:sz w:val="24"/>
          <w:szCs w:val="24"/>
        </w:rPr>
        <w:t xml:space="preserve">obwodem zakarpackim), a od południa ze Słowacją (Kraj </w:t>
      </w:r>
      <w:proofErr w:type="spellStart"/>
      <w:r w:rsidRPr="0024744B">
        <w:rPr>
          <w:rFonts w:ascii="Arial" w:hAnsi="Arial" w:cs="Arial"/>
          <w:bCs/>
          <w:sz w:val="24"/>
          <w:szCs w:val="24"/>
        </w:rPr>
        <w:t>Preszowski</w:t>
      </w:r>
      <w:proofErr w:type="spellEnd"/>
      <w:r w:rsidRPr="0024744B">
        <w:rPr>
          <w:rFonts w:ascii="Arial" w:hAnsi="Arial" w:cs="Arial"/>
          <w:bCs/>
          <w:sz w:val="24"/>
          <w:szCs w:val="24"/>
        </w:rPr>
        <w:t xml:space="preserve">). </w:t>
      </w:r>
      <w:r w:rsidR="00E824FA" w:rsidRPr="0024744B">
        <w:rPr>
          <w:rFonts w:ascii="Arial" w:hAnsi="Arial" w:cs="Arial"/>
          <w:bCs/>
          <w:sz w:val="24"/>
          <w:szCs w:val="24"/>
        </w:rPr>
        <w:t>W</w:t>
      </w:r>
      <w:r w:rsidRPr="0024744B">
        <w:rPr>
          <w:rFonts w:ascii="Arial" w:hAnsi="Arial" w:cs="Arial"/>
          <w:bCs/>
          <w:sz w:val="24"/>
          <w:szCs w:val="24"/>
        </w:rPr>
        <w:t xml:space="preserve">schodnia granica RP </w:t>
      </w:r>
      <w:r w:rsidR="00E824FA" w:rsidRPr="0024744B">
        <w:rPr>
          <w:rFonts w:ascii="Arial" w:hAnsi="Arial" w:cs="Arial"/>
          <w:bCs/>
          <w:sz w:val="24"/>
          <w:szCs w:val="24"/>
        </w:rPr>
        <w:t xml:space="preserve">jest </w:t>
      </w:r>
      <w:r w:rsidRPr="0024744B">
        <w:rPr>
          <w:rFonts w:ascii="Arial" w:hAnsi="Arial" w:cs="Arial"/>
          <w:bCs/>
          <w:sz w:val="24"/>
          <w:szCs w:val="24"/>
        </w:rPr>
        <w:t>najdłuższym odcinkiem zewnętrznej granicy lądowej Unii. Powierzchnia geodezyjna województwa podkarpackiego</w:t>
      </w:r>
      <w:r w:rsidR="00A760B3" w:rsidRPr="0024744B">
        <w:rPr>
          <w:rFonts w:ascii="Arial" w:hAnsi="Arial" w:cs="Arial"/>
          <w:bCs/>
          <w:sz w:val="24"/>
          <w:szCs w:val="24"/>
        </w:rPr>
        <w:t xml:space="preserve"> według </w:t>
      </w:r>
      <w:r w:rsidR="00A760B3" w:rsidRPr="0024744B">
        <w:rPr>
          <w:rFonts w:ascii="Arial" w:hAnsi="Arial" w:cs="Arial"/>
          <w:sz w:val="24"/>
          <w:szCs w:val="24"/>
        </w:rPr>
        <w:t xml:space="preserve">stanu na dzień 1 stycznia 2019 r. </w:t>
      </w:r>
      <w:r w:rsidRPr="0024744B">
        <w:rPr>
          <w:rFonts w:ascii="Arial" w:hAnsi="Arial" w:cs="Arial"/>
          <w:bCs/>
          <w:sz w:val="24"/>
          <w:szCs w:val="24"/>
        </w:rPr>
        <w:t>wynosiła 17 846 km</w:t>
      </w:r>
      <w:r w:rsidRPr="0024744B">
        <w:rPr>
          <w:rFonts w:ascii="Arial" w:hAnsi="Arial" w:cs="Arial"/>
          <w:bCs/>
          <w:sz w:val="24"/>
          <w:szCs w:val="24"/>
          <w:vertAlign w:val="superscript"/>
        </w:rPr>
        <w:t>2</w:t>
      </w:r>
      <w:r w:rsidRPr="0024744B">
        <w:rPr>
          <w:rFonts w:ascii="Arial" w:hAnsi="Arial" w:cs="Arial"/>
          <w:bCs/>
          <w:sz w:val="24"/>
          <w:szCs w:val="24"/>
        </w:rPr>
        <w:t xml:space="preserve"> i stanowiła 5,7% powierzchni</w:t>
      </w:r>
      <w:r w:rsidR="00BE4205" w:rsidRPr="0024744B">
        <w:rPr>
          <w:rFonts w:ascii="Arial" w:hAnsi="Arial" w:cs="Arial"/>
          <w:bCs/>
          <w:sz w:val="24"/>
          <w:szCs w:val="24"/>
        </w:rPr>
        <w:t xml:space="preserve"> </w:t>
      </w:r>
      <w:r w:rsidRPr="0024744B">
        <w:rPr>
          <w:rFonts w:ascii="Arial" w:hAnsi="Arial" w:cs="Arial"/>
          <w:bCs/>
          <w:sz w:val="24"/>
          <w:szCs w:val="24"/>
        </w:rPr>
        <w:t xml:space="preserve">kraju. Pod względem powierzchni Podkarpacie znajdowało się na 11. miejscu w kraju. </w:t>
      </w:r>
      <w:r w:rsidR="00E84EF2" w:rsidRPr="0024744B">
        <w:rPr>
          <w:rFonts w:ascii="Arial" w:hAnsi="Arial" w:cs="Arial"/>
          <w:bCs/>
          <w:sz w:val="24"/>
          <w:szCs w:val="24"/>
        </w:rPr>
        <w:t>W</w:t>
      </w:r>
      <w:r w:rsidRPr="0024744B">
        <w:rPr>
          <w:rFonts w:ascii="Arial" w:hAnsi="Arial" w:cs="Arial"/>
          <w:bCs/>
          <w:sz w:val="24"/>
          <w:szCs w:val="24"/>
        </w:rPr>
        <w:t>ojewództwo składa się z 160 gmin, w tym 16 miejskich, 35</w:t>
      </w:r>
      <w:r w:rsidR="006F54E6" w:rsidRPr="0024744B">
        <w:rPr>
          <w:rFonts w:ascii="Arial" w:hAnsi="Arial" w:cs="Arial"/>
          <w:bCs/>
          <w:sz w:val="24"/>
          <w:szCs w:val="24"/>
        </w:rPr>
        <w:t> </w:t>
      </w:r>
      <w:r w:rsidRPr="0024744B">
        <w:rPr>
          <w:rFonts w:ascii="Arial" w:hAnsi="Arial" w:cs="Arial"/>
          <w:bCs/>
          <w:sz w:val="24"/>
          <w:szCs w:val="24"/>
        </w:rPr>
        <w:t>miejsko-wiejskich i 109 wiejskich. Gminy skupione są w 25 powiatach (4 powiaty grodzkie i</w:t>
      </w:r>
      <w:r w:rsidR="006F54E6" w:rsidRPr="0024744B">
        <w:rPr>
          <w:rFonts w:ascii="Arial" w:hAnsi="Arial" w:cs="Arial"/>
          <w:bCs/>
          <w:sz w:val="24"/>
          <w:szCs w:val="24"/>
        </w:rPr>
        <w:t> </w:t>
      </w:r>
      <w:r w:rsidRPr="0024744B">
        <w:rPr>
          <w:rFonts w:ascii="Arial" w:hAnsi="Arial" w:cs="Arial"/>
          <w:bCs/>
          <w:sz w:val="24"/>
          <w:szCs w:val="24"/>
        </w:rPr>
        <w:t>21</w:t>
      </w:r>
      <w:r w:rsidR="006F54E6" w:rsidRPr="0024744B">
        <w:rPr>
          <w:rFonts w:ascii="Arial" w:hAnsi="Arial" w:cs="Arial"/>
          <w:bCs/>
          <w:sz w:val="24"/>
          <w:szCs w:val="24"/>
        </w:rPr>
        <w:t> </w:t>
      </w:r>
      <w:r w:rsidRPr="0024744B">
        <w:rPr>
          <w:rFonts w:ascii="Arial" w:hAnsi="Arial" w:cs="Arial"/>
          <w:bCs/>
          <w:sz w:val="24"/>
          <w:szCs w:val="24"/>
        </w:rPr>
        <w:t xml:space="preserve">powiatów ziemskich). </w:t>
      </w:r>
    </w:p>
    <w:p w14:paraId="26E14BE6" w14:textId="77777777" w:rsidR="009955D7" w:rsidRPr="0024744B" w:rsidRDefault="009955D7" w:rsidP="00413942">
      <w:pPr>
        <w:spacing w:before="120" w:after="120" w:line="360" w:lineRule="auto"/>
        <w:rPr>
          <w:rFonts w:ascii="Arial" w:hAnsi="Arial" w:cs="Arial"/>
          <w:b/>
          <w:bCs/>
          <w:sz w:val="24"/>
          <w:szCs w:val="24"/>
        </w:rPr>
      </w:pPr>
      <w:bookmarkStart w:id="14" w:name="_Toc17958001"/>
      <w:r w:rsidRPr="0024744B">
        <w:rPr>
          <w:rFonts w:ascii="Arial" w:hAnsi="Arial" w:cs="Arial"/>
          <w:b/>
          <w:bCs/>
          <w:sz w:val="24"/>
          <w:szCs w:val="24"/>
        </w:rPr>
        <w:t>UWARUNKOWANIA SPOŁECZNE</w:t>
      </w:r>
      <w:bookmarkEnd w:id="14"/>
    </w:p>
    <w:p w14:paraId="2C2988E7" w14:textId="77777777" w:rsidR="009955D7" w:rsidRPr="0024744B" w:rsidRDefault="009955D7" w:rsidP="0024744B">
      <w:pPr>
        <w:spacing w:line="360" w:lineRule="auto"/>
        <w:rPr>
          <w:rFonts w:ascii="Arial" w:hAnsi="Arial" w:cs="Arial"/>
          <w:b/>
          <w:bCs/>
          <w:sz w:val="24"/>
          <w:szCs w:val="24"/>
        </w:rPr>
      </w:pPr>
      <w:bookmarkStart w:id="15" w:name="_Toc17958002"/>
      <w:r w:rsidRPr="0024744B">
        <w:rPr>
          <w:rFonts w:ascii="Arial" w:hAnsi="Arial" w:cs="Arial"/>
          <w:b/>
          <w:bCs/>
          <w:sz w:val="24"/>
          <w:szCs w:val="24"/>
        </w:rPr>
        <w:t>Ludność i procesy demograficzne</w:t>
      </w:r>
      <w:bookmarkEnd w:id="15"/>
    </w:p>
    <w:p w14:paraId="5075D14C" w14:textId="77777777" w:rsidR="009955D7" w:rsidRPr="0024744B" w:rsidRDefault="000910B6" w:rsidP="0024744B">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podobnie jak w kraju widoczne są niekorzystne trendy demograficzne, przejawiające się m.in. w spadku liczby ludności czy wzroście osób w wieku poprodukcyjnym. </w:t>
      </w:r>
      <w:r w:rsidR="009955D7" w:rsidRPr="0024744B">
        <w:rPr>
          <w:rFonts w:ascii="Arial" w:hAnsi="Arial" w:cs="Arial"/>
          <w:sz w:val="24"/>
          <w:szCs w:val="24"/>
        </w:rPr>
        <w:t xml:space="preserve">Procesy te </w:t>
      </w:r>
      <w:r w:rsidR="00102B32" w:rsidRPr="0024744B">
        <w:rPr>
          <w:rFonts w:ascii="Arial" w:hAnsi="Arial" w:cs="Arial"/>
          <w:sz w:val="24"/>
          <w:szCs w:val="24"/>
        </w:rPr>
        <w:t>przebiegają,</w:t>
      </w:r>
      <w:r w:rsidR="009955D7" w:rsidRPr="0024744B">
        <w:rPr>
          <w:rFonts w:ascii="Arial" w:hAnsi="Arial" w:cs="Arial"/>
          <w:sz w:val="24"/>
          <w:szCs w:val="24"/>
        </w:rPr>
        <w:t xml:space="preserve"> jednakże wolniej niż w innych regionach </w:t>
      </w:r>
      <w:r w:rsidR="000421EA" w:rsidRPr="0024744B">
        <w:rPr>
          <w:rFonts w:ascii="Arial" w:hAnsi="Arial" w:cs="Arial"/>
          <w:sz w:val="24"/>
          <w:szCs w:val="24"/>
        </w:rPr>
        <w:t xml:space="preserve">Polski. Na dzień </w:t>
      </w:r>
      <w:r w:rsidR="00DE1962" w:rsidRPr="0024744B">
        <w:rPr>
          <w:rFonts w:ascii="Arial" w:hAnsi="Arial" w:cs="Arial"/>
          <w:sz w:val="24"/>
          <w:szCs w:val="24"/>
        </w:rPr>
        <w:t xml:space="preserve">31 grudnia 2019 r. </w:t>
      </w:r>
      <w:r w:rsidR="009955D7" w:rsidRPr="0024744B">
        <w:rPr>
          <w:rFonts w:ascii="Arial" w:hAnsi="Arial" w:cs="Arial"/>
          <w:sz w:val="24"/>
          <w:szCs w:val="24"/>
        </w:rPr>
        <w:t xml:space="preserve">liczba ludności </w:t>
      </w:r>
      <w:r w:rsidR="00E76A50">
        <w:rPr>
          <w:rFonts w:ascii="Arial" w:hAnsi="Arial" w:cs="Arial"/>
          <w:sz w:val="24"/>
          <w:szCs w:val="24"/>
        </w:rPr>
        <w:br/>
      </w:r>
      <w:r w:rsidR="009955D7" w:rsidRPr="0024744B">
        <w:rPr>
          <w:rFonts w:ascii="Arial" w:hAnsi="Arial" w:cs="Arial"/>
          <w:sz w:val="24"/>
          <w:szCs w:val="24"/>
        </w:rPr>
        <w:t xml:space="preserve">w województwie podkarpackim wynosiła </w:t>
      </w:r>
      <w:r w:rsidR="00DE1962" w:rsidRPr="0024744B">
        <w:rPr>
          <w:rFonts w:ascii="Arial" w:hAnsi="Arial" w:cs="Arial"/>
          <w:sz w:val="24"/>
          <w:szCs w:val="24"/>
        </w:rPr>
        <w:t xml:space="preserve">2 127 164 </w:t>
      </w:r>
      <w:r w:rsidR="009955D7" w:rsidRPr="0024744B">
        <w:rPr>
          <w:rFonts w:ascii="Arial" w:hAnsi="Arial" w:cs="Arial"/>
          <w:sz w:val="24"/>
          <w:szCs w:val="24"/>
        </w:rPr>
        <w:t xml:space="preserve">osób, co stanowiło 5,5% ludności Polski. W porównaniu z końcem 2014 r., liczba </w:t>
      </w:r>
      <w:r w:rsidR="00E90001" w:rsidRPr="0024744B">
        <w:rPr>
          <w:rFonts w:ascii="Arial" w:hAnsi="Arial" w:cs="Arial"/>
          <w:sz w:val="24"/>
          <w:szCs w:val="24"/>
        </w:rPr>
        <w:t>mieszkańców</w:t>
      </w:r>
      <w:r w:rsidR="009955D7" w:rsidRPr="0024744B">
        <w:rPr>
          <w:rFonts w:ascii="Arial" w:hAnsi="Arial" w:cs="Arial"/>
          <w:sz w:val="24"/>
          <w:szCs w:val="24"/>
        </w:rPr>
        <w:t xml:space="preserve"> </w:t>
      </w:r>
      <w:r w:rsidR="00394EFE" w:rsidRPr="0024744B">
        <w:rPr>
          <w:rFonts w:ascii="Arial" w:hAnsi="Arial" w:cs="Arial"/>
          <w:sz w:val="24"/>
          <w:szCs w:val="24"/>
        </w:rPr>
        <w:t xml:space="preserve">zmniejszyła się </w:t>
      </w:r>
      <w:r w:rsidR="009955D7" w:rsidRPr="0024744B">
        <w:rPr>
          <w:rFonts w:ascii="Arial" w:hAnsi="Arial" w:cs="Arial"/>
          <w:sz w:val="24"/>
          <w:szCs w:val="24"/>
        </w:rPr>
        <w:t xml:space="preserve">nieznacznie (o 172 osoby). </w:t>
      </w:r>
    </w:p>
    <w:p w14:paraId="52EB201C" w14:textId="77777777" w:rsidR="003C7101" w:rsidRPr="0024744B" w:rsidRDefault="00B0251D" w:rsidP="00DE50F6">
      <w:pPr>
        <w:spacing w:line="360" w:lineRule="auto"/>
        <w:ind w:firstLine="708"/>
        <w:rPr>
          <w:rFonts w:ascii="Arial" w:hAnsi="Arial" w:cs="Arial"/>
          <w:iCs/>
          <w:noProof/>
          <w:sz w:val="24"/>
          <w:szCs w:val="24"/>
        </w:rPr>
      </w:pPr>
      <w:r w:rsidRPr="0024744B">
        <w:rPr>
          <w:rFonts w:ascii="Arial" w:hAnsi="Arial" w:cs="Arial"/>
          <w:sz w:val="24"/>
          <w:szCs w:val="24"/>
        </w:rPr>
        <w:t>Podkarpac</w:t>
      </w:r>
      <w:r w:rsidR="00394EFE" w:rsidRPr="0024744B">
        <w:rPr>
          <w:rFonts w:ascii="Arial" w:hAnsi="Arial" w:cs="Arial"/>
          <w:sz w:val="24"/>
          <w:szCs w:val="24"/>
        </w:rPr>
        <w:t>k</w:t>
      </w:r>
      <w:r w:rsidRPr="0024744B">
        <w:rPr>
          <w:rFonts w:ascii="Arial" w:hAnsi="Arial" w:cs="Arial"/>
          <w:sz w:val="24"/>
          <w:szCs w:val="24"/>
        </w:rPr>
        <w:t xml:space="preserve">ie na tle kraju pozytywnie odznacza się strukturą wiekową, mierzoną współczynnikiem obciążenia demograficznego. W 2018 r. współczynnik dla województwa przyjął wartość 61,4 osób, podczas gdy średnia wartość dla Polski wyniosła 65,1 </w:t>
      </w:r>
      <w:r w:rsidR="00676A86" w:rsidRPr="0024744B">
        <w:rPr>
          <w:rFonts w:ascii="Arial" w:hAnsi="Arial" w:cs="Arial"/>
          <w:sz w:val="24"/>
          <w:szCs w:val="24"/>
        </w:rPr>
        <w:t>osób</w:t>
      </w:r>
      <w:r w:rsidRPr="0024744B">
        <w:rPr>
          <w:rFonts w:ascii="Arial" w:hAnsi="Arial" w:cs="Arial"/>
          <w:sz w:val="24"/>
          <w:szCs w:val="24"/>
        </w:rPr>
        <w:t xml:space="preserve">. </w:t>
      </w:r>
      <w:r w:rsidR="00C90FC1" w:rsidRPr="0024744B">
        <w:rPr>
          <w:rFonts w:ascii="Arial" w:hAnsi="Arial" w:cs="Arial"/>
          <w:sz w:val="24"/>
          <w:szCs w:val="24"/>
        </w:rPr>
        <w:t xml:space="preserve">Ponadto </w:t>
      </w:r>
      <w:r w:rsidR="00E90001" w:rsidRPr="0024744B">
        <w:rPr>
          <w:rFonts w:ascii="Arial" w:hAnsi="Arial" w:cs="Arial"/>
          <w:sz w:val="24"/>
          <w:szCs w:val="24"/>
        </w:rPr>
        <w:t xml:space="preserve">mieszkańców </w:t>
      </w:r>
      <w:r w:rsidR="00C90FC1" w:rsidRPr="0024744B">
        <w:rPr>
          <w:rFonts w:ascii="Arial" w:hAnsi="Arial" w:cs="Arial"/>
          <w:sz w:val="24"/>
          <w:szCs w:val="24"/>
        </w:rPr>
        <w:t xml:space="preserve">województwa </w:t>
      </w:r>
      <w:r w:rsidR="009955D7" w:rsidRPr="0024744B">
        <w:rPr>
          <w:rFonts w:ascii="Arial" w:hAnsi="Arial" w:cs="Arial"/>
          <w:sz w:val="24"/>
          <w:szCs w:val="24"/>
        </w:rPr>
        <w:t xml:space="preserve">cechuje </w:t>
      </w:r>
      <w:r w:rsidR="00102B32" w:rsidRPr="0024744B">
        <w:rPr>
          <w:rFonts w:ascii="Arial" w:hAnsi="Arial" w:cs="Arial"/>
          <w:sz w:val="24"/>
          <w:szCs w:val="24"/>
        </w:rPr>
        <w:t>wyższy</w:t>
      </w:r>
      <w:r w:rsidR="009955D7" w:rsidRPr="0024744B">
        <w:rPr>
          <w:rFonts w:ascii="Arial" w:hAnsi="Arial" w:cs="Arial"/>
          <w:sz w:val="24"/>
          <w:szCs w:val="24"/>
        </w:rPr>
        <w:t xml:space="preserve"> niż </w:t>
      </w:r>
      <w:r w:rsidR="009955D7" w:rsidRPr="0024744B">
        <w:rPr>
          <w:rFonts w:ascii="Arial" w:hAnsi="Arial" w:cs="Arial"/>
          <w:sz w:val="24"/>
          <w:szCs w:val="24"/>
        </w:rPr>
        <w:lastRenderedPageBreak/>
        <w:t>przeciętnie w kraju, poziom przyrostu naturalnego. W</w:t>
      </w:r>
      <w:r w:rsidR="006F54E6" w:rsidRPr="0024744B">
        <w:rPr>
          <w:rFonts w:ascii="Arial" w:hAnsi="Arial" w:cs="Arial"/>
          <w:sz w:val="24"/>
          <w:szCs w:val="24"/>
        </w:rPr>
        <w:t> </w:t>
      </w:r>
      <w:r w:rsidR="009955D7" w:rsidRPr="0024744B">
        <w:rPr>
          <w:rFonts w:ascii="Arial" w:hAnsi="Arial" w:cs="Arial"/>
          <w:sz w:val="24"/>
          <w:szCs w:val="24"/>
        </w:rPr>
        <w:t xml:space="preserve">latach 2014-2017 </w:t>
      </w:r>
      <w:r w:rsidR="00E90001" w:rsidRPr="0024744B">
        <w:rPr>
          <w:rFonts w:ascii="Arial" w:hAnsi="Arial" w:cs="Arial"/>
          <w:sz w:val="24"/>
          <w:szCs w:val="24"/>
        </w:rPr>
        <w:t>p</w:t>
      </w:r>
      <w:r w:rsidR="009955D7" w:rsidRPr="0024744B">
        <w:rPr>
          <w:rFonts w:ascii="Arial" w:hAnsi="Arial" w:cs="Arial"/>
          <w:sz w:val="24"/>
          <w:szCs w:val="24"/>
        </w:rPr>
        <w:t>odkarpac</w:t>
      </w:r>
      <w:r w:rsidR="00E90001" w:rsidRPr="0024744B">
        <w:rPr>
          <w:rFonts w:ascii="Arial" w:hAnsi="Arial" w:cs="Arial"/>
          <w:sz w:val="24"/>
          <w:szCs w:val="24"/>
        </w:rPr>
        <w:t>k</w:t>
      </w:r>
      <w:r w:rsidR="009955D7" w:rsidRPr="0024744B">
        <w:rPr>
          <w:rFonts w:ascii="Arial" w:hAnsi="Arial" w:cs="Arial"/>
          <w:sz w:val="24"/>
          <w:szCs w:val="24"/>
        </w:rPr>
        <w:t>ie było jednym z pięciu województw</w:t>
      </w:r>
      <w:r w:rsidR="00102B32" w:rsidRPr="0024744B">
        <w:rPr>
          <w:rFonts w:ascii="Arial" w:hAnsi="Arial" w:cs="Arial"/>
          <w:sz w:val="24"/>
          <w:szCs w:val="24"/>
        </w:rPr>
        <w:t xml:space="preserve"> z dodatnim </w:t>
      </w:r>
      <w:r w:rsidR="00234BB4" w:rsidRPr="0024744B">
        <w:rPr>
          <w:rFonts w:ascii="Arial" w:hAnsi="Arial" w:cs="Arial"/>
          <w:sz w:val="24"/>
          <w:szCs w:val="24"/>
        </w:rPr>
        <w:t>przyrostem naturalnym.</w:t>
      </w:r>
      <w:r w:rsidR="009955D7" w:rsidRPr="0024744B">
        <w:rPr>
          <w:rFonts w:ascii="Arial" w:hAnsi="Arial" w:cs="Arial"/>
          <w:sz w:val="24"/>
          <w:szCs w:val="24"/>
        </w:rPr>
        <w:t xml:space="preserve"> W 201</w:t>
      </w:r>
      <w:r w:rsidR="000E23CD" w:rsidRPr="0024744B">
        <w:rPr>
          <w:rFonts w:ascii="Arial" w:hAnsi="Arial" w:cs="Arial"/>
          <w:sz w:val="24"/>
          <w:szCs w:val="24"/>
        </w:rPr>
        <w:t>8</w:t>
      </w:r>
      <w:r w:rsidR="009955D7" w:rsidRPr="0024744B">
        <w:rPr>
          <w:rFonts w:ascii="Arial" w:hAnsi="Arial" w:cs="Arial"/>
          <w:sz w:val="24"/>
          <w:szCs w:val="24"/>
        </w:rPr>
        <w:t xml:space="preserve"> r. województwo zajęło</w:t>
      </w:r>
      <w:r w:rsidR="00C90FC1" w:rsidRPr="0024744B">
        <w:rPr>
          <w:rFonts w:ascii="Arial" w:hAnsi="Arial" w:cs="Arial"/>
          <w:sz w:val="24"/>
          <w:szCs w:val="24"/>
        </w:rPr>
        <w:t xml:space="preserve"> </w:t>
      </w:r>
      <w:r w:rsidR="000B17AF" w:rsidRPr="0024744B">
        <w:rPr>
          <w:rFonts w:ascii="Arial" w:hAnsi="Arial" w:cs="Arial"/>
          <w:sz w:val="24"/>
          <w:szCs w:val="24"/>
        </w:rPr>
        <w:t xml:space="preserve">czwarte </w:t>
      </w:r>
      <w:r w:rsidR="009955D7" w:rsidRPr="0024744B">
        <w:rPr>
          <w:rFonts w:ascii="Arial" w:hAnsi="Arial" w:cs="Arial"/>
          <w:sz w:val="24"/>
          <w:szCs w:val="24"/>
        </w:rPr>
        <w:t xml:space="preserve">miejsce w kraju pod względem przyrostu naturalnego na 1000 ludności z wynikiem </w:t>
      </w:r>
      <w:r w:rsidR="00921D4A" w:rsidRPr="0024744B">
        <w:rPr>
          <w:rFonts w:ascii="Arial" w:hAnsi="Arial" w:cs="Arial"/>
          <w:sz w:val="24"/>
          <w:szCs w:val="24"/>
        </w:rPr>
        <w:t>0,89</w:t>
      </w:r>
      <w:r w:rsidR="009955D7" w:rsidRPr="0024744B">
        <w:rPr>
          <w:rFonts w:ascii="Arial" w:hAnsi="Arial" w:cs="Arial"/>
          <w:sz w:val="24"/>
          <w:szCs w:val="24"/>
        </w:rPr>
        <w:t>. W Polsce w tym czasie zanotowano ujemny przyrost naturalny (-</w:t>
      </w:r>
      <w:r w:rsidR="00921D4A" w:rsidRPr="0024744B">
        <w:rPr>
          <w:rFonts w:ascii="Arial" w:hAnsi="Arial" w:cs="Arial"/>
          <w:sz w:val="24"/>
          <w:szCs w:val="24"/>
        </w:rPr>
        <w:t>0,68</w:t>
      </w:r>
      <w:r w:rsidR="009955D7" w:rsidRPr="0024744B">
        <w:rPr>
          <w:rFonts w:ascii="Arial" w:hAnsi="Arial" w:cs="Arial"/>
          <w:sz w:val="24"/>
          <w:szCs w:val="24"/>
        </w:rPr>
        <w:t>).</w:t>
      </w:r>
      <w:bookmarkStart w:id="16" w:name="_Toc529442976"/>
      <w:bookmarkStart w:id="17" w:name="_Toc5102278"/>
      <w:bookmarkStart w:id="18" w:name="_Toc5951795"/>
      <w:bookmarkStart w:id="19" w:name="_Toc6407501"/>
      <w:r w:rsidR="00266163" w:rsidRPr="0024744B">
        <w:rPr>
          <w:rFonts w:ascii="Arial" w:hAnsi="Arial" w:cs="Arial"/>
          <w:sz w:val="24"/>
          <w:szCs w:val="24"/>
        </w:rPr>
        <w:t xml:space="preserve"> </w:t>
      </w:r>
      <w:r w:rsidR="009955D7" w:rsidRPr="0024744B">
        <w:rPr>
          <w:rFonts w:ascii="Arial" w:hAnsi="Arial" w:cs="Arial"/>
          <w:sz w:val="24"/>
          <w:szCs w:val="24"/>
        </w:rPr>
        <w:t xml:space="preserve">Sytuacja demograficzna województwa jest </w:t>
      </w:r>
      <w:r w:rsidR="00102B32" w:rsidRPr="0024744B">
        <w:rPr>
          <w:rFonts w:ascii="Arial" w:hAnsi="Arial" w:cs="Arial"/>
          <w:sz w:val="24"/>
          <w:szCs w:val="24"/>
        </w:rPr>
        <w:t>zróżnicowana (</w:t>
      </w:r>
      <w:r w:rsidR="00DE1CA8" w:rsidRPr="0024744B">
        <w:rPr>
          <w:rFonts w:ascii="Arial" w:hAnsi="Arial" w:cs="Arial"/>
          <w:sz w:val="24"/>
          <w:szCs w:val="24"/>
        </w:rPr>
        <w:t>Mapa 1)</w:t>
      </w:r>
      <w:r w:rsidR="009955D7" w:rsidRPr="0024744B">
        <w:rPr>
          <w:rFonts w:ascii="Arial" w:hAnsi="Arial" w:cs="Arial"/>
          <w:sz w:val="24"/>
          <w:szCs w:val="24"/>
        </w:rPr>
        <w:t>. Najwyższy dodatni przyrost naturalny na 1000 ludności wśród powiatów w 201</w:t>
      </w:r>
      <w:r w:rsidR="000E23CD" w:rsidRPr="0024744B">
        <w:rPr>
          <w:rFonts w:ascii="Arial" w:hAnsi="Arial" w:cs="Arial"/>
          <w:sz w:val="24"/>
          <w:szCs w:val="24"/>
        </w:rPr>
        <w:t>8</w:t>
      </w:r>
      <w:r w:rsidR="009955D7" w:rsidRPr="0024744B">
        <w:rPr>
          <w:rFonts w:ascii="Arial" w:hAnsi="Arial" w:cs="Arial"/>
          <w:sz w:val="24"/>
          <w:szCs w:val="24"/>
        </w:rPr>
        <w:t xml:space="preserve"> r. zanotowano w</w:t>
      </w:r>
      <w:r w:rsidR="006F54E6" w:rsidRPr="0024744B">
        <w:rPr>
          <w:rFonts w:ascii="Arial" w:hAnsi="Arial" w:cs="Arial"/>
          <w:sz w:val="24"/>
          <w:szCs w:val="24"/>
        </w:rPr>
        <w:t> </w:t>
      </w:r>
      <w:r w:rsidR="009955D7" w:rsidRPr="0024744B">
        <w:rPr>
          <w:rFonts w:ascii="Arial" w:hAnsi="Arial" w:cs="Arial"/>
          <w:sz w:val="24"/>
          <w:szCs w:val="24"/>
        </w:rPr>
        <w:t>Rzeszowie (4,</w:t>
      </w:r>
      <w:r w:rsidR="000E23CD" w:rsidRPr="0024744B">
        <w:rPr>
          <w:rFonts w:ascii="Arial" w:hAnsi="Arial" w:cs="Arial"/>
          <w:sz w:val="24"/>
          <w:szCs w:val="24"/>
        </w:rPr>
        <w:t>16</w:t>
      </w:r>
      <w:r w:rsidR="009955D7" w:rsidRPr="0024744B">
        <w:rPr>
          <w:rFonts w:ascii="Arial" w:hAnsi="Arial" w:cs="Arial"/>
          <w:sz w:val="24"/>
          <w:szCs w:val="24"/>
        </w:rPr>
        <w:t>),</w:t>
      </w:r>
      <w:r w:rsidR="000E23CD" w:rsidRPr="0024744B">
        <w:rPr>
          <w:rFonts w:ascii="Arial" w:hAnsi="Arial" w:cs="Arial"/>
          <w:sz w:val="24"/>
          <w:szCs w:val="24"/>
        </w:rPr>
        <w:t xml:space="preserve"> najniższy</w:t>
      </w:r>
      <w:r w:rsidR="009955D7" w:rsidRPr="0024744B">
        <w:rPr>
          <w:rFonts w:ascii="Arial" w:hAnsi="Arial" w:cs="Arial"/>
          <w:sz w:val="24"/>
          <w:szCs w:val="24"/>
        </w:rPr>
        <w:t xml:space="preserve"> zaś w Przemyślu (-</w:t>
      </w:r>
      <w:r w:rsidR="000E23CD" w:rsidRPr="0024744B">
        <w:rPr>
          <w:rFonts w:ascii="Arial" w:hAnsi="Arial" w:cs="Arial"/>
          <w:sz w:val="24"/>
          <w:szCs w:val="24"/>
        </w:rPr>
        <w:t>2,67</w:t>
      </w:r>
      <w:r w:rsidR="009955D7" w:rsidRPr="0024744B">
        <w:rPr>
          <w:rFonts w:ascii="Arial" w:hAnsi="Arial" w:cs="Arial"/>
          <w:sz w:val="24"/>
          <w:szCs w:val="24"/>
        </w:rPr>
        <w:t>)</w:t>
      </w:r>
      <w:r w:rsidR="000E23CD" w:rsidRPr="0024744B">
        <w:rPr>
          <w:rFonts w:ascii="Arial" w:hAnsi="Arial" w:cs="Arial"/>
          <w:sz w:val="24"/>
          <w:szCs w:val="24"/>
        </w:rPr>
        <w:t>.</w:t>
      </w:r>
      <w:r w:rsidR="00DE50F6" w:rsidRPr="0024744B">
        <w:rPr>
          <w:rFonts w:ascii="Arial" w:hAnsi="Arial" w:cs="Arial"/>
          <w:iCs/>
          <w:noProof/>
          <w:sz w:val="24"/>
          <w:szCs w:val="24"/>
        </w:rPr>
        <w:t xml:space="preserve"> </w:t>
      </w:r>
    </w:p>
    <w:p w14:paraId="213BA14C" w14:textId="77777777" w:rsidR="009955D7" w:rsidRPr="00150F32" w:rsidRDefault="009955D7" w:rsidP="00413942">
      <w:pPr>
        <w:spacing w:before="120" w:after="120" w:line="360" w:lineRule="auto"/>
        <w:rPr>
          <w:rFonts w:ascii="Arial" w:hAnsi="Arial" w:cs="Arial"/>
          <w:b/>
          <w:sz w:val="24"/>
          <w:szCs w:val="24"/>
        </w:rPr>
      </w:pPr>
      <w:r w:rsidRPr="00150F32">
        <w:rPr>
          <w:rFonts w:ascii="Arial" w:hAnsi="Arial" w:cs="Arial"/>
          <w:b/>
          <w:iCs/>
          <w:noProof/>
          <w:sz w:val="24"/>
          <w:szCs w:val="24"/>
        </w:rPr>
        <w:t xml:space="preserve">Mapa 1. </w:t>
      </w:r>
      <w:bookmarkEnd w:id="16"/>
      <w:bookmarkEnd w:id="17"/>
      <w:bookmarkEnd w:id="18"/>
      <w:bookmarkEnd w:id="19"/>
      <w:r w:rsidR="00DE1CA8" w:rsidRPr="00150F32">
        <w:rPr>
          <w:rFonts w:ascii="Arial" w:hAnsi="Arial" w:cs="Arial"/>
          <w:b/>
          <w:iCs/>
          <w:noProof/>
          <w:sz w:val="24"/>
          <w:szCs w:val="24"/>
        </w:rPr>
        <w:t>Przyrost naturalny na 1000 mieszkańców w gminach woj. podkarpackiego 2018 r.</w:t>
      </w:r>
    </w:p>
    <w:p w14:paraId="07A7B342"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0C9F7A7D" wp14:editId="5D2AD03F">
            <wp:extent cx="3500120" cy="3432810"/>
            <wp:effectExtent l="0" t="0" r="5080" b="0"/>
            <wp:docPr id="383" name="Obraz 383" descr="Przyrost naturalny, jak wynika z mapy, wykazuje korelację z gęstością zaludnienia, to znaczy ma najwyższe wartości dodatnie w gminach o największej gęstości zaludnienia, czyli w środkowej części województwa, szczególnie w sąsiedztwie i bezpośrednio w większych ośrodkach miejskich. Wyjątek stanowią niektóre gminy górskie, w których przy bardzo niskiej gęstości zaludnienia stosunkowo nieduża liczba urodzeń mogła wpłynąć na istotny wzrost wskaźnika przyrostu naturalnego.&#10;Z kolei ubytek naturalny objął na ogół peryferyjnie położone gminy wzdłuż północnej i wschodniej granicy regionu, a na południu gminy: Cisna i Komańcza." title="Przyrost naturalny na 1000 mieszkańców w gminach woj. podkarpackiego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120" cy="3432810"/>
                    </a:xfrm>
                    <a:prstGeom prst="rect">
                      <a:avLst/>
                    </a:prstGeom>
                    <a:noFill/>
                  </pic:spPr>
                </pic:pic>
              </a:graphicData>
            </a:graphic>
          </wp:inline>
        </w:drawing>
      </w:r>
    </w:p>
    <w:p w14:paraId="4794ABDD" w14:textId="77777777" w:rsidR="009955D7" w:rsidRPr="0024744B" w:rsidRDefault="009955D7" w:rsidP="00413942">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2D9222AA" w14:textId="77777777" w:rsidR="00B81C6E" w:rsidRPr="0024744B" w:rsidRDefault="00B81C6E" w:rsidP="0024744B">
      <w:pPr>
        <w:spacing w:after="0" w:line="360" w:lineRule="auto"/>
        <w:ind w:firstLine="708"/>
        <w:rPr>
          <w:rFonts w:ascii="Arial" w:eastAsia="Times New Roman" w:hAnsi="Arial" w:cs="Arial"/>
          <w:sz w:val="24"/>
          <w:szCs w:val="24"/>
        </w:rPr>
      </w:pPr>
      <w:r w:rsidRPr="0024744B">
        <w:rPr>
          <w:rFonts w:ascii="Arial" w:hAnsi="Arial" w:cs="Arial"/>
          <w:sz w:val="24"/>
          <w:szCs w:val="24"/>
        </w:rPr>
        <w:t xml:space="preserve">Do pozytywnych procesów obserwowanych w województwie należy również wzrost współczynnika dynamiki demograficznej </w:t>
      </w:r>
      <w:r w:rsidR="00094F28" w:rsidRPr="0024744B">
        <w:rPr>
          <w:rFonts w:ascii="Arial" w:hAnsi="Arial" w:cs="Arial"/>
          <w:sz w:val="24"/>
          <w:szCs w:val="24"/>
        </w:rPr>
        <w:t xml:space="preserve">oraz </w:t>
      </w:r>
      <w:r w:rsidRPr="0024744B">
        <w:rPr>
          <w:rFonts w:ascii="Arial" w:hAnsi="Arial" w:cs="Arial"/>
          <w:sz w:val="24"/>
          <w:szCs w:val="24"/>
        </w:rPr>
        <w:t xml:space="preserve">niższy niż dla Polski współczynnik umieralności. Korzystnym zjawiskiem jest również najwyższa w kraju wartość przeciętnego dalszego trwania życia mieszkańców Podkarpacia, zarówno </w:t>
      </w:r>
      <w:r w:rsidR="00E76A50">
        <w:rPr>
          <w:rFonts w:ascii="Arial" w:hAnsi="Arial" w:cs="Arial"/>
          <w:sz w:val="24"/>
          <w:szCs w:val="24"/>
        </w:rPr>
        <w:br/>
      </w:r>
      <w:r w:rsidRPr="0024744B">
        <w:rPr>
          <w:rFonts w:ascii="Arial" w:hAnsi="Arial" w:cs="Arial"/>
          <w:sz w:val="24"/>
          <w:szCs w:val="24"/>
        </w:rPr>
        <w:t>w odniesieniu do mężczyzn, jak i kobiet (w 201</w:t>
      </w:r>
      <w:r w:rsidR="000E23CD" w:rsidRPr="0024744B">
        <w:rPr>
          <w:rFonts w:ascii="Arial" w:hAnsi="Arial" w:cs="Arial"/>
          <w:sz w:val="24"/>
          <w:szCs w:val="24"/>
        </w:rPr>
        <w:t>8</w:t>
      </w:r>
      <w:r w:rsidRPr="0024744B">
        <w:rPr>
          <w:rFonts w:ascii="Arial" w:hAnsi="Arial" w:cs="Arial"/>
          <w:sz w:val="24"/>
          <w:szCs w:val="24"/>
        </w:rPr>
        <w:t xml:space="preserve"> r. – mężczyźni – 75,6 lat; kobiety </w:t>
      </w:r>
      <w:bookmarkStart w:id="20" w:name="_Hlk22211651"/>
      <w:r w:rsidRPr="0024744B">
        <w:rPr>
          <w:rFonts w:ascii="Arial" w:hAnsi="Arial" w:cs="Arial"/>
          <w:sz w:val="24"/>
          <w:szCs w:val="24"/>
        </w:rPr>
        <w:t xml:space="preserve">– </w:t>
      </w:r>
      <w:bookmarkEnd w:id="20"/>
      <w:r w:rsidRPr="0024744B">
        <w:rPr>
          <w:rFonts w:ascii="Arial" w:hAnsi="Arial" w:cs="Arial"/>
          <w:sz w:val="24"/>
          <w:szCs w:val="24"/>
        </w:rPr>
        <w:t>83,</w:t>
      </w:r>
      <w:r w:rsidR="000E23CD" w:rsidRPr="0024744B">
        <w:rPr>
          <w:rFonts w:ascii="Arial" w:hAnsi="Arial" w:cs="Arial"/>
          <w:sz w:val="24"/>
          <w:szCs w:val="24"/>
        </w:rPr>
        <w:t>2</w:t>
      </w:r>
      <w:r w:rsidRPr="0024744B">
        <w:rPr>
          <w:rFonts w:ascii="Arial" w:hAnsi="Arial" w:cs="Arial"/>
          <w:sz w:val="24"/>
          <w:szCs w:val="24"/>
        </w:rPr>
        <w:t xml:space="preserve"> lat). </w:t>
      </w:r>
      <w:r w:rsidR="009F1243" w:rsidRPr="0024744B">
        <w:rPr>
          <w:rFonts w:ascii="Arial" w:eastAsia="Times New Roman" w:hAnsi="Arial" w:cs="Arial"/>
          <w:sz w:val="24"/>
          <w:szCs w:val="24"/>
        </w:rPr>
        <w:t xml:space="preserve">W porównaniu z 2014 r. trwanie życia wydłużyło się w przypadku mężczyzn o </w:t>
      </w:r>
      <w:r w:rsidR="00E96054" w:rsidRPr="0024744B">
        <w:rPr>
          <w:rFonts w:ascii="Arial" w:eastAsia="Times New Roman" w:hAnsi="Arial" w:cs="Arial"/>
          <w:sz w:val="24"/>
          <w:szCs w:val="24"/>
        </w:rPr>
        <w:t>6 miesięcy</w:t>
      </w:r>
      <w:r w:rsidR="009F1243" w:rsidRPr="0024744B">
        <w:rPr>
          <w:rFonts w:ascii="Arial" w:eastAsia="Times New Roman" w:hAnsi="Arial" w:cs="Arial"/>
          <w:sz w:val="24"/>
          <w:szCs w:val="24"/>
        </w:rPr>
        <w:t xml:space="preserve">, zaś w przypadku kobiet o </w:t>
      </w:r>
      <w:r w:rsidR="00E96054" w:rsidRPr="0024744B">
        <w:rPr>
          <w:rFonts w:ascii="Arial" w:eastAsia="Times New Roman" w:hAnsi="Arial" w:cs="Arial"/>
          <w:sz w:val="24"/>
          <w:szCs w:val="24"/>
        </w:rPr>
        <w:t>3 miesiące</w:t>
      </w:r>
      <w:r w:rsidR="009F1243" w:rsidRPr="0024744B">
        <w:rPr>
          <w:rFonts w:ascii="Arial" w:eastAsia="Times New Roman" w:hAnsi="Arial" w:cs="Arial"/>
          <w:sz w:val="24"/>
          <w:szCs w:val="24"/>
        </w:rPr>
        <w:t xml:space="preserve">. </w:t>
      </w:r>
    </w:p>
    <w:p w14:paraId="5A48A461"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lastRenderedPageBreak/>
        <w:t xml:space="preserve">Ludność zamieszkująca województwo podkarpackie skoncentrowana jest </w:t>
      </w:r>
      <w:r w:rsidR="00E76A50">
        <w:rPr>
          <w:rFonts w:ascii="Arial" w:hAnsi="Arial" w:cs="Arial"/>
          <w:sz w:val="24"/>
          <w:szCs w:val="24"/>
        </w:rPr>
        <w:br/>
      </w:r>
      <w:r w:rsidRPr="0024744B">
        <w:rPr>
          <w:rFonts w:ascii="Arial" w:hAnsi="Arial" w:cs="Arial"/>
          <w:sz w:val="24"/>
          <w:szCs w:val="24"/>
        </w:rPr>
        <w:t>w największych ośrodkach miejskich oraz na ich obrzeżach. W 2018</w:t>
      </w:r>
      <w:r w:rsidR="000E23CD" w:rsidRPr="0024744B">
        <w:rPr>
          <w:rFonts w:ascii="Arial" w:hAnsi="Arial" w:cs="Arial"/>
          <w:sz w:val="24"/>
          <w:szCs w:val="24"/>
        </w:rPr>
        <w:t xml:space="preserve"> </w:t>
      </w:r>
      <w:r w:rsidRPr="0024744B">
        <w:rPr>
          <w:rFonts w:ascii="Arial" w:hAnsi="Arial" w:cs="Arial"/>
          <w:sz w:val="24"/>
          <w:szCs w:val="24"/>
        </w:rPr>
        <w:t xml:space="preserve">r. </w:t>
      </w:r>
      <w:r w:rsidR="00C873B7" w:rsidRPr="0024744B">
        <w:rPr>
          <w:rFonts w:ascii="Arial" w:hAnsi="Arial" w:cs="Arial"/>
          <w:sz w:val="24"/>
          <w:szCs w:val="24"/>
        </w:rPr>
        <w:t xml:space="preserve">w miastach zamieszkiwało </w:t>
      </w:r>
      <w:r w:rsidRPr="0024744B">
        <w:rPr>
          <w:rFonts w:ascii="Arial" w:hAnsi="Arial" w:cs="Arial"/>
          <w:sz w:val="24"/>
          <w:szCs w:val="24"/>
        </w:rPr>
        <w:t>41,09% mieszkańców województwa. Region należy do najsłabiej zurbanizowanych województw w Polsce</w:t>
      </w:r>
      <w:r w:rsidR="00C8554D" w:rsidRPr="0024744B">
        <w:rPr>
          <w:rFonts w:ascii="Arial" w:hAnsi="Arial" w:cs="Arial"/>
          <w:sz w:val="24"/>
          <w:szCs w:val="24"/>
        </w:rPr>
        <w:t xml:space="preserve">. Jednocześnie występuje tutaj najwyższa wśród województw Polski Wschodniej gęstość zaludnienia. </w:t>
      </w:r>
      <w:r w:rsidRPr="0024744B">
        <w:rPr>
          <w:rFonts w:ascii="Arial" w:hAnsi="Arial" w:cs="Arial"/>
          <w:sz w:val="24"/>
          <w:szCs w:val="24"/>
        </w:rPr>
        <w:t>Na Podkarpaciu średnia gęstość zaludnienia wynosiła 119 osób na km</w:t>
      </w:r>
      <w:r w:rsidRPr="0024744B">
        <w:rPr>
          <w:rFonts w:ascii="Arial" w:hAnsi="Arial" w:cs="Arial"/>
          <w:sz w:val="24"/>
          <w:szCs w:val="24"/>
          <w:vertAlign w:val="superscript"/>
        </w:rPr>
        <w:t>2</w:t>
      </w:r>
      <w:r w:rsidRPr="0024744B">
        <w:rPr>
          <w:rFonts w:ascii="Arial" w:hAnsi="Arial" w:cs="Arial"/>
          <w:sz w:val="24"/>
          <w:szCs w:val="24"/>
        </w:rPr>
        <w:t xml:space="preserve"> powierzchni województwa, co dawało</w:t>
      </w:r>
      <w:r w:rsidR="00AC3380" w:rsidRPr="0024744B">
        <w:rPr>
          <w:rFonts w:ascii="Arial" w:hAnsi="Arial" w:cs="Arial"/>
          <w:sz w:val="24"/>
          <w:szCs w:val="24"/>
        </w:rPr>
        <w:t xml:space="preserve"> </w:t>
      </w:r>
      <w:r w:rsidR="00E72621" w:rsidRPr="0024744B">
        <w:rPr>
          <w:rFonts w:ascii="Arial" w:hAnsi="Arial" w:cs="Arial"/>
          <w:sz w:val="24"/>
          <w:szCs w:val="24"/>
        </w:rPr>
        <w:t xml:space="preserve">siódmą </w:t>
      </w:r>
      <w:r w:rsidRPr="0024744B">
        <w:rPr>
          <w:rFonts w:ascii="Arial" w:hAnsi="Arial" w:cs="Arial"/>
          <w:sz w:val="24"/>
          <w:szCs w:val="24"/>
        </w:rPr>
        <w:t>lokatę w rankingu województw.</w:t>
      </w:r>
      <w:r w:rsidR="00904619" w:rsidRPr="0024744B">
        <w:rPr>
          <w:rFonts w:ascii="Arial" w:hAnsi="Arial" w:cs="Arial"/>
          <w:sz w:val="24"/>
          <w:szCs w:val="24"/>
        </w:rPr>
        <w:t xml:space="preserve"> </w:t>
      </w:r>
      <w:r w:rsidRPr="0024744B">
        <w:rPr>
          <w:rFonts w:ascii="Arial" w:hAnsi="Arial" w:cs="Arial"/>
          <w:sz w:val="24"/>
          <w:szCs w:val="24"/>
        </w:rPr>
        <w:t xml:space="preserve">Niekorzystnym zjawiskiem jest ujemne saldo migracji. </w:t>
      </w:r>
      <w:r w:rsidR="007E460D" w:rsidRPr="0024744B">
        <w:rPr>
          <w:rFonts w:ascii="Arial" w:hAnsi="Arial" w:cs="Arial"/>
          <w:sz w:val="24"/>
          <w:szCs w:val="24"/>
        </w:rPr>
        <w:t xml:space="preserve">W 2018 r. w wyniku migracji liczba ludności zmniejszyła się o 2741 osób, co w przeliczeniu na 1000 mieszkańców województwa wynosi minus 1,29 (w kraju 0,09). </w:t>
      </w:r>
      <w:r w:rsidRPr="0024744B">
        <w:rPr>
          <w:rFonts w:ascii="Arial" w:hAnsi="Arial" w:cs="Arial"/>
          <w:sz w:val="24"/>
          <w:szCs w:val="24"/>
        </w:rPr>
        <w:t xml:space="preserve">Zdecydowaną większość przepływu ludności stanowiły migracje wewnątrz województwa. Najliczniejszą grupę wiekową osób migrujących stanowiły osoby </w:t>
      </w:r>
      <w:r w:rsidR="00E76A50">
        <w:rPr>
          <w:rFonts w:ascii="Arial" w:hAnsi="Arial" w:cs="Arial"/>
          <w:sz w:val="24"/>
          <w:szCs w:val="24"/>
        </w:rPr>
        <w:br/>
      </w:r>
      <w:r w:rsidRPr="0024744B">
        <w:rPr>
          <w:rFonts w:ascii="Arial" w:hAnsi="Arial" w:cs="Arial"/>
          <w:sz w:val="24"/>
          <w:szCs w:val="24"/>
        </w:rPr>
        <w:t>w wieku 25-29 lat (16,6% ogółu osób migrujących)</w:t>
      </w:r>
      <w:r w:rsidR="00813649" w:rsidRPr="0024744B">
        <w:rPr>
          <w:rFonts w:ascii="Arial" w:hAnsi="Arial" w:cs="Arial"/>
          <w:sz w:val="24"/>
          <w:szCs w:val="24"/>
        </w:rPr>
        <w:t xml:space="preserve">, które </w:t>
      </w:r>
      <w:r w:rsidRPr="0024744B">
        <w:rPr>
          <w:rFonts w:ascii="Arial" w:hAnsi="Arial" w:cs="Arial"/>
          <w:sz w:val="24"/>
          <w:szCs w:val="24"/>
        </w:rPr>
        <w:t>migrują w poszukiwaniu lepszej, wyżej płatnej pracy, konsekwencją jest stopniowe wyludniani</w:t>
      </w:r>
      <w:r w:rsidR="00C873B7" w:rsidRPr="0024744B">
        <w:rPr>
          <w:rFonts w:ascii="Arial" w:hAnsi="Arial" w:cs="Arial"/>
          <w:sz w:val="24"/>
          <w:szCs w:val="24"/>
        </w:rPr>
        <w:t>e</w:t>
      </w:r>
      <w:r w:rsidRPr="0024744B">
        <w:rPr>
          <w:rFonts w:ascii="Arial" w:hAnsi="Arial" w:cs="Arial"/>
          <w:sz w:val="24"/>
          <w:szCs w:val="24"/>
        </w:rPr>
        <w:t xml:space="preserve"> niektórych terenów województwa oraz w przyszłości </w:t>
      </w:r>
      <w:r w:rsidR="00484635" w:rsidRPr="0024744B">
        <w:rPr>
          <w:rFonts w:ascii="Arial" w:hAnsi="Arial" w:cs="Arial"/>
          <w:sz w:val="24"/>
          <w:szCs w:val="24"/>
        </w:rPr>
        <w:t xml:space="preserve">– </w:t>
      </w:r>
      <w:r w:rsidRPr="0024744B">
        <w:rPr>
          <w:rFonts w:ascii="Arial" w:hAnsi="Arial" w:cs="Arial"/>
          <w:sz w:val="24"/>
          <w:szCs w:val="24"/>
        </w:rPr>
        <w:t>zahamowanie rozwoju gospodarczego województwa.</w:t>
      </w:r>
    </w:p>
    <w:p w14:paraId="2FD7082A"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Prognoza demograficzna</w:t>
      </w:r>
      <w:r w:rsidRPr="0024744B">
        <w:rPr>
          <w:rFonts w:ascii="Arial" w:hAnsi="Arial" w:cs="Arial"/>
          <w:b/>
          <w:bCs/>
          <w:sz w:val="24"/>
          <w:szCs w:val="24"/>
          <w:vertAlign w:val="superscript"/>
        </w:rPr>
        <w:footnoteReference w:id="2"/>
      </w:r>
      <w:r w:rsidRPr="0024744B">
        <w:rPr>
          <w:rFonts w:ascii="Arial" w:hAnsi="Arial" w:cs="Arial"/>
          <w:b/>
          <w:bCs/>
          <w:sz w:val="24"/>
          <w:szCs w:val="24"/>
        </w:rPr>
        <w:t xml:space="preserve"> </w:t>
      </w:r>
    </w:p>
    <w:p w14:paraId="6760EE73" w14:textId="77777777" w:rsidR="009955D7" w:rsidRPr="0024744B" w:rsidRDefault="001011DE" w:rsidP="0024744B">
      <w:pPr>
        <w:spacing w:line="360" w:lineRule="auto"/>
        <w:rPr>
          <w:rFonts w:ascii="Arial" w:hAnsi="Arial" w:cs="Arial"/>
          <w:sz w:val="24"/>
          <w:szCs w:val="24"/>
        </w:rPr>
      </w:pPr>
      <w:r w:rsidRPr="0024744B">
        <w:rPr>
          <w:rFonts w:ascii="Arial" w:hAnsi="Arial" w:cs="Arial"/>
          <w:sz w:val="24"/>
          <w:szCs w:val="24"/>
        </w:rPr>
        <w:t>Według prognoz zmiany liczby ludności w latach 2017-2030 najwięcej osób przybędzie w gminach</w:t>
      </w:r>
      <w:r w:rsidR="009955D7" w:rsidRPr="0024744B">
        <w:rPr>
          <w:rFonts w:ascii="Arial" w:hAnsi="Arial" w:cs="Arial"/>
          <w:sz w:val="24"/>
          <w:szCs w:val="24"/>
        </w:rPr>
        <w:t xml:space="preserve"> Rzeszów, Głogów Małopolski i Trzebownisko (w każdej po więcej niż 2 tys. osób). Najwięcej osób ubędzie zaś w gminach Stalowa Wola </w:t>
      </w:r>
      <w:r w:rsidR="00E76A50">
        <w:rPr>
          <w:rFonts w:ascii="Arial" w:hAnsi="Arial" w:cs="Arial"/>
          <w:sz w:val="24"/>
          <w:szCs w:val="24"/>
        </w:rPr>
        <w:br/>
      </w:r>
      <w:r w:rsidR="009955D7" w:rsidRPr="0024744B">
        <w:rPr>
          <w:rFonts w:ascii="Arial" w:hAnsi="Arial" w:cs="Arial"/>
          <w:sz w:val="24"/>
          <w:szCs w:val="24"/>
        </w:rPr>
        <w:t xml:space="preserve">i Przemyśl (odpowiednio o 8,9 i 6,6 tys. osób). Największy przyrost ludności prognozuje się w gminie Tyczyn (o 16,1%), </w:t>
      </w:r>
      <w:r w:rsidR="00111653" w:rsidRPr="0024744B">
        <w:rPr>
          <w:rFonts w:ascii="Arial" w:hAnsi="Arial" w:cs="Arial"/>
          <w:sz w:val="24"/>
          <w:szCs w:val="24"/>
        </w:rPr>
        <w:t xml:space="preserve">a najmniejszy </w:t>
      </w:r>
      <w:r w:rsidR="009955D7" w:rsidRPr="0024744B">
        <w:rPr>
          <w:rFonts w:ascii="Arial" w:hAnsi="Arial" w:cs="Arial"/>
          <w:sz w:val="24"/>
          <w:szCs w:val="24"/>
        </w:rPr>
        <w:t>w gminie Stalowa Wola (</w:t>
      </w:r>
      <w:r w:rsidR="00111653" w:rsidRPr="0024744B">
        <w:rPr>
          <w:rFonts w:ascii="Arial" w:hAnsi="Arial" w:cs="Arial"/>
          <w:sz w:val="24"/>
          <w:szCs w:val="24"/>
        </w:rPr>
        <w:t xml:space="preserve">spadek </w:t>
      </w:r>
      <w:r w:rsidR="009955D7" w:rsidRPr="0024744B">
        <w:rPr>
          <w:rFonts w:ascii="Arial" w:hAnsi="Arial" w:cs="Arial"/>
          <w:sz w:val="24"/>
          <w:szCs w:val="24"/>
        </w:rPr>
        <w:t>aż o 14,1%).</w:t>
      </w:r>
    </w:p>
    <w:p w14:paraId="0CA89EA7" w14:textId="77777777" w:rsidR="009955D7" w:rsidRPr="0024744B" w:rsidRDefault="009955D7" w:rsidP="00413942">
      <w:pPr>
        <w:spacing w:before="120" w:after="120" w:line="360" w:lineRule="auto"/>
        <w:rPr>
          <w:rFonts w:ascii="Arial" w:hAnsi="Arial" w:cs="Arial"/>
          <w:b/>
          <w:bCs/>
          <w:sz w:val="24"/>
          <w:szCs w:val="24"/>
        </w:rPr>
      </w:pPr>
      <w:bookmarkStart w:id="21" w:name="_Toc17958003"/>
      <w:r w:rsidRPr="0024744B">
        <w:rPr>
          <w:rFonts w:ascii="Arial" w:hAnsi="Arial" w:cs="Arial"/>
          <w:b/>
          <w:bCs/>
          <w:sz w:val="24"/>
          <w:szCs w:val="24"/>
        </w:rPr>
        <w:t>Ochrona zdrowia</w:t>
      </w:r>
      <w:bookmarkEnd w:id="21"/>
    </w:p>
    <w:p w14:paraId="3BDB1D39" w14:textId="77777777" w:rsidR="00C8554D" w:rsidRPr="0024744B" w:rsidRDefault="00C8554D" w:rsidP="0024744B">
      <w:pPr>
        <w:spacing w:after="0" w:line="360" w:lineRule="auto"/>
        <w:ind w:firstLine="708"/>
        <w:rPr>
          <w:rFonts w:ascii="Arial" w:hAnsi="Arial" w:cs="Arial"/>
          <w:strike/>
          <w:sz w:val="24"/>
          <w:szCs w:val="24"/>
        </w:rPr>
      </w:pPr>
      <w:r w:rsidRPr="0024744B">
        <w:rPr>
          <w:rFonts w:ascii="Arial" w:hAnsi="Arial" w:cs="Arial"/>
          <w:sz w:val="24"/>
          <w:szCs w:val="24"/>
        </w:rPr>
        <w:t>Ludność województwa podkarpackiego cechuje stosunkowo dobry, na tle kraju, stan zdrowia. Do najczęstszych chorób zakaźnych, występujących na Podkarpaciu w 201</w:t>
      </w:r>
      <w:r w:rsidR="007E460D" w:rsidRPr="0024744B">
        <w:rPr>
          <w:rFonts w:ascii="Arial" w:hAnsi="Arial" w:cs="Arial"/>
          <w:sz w:val="24"/>
          <w:szCs w:val="24"/>
        </w:rPr>
        <w:t>8</w:t>
      </w:r>
      <w:r w:rsidRPr="0024744B">
        <w:rPr>
          <w:rFonts w:ascii="Arial" w:hAnsi="Arial" w:cs="Arial"/>
          <w:sz w:val="24"/>
          <w:szCs w:val="24"/>
        </w:rPr>
        <w:t xml:space="preserve"> r. należała grypa i choroby pochodne. Zachorowało na nią </w:t>
      </w:r>
      <w:r w:rsidR="007E460D" w:rsidRPr="0024744B">
        <w:rPr>
          <w:rFonts w:ascii="Arial" w:hAnsi="Arial" w:cs="Arial"/>
          <w:sz w:val="24"/>
          <w:szCs w:val="24"/>
        </w:rPr>
        <w:t>80</w:t>
      </w:r>
      <w:r w:rsidRPr="0024744B">
        <w:rPr>
          <w:rFonts w:ascii="Arial" w:hAnsi="Arial" w:cs="Arial"/>
          <w:sz w:val="24"/>
          <w:szCs w:val="24"/>
        </w:rPr>
        <w:t xml:space="preserve"> tys. osób (w Polsce – </w:t>
      </w:r>
      <w:r w:rsidR="007E460D" w:rsidRPr="0024744B">
        <w:rPr>
          <w:rFonts w:ascii="Arial" w:hAnsi="Arial" w:cs="Arial"/>
          <w:sz w:val="24"/>
          <w:szCs w:val="24"/>
        </w:rPr>
        <w:t>5 239 osób</w:t>
      </w:r>
      <w:r w:rsidRPr="0024744B">
        <w:rPr>
          <w:rFonts w:ascii="Arial" w:hAnsi="Arial" w:cs="Arial"/>
          <w:sz w:val="24"/>
          <w:szCs w:val="24"/>
        </w:rPr>
        <w:t>)</w:t>
      </w:r>
      <w:r w:rsidR="007E460D" w:rsidRPr="0024744B">
        <w:rPr>
          <w:rFonts w:ascii="Arial" w:hAnsi="Arial" w:cs="Arial"/>
          <w:sz w:val="24"/>
          <w:szCs w:val="24"/>
        </w:rPr>
        <w:t xml:space="preserve">. </w:t>
      </w:r>
      <w:r w:rsidRPr="0024744B">
        <w:rPr>
          <w:rFonts w:ascii="Arial" w:hAnsi="Arial" w:cs="Arial"/>
          <w:sz w:val="24"/>
          <w:szCs w:val="24"/>
        </w:rPr>
        <w:t xml:space="preserve">W </w:t>
      </w:r>
      <w:r w:rsidR="00094F28" w:rsidRPr="0024744B">
        <w:rPr>
          <w:rFonts w:ascii="Arial" w:hAnsi="Arial" w:cs="Arial"/>
          <w:sz w:val="24"/>
          <w:szCs w:val="24"/>
        </w:rPr>
        <w:t>201</w:t>
      </w:r>
      <w:r w:rsidR="00EA02CE" w:rsidRPr="0024744B">
        <w:rPr>
          <w:rFonts w:ascii="Arial" w:hAnsi="Arial" w:cs="Arial"/>
          <w:sz w:val="24"/>
          <w:szCs w:val="24"/>
        </w:rPr>
        <w:t>8</w:t>
      </w:r>
      <w:r w:rsidR="00094F28" w:rsidRPr="0024744B">
        <w:rPr>
          <w:rFonts w:ascii="Arial" w:hAnsi="Arial" w:cs="Arial"/>
          <w:sz w:val="24"/>
          <w:szCs w:val="24"/>
        </w:rPr>
        <w:t xml:space="preserve"> r.</w:t>
      </w:r>
      <w:r w:rsidRPr="0024744B">
        <w:rPr>
          <w:rFonts w:ascii="Arial" w:hAnsi="Arial" w:cs="Arial"/>
          <w:sz w:val="24"/>
          <w:szCs w:val="24"/>
        </w:rPr>
        <w:t xml:space="preserve"> odnotowano również wysoką liczbę </w:t>
      </w:r>
      <w:proofErr w:type="spellStart"/>
      <w:r w:rsidRPr="0024744B">
        <w:rPr>
          <w:rFonts w:ascii="Arial" w:hAnsi="Arial" w:cs="Arial"/>
          <w:sz w:val="24"/>
          <w:szCs w:val="24"/>
        </w:rPr>
        <w:t>zachorowań</w:t>
      </w:r>
      <w:proofErr w:type="spellEnd"/>
      <w:r w:rsidRPr="0024744B">
        <w:rPr>
          <w:rFonts w:ascii="Arial" w:hAnsi="Arial" w:cs="Arial"/>
          <w:sz w:val="24"/>
          <w:szCs w:val="24"/>
        </w:rPr>
        <w:t xml:space="preserve"> na salmonellozę (w podkarpackim 8</w:t>
      </w:r>
      <w:r w:rsidR="00EA02CE" w:rsidRPr="0024744B">
        <w:rPr>
          <w:rFonts w:ascii="Arial" w:hAnsi="Arial" w:cs="Arial"/>
          <w:sz w:val="24"/>
          <w:szCs w:val="24"/>
        </w:rPr>
        <w:t>76</w:t>
      </w:r>
      <w:r w:rsidRPr="0024744B">
        <w:rPr>
          <w:rFonts w:ascii="Arial" w:hAnsi="Arial" w:cs="Arial"/>
          <w:sz w:val="24"/>
          <w:szCs w:val="24"/>
        </w:rPr>
        <w:t xml:space="preserve"> osób, w kraju 9 9</w:t>
      </w:r>
      <w:r w:rsidR="00EA02CE" w:rsidRPr="0024744B">
        <w:rPr>
          <w:rFonts w:ascii="Arial" w:hAnsi="Arial" w:cs="Arial"/>
          <w:sz w:val="24"/>
          <w:szCs w:val="24"/>
        </w:rPr>
        <w:t>69</w:t>
      </w:r>
      <w:r w:rsidRPr="0024744B">
        <w:rPr>
          <w:rFonts w:ascii="Arial" w:hAnsi="Arial" w:cs="Arial"/>
          <w:sz w:val="24"/>
          <w:szCs w:val="24"/>
        </w:rPr>
        <w:t>) i szkarlatynę (w podkarpackim 575 osób, w kraju 18 7</w:t>
      </w:r>
      <w:r w:rsidR="00EA02CE" w:rsidRPr="0024744B">
        <w:rPr>
          <w:rFonts w:ascii="Arial" w:hAnsi="Arial" w:cs="Arial"/>
          <w:sz w:val="24"/>
          <w:szCs w:val="24"/>
        </w:rPr>
        <w:t>76</w:t>
      </w:r>
      <w:r w:rsidRPr="0024744B">
        <w:rPr>
          <w:rFonts w:ascii="Arial" w:hAnsi="Arial" w:cs="Arial"/>
          <w:sz w:val="24"/>
          <w:szCs w:val="24"/>
        </w:rPr>
        <w:t xml:space="preserve">). </w:t>
      </w:r>
      <w:r w:rsidRPr="0024744B">
        <w:rPr>
          <w:rFonts w:ascii="Arial" w:eastAsia="Times New Roman" w:hAnsi="Arial" w:cs="Arial"/>
          <w:sz w:val="24"/>
          <w:szCs w:val="24"/>
        </w:rPr>
        <w:t xml:space="preserve">Najbardziej niepokojący jest jednak wysoki odsetek </w:t>
      </w:r>
      <w:proofErr w:type="spellStart"/>
      <w:r w:rsidRPr="0024744B">
        <w:rPr>
          <w:rFonts w:ascii="Arial" w:eastAsia="Times New Roman" w:hAnsi="Arial" w:cs="Arial"/>
          <w:sz w:val="24"/>
          <w:szCs w:val="24"/>
        </w:rPr>
        <w:t>zachorowań</w:t>
      </w:r>
      <w:proofErr w:type="spellEnd"/>
      <w:r w:rsidRPr="0024744B">
        <w:rPr>
          <w:rFonts w:ascii="Arial" w:eastAsia="Times New Roman" w:hAnsi="Arial" w:cs="Arial"/>
          <w:sz w:val="24"/>
          <w:szCs w:val="24"/>
        </w:rPr>
        <w:t xml:space="preserve"> na nowotwory złośliwe (w 2017 r. </w:t>
      </w:r>
      <w:r w:rsidRPr="0024744B">
        <w:rPr>
          <w:rFonts w:ascii="Arial" w:hAnsi="Arial" w:cs="Arial"/>
          <w:sz w:val="24"/>
          <w:szCs w:val="24"/>
        </w:rPr>
        <w:t xml:space="preserve">– </w:t>
      </w:r>
      <w:r w:rsidRPr="0024744B">
        <w:rPr>
          <w:rFonts w:ascii="Arial" w:eastAsia="Times New Roman" w:hAnsi="Arial" w:cs="Arial"/>
          <w:sz w:val="24"/>
          <w:szCs w:val="24"/>
        </w:rPr>
        <w:t xml:space="preserve">4 666 zachorowania wśród mężczyzn oraz 3 990 wśród kobiet), które obok chorób krążenia są obecnie </w:t>
      </w:r>
      <w:r w:rsidRPr="0024744B">
        <w:rPr>
          <w:rFonts w:ascii="Arial" w:eastAsia="Times New Roman" w:hAnsi="Arial" w:cs="Arial"/>
          <w:sz w:val="24"/>
          <w:szCs w:val="24"/>
        </w:rPr>
        <w:lastRenderedPageBreak/>
        <w:t>najczęstszymi przyczynami zgonów</w:t>
      </w:r>
      <w:r w:rsidR="009C7B3F" w:rsidRPr="0024744B">
        <w:rPr>
          <w:rFonts w:ascii="Arial" w:eastAsia="Times New Roman" w:hAnsi="Arial" w:cs="Arial"/>
          <w:sz w:val="24"/>
          <w:szCs w:val="24"/>
        </w:rPr>
        <w:t xml:space="preserve"> (</w:t>
      </w:r>
      <w:r w:rsidR="009C7B3F" w:rsidRPr="0024744B">
        <w:rPr>
          <w:rFonts w:ascii="Arial" w:hAnsi="Arial" w:cs="Arial"/>
          <w:sz w:val="24"/>
          <w:szCs w:val="24"/>
        </w:rPr>
        <w:t>25% ogółu zgonów odpowiednio 43% ogółu zgonów)</w:t>
      </w:r>
      <w:r w:rsidRPr="0024744B">
        <w:rPr>
          <w:rFonts w:ascii="Arial" w:eastAsia="Times New Roman" w:hAnsi="Arial" w:cs="Arial"/>
          <w:sz w:val="24"/>
          <w:szCs w:val="24"/>
        </w:rPr>
        <w:t xml:space="preserve">. Zauważyć jednak przy tym należy, że wartość tego wskaźnika jest jedną </w:t>
      </w:r>
      <w:r w:rsidR="00E76A50">
        <w:rPr>
          <w:rFonts w:ascii="Arial" w:eastAsia="Times New Roman" w:hAnsi="Arial" w:cs="Arial"/>
          <w:sz w:val="24"/>
          <w:szCs w:val="24"/>
        </w:rPr>
        <w:br/>
      </w:r>
      <w:r w:rsidRPr="0024744B">
        <w:rPr>
          <w:rFonts w:ascii="Arial" w:eastAsia="Times New Roman" w:hAnsi="Arial" w:cs="Arial"/>
          <w:sz w:val="24"/>
          <w:szCs w:val="24"/>
        </w:rPr>
        <w:t xml:space="preserve">z najniższych w kraju. </w:t>
      </w:r>
      <w:r w:rsidR="009C7B3F" w:rsidRPr="0024744B">
        <w:rPr>
          <w:rFonts w:ascii="Arial" w:eastAsia="Times New Roman" w:hAnsi="Arial" w:cs="Arial"/>
          <w:sz w:val="24"/>
          <w:szCs w:val="24"/>
        </w:rPr>
        <w:t xml:space="preserve">Zjawiskiem pozytywnym </w:t>
      </w:r>
      <w:r w:rsidR="007C428F" w:rsidRPr="0024744B">
        <w:rPr>
          <w:rFonts w:ascii="Arial" w:eastAsia="Times New Roman" w:hAnsi="Arial" w:cs="Arial"/>
          <w:sz w:val="24"/>
          <w:szCs w:val="24"/>
        </w:rPr>
        <w:t xml:space="preserve">w województwie </w:t>
      </w:r>
      <w:r w:rsidRPr="0024744B">
        <w:rPr>
          <w:rFonts w:ascii="Arial" w:hAnsi="Arial" w:cs="Arial"/>
          <w:sz w:val="24"/>
          <w:szCs w:val="24"/>
        </w:rPr>
        <w:t>jest wzrost przeżywalności</w:t>
      </w:r>
      <w:r w:rsidR="007C428F" w:rsidRPr="0024744B">
        <w:rPr>
          <w:rFonts w:ascii="Arial" w:hAnsi="Arial" w:cs="Arial"/>
          <w:sz w:val="24"/>
          <w:szCs w:val="24"/>
        </w:rPr>
        <w:t xml:space="preserve"> </w:t>
      </w:r>
      <w:r w:rsidRPr="0024744B">
        <w:rPr>
          <w:rFonts w:ascii="Arial" w:hAnsi="Arial" w:cs="Arial"/>
          <w:sz w:val="24"/>
          <w:szCs w:val="24"/>
        </w:rPr>
        <w:t xml:space="preserve">niemowląt. </w:t>
      </w:r>
      <w:r w:rsidR="009C7B3F" w:rsidRPr="0024744B">
        <w:rPr>
          <w:rFonts w:ascii="Arial" w:hAnsi="Arial" w:cs="Arial"/>
          <w:sz w:val="24"/>
          <w:szCs w:val="24"/>
        </w:rPr>
        <w:t>W przeliczeniu na 1000 urodzeń żywych w 2018 r</w:t>
      </w:r>
      <w:r w:rsidR="00E96054" w:rsidRPr="0024744B">
        <w:rPr>
          <w:rFonts w:ascii="Arial" w:hAnsi="Arial" w:cs="Arial"/>
          <w:sz w:val="24"/>
          <w:szCs w:val="24"/>
        </w:rPr>
        <w:t xml:space="preserve">. </w:t>
      </w:r>
      <w:r w:rsidR="009C7B3F" w:rsidRPr="0024744B">
        <w:rPr>
          <w:rFonts w:ascii="Arial" w:hAnsi="Arial" w:cs="Arial"/>
          <w:sz w:val="24"/>
          <w:szCs w:val="24"/>
        </w:rPr>
        <w:t>w woj. podkarpackim zanotowano wskaźnik zgonów o wartości 4,2 (średnia w Polsce 3,8). W okresie ostatnich czterech lat wartość badanego wskaźnika zmieni</w:t>
      </w:r>
      <w:r w:rsidR="00E96054" w:rsidRPr="0024744B">
        <w:rPr>
          <w:rFonts w:ascii="Arial" w:hAnsi="Arial" w:cs="Arial"/>
          <w:sz w:val="24"/>
          <w:szCs w:val="24"/>
        </w:rPr>
        <w:t>ała się dynamicznie (2015 – 4,1;</w:t>
      </w:r>
      <w:r w:rsidR="009C7B3F" w:rsidRPr="0024744B">
        <w:rPr>
          <w:rFonts w:ascii="Arial" w:hAnsi="Arial" w:cs="Arial"/>
          <w:sz w:val="24"/>
          <w:szCs w:val="24"/>
        </w:rPr>
        <w:t xml:space="preserve"> 2016 – 4,5</w:t>
      </w:r>
      <w:r w:rsidR="00E96054" w:rsidRPr="0024744B">
        <w:rPr>
          <w:rFonts w:ascii="Arial" w:hAnsi="Arial" w:cs="Arial"/>
          <w:sz w:val="24"/>
          <w:szCs w:val="24"/>
        </w:rPr>
        <w:t>;</w:t>
      </w:r>
      <w:r w:rsidR="009C7B3F" w:rsidRPr="0024744B">
        <w:rPr>
          <w:rFonts w:ascii="Arial" w:hAnsi="Arial" w:cs="Arial"/>
          <w:sz w:val="24"/>
          <w:szCs w:val="24"/>
        </w:rPr>
        <w:t xml:space="preserve"> 2017 – 3,3</w:t>
      </w:r>
      <w:r w:rsidR="00E96054" w:rsidRPr="0024744B">
        <w:rPr>
          <w:rFonts w:ascii="Arial" w:hAnsi="Arial" w:cs="Arial"/>
          <w:sz w:val="24"/>
          <w:szCs w:val="24"/>
        </w:rPr>
        <w:t>;</w:t>
      </w:r>
      <w:r w:rsidR="009C7B3F" w:rsidRPr="0024744B">
        <w:rPr>
          <w:rFonts w:ascii="Arial" w:hAnsi="Arial" w:cs="Arial"/>
          <w:sz w:val="24"/>
          <w:szCs w:val="24"/>
        </w:rPr>
        <w:t xml:space="preserve"> 2018 – 4,2). </w:t>
      </w:r>
    </w:p>
    <w:p w14:paraId="5FFCE228" w14:textId="77777777" w:rsidR="00C8554D" w:rsidRPr="0024744B" w:rsidRDefault="00EE2FC7" w:rsidP="0024744B">
      <w:pPr>
        <w:spacing w:after="0" w:line="360" w:lineRule="auto"/>
        <w:ind w:firstLine="708"/>
        <w:rPr>
          <w:rFonts w:ascii="Arial" w:hAnsi="Arial" w:cs="Arial"/>
          <w:sz w:val="24"/>
          <w:szCs w:val="24"/>
        </w:rPr>
      </w:pPr>
      <w:r w:rsidRPr="0024744B">
        <w:rPr>
          <w:rFonts w:ascii="Arial" w:hAnsi="Arial" w:cs="Arial"/>
          <w:sz w:val="24"/>
          <w:szCs w:val="24"/>
        </w:rPr>
        <w:t>W 2018 r. w 42 szpitalach ogólnych posiadających 9 935 łóżek było leczonych 472 822 pacjentów. W przeliczeniu na 10 tys. ludności liczba łóżek w szpitalach ogólnych wyniosła 46,66 (siódme miejsce w kraju).</w:t>
      </w:r>
      <w:r w:rsidR="00270E18" w:rsidRPr="0024744B">
        <w:rPr>
          <w:rFonts w:ascii="Arial" w:hAnsi="Arial" w:cs="Arial"/>
          <w:sz w:val="24"/>
          <w:szCs w:val="24"/>
        </w:rPr>
        <w:t xml:space="preserve"> Ostatnie lata nie przyniosły </w:t>
      </w:r>
      <w:r w:rsidR="00E76A50">
        <w:rPr>
          <w:rFonts w:ascii="Arial" w:hAnsi="Arial" w:cs="Arial"/>
          <w:sz w:val="24"/>
          <w:szCs w:val="24"/>
        </w:rPr>
        <w:br/>
      </w:r>
      <w:r w:rsidR="00270E18" w:rsidRPr="0024744B">
        <w:rPr>
          <w:rFonts w:ascii="Arial" w:hAnsi="Arial" w:cs="Arial"/>
          <w:sz w:val="24"/>
          <w:szCs w:val="24"/>
        </w:rPr>
        <w:t xml:space="preserve">w regionie zmian liczby szpitali ani wyraźnej zmiany liczby łóżek (ubyło kilkadziesiąt miejsc). W przeliczeniu na 10 tys. mieszkańców liczba łóżek w szpitalach ogólnych Podkarpacia jest stabilna i utrzymuje się na poziomie średniej krajowej. </w:t>
      </w:r>
      <w:r w:rsidR="009955D7" w:rsidRPr="0024744B">
        <w:rPr>
          <w:rFonts w:ascii="Arial" w:hAnsi="Arial" w:cs="Arial"/>
          <w:sz w:val="24"/>
          <w:szCs w:val="24"/>
        </w:rPr>
        <w:t>Opieka zdrowotna realizowana</w:t>
      </w:r>
      <w:r w:rsidR="00F24369" w:rsidRPr="0024744B">
        <w:rPr>
          <w:rFonts w:ascii="Arial" w:hAnsi="Arial" w:cs="Arial"/>
          <w:sz w:val="24"/>
          <w:szCs w:val="24"/>
        </w:rPr>
        <w:t xml:space="preserve"> była</w:t>
      </w:r>
      <w:r w:rsidR="009955D7" w:rsidRPr="0024744B">
        <w:rPr>
          <w:rFonts w:ascii="Arial" w:hAnsi="Arial" w:cs="Arial"/>
          <w:sz w:val="24"/>
          <w:szCs w:val="24"/>
        </w:rPr>
        <w:t xml:space="preserve"> w 4</w:t>
      </w:r>
      <w:r w:rsidR="00270E18" w:rsidRPr="0024744B">
        <w:rPr>
          <w:rFonts w:ascii="Arial" w:hAnsi="Arial" w:cs="Arial"/>
          <w:sz w:val="24"/>
          <w:szCs w:val="24"/>
        </w:rPr>
        <w:t>2</w:t>
      </w:r>
      <w:r w:rsidR="009955D7" w:rsidRPr="0024744B">
        <w:rPr>
          <w:rFonts w:ascii="Arial" w:hAnsi="Arial" w:cs="Arial"/>
          <w:sz w:val="24"/>
          <w:szCs w:val="24"/>
        </w:rPr>
        <w:t xml:space="preserve"> szpitalach ogólnych i w </w:t>
      </w:r>
      <w:r w:rsidR="00270E18" w:rsidRPr="0024744B">
        <w:rPr>
          <w:rFonts w:ascii="Arial" w:hAnsi="Arial" w:cs="Arial"/>
          <w:sz w:val="24"/>
          <w:szCs w:val="24"/>
        </w:rPr>
        <w:t>1229 przychodni</w:t>
      </w:r>
      <w:r w:rsidR="00C75533" w:rsidRPr="0024744B">
        <w:rPr>
          <w:rFonts w:ascii="Arial" w:hAnsi="Arial" w:cs="Arial"/>
          <w:sz w:val="24"/>
          <w:szCs w:val="24"/>
        </w:rPr>
        <w:t>ach</w:t>
      </w:r>
      <w:r w:rsidR="009955D7" w:rsidRPr="0024744B">
        <w:rPr>
          <w:rFonts w:ascii="Arial" w:hAnsi="Arial" w:cs="Arial"/>
          <w:sz w:val="24"/>
          <w:szCs w:val="24"/>
        </w:rPr>
        <w:t xml:space="preserve"> </w:t>
      </w:r>
      <w:r w:rsidR="00270E18" w:rsidRPr="0024744B">
        <w:rPr>
          <w:rFonts w:ascii="Arial" w:hAnsi="Arial" w:cs="Arial"/>
          <w:sz w:val="24"/>
          <w:szCs w:val="24"/>
        </w:rPr>
        <w:t>(razem z ośrodkami zdrowia, poradniami, ambulatoriami i izbami chorych oraz zakładami badań diagnostycznych i medycznymi laboratoriami diagnostycznymi), co stanowiło 5,6% wszystkich placówek tego typu w Polsce (21881).</w:t>
      </w:r>
      <w:r w:rsidR="009955D7" w:rsidRPr="0024744B">
        <w:rPr>
          <w:rFonts w:ascii="Arial" w:hAnsi="Arial" w:cs="Arial"/>
          <w:sz w:val="24"/>
          <w:szCs w:val="24"/>
        </w:rPr>
        <w:t xml:space="preserve"> W 2017 r. liczba osób przypadających na jeden podmiot ambulatoryjnej opieki medycznej należała do najniższych w</w:t>
      </w:r>
      <w:r w:rsidR="003C5329" w:rsidRPr="0024744B">
        <w:rPr>
          <w:rFonts w:ascii="Arial" w:hAnsi="Arial" w:cs="Arial"/>
          <w:sz w:val="24"/>
          <w:szCs w:val="24"/>
        </w:rPr>
        <w:t> </w:t>
      </w:r>
      <w:r w:rsidR="009955D7" w:rsidRPr="0024744B">
        <w:rPr>
          <w:rFonts w:ascii="Arial" w:hAnsi="Arial" w:cs="Arial"/>
          <w:sz w:val="24"/>
          <w:szCs w:val="24"/>
        </w:rPr>
        <w:t xml:space="preserve">Polsce. </w:t>
      </w:r>
      <w:r w:rsidR="00270E18" w:rsidRPr="0024744B">
        <w:rPr>
          <w:rFonts w:ascii="Arial" w:hAnsi="Arial" w:cs="Arial"/>
          <w:sz w:val="24"/>
          <w:szCs w:val="24"/>
        </w:rPr>
        <w:t>W okresie od 2015 r</w:t>
      </w:r>
      <w:r w:rsidR="00E64AA5" w:rsidRPr="0024744B">
        <w:rPr>
          <w:rFonts w:ascii="Arial" w:hAnsi="Arial" w:cs="Arial"/>
          <w:sz w:val="24"/>
          <w:szCs w:val="24"/>
        </w:rPr>
        <w:t>.</w:t>
      </w:r>
      <w:r w:rsidR="00270E18" w:rsidRPr="0024744B">
        <w:rPr>
          <w:rFonts w:ascii="Arial" w:hAnsi="Arial" w:cs="Arial"/>
          <w:sz w:val="24"/>
          <w:szCs w:val="24"/>
        </w:rPr>
        <w:t xml:space="preserve"> liczba placówek zwiększała się systematycznie każdego roku (w ciągu 3 lat o około 8%). Około 60% takich placówe</w:t>
      </w:r>
      <w:r w:rsidR="00E96054" w:rsidRPr="0024744B">
        <w:rPr>
          <w:rFonts w:ascii="Arial" w:hAnsi="Arial" w:cs="Arial"/>
          <w:sz w:val="24"/>
          <w:szCs w:val="24"/>
        </w:rPr>
        <w:t>k jest zlokalizowana w miastach,</w:t>
      </w:r>
      <w:r w:rsidR="00270E18" w:rsidRPr="0024744B">
        <w:rPr>
          <w:rFonts w:ascii="Arial" w:hAnsi="Arial" w:cs="Arial"/>
          <w:sz w:val="24"/>
          <w:szCs w:val="24"/>
        </w:rPr>
        <w:t xml:space="preserve"> najwięcej w Rzeszowie i dużych ośrodkach powiatowych.</w:t>
      </w:r>
    </w:p>
    <w:p w14:paraId="037CF931" w14:textId="77777777" w:rsidR="00C467F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Analizując tematykę </w:t>
      </w:r>
      <w:r w:rsidR="00F53FB9" w:rsidRPr="0024744B">
        <w:rPr>
          <w:rFonts w:ascii="Arial" w:hAnsi="Arial" w:cs="Arial"/>
          <w:sz w:val="24"/>
          <w:szCs w:val="24"/>
        </w:rPr>
        <w:t xml:space="preserve">ochrony zdrowia </w:t>
      </w:r>
      <w:r w:rsidRPr="0024744B">
        <w:rPr>
          <w:rFonts w:ascii="Arial" w:hAnsi="Arial" w:cs="Arial"/>
          <w:sz w:val="24"/>
          <w:szCs w:val="24"/>
        </w:rPr>
        <w:t xml:space="preserve">należy zwrócić uwagę na niewielką na tle kraju liczbę lekarzy posiadających prawo  wykonywania zawodu. Pomimo wzrostu w 2017 r. o 6%, w porównaniu z 2014 r. Podkarpacie zajęło zaledwie 11. miejsce </w:t>
      </w:r>
      <w:r w:rsidR="00E76A50">
        <w:rPr>
          <w:rFonts w:ascii="Arial" w:hAnsi="Arial" w:cs="Arial"/>
          <w:sz w:val="24"/>
          <w:szCs w:val="24"/>
        </w:rPr>
        <w:br/>
      </w:r>
      <w:r w:rsidRPr="0024744B">
        <w:rPr>
          <w:rFonts w:ascii="Arial" w:hAnsi="Arial" w:cs="Arial"/>
          <w:sz w:val="24"/>
          <w:szCs w:val="24"/>
        </w:rPr>
        <w:t>w kraju. W 2017 r. liczba lekarzy posiadających prawo wykonywania zawodu w</w:t>
      </w:r>
      <w:r w:rsidR="006F54E6" w:rsidRPr="0024744B">
        <w:rPr>
          <w:rFonts w:ascii="Arial" w:hAnsi="Arial" w:cs="Arial"/>
          <w:sz w:val="24"/>
          <w:szCs w:val="24"/>
        </w:rPr>
        <w:t> </w:t>
      </w:r>
      <w:r w:rsidRPr="0024744B">
        <w:rPr>
          <w:rFonts w:ascii="Arial" w:hAnsi="Arial" w:cs="Arial"/>
          <w:sz w:val="24"/>
          <w:szCs w:val="24"/>
        </w:rPr>
        <w:t>województwie podkarpackim wyniosła 5</w:t>
      </w:r>
      <w:r w:rsidR="00C467F7" w:rsidRPr="0024744B">
        <w:rPr>
          <w:rFonts w:ascii="Arial" w:hAnsi="Arial" w:cs="Arial"/>
          <w:sz w:val="24"/>
          <w:szCs w:val="24"/>
        </w:rPr>
        <w:t> </w:t>
      </w:r>
      <w:r w:rsidRPr="0024744B">
        <w:rPr>
          <w:rFonts w:ascii="Arial" w:hAnsi="Arial" w:cs="Arial"/>
          <w:sz w:val="24"/>
          <w:szCs w:val="24"/>
        </w:rPr>
        <w:t>754</w:t>
      </w:r>
      <w:r w:rsidR="00C467F7" w:rsidRPr="0024744B">
        <w:rPr>
          <w:rFonts w:ascii="Arial" w:hAnsi="Arial" w:cs="Arial"/>
          <w:sz w:val="24"/>
          <w:szCs w:val="24"/>
        </w:rPr>
        <w:t xml:space="preserve"> - 27 lekarzy na 10 tys. mieszkańców</w:t>
      </w:r>
      <w:r w:rsidRPr="0024744B">
        <w:rPr>
          <w:rFonts w:ascii="Arial" w:hAnsi="Arial" w:cs="Arial"/>
          <w:sz w:val="24"/>
          <w:szCs w:val="24"/>
        </w:rPr>
        <w:t xml:space="preserve">. </w:t>
      </w:r>
      <w:r w:rsidR="00C873B7" w:rsidRPr="0024744B">
        <w:rPr>
          <w:rFonts w:ascii="Arial" w:hAnsi="Arial" w:cs="Arial"/>
          <w:sz w:val="24"/>
          <w:szCs w:val="24"/>
        </w:rPr>
        <w:t>Sytuacja powinna ulec poprawie w związku z</w:t>
      </w:r>
      <w:r w:rsidR="006B41C5" w:rsidRPr="0024744B">
        <w:rPr>
          <w:rFonts w:ascii="Arial" w:hAnsi="Arial" w:cs="Arial"/>
          <w:sz w:val="24"/>
          <w:szCs w:val="24"/>
        </w:rPr>
        <w:t> </w:t>
      </w:r>
      <w:r w:rsidR="00C873B7" w:rsidRPr="0024744B">
        <w:rPr>
          <w:rFonts w:ascii="Arial" w:hAnsi="Arial" w:cs="Arial"/>
          <w:sz w:val="24"/>
          <w:szCs w:val="24"/>
        </w:rPr>
        <w:t xml:space="preserve">funkcjonowaniem Wydziału Medycznego </w:t>
      </w:r>
      <w:r w:rsidRPr="0024744B">
        <w:rPr>
          <w:rFonts w:ascii="Arial" w:hAnsi="Arial" w:cs="Arial"/>
          <w:sz w:val="24"/>
          <w:szCs w:val="24"/>
        </w:rPr>
        <w:t xml:space="preserve">na Uniwersytecie </w:t>
      </w:r>
      <w:r w:rsidR="00C873B7" w:rsidRPr="0024744B">
        <w:rPr>
          <w:rFonts w:ascii="Arial" w:hAnsi="Arial" w:cs="Arial"/>
          <w:sz w:val="24"/>
          <w:szCs w:val="24"/>
        </w:rPr>
        <w:t>Rzeszowskim</w:t>
      </w:r>
      <w:r w:rsidRPr="0024744B">
        <w:rPr>
          <w:rFonts w:ascii="Arial" w:hAnsi="Arial" w:cs="Arial"/>
          <w:sz w:val="24"/>
          <w:szCs w:val="24"/>
        </w:rPr>
        <w:t xml:space="preserve">. </w:t>
      </w:r>
      <w:r w:rsidR="00BE4205" w:rsidRPr="0024744B">
        <w:rPr>
          <w:rFonts w:ascii="Arial" w:hAnsi="Arial" w:cs="Arial"/>
          <w:sz w:val="24"/>
          <w:szCs w:val="24"/>
        </w:rPr>
        <w:t>Największe</w:t>
      </w:r>
      <w:r w:rsidRPr="0024744B">
        <w:rPr>
          <w:rFonts w:ascii="Arial" w:hAnsi="Arial" w:cs="Arial"/>
          <w:sz w:val="24"/>
          <w:szCs w:val="24"/>
        </w:rPr>
        <w:t xml:space="preserve"> braki dotyczą lekarzy onkologów, specjalistów medycyny nuklearnej, kardiologów dziecięcych, pulmonologów dziecięcych, psychiatrów dzieci i młodzieży, neonatologów, patomorfologów oraz hematologów. Podkarpacie jest natomiast liderem nie tylko wśród regionów Polski Wschodniej, ale także w skali ogólnokrajowej w zakresie </w:t>
      </w:r>
      <w:r w:rsidRPr="0024744B">
        <w:rPr>
          <w:rFonts w:ascii="Arial" w:hAnsi="Arial" w:cs="Arial"/>
          <w:sz w:val="24"/>
          <w:szCs w:val="24"/>
        </w:rPr>
        <w:lastRenderedPageBreak/>
        <w:t>dostępu mieszkańców do pielęgniarek i położnych</w:t>
      </w:r>
      <w:r w:rsidR="00C467F7" w:rsidRPr="0024744B">
        <w:rPr>
          <w:rFonts w:ascii="Arial" w:hAnsi="Arial" w:cs="Arial"/>
          <w:sz w:val="24"/>
          <w:szCs w:val="24"/>
        </w:rPr>
        <w:t xml:space="preserve"> - 98 pielęgniarek na 10 tys. mieszkańców</w:t>
      </w:r>
      <w:r w:rsidRPr="0024744B">
        <w:rPr>
          <w:rFonts w:ascii="Arial" w:hAnsi="Arial" w:cs="Arial"/>
          <w:sz w:val="24"/>
          <w:szCs w:val="24"/>
        </w:rPr>
        <w:t>.</w:t>
      </w:r>
      <w:r w:rsidR="00C467F7" w:rsidRPr="0024744B">
        <w:rPr>
          <w:rFonts w:ascii="Arial" w:hAnsi="Arial" w:cs="Arial"/>
          <w:sz w:val="24"/>
          <w:szCs w:val="24"/>
        </w:rPr>
        <w:t xml:space="preserve"> </w:t>
      </w:r>
    </w:p>
    <w:p w14:paraId="6C708C6A"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Region znajduje się w czołówce województw w zakresie leczenia uzdrowiskowego. Wody mineralne, torfy l</w:t>
      </w:r>
      <w:r w:rsidR="00E76A50">
        <w:rPr>
          <w:rFonts w:ascii="Arial" w:hAnsi="Arial" w:cs="Arial"/>
          <w:sz w:val="24"/>
          <w:szCs w:val="24"/>
        </w:rPr>
        <w:t xml:space="preserve">ecznicze oraz specyficzne cechy </w:t>
      </w:r>
      <w:r w:rsidRPr="0024744B">
        <w:rPr>
          <w:rFonts w:ascii="Arial" w:hAnsi="Arial" w:cs="Arial"/>
          <w:sz w:val="24"/>
          <w:szCs w:val="24"/>
        </w:rPr>
        <w:t xml:space="preserve">mikroklimatu stały się podstawą do prowadzenia lecznictwa uzdrowiskowego </w:t>
      </w:r>
      <w:r w:rsidR="00E76A50">
        <w:rPr>
          <w:rFonts w:ascii="Arial" w:hAnsi="Arial" w:cs="Arial"/>
          <w:sz w:val="24"/>
          <w:szCs w:val="24"/>
        </w:rPr>
        <w:br/>
      </w:r>
      <w:r w:rsidRPr="0024744B">
        <w:rPr>
          <w:rFonts w:ascii="Arial" w:hAnsi="Arial" w:cs="Arial"/>
          <w:sz w:val="24"/>
          <w:szCs w:val="24"/>
        </w:rPr>
        <w:t xml:space="preserve">w </w:t>
      </w:r>
      <w:r w:rsidR="00E72621" w:rsidRPr="0024744B">
        <w:rPr>
          <w:rFonts w:ascii="Arial" w:hAnsi="Arial" w:cs="Arial"/>
          <w:sz w:val="24"/>
          <w:szCs w:val="24"/>
        </w:rPr>
        <w:t xml:space="preserve">pięciu </w:t>
      </w:r>
      <w:r w:rsidRPr="0024744B">
        <w:rPr>
          <w:rFonts w:ascii="Arial" w:hAnsi="Arial" w:cs="Arial"/>
          <w:sz w:val="24"/>
          <w:szCs w:val="24"/>
        </w:rPr>
        <w:t xml:space="preserve">miejscowościach tj. w Iwoniczu-Zdroju, Rymanowie-Zdroju, Polańczyku, Horyńcu-Zdroju i od 2018 r. w </w:t>
      </w:r>
      <w:bookmarkStart w:id="22" w:name="_Toc17958004"/>
      <w:r w:rsidR="00125011" w:rsidRPr="0024744B">
        <w:rPr>
          <w:rFonts w:ascii="Arial" w:hAnsi="Arial" w:cs="Arial"/>
          <w:sz w:val="24"/>
          <w:szCs w:val="24"/>
        </w:rPr>
        <w:t>Latoszynie.</w:t>
      </w:r>
    </w:p>
    <w:p w14:paraId="34C7A084" w14:textId="77777777" w:rsidR="00125011" w:rsidRPr="0024744B" w:rsidRDefault="00125011" w:rsidP="0024744B">
      <w:pPr>
        <w:spacing w:line="360" w:lineRule="auto"/>
        <w:ind w:firstLine="708"/>
        <w:rPr>
          <w:rFonts w:ascii="Arial" w:hAnsi="Arial" w:cs="Arial"/>
          <w:sz w:val="24"/>
          <w:szCs w:val="24"/>
        </w:rPr>
      </w:pPr>
      <w:r w:rsidRPr="0024744B">
        <w:rPr>
          <w:rFonts w:ascii="Arial" w:hAnsi="Arial" w:cs="Arial"/>
          <w:sz w:val="24"/>
          <w:szCs w:val="24"/>
        </w:rPr>
        <w:t>Epidemia Covid-19 zmieniła w znacznym stopniu sytuację w obszarze ochrony zdrowia, która będzie widoczna we wskaźnikach dopiero w 2020 r.</w:t>
      </w:r>
      <w:r w:rsidR="00576773" w:rsidRPr="0024744B">
        <w:rPr>
          <w:rFonts w:ascii="Arial" w:hAnsi="Arial" w:cs="Arial"/>
          <w:sz w:val="24"/>
          <w:szCs w:val="24"/>
        </w:rPr>
        <w:t xml:space="preserve"> Jednakże skutki pandemii wskazują, iż niezbędny jest sprawny system ochrony zdrowia, w tym rozwijanie e-usług, </w:t>
      </w:r>
      <w:proofErr w:type="spellStart"/>
      <w:r w:rsidR="00576773" w:rsidRPr="0024744B">
        <w:rPr>
          <w:rFonts w:ascii="Arial" w:hAnsi="Arial" w:cs="Arial"/>
          <w:sz w:val="24"/>
          <w:szCs w:val="24"/>
        </w:rPr>
        <w:t>telemedycyny</w:t>
      </w:r>
      <w:proofErr w:type="spellEnd"/>
      <w:r w:rsidR="00576773" w:rsidRPr="0024744B">
        <w:rPr>
          <w:rFonts w:ascii="Arial" w:hAnsi="Arial" w:cs="Arial"/>
          <w:sz w:val="24"/>
          <w:szCs w:val="24"/>
        </w:rPr>
        <w:t xml:space="preserve"> i </w:t>
      </w:r>
      <w:proofErr w:type="spellStart"/>
      <w:r w:rsidR="00576773" w:rsidRPr="0024744B">
        <w:rPr>
          <w:rFonts w:ascii="Arial" w:hAnsi="Arial" w:cs="Arial"/>
          <w:sz w:val="24"/>
          <w:szCs w:val="24"/>
        </w:rPr>
        <w:t>teleopieki</w:t>
      </w:r>
      <w:proofErr w:type="spellEnd"/>
      <w:r w:rsidR="00576773" w:rsidRPr="0024744B">
        <w:rPr>
          <w:rFonts w:ascii="Arial" w:hAnsi="Arial" w:cs="Arial"/>
          <w:sz w:val="24"/>
          <w:szCs w:val="24"/>
        </w:rPr>
        <w:t>.</w:t>
      </w:r>
    </w:p>
    <w:p w14:paraId="6965B1E8"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Oświata i wychowanie</w:t>
      </w:r>
      <w:bookmarkEnd w:id="22"/>
    </w:p>
    <w:p w14:paraId="7D66F5D5" w14:textId="77777777" w:rsidR="00C8554D" w:rsidRPr="0024744B" w:rsidRDefault="00C8554D" w:rsidP="0024744B">
      <w:pPr>
        <w:spacing w:after="0" w:line="360" w:lineRule="auto"/>
        <w:ind w:firstLine="708"/>
        <w:rPr>
          <w:rFonts w:ascii="Arial" w:hAnsi="Arial" w:cs="Arial"/>
          <w:sz w:val="24"/>
          <w:szCs w:val="24"/>
        </w:rPr>
      </w:pPr>
      <w:r w:rsidRPr="0024744B">
        <w:rPr>
          <w:rFonts w:ascii="Arial" w:hAnsi="Arial" w:cs="Arial"/>
          <w:sz w:val="24"/>
          <w:szCs w:val="24"/>
        </w:rPr>
        <w:t xml:space="preserve">Analizując sytuację w zakresie dostępności do usług opieki nad dziećmi do lat 3 w województwie podkarpackim należy podkreślić, że </w:t>
      </w:r>
      <w:r w:rsidR="00EB0803" w:rsidRPr="0024744B">
        <w:rPr>
          <w:rFonts w:ascii="Arial" w:hAnsi="Arial" w:cs="Arial"/>
          <w:sz w:val="24"/>
          <w:szCs w:val="24"/>
        </w:rPr>
        <w:t xml:space="preserve">pomimo wielu inwestycji </w:t>
      </w:r>
      <w:r w:rsidR="00E76A50">
        <w:rPr>
          <w:rFonts w:ascii="Arial" w:hAnsi="Arial" w:cs="Arial"/>
          <w:sz w:val="24"/>
          <w:szCs w:val="24"/>
        </w:rPr>
        <w:br/>
      </w:r>
      <w:r w:rsidR="00EB0803" w:rsidRPr="0024744B">
        <w:rPr>
          <w:rFonts w:ascii="Arial" w:hAnsi="Arial" w:cs="Arial"/>
          <w:sz w:val="24"/>
          <w:szCs w:val="24"/>
        </w:rPr>
        <w:t xml:space="preserve">w </w:t>
      </w:r>
      <w:r w:rsidRPr="0024744B">
        <w:rPr>
          <w:rFonts w:ascii="Arial" w:hAnsi="Arial" w:cs="Arial"/>
          <w:sz w:val="24"/>
          <w:szCs w:val="24"/>
        </w:rPr>
        <w:t>infrastruktur</w:t>
      </w:r>
      <w:r w:rsidR="00EB0803" w:rsidRPr="0024744B">
        <w:rPr>
          <w:rFonts w:ascii="Arial" w:hAnsi="Arial" w:cs="Arial"/>
          <w:sz w:val="24"/>
          <w:szCs w:val="24"/>
        </w:rPr>
        <w:t xml:space="preserve">ę </w:t>
      </w:r>
      <w:r w:rsidRPr="0024744B">
        <w:rPr>
          <w:rFonts w:ascii="Arial" w:hAnsi="Arial" w:cs="Arial"/>
          <w:sz w:val="24"/>
          <w:szCs w:val="24"/>
        </w:rPr>
        <w:t>i zwiększeni</w:t>
      </w:r>
      <w:r w:rsidR="00BA5473" w:rsidRPr="0024744B">
        <w:rPr>
          <w:rFonts w:ascii="Arial" w:hAnsi="Arial" w:cs="Arial"/>
          <w:sz w:val="24"/>
          <w:szCs w:val="24"/>
        </w:rPr>
        <w:t>u</w:t>
      </w:r>
      <w:r w:rsidRPr="0024744B">
        <w:rPr>
          <w:rFonts w:ascii="Arial" w:hAnsi="Arial" w:cs="Arial"/>
          <w:sz w:val="24"/>
          <w:szCs w:val="24"/>
        </w:rPr>
        <w:t xml:space="preserve"> liczby miejsc opieki, Podkarpacie nadal zajmuje odległe miejsce. W dalszym ciągu istnieją obszary, w których nie ma żadnych placówek opieki nad dziećmi do lat 3. W 2018 r. odsetek dzieci objętych opieką żłobkową wyniósł 9,7% (11. miejsce w kraju)</w:t>
      </w:r>
      <w:r w:rsidR="00C356D2" w:rsidRPr="0024744B">
        <w:rPr>
          <w:rFonts w:ascii="Arial" w:hAnsi="Arial" w:cs="Arial"/>
          <w:sz w:val="24"/>
          <w:szCs w:val="24"/>
        </w:rPr>
        <w:t>, wzrost w stosunku do roku 2014 o</w:t>
      </w:r>
      <w:r w:rsidR="00C467F7" w:rsidRPr="0024744B">
        <w:rPr>
          <w:rFonts w:ascii="Arial" w:hAnsi="Arial" w:cs="Arial"/>
          <w:sz w:val="24"/>
          <w:szCs w:val="24"/>
        </w:rPr>
        <w:t xml:space="preserve"> 5%</w:t>
      </w:r>
      <w:r w:rsidR="00601258" w:rsidRPr="0024744B">
        <w:rPr>
          <w:rFonts w:ascii="Arial" w:hAnsi="Arial" w:cs="Arial"/>
          <w:sz w:val="24"/>
          <w:szCs w:val="24"/>
        </w:rPr>
        <w:t>,</w:t>
      </w:r>
      <w:r w:rsidRPr="0024744B">
        <w:rPr>
          <w:rFonts w:ascii="Arial" w:hAnsi="Arial" w:cs="Arial"/>
          <w:sz w:val="24"/>
          <w:szCs w:val="24"/>
        </w:rPr>
        <w:t xml:space="preserve"> </w:t>
      </w:r>
      <w:r w:rsidR="00601258" w:rsidRPr="0024744B">
        <w:rPr>
          <w:rFonts w:ascii="Arial" w:hAnsi="Arial" w:cs="Arial"/>
          <w:sz w:val="24"/>
          <w:szCs w:val="24"/>
        </w:rPr>
        <w:t>a</w:t>
      </w:r>
      <w:r w:rsidRPr="0024744B">
        <w:rPr>
          <w:rFonts w:ascii="Arial" w:hAnsi="Arial" w:cs="Arial"/>
          <w:sz w:val="24"/>
          <w:szCs w:val="24"/>
        </w:rPr>
        <w:t xml:space="preserve"> </w:t>
      </w:r>
      <w:r w:rsidR="00601258" w:rsidRPr="0024744B">
        <w:rPr>
          <w:rFonts w:ascii="Arial" w:hAnsi="Arial" w:cs="Arial"/>
          <w:sz w:val="24"/>
          <w:szCs w:val="24"/>
        </w:rPr>
        <w:t xml:space="preserve">liczba żłobków i klubów dziecięcych w </w:t>
      </w:r>
      <w:r w:rsidRPr="0024744B">
        <w:rPr>
          <w:rFonts w:ascii="Arial" w:hAnsi="Arial" w:cs="Arial"/>
          <w:sz w:val="24"/>
          <w:szCs w:val="24"/>
        </w:rPr>
        <w:t>2018 r.</w:t>
      </w:r>
      <w:r w:rsidR="00C356D2" w:rsidRPr="0024744B">
        <w:rPr>
          <w:rFonts w:ascii="Arial" w:hAnsi="Arial" w:cs="Arial"/>
          <w:sz w:val="24"/>
          <w:szCs w:val="24"/>
        </w:rPr>
        <w:t xml:space="preserve"> wzrosła</w:t>
      </w:r>
      <w:r w:rsidRPr="0024744B">
        <w:rPr>
          <w:rFonts w:ascii="Arial" w:hAnsi="Arial" w:cs="Arial"/>
          <w:sz w:val="24"/>
          <w:szCs w:val="24"/>
        </w:rPr>
        <w:t xml:space="preserve"> do 173 (4,6% obiektów </w:t>
      </w:r>
      <w:r w:rsidR="00E76A50">
        <w:rPr>
          <w:rFonts w:ascii="Arial" w:hAnsi="Arial" w:cs="Arial"/>
          <w:sz w:val="24"/>
          <w:szCs w:val="24"/>
        </w:rPr>
        <w:br/>
      </w:r>
      <w:r w:rsidRPr="0024744B">
        <w:rPr>
          <w:rFonts w:ascii="Arial" w:hAnsi="Arial" w:cs="Arial"/>
          <w:sz w:val="24"/>
          <w:szCs w:val="24"/>
        </w:rPr>
        <w:t xml:space="preserve">w kraju). </w:t>
      </w:r>
      <w:r w:rsidR="00663D75" w:rsidRPr="0024744B">
        <w:rPr>
          <w:rFonts w:ascii="Arial" w:hAnsi="Arial" w:cs="Arial"/>
          <w:sz w:val="24"/>
          <w:szCs w:val="24"/>
        </w:rPr>
        <w:t>W 2018 r. w podkarpackim funkcjonowało 1 527 placówek wychowania przedszkolnego (w 2014 r. – 1 534), które dysponowały 63 335 miejscami (w 2014 r. – 51,2 tys.). Uczęszczało do nich 73 914 dzieci</w:t>
      </w:r>
      <w:r w:rsidR="00B319D7" w:rsidRPr="0024744B">
        <w:rPr>
          <w:rFonts w:ascii="Arial" w:hAnsi="Arial" w:cs="Arial"/>
          <w:sz w:val="24"/>
          <w:szCs w:val="24"/>
        </w:rPr>
        <w:t>, liczba</w:t>
      </w:r>
      <w:r w:rsidR="005D68C1" w:rsidRPr="0024744B">
        <w:rPr>
          <w:rFonts w:ascii="Arial" w:hAnsi="Arial" w:cs="Arial"/>
          <w:sz w:val="24"/>
          <w:szCs w:val="24"/>
        </w:rPr>
        <w:t xml:space="preserve"> dzieci</w:t>
      </w:r>
      <w:r w:rsidR="00B319D7" w:rsidRPr="0024744B">
        <w:rPr>
          <w:rFonts w:ascii="Arial" w:hAnsi="Arial" w:cs="Arial"/>
          <w:sz w:val="24"/>
          <w:szCs w:val="24"/>
        </w:rPr>
        <w:t xml:space="preserve"> korzystających z opieki przedszkolnej wzrosła od 2014 r. o 12,16%</w:t>
      </w:r>
      <w:r w:rsidR="00663D75" w:rsidRPr="0024744B">
        <w:rPr>
          <w:rFonts w:ascii="Arial" w:hAnsi="Arial" w:cs="Arial"/>
          <w:sz w:val="24"/>
          <w:szCs w:val="24"/>
        </w:rPr>
        <w:t>.</w:t>
      </w:r>
      <w:r w:rsidR="00B319D7" w:rsidRPr="0024744B">
        <w:rPr>
          <w:rFonts w:ascii="Arial" w:hAnsi="Arial" w:cs="Arial"/>
          <w:sz w:val="24"/>
          <w:szCs w:val="24"/>
        </w:rPr>
        <w:t xml:space="preserve"> </w:t>
      </w:r>
    </w:p>
    <w:p w14:paraId="71F1E370" w14:textId="77777777" w:rsidR="009955D7" w:rsidRPr="0024744B" w:rsidRDefault="002F5BA9" w:rsidP="0024744B">
      <w:pPr>
        <w:spacing w:after="0" w:line="360" w:lineRule="auto"/>
        <w:ind w:firstLine="708"/>
        <w:rPr>
          <w:rFonts w:ascii="Arial" w:hAnsi="Arial" w:cs="Arial"/>
          <w:sz w:val="24"/>
          <w:szCs w:val="24"/>
        </w:rPr>
      </w:pPr>
      <w:r w:rsidRPr="0024744B">
        <w:rPr>
          <w:rFonts w:ascii="Arial" w:hAnsi="Arial" w:cs="Arial"/>
          <w:sz w:val="24"/>
          <w:szCs w:val="24"/>
        </w:rPr>
        <w:t xml:space="preserve">W 2018 r. w podkarpackim funkcjonowało 1 116 szkół podstawowych do których uczęszczało 165,18 tys. uczniów. </w:t>
      </w:r>
      <w:r w:rsidR="00C8554D" w:rsidRPr="0024744B">
        <w:rPr>
          <w:rFonts w:ascii="Arial" w:hAnsi="Arial" w:cs="Arial"/>
          <w:sz w:val="24"/>
          <w:szCs w:val="24"/>
        </w:rPr>
        <w:t xml:space="preserve">Ze względu na zmiany w systemie edukacji, na Podkarpaciu </w:t>
      </w:r>
      <w:r w:rsidR="00B314E0" w:rsidRPr="0024744B">
        <w:rPr>
          <w:rFonts w:ascii="Arial" w:hAnsi="Arial" w:cs="Arial"/>
          <w:sz w:val="24"/>
          <w:szCs w:val="24"/>
        </w:rPr>
        <w:t xml:space="preserve">w 2018 r. </w:t>
      </w:r>
      <w:r w:rsidR="00C8554D" w:rsidRPr="0024744B">
        <w:rPr>
          <w:rFonts w:ascii="Arial" w:hAnsi="Arial" w:cs="Arial"/>
          <w:sz w:val="24"/>
          <w:szCs w:val="24"/>
        </w:rPr>
        <w:t xml:space="preserve">funkcjonowało już tylko </w:t>
      </w:r>
      <w:r w:rsidR="00B314E0" w:rsidRPr="0024744B">
        <w:rPr>
          <w:rFonts w:ascii="Arial" w:hAnsi="Arial" w:cs="Arial"/>
          <w:sz w:val="24"/>
          <w:szCs w:val="24"/>
        </w:rPr>
        <w:t xml:space="preserve">98 </w:t>
      </w:r>
      <w:r w:rsidR="00C8554D" w:rsidRPr="0024744B">
        <w:rPr>
          <w:rFonts w:ascii="Arial" w:hAnsi="Arial" w:cs="Arial"/>
          <w:sz w:val="24"/>
          <w:szCs w:val="24"/>
        </w:rPr>
        <w:t xml:space="preserve">gimnazjów dla dzieci, młodzieży i dorosłych. Uczęszczało do nich </w:t>
      </w:r>
      <w:r w:rsidR="00B314E0" w:rsidRPr="0024744B">
        <w:rPr>
          <w:rFonts w:ascii="Arial" w:hAnsi="Arial" w:cs="Arial"/>
          <w:sz w:val="24"/>
          <w:szCs w:val="24"/>
        </w:rPr>
        <w:t>20,4</w:t>
      </w:r>
      <w:r w:rsidR="00C8554D" w:rsidRPr="0024744B">
        <w:rPr>
          <w:rFonts w:ascii="Arial" w:hAnsi="Arial" w:cs="Arial"/>
          <w:sz w:val="24"/>
          <w:szCs w:val="24"/>
        </w:rPr>
        <w:t xml:space="preserve"> tys. uczniów. W województwie obserwowany jest wzrost współczynnika </w:t>
      </w:r>
      <w:proofErr w:type="spellStart"/>
      <w:r w:rsidR="00C8554D" w:rsidRPr="0024744B">
        <w:rPr>
          <w:rFonts w:ascii="Arial" w:hAnsi="Arial" w:cs="Arial"/>
          <w:sz w:val="24"/>
          <w:szCs w:val="24"/>
        </w:rPr>
        <w:t>skolaryzacji</w:t>
      </w:r>
      <w:proofErr w:type="spellEnd"/>
      <w:r w:rsidR="00C8554D" w:rsidRPr="0024744B">
        <w:rPr>
          <w:rFonts w:ascii="Arial" w:hAnsi="Arial" w:cs="Arial"/>
          <w:sz w:val="24"/>
          <w:szCs w:val="24"/>
        </w:rPr>
        <w:t xml:space="preserve"> na poziomie szkoły podstawowej, region poprawia też swoją pozycję na tle kraju (13. miejsce w kraju wobec 15. miejsca w 2014 r.). W przypadku szkół ponadgimnazjalnych i policealnych (łącznie ze szkołami specjalnymi i szkołami dla dorosłych), w 201</w:t>
      </w:r>
      <w:r w:rsidR="00BC3F64" w:rsidRPr="0024744B">
        <w:rPr>
          <w:rFonts w:ascii="Arial" w:hAnsi="Arial" w:cs="Arial"/>
          <w:sz w:val="24"/>
          <w:szCs w:val="24"/>
        </w:rPr>
        <w:t>8</w:t>
      </w:r>
      <w:r w:rsidR="00C8554D" w:rsidRPr="0024744B">
        <w:rPr>
          <w:rFonts w:ascii="Arial" w:hAnsi="Arial" w:cs="Arial"/>
          <w:sz w:val="24"/>
          <w:szCs w:val="24"/>
        </w:rPr>
        <w:t xml:space="preserve"> r. działało ich </w:t>
      </w:r>
      <w:r w:rsidR="00BC3F64" w:rsidRPr="0024744B">
        <w:rPr>
          <w:rFonts w:ascii="Arial" w:hAnsi="Arial" w:cs="Arial"/>
          <w:sz w:val="24"/>
          <w:szCs w:val="24"/>
        </w:rPr>
        <w:t>497</w:t>
      </w:r>
      <w:r w:rsidR="00C8554D" w:rsidRPr="0024744B">
        <w:rPr>
          <w:rFonts w:ascii="Arial" w:hAnsi="Arial" w:cs="Arial"/>
          <w:sz w:val="24"/>
          <w:szCs w:val="24"/>
        </w:rPr>
        <w:t xml:space="preserve">. W szkołach tego typu kształciło się łącznie </w:t>
      </w:r>
      <w:r w:rsidR="00BC3F64" w:rsidRPr="0024744B">
        <w:rPr>
          <w:rFonts w:ascii="Arial" w:hAnsi="Arial" w:cs="Arial"/>
          <w:sz w:val="24"/>
          <w:szCs w:val="24"/>
        </w:rPr>
        <w:t xml:space="preserve">87,96 </w:t>
      </w:r>
      <w:r w:rsidR="00C8554D" w:rsidRPr="0024744B">
        <w:rPr>
          <w:rFonts w:ascii="Arial" w:hAnsi="Arial" w:cs="Arial"/>
          <w:sz w:val="24"/>
          <w:szCs w:val="24"/>
        </w:rPr>
        <w:t>tys. osób (</w:t>
      </w:r>
      <w:r w:rsidR="00C8554D" w:rsidRPr="0024744B">
        <w:rPr>
          <w:rFonts w:ascii="Arial" w:hAnsi="Arial" w:cs="Arial"/>
          <w:sz w:val="24"/>
          <w:szCs w:val="24"/>
          <w:lang w:eastAsia="en-US"/>
        </w:rPr>
        <w:t>głównie w liceach ogólnokształcących i technikach).</w:t>
      </w:r>
      <w:r w:rsidR="00C8554D" w:rsidRPr="0024744B">
        <w:rPr>
          <w:rFonts w:ascii="Arial" w:hAnsi="Arial" w:cs="Arial"/>
          <w:sz w:val="24"/>
          <w:szCs w:val="24"/>
        </w:rPr>
        <w:t xml:space="preserve"> Nauczanie w szkołach województwa </w:t>
      </w:r>
      <w:r w:rsidR="00C8554D" w:rsidRPr="0024744B">
        <w:rPr>
          <w:rFonts w:ascii="Arial" w:hAnsi="Arial" w:cs="Arial"/>
          <w:sz w:val="24"/>
          <w:szCs w:val="24"/>
        </w:rPr>
        <w:lastRenderedPageBreak/>
        <w:t>podkarpackiego jest na dobrym poziomie. Średnie wyniki egzaminów uczniów szkół podstawowych i gimnazjalnych kształtują się na poziom</w:t>
      </w:r>
      <w:r w:rsidR="005D68C1" w:rsidRPr="0024744B">
        <w:rPr>
          <w:rFonts w:ascii="Arial" w:hAnsi="Arial" w:cs="Arial"/>
          <w:sz w:val="24"/>
          <w:szCs w:val="24"/>
        </w:rPr>
        <w:t xml:space="preserve">ie wyższym, niż średnia </w:t>
      </w:r>
      <w:r w:rsidR="00E76A50">
        <w:rPr>
          <w:rFonts w:ascii="Arial" w:hAnsi="Arial" w:cs="Arial"/>
          <w:sz w:val="24"/>
          <w:szCs w:val="24"/>
        </w:rPr>
        <w:br/>
      </w:r>
      <w:r w:rsidR="005D68C1" w:rsidRPr="0024744B">
        <w:rPr>
          <w:rFonts w:ascii="Arial" w:hAnsi="Arial" w:cs="Arial"/>
          <w:sz w:val="24"/>
          <w:szCs w:val="24"/>
        </w:rPr>
        <w:t>w kraju</w:t>
      </w:r>
      <w:r w:rsidR="00C8554D" w:rsidRPr="0024744B">
        <w:rPr>
          <w:rFonts w:ascii="Arial" w:hAnsi="Arial" w:cs="Arial"/>
          <w:sz w:val="24"/>
          <w:szCs w:val="24"/>
        </w:rPr>
        <w:t xml:space="preserve"> </w:t>
      </w:r>
      <w:r w:rsidR="009D4427" w:rsidRPr="0024744B">
        <w:rPr>
          <w:rFonts w:ascii="Arial" w:hAnsi="Arial" w:cs="Arial"/>
          <w:sz w:val="24"/>
          <w:szCs w:val="24"/>
        </w:rPr>
        <w:t xml:space="preserve">- </w:t>
      </w:r>
      <w:r w:rsidR="00C8554D" w:rsidRPr="0024744B">
        <w:rPr>
          <w:rFonts w:ascii="Arial" w:hAnsi="Arial" w:cs="Arial"/>
          <w:sz w:val="24"/>
          <w:szCs w:val="24"/>
        </w:rPr>
        <w:t>wyniki egzaminu maturalnego wzrosły do 101,13% średniej krajowej.</w:t>
      </w:r>
    </w:p>
    <w:p w14:paraId="67AF31A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Jeśli chodzi o uczelnie wyższe, w 201</w:t>
      </w:r>
      <w:r w:rsidR="002552C2" w:rsidRPr="0024744B">
        <w:rPr>
          <w:rFonts w:ascii="Arial" w:hAnsi="Arial" w:cs="Arial"/>
          <w:sz w:val="24"/>
          <w:szCs w:val="24"/>
        </w:rPr>
        <w:t>8</w:t>
      </w:r>
      <w:r w:rsidRPr="0024744B">
        <w:rPr>
          <w:rFonts w:ascii="Arial" w:hAnsi="Arial" w:cs="Arial"/>
          <w:sz w:val="24"/>
          <w:szCs w:val="24"/>
        </w:rPr>
        <w:t xml:space="preserve"> r. funkcjonowało na Podkarpaciu 1</w:t>
      </w:r>
      <w:r w:rsidR="002552C2" w:rsidRPr="0024744B">
        <w:rPr>
          <w:rFonts w:ascii="Arial" w:hAnsi="Arial" w:cs="Arial"/>
          <w:sz w:val="24"/>
          <w:szCs w:val="24"/>
        </w:rPr>
        <w:t>8</w:t>
      </w:r>
      <w:r w:rsidRPr="0024744B">
        <w:rPr>
          <w:rFonts w:ascii="Arial" w:hAnsi="Arial" w:cs="Arial"/>
          <w:sz w:val="24"/>
          <w:szCs w:val="24"/>
        </w:rPr>
        <w:t xml:space="preserve"> uczelni wyższych (</w:t>
      </w:r>
      <w:r w:rsidR="00A2781F" w:rsidRPr="0024744B">
        <w:rPr>
          <w:rFonts w:ascii="Arial" w:hAnsi="Arial" w:cs="Arial"/>
          <w:sz w:val="24"/>
          <w:szCs w:val="24"/>
        </w:rPr>
        <w:t>ósme</w:t>
      </w:r>
      <w:r w:rsidR="006F54E6" w:rsidRPr="0024744B">
        <w:rPr>
          <w:rFonts w:ascii="Arial" w:hAnsi="Arial" w:cs="Arial"/>
          <w:sz w:val="24"/>
          <w:szCs w:val="24"/>
        </w:rPr>
        <w:t> </w:t>
      </w:r>
      <w:r w:rsidRPr="0024744B">
        <w:rPr>
          <w:rFonts w:ascii="Arial" w:hAnsi="Arial" w:cs="Arial"/>
          <w:sz w:val="24"/>
          <w:szCs w:val="24"/>
        </w:rPr>
        <w:t>miejsce w kraju), co stanowiło 4,</w:t>
      </w:r>
      <w:r w:rsidR="00A2781F" w:rsidRPr="0024744B">
        <w:rPr>
          <w:rFonts w:ascii="Arial" w:hAnsi="Arial" w:cs="Arial"/>
          <w:sz w:val="24"/>
          <w:szCs w:val="24"/>
        </w:rPr>
        <w:t>59</w:t>
      </w:r>
      <w:r w:rsidRPr="0024744B">
        <w:rPr>
          <w:rFonts w:ascii="Arial" w:hAnsi="Arial" w:cs="Arial"/>
          <w:sz w:val="24"/>
          <w:szCs w:val="24"/>
        </w:rPr>
        <w:t>% wszystkich uczelni wyższych w Polsce (39</w:t>
      </w:r>
      <w:r w:rsidR="00A2781F" w:rsidRPr="0024744B">
        <w:rPr>
          <w:rFonts w:ascii="Arial" w:hAnsi="Arial" w:cs="Arial"/>
          <w:sz w:val="24"/>
          <w:szCs w:val="24"/>
        </w:rPr>
        <w:t>2</w:t>
      </w:r>
      <w:r w:rsidRPr="0024744B">
        <w:rPr>
          <w:rFonts w:ascii="Arial"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rPr>
        <w:t>W porównaniu z 2014</w:t>
      </w:r>
      <w:r w:rsidR="00E96054" w:rsidRPr="0024744B">
        <w:rPr>
          <w:rFonts w:ascii="Arial" w:hAnsi="Arial" w:cs="Arial"/>
          <w:sz w:val="24"/>
          <w:szCs w:val="24"/>
        </w:rPr>
        <w:t xml:space="preserve"> r.</w:t>
      </w:r>
      <w:r w:rsidRPr="0024744B">
        <w:rPr>
          <w:rFonts w:ascii="Arial" w:hAnsi="Arial" w:cs="Arial"/>
          <w:sz w:val="24"/>
          <w:szCs w:val="24"/>
        </w:rPr>
        <w:t>, na Podkarpaciu liczba szkół wyższych zwiększyła</w:t>
      </w:r>
      <w:r w:rsidR="00E72621" w:rsidRPr="0024744B">
        <w:rPr>
          <w:rFonts w:ascii="Arial" w:hAnsi="Arial" w:cs="Arial"/>
          <w:sz w:val="24"/>
          <w:szCs w:val="24"/>
        </w:rPr>
        <w:t xml:space="preserve"> się</w:t>
      </w:r>
      <w:r w:rsidRPr="0024744B">
        <w:rPr>
          <w:rFonts w:ascii="Arial" w:hAnsi="Arial" w:cs="Arial"/>
          <w:sz w:val="24"/>
          <w:szCs w:val="24"/>
        </w:rPr>
        <w:t xml:space="preserve"> o </w:t>
      </w:r>
      <w:r w:rsidR="00BE0E40" w:rsidRPr="0024744B">
        <w:rPr>
          <w:rFonts w:ascii="Arial" w:hAnsi="Arial" w:cs="Arial"/>
          <w:sz w:val="24"/>
          <w:szCs w:val="24"/>
        </w:rPr>
        <w:t>cztery</w:t>
      </w:r>
      <w:r w:rsidRPr="0024744B">
        <w:rPr>
          <w:rFonts w:ascii="Arial" w:hAnsi="Arial" w:cs="Arial"/>
          <w:sz w:val="24"/>
          <w:szCs w:val="24"/>
        </w:rPr>
        <w:t>.</w:t>
      </w:r>
      <w:r w:rsidRPr="0024744B">
        <w:rPr>
          <w:rFonts w:ascii="Arial" w:eastAsia="Times New Roman" w:hAnsi="Arial" w:cs="Arial"/>
          <w:sz w:val="24"/>
          <w:szCs w:val="24"/>
        </w:rPr>
        <w:t xml:space="preserve"> W</w:t>
      </w:r>
      <w:r w:rsidRPr="0024744B">
        <w:rPr>
          <w:rFonts w:ascii="Arial" w:eastAsia="Times New Roman" w:hAnsi="Arial" w:cs="Arial"/>
          <w:spacing w:val="-10"/>
          <w:sz w:val="24"/>
          <w:szCs w:val="24"/>
        </w:rPr>
        <w:t xml:space="preserve"> </w:t>
      </w:r>
      <w:r w:rsidRPr="0024744B">
        <w:rPr>
          <w:rFonts w:ascii="Arial" w:eastAsia="Times New Roman" w:hAnsi="Arial" w:cs="Arial"/>
          <w:spacing w:val="2"/>
          <w:sz w:val="24"/>
          <w:szCs w:val="24"/>
        </w:rPr>
        <w:t>u</w:t>
      </w:r>
      <w:r w:rsidRPr="0024744B">
        <w:rPr>
          <w:rFonts w:ascii="Arial" w:eastAsia="Times New Roman" w:hAnsi="Arial" w:cs="Arial"/>
          <w:spacing w:val="-1"/>
          <w:sz w:val="24"/>
          <w:szCs w:val="24"/>
        </w:rPr>
        <w:t>c</w:t>
      </w:r>
      <w:r w:rsidRPr="0024744B">
        <w:rPr>
          <w:rFonts w:ascii="Arial" w:eastAsia="Times New Roman" w:hAnsi="Arial" w:cs="Arial"/>
          <w:spacing w:val="1"/>
          <w:sz w:val="24"/>
          <w:szCs w:val="24"/>
        </w:rPr>
        <w:t>z</w:t>
      </w:r>
      <w:r w:rsidRPr="0024744B">
        <w:rPr>
          <w:rFonts w:ascii="Arial" w:eastAsia="Times New Roman" w:hAnsi="Arial" w:cs="Arial"/>
          <w:spacing w:val="-1"/>
          <w:sz w:val="24"/>
          <w:szCs w:val="24"/>
        </w:rPr>
        <w:t>e</w:t>
      </w:r>
      <w:r w:rsidRPr="0024744B">
        <w:rPr>
          <w:rFonts w:ascii="Arial" w:eastAsia="Times New Roman" w:hAnsi="Arial" w:cs="Arial"/>
          <w:sz w:val="24"/>
          <w:szCs w:val="24"/>
        </w:rPr>
        <w:t>ln</w:t>
      </w:r>
      <w:r w:rsidRPr="0024744B">
        <w:rPr>
          <w:rFonts w:ascii="Arial" w:eastAsia="Times New Roman" w:hAnsi="Arial" w:cs="Arial"/>
          <w:spacing w:val="1"/>
          <w:sz w:val="24"/>
          <w:szCs w:val="24"/>
        </w:rPr>
        <w:t>i</w:t>
      </w:r>
      <w:r w:rsidRPr="0024744B">
        <w:rPr>
          <w:rFonts w:ascii="Arial" w:eastAsia="Times New Roman" w:hAnsi="Arial" w:cs="Arial"/>
          <w:spacing w:val="-1"/>
          <w:sz w:val="24"/>
          <w:szCs w:val="24"/>
        </w:rPr>
        <w:t>ac</w:t>
      </w:r>
      <w:r w:rsidRPr="0024744B">
        <w:rPr>
          <w:rFonts w:ascii="Arial" w:eastAsia="Times New Roman" w:hAnsi="Arial" w:cs="Arial"/>
          <w:sz w:val="24"/>
          <w:szCs w:val="24"/>
        </w:rPr>
        <w:t>h</w:t>
      </w:r>
      <w:r w:rsidRPr="0024744B">
        <w:rPr>
          <w:rFonts w:ascii="Arial" w:eastAsia="Times New Roman" w:hAnsi="Arial" w:cs="Arial"/>
          <w:spacing w:val="-8"/>
          <w:sz w:val="24"/>
          <w:szCs w:val="24"/>
        </w:rPr>
        <w:t xml:space="preserve"> </w:t>
      </w:r>
      <w:r w:rsidRPr="0024744B">
        <w:rPr>
          <w:rFonts w:ascii="Arial" w:eastAsia="Times New Roman" w:hAnsi="Arial" w:cs="Arial"/>
          <w:spacing w:val="4"/>
          <w:sz w:val="24"/>
          <w:szCs w:val="24"/>
        </w:rPr>
        <w:t>w</w:t>
      </w:r>
      <w:r w:rsidRPr="0024744B">
        <w:rPr>
          <w:rFonts w:ascii="Arial" w:eastAsia="Times New Roman" w:hAnsi="Arial" w:cs="Arial"/>
          <w:spacing w:val="-7"/>
          <w:sz w:val="24"/>
          <w:szCs w:val="24"/>
        </w:rPr>
        <w:t>y</w:t>
      </w:r>
      <w:r w:rsidRPr="0024744B">
        <w:rPr>
          <w:rFonts w:ascii="Arial" w:eastAsia="Times New Roman" w:hAnsi="Arial" w:cs="Arial"/>
          <w:spacing w:val="1"/>
          <w:sz w:val="24"/>
          <w:szCs w:val="24"/>
        </w:rPr>
        <w:t>ż</w:t>
      </w:r>
      <w:r w:rsidRPr="0024744B">
        <w:rPr>
          <w:rFonts w:ascii="Arial" w:eastAsia="Times New Roman" w:hAnsi="Arial" w:cs="Arial"/>
          <w:sz w:val="24"/>
          <w:szCs w:val="24"/>
        </w:rPr>
        <w:t>s</w:t>
      </w:r>
      <w:r w:rsidRPr="0024744B">
        <w:rPr>
          <w:rFonts w:ascii="Arial" w:eastAsia="Times New Roman" w:hAnsi="Arial" w:cs="Arial"/>
          <w:spacing w:val="6"/>
          <w:sz w:val="24"/>
          <w:szCs w:val="24"/>
        </w:rPr>
        <w:t>z</w:t>
      </w:r>
      <w:r w:rsidRPr="0024744B">
        <w:rPr>
          <w:rFonts w:ascii="Arial" w:eastAsia="Times New Roman" w:hAnsi="Arial" w:cs="Arial"/>
          <w:spacing w:val="-5"/>
          <w:sz w:val="24"/>
          <w:szCs w:val="24"/>
        </w:rPr>
        <w:t>y</w:t>
      </w:r>
      <w:r w:rsidRPr="0024744B">
        <w:rPr>
          <w:rFonts w:ascii="Arial" w:eastAsia="Times New Roman" w:hAnsi="Arial" w:cs="Arial"/>
          <w:spacing w:val="1"/>
          <w:sz w:val="24"/>
          <w:szCs w:val="24"/>
        </w:rPr>
        <w:t>c</w:t>
      </w:r>
      <w:r w:rsidRPr="0024744B">
        <w:rPr>
          <w:rFonts w:ascii="Arial" w:eastAsia="Times New Roman" w:hAnsi="Arial" w:cs="Arial"/>
          <w:sz w:val="24"/>
          <w:szCs w:val="24"/>
        </w:rPr>
        <w:t>h, maj</w:t>
      </w:r>
      <w:r w:rsidRPr="0024744B">
        <w:rPr>
          <w:rFonts w:ascii="Arial" w:eastAsia="Times New Roman" w:hAnsi="Arial" w:cs="Arial"/>
          <w:spacing w:val="-1"/>
          <w:sz w:val="24"/>
          <w:szCs w:val="24"/>
        </w:rPr>
        <w:t>ą</w:t>
      </w:r>
      <w:r w:rsidRPr="0024744B">
        <w:rPr>
          <w:rFonts w:ascii="Arial" w:eastAsia="Times New Roman" w:hAnsi="Arial" w:cs="Arial"/>
          <w:spacing w:val="4"/>
          <w:sz w:val="24"/>
          <w:szCs w:val="24"/>
        </w:rPr>
        <w:t>c</w:t>
      </w:r>
      <w:r w:rsidRPr="0024744B">
        <w:rPr>
          <w:rFonts w:ascii="Arial" w:eastAsia="Times New Roman" w:hAnsi="Arial" w:cs="Arial"/>
          <w:spacing w:val="-5"/>
          <w:sz w:val="24"/>
          <w:szCs w:val="24"/>
        </w:rPr>
        <w:t>y</w:t>
      </w:r>
      <w:r w:rsidRPr="0024744B">
        <w:rPr>
          <w:rFonts w:ascii="Arial" w:eastAsia="Times New Roman" w:hAnsi="Arial" w:cs="Arial"/>
          <w:spacing w:val="-1"/>
          <w:sz w:val="24"/>
          <w:szCs w:val="24"/>
        </w:rPr>
        <w:t>c</w:t>
      </w:r>
      <w:r w:rsidRPr="0024744B">
        <w:rPr>
          <w:rFonts w:ascii="Arial" w:eastAsia="Times New Roman" w:hAnsi="Arial" w:cs="Arial"/>
          <w:sz w:val="24"/>
          <w:szCs w:val="24"/>
        </w:rPr>
        <w:t>h</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sied</w:t>
      </w:r>
      <w:r w:rsidRPr="0024744B">
        <w:rPr>
          <w:rFonts w:ascii="Arial" w:eastAsia="Times New Roman" w:hAnsi="Arial" w:cs="Arial"/>
          <w:spacing w:val="1"/>
          <w:sz w:val="24"/>
          <w:szCs w:val="24"/>
        </w:rPr>
        <w:t>z</w:t>
      </w:r>
      <w:r w:rsidRPr="0024744B">
        <w:rPr>
          <w:rFonts w:ascii="Arial" w:eastAsia="Times New Roman" w:hAnsi="Arial" w:cs="Arial"/>
          <w:sz w:val="24"/>
          <w:szCs w:val="24"/>
        </w:rPr>
        <w:t>ibę</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na</w:t>
      </w:r>
      <w:r w:rsidRPr="0024744B">
        <w:rPr>
          <w:rFonts w:ascii="Arial" w:eastAsia="Times New Roman" w:hAnsi="Arial" w:cs="Arial"/>
          <w:spacing w:val="-6"/>
          <w:sz w:val="24"/>
          <w:szCs w:val="24"/>
        </w:rPr>
        <w:t xml:space="preserve"> </w:t>
      </w:r>
      <w:r w:rsidRPr="0024744B">
        <w:rPr>
          <w:rFonts w:ascii="Arial" w:eastAsia="Times New Roman" w:hAnsi="Arial" w:cs="Arial"/>
          <w:spacing w:val="3"/>
          <w:sz w:val="24"/>
          <w:szCs w:val="24"/>
        </w:rPr>
        <w:t>t</w:t>
      </w:r>
      <w:r w:rsidRPr="0024744B">
        <w:rPr>
          <w:rFonts w:ascii="Arial" w:eastAsia="Times New Roman" w:hAnsi="Arial" w:cs="Arial"/>
          <w:spacing w:val="-1"/>
          <w:sz w:val="24"/>
          <w:szCs w:val="24"/>
        </w:rPr>
        <w:t>e</w:t>
      </w:r>
      <w:r w:rsidRPr="0024744B">
        <w:rPr>
          <w:rFonts w:ascii="Arial" w:eastAsia="Times New Roman" w:hAnsi="Arial" w:cs="Arial"/>
          <w:spacing w:val="1"/>
          <w:sz w:val="24"/>
          <w:szCs w:val="24"/>
        </w:rPr>
        <w:t>r</w:t>
      </w:r>
      <w:r w:rsidRPr="0024744B">
        <w:rPr>
          <w:rFonts w:ascii="Arial" w:eastAsia="Times New Roman" w:hAnsi="Arial" w:cs="Arial"/>
          <w:spacing w:val="-1"/>
          <w:sz w:val="24"/>
          <w:szCs w:val="24"/>
        </w:rPr>
        <w:t>e</w:t>
      </w:r>
      <w:r w:rsidRPr="0024744B">
        <w:rPr>
          <w:rFonts w:ascii="Arial" w:eastAsia="Times New Roman" w:hAnsi="Arial" w:cs="Arial"/>
          <w:sz w:val="24"/>
          <w:szCs w:val="24"/>
        </w:rPr>
        <w:t>nie</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woj</w:t>
      </w:r>
      <w:r w:rsidRPr="0024744B">
        <w:rPr>
          <w:rFonts w:ascii="Arial" w:eastAsia="Times New Roman" w:hAnsi="Arial" w:cs="Arial"/>
          <w:spacing w:val="1"/>
          <w:sz w:val="24"/>
          <w:szCs w:val="24"/>
        </w:rPr>
        <w:t>e</w:t>
      </w:r>
      <w:r w:rsidRPr="0024744B">
        <w:rPr>
          <w:rFonts w:ascii="Arial" w:eastAsia="Times New Roman" w:hAnsi="Arial" w:cs="Arial"/>
          <w:sz w:val="24"/>
          <w:szCs w:val="24"/>
        </w:rPr>
        <w:t>wód</w:t>
      </w:r>
      <w:r w:rsidRPr="0024744B">
        <w:rPr>
          <w:rFonts w:ascii="Arial" w:eastAsia="Times New Roman" w:hAnsi="Arial" w:cs="Arial"/>
          <w:spacing w:val="1"/>
          <w:sz w:val="24"/>
          <w:szCs w:val="24"/>
        </w:rPr>
        <w:t>z</w:t>
      </w:r>
      <w:r w:rsidRPr="0024744B">
        <w:rPr>
          <w:rFonts w:ascii="Arial" w:eastAsia="Times New Roman" w:hAnsi="Arial" w:cs="Arial"/>
          <w:sz w:val="24"/>
          <w:szCs w:val="24"/>
        </w:rPr>
        <w:t>twa</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podkarpackiego,</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ks</w:t>
      </w:r>
      <w:r w:rsidRPr="0024744B">
        <w:rPr>
          <w:rFonts w:ascii="Arial" w:eastAsia="Times New Roman" w:hAnsi="Arial" w:cs="Arial"/>
          <w:spacing w:val="1"/>
          <w:sz w:val="24"/>
          <w:szCs w:val="24"/>
        </w:rPr>
        <w:t>z</w:t>
      </w:r>
      <w:r w:rsidRPr="0024744B">
        <w:rPr>
          <w:rFonts w:ascii="Arial" w:eastAsia="Times New Roman" w:hAnsi="Arial" w:cs="Arial"/>
          <w:sz w:val="24"/>
          <w:szCs w:val="24"/>
        </w:rPr>
        <w:t>tał</w:t>
      </w:r>
      <w:r w:rsidRPr="0024744B">
        <w:rPr>
          <w:rFonts w:ascii="Arial" w:eastAsia="Times New Roman" w:hAnsi="Arial" w:cs="Arial"/>
          <w:spacing w:val="-1"/>
          <w:sz w:val="24"/>
          <w:szCs w:val="24"/>
        </w:rPr>
        <w:t>c</w:t>
      </w:r>
      <w:r w:rsidRPr="0024744B">
        <w:rPr>
          <w:rFonts w:ascii="Arial" w:eastAsia="Times New Roman" w:hAnsi="Arial" w:cs="Arial"/>
          <w:sz w:val="24"/>
          <w:szCs w:val="24"/>
        </w:rPr>
        <w:t>i</w:t>
      </w:r>
      <w:r w:rsidRPr="0024744B">
        <w:rPr>
          <w:rFonts w:ascii="Arial" w:eastAsia="Times New Roman" w:hAnsi="Arial" w:cs="Arial"/>
          <w:spacing w:val="1"/>
          <w:sz w:val="24"/>
          <w:szCs w:val="24"/>
        </w:rPr>
        <w:t>ł</w:t>
      </w:r>
      <w:r w:rsidRPr="0024744B">
        <w:rPr>
          <w:rFonts w:ascii="Arial" w:eastAsia="Times New Roman" w:hAnsi="Arial" w:cs="Arial"/>
          <w:sz w:val="24"/>
          <w:szCs w:val="24"/>
        </w:rPr>
        <w:t>o</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się</w:t>
      </w:r>
      <w:r w:rsidRPr="0024744B">
        <w:rPr>
          <w:rFonts w:ascii="Arial" w:eastAsia="Times New Roman" w:hAnsi="Arial" w:cs="Arial"/>
          <w:spacing w:val="-4"/>
          <w:sz w:val="24"/>
          <w:szCs w:val="24"/>
        </w:rPr>
        <w:t xml:space="preserve"> </w:t>
      </w:r>
      <w:r w:rsidR="00BE0E40" w:rsidRPr="0024744B">
        <w:rPr>
          <w:rFonts w:ascii="Arial" w:hAnsi="Arial" w:cs="Arial"/>
          <w:sz w:val="24"/>
          <w:szCs w:val="24"/>
          <w:lang w:eastAsia="en-US"/>
        </w:rPr>
        <w:t xml:space="preserve">46,9 tys. </w:t>
      </w:r>
      <w:r w:rsidRPr="0024744B">
        <w:rPr>
          <w:rFonts w:ascii="Arial" w:eastAsia="Times New Roman" w:hAnsi="Arial" w:cs="Arial"/>
          <w:sz w:val="24"/>
          <w:szCs w:val="24"/>
        </w:rPr>
        <w:t>studentó</w:t>
      </w:r>
      <w:r w:rsidRPr="0024744B">
        <w:rPr>
          <w:rFonts w:ascii="Arial" w:eastAsia="Times New Roman" w:hAnsi="Arial" w:cs="Arial"/>
          <w:spacing w:val="1"/>
          <w:sz w:val="24"/>
          <w:szCs w:val="24"/>
        </w:rPr>
        <w:t>w</w:t>
      </w:r>
      <w:r w:rsidR="00C81907" w:rsidRPr="0024744B">
        <w:rPr>
          <w:rFonts w:ascii="Arial" w:eastAsia="Times New Roman" w:hAnsi="Arial" w:cs="Arial"/>
          <w:spacing w:val="1"/>
          <w:sz w:val="24"/>
          <w:szCs w:val="24"/>
        </w:rPr>
        <w:t>.</w:t>
      </w:r>
      <w:r w:rsidRPr="0024744B">
        <w:rPr>
          <w:rFonts w:ascii="Arial" w:eastAsia="Times New Roman" w:hAnsi="Arial" w:cs="Arial"/>
          <w:sz w:val="24"/>
          <w:szCs w:val="24"/>
        </w:rPr>
        <w:t xml:space="preserve"> </w:t>
      </w:r>
      <w:r w:rsidR="00E76A50">
        <w:rPr>
          <w:rFonts w:ascii="Arial" w:eastAsia="Times New Roman" w:hAnsi="Arial" w:cs="Arial"/>
          <w:sz w:val="24"/>
          <w:szCs w:val="24"/>
        </w:rPr>
        <w:br/>
      </w:r>
      <w:r w:rsidRPr="0024744B">
        <w:rPr>
          <w:rFonts w:ascii="Arial" w:hAnsi="Arial" w:cs="Arial"/>
          <w:sz w:val="24"/>
          <w:szCs w:val="24"/>
        </w:rPr>
        <w:t xml:space="preserve">W porównaniu z rokiem akademickim 2014 liczba studiujących na uczelniach mających siedzibę w województwie podkarpackim zmalała o </w:t>
      </w:r>
      <w:r w:rsidR="00E525AE" w:rsidRPr="0024744B">
        <w:rPr>
          <w:rFonts w:ascii="Arial" w:hAnsi="Arial" w:cs="Arial"/>
          <w:sz w:val="24"/>
          <w:szCs w:val="24"/>
        </w:rPr>
        <w:t>20,9</w:t>
      </w:r>
      <w:r w:rsidRPr="0024744B">
        <w:rPr>
          <w:rFonts w:ascii="Arial" w:hAnsi="Arial" w:cs="Arial"/>
          <w:sz w:val="24"/>
          <w:szCs w:val="24"/>
        </w:rPr>
        <w:t>%.</w:t>
      </w:r>
      <w:r w:rsidR="001061C5" w:rsidRPr="0024744B">
        <w:rPr>
          <w:rFonts w:ascii="Arial" w:hAnsi="Arial" w:cs="Arial"/>
          <w:sz w:val="24"/>
          <w:szCs w:val="24"/>
        </w:rPr>
        <w:t xml:space="preserve"> </w:t>
      </w:r>
      <w:r w:rsidRPr="0024744B">
        <w:rPr>
          <w:rFonts w:ascii="Arial" w:hAnsi="Arial" w:cs="Arial"/>
          <w:sz w:val="24"/>
          <w:szCs w:val="24"/>
        </w:rPr>
        <w:t>Głównym ośrodkiem akademickim w województwie podkarpackim jest Rzeszów. W roku 201</w:t>
      </w:r>
      <w:r w:rsidR="007B6D0C" w:rsidRPr="0024744B">
        <w:rPr>
          <w:rFonts w:ascii="Arial" w:hAnsi="Arial" w:cs="Arial"/>
          <w:sz w:val="24"/>
          <w:szCs w:val="24"/>
        </w:rPr>
        <w:t>8</w:t>
      </w:r>
      <w:r w:rsidRPr="0024744B">
        <w:rPr>
          <w:rFonts w:ascii="Arial" w:hAnsi="Arial" w:cs="Arial"/>
          <w:sz w:val="24"/>
          <w:szCs w:val="24"/>
        </w:rPr>
        <w:t xml:space="preserve"> na terenie tego miasta funkcjonowało </w:t>
      </w:r>
      <w:r w:rsidR="00C56423" w:rsidRPr="0024744B">
        <w:rPr>
          <w:rFonts w:ascii="Arial" w:hAnsi="Arial" w:cs="Arial"/>
          <w:sz w:val="24"/>
          <w:szCs w:val="24"/>
        </w:rPr>
        <w:t xml:space="preserve">sześć </w:t>
      </w:r>
      <w:r w:rsidRPr="0024744B">
        <w:rPr>
          <w:rFonts w:ascii="Arial" w:hAnsi="Arial" w:cs="Arial"/>
          <w:sz w:val="24"/>
          <w:szCs w:val="24"/>
        </w:rPr>
        <w:t xml:space="preserve">uczelni wyższych, w których kształciło się </w:t>
      </w:r>
      <w:r w:rsidR="007B6D0C" w:rsidRPr="0024744B">
        <w:rPr>
          <w:rFonts w:ascii="Arial" w:hAnsi="Arial" w:cs="Arial"/>
          <w:sz w:val="24"/>
          <w:szCs w:val="24"/>
        </w:rPr>
        <w:t xml:space="preserve">37 900 </w:t>
      </w:r>
      <w:r w:rsidRPr="0024744B">
        <w:rPr>
          <w:rFonts w:ascii="Arial" w:hAnsi="Arial" w:cs="Arial"/>
          <w:sz w:val="24"/>
          <w:szCs w:val="24"/>
        </w:rPr>
        <w:t>studentów</w:t>
      </w:r>
      <w:r w:rsidR="007B6D0C" w:rsidRPr="0024744B">
        <w:rPr>
          <w:rFonts w:ascii="Arial" w:hAnsi="Arial" w:cs="Arial"/>
          <w:sz w:val="24"/>
          <w:szCs w:val="24"/>
        </w:rPr>
        <w:t xml:space="preserve"> (w 2017 r. </w:t>
      </w:r>
      <w:r w:rsidR="009C12B4" w:rsidRPr="0024744B">
        <w:rPr>
          <w:rFonts w:ascii="Arial" w:hAnsi="Arial" w:cs="Arial"/>
          <w:sz w:val="24"/>
          <w:szCs w:val="24"/>
        </w:rPr>
        <w:t>40 016)</w:t>
      </w:r>
      <w:r w:rsidRPr="0024744B">
        <w:rPr>
          <w:rFonts w:ascii="Arial" w:hAnsi="Arial" w:cs="Arial"/>
          <w:sz w:val="24"/>
          <w:szCs w:val="24"/>
        </w:rPr>
        <w:t xml:space="preserve">, co stanowiło </w:t>
      </w:r>
      <w:r w:rsidR="00E96054" w:rsidRPr="0024744B">
        <w:rPr>
          <w:rFonts w:ascii="Arial" w:hAnsi="Arial" w:cs="Arial"/>
          <w:sz w:val="24"/>
          <w:szCs w:val="24"/>
        </w:rPr>
        <w:t>80,81</w:t>
      </w:r>
      <w:r w:rsidRPr="0024744B">
        <w:rPr>
          <w:rFonts w:ascii="Arial" w:hAnsi="Arial" w:cs="Arial"/>
          <w:sz w:val="24"/>
          <w:szCs w:val="24"/>
        </w:rPr>
        <w:t>% studentów studiujących na terenie województwa podkarpackiego. Pod względem liczby studentów na 10 tys. ludności w 201</w:t>
      </w:r>
      <w:r w:rsidR="006B35FA" w:rsidRPr="0024744B">
        <w:rPr>
          <w:rFonts w:ascii="Arial" w:hAnsi="Arial" w:cs="Arial"/>
          <w:sz w:val="24"/>
          <w:szCs w:val="24"/>
        </w:rPr>
        <w:t>8</w:t>
      </w:r>
      <w:r w:rsidRPr="0024744B">
        <w:rPr>
          <w:rFonts w:ascii="Arial" w:hAnsi="Arial" w:cs="Arial"/>
          <w:sz w:val="24"/>
          <w:szCs w:val="24"/>
        </w:rPr>
        <w:t xml:space="preserve"> r. województwo podkarpackie z wartością </w:t>
      </w:r>
      <w:r w:rsidR="006B35FA" w:rsidRPr="0024744B">
        <w:rPr>
          <w:rFonts w:ascii="Arial" w:hAnsi="Arial" w:cs="Arial"/>
          <w:sz w:val="24"/>
          <w:szCs w:val="24"/>
        </w:rPr>
        <w:t>220</w:t>
      </w:r>
      <w:r w:rsidRPr="0024744B">
        <w:rPr>
          <w:rFonts w:ascii="Arial" w:hAnsi="Arial" w:cs="Arial"/>
          <w:sz w:val="24"/>
          <w:szCs w:val="24"/>
        </w:rPr>
        <w:t xml:space="preserve"> zajmowało 12. miejsce w</w:t>
      </w:r>
      <w:r w:rsidR="00BD7985" w:rsidRPr="0024744B">
        <w:rPr>
          <w:rFonts w:ascii="Arial" w:hAnsi="Arial" w:cs="Arial"/>
          <w:sz w:val="24"/>
          <w:szCs w:val="24"/>
        </w:rPr>
        <w:t> </w:t>
      </w:r>
      <w:r w:rsidRPr="0024744B">
        <w:rPr>
          <w:rFonts w:ascii="Arial" w:hAnsi="Arial" w:cs="Arial"/>
          <w:sz w:val="24"/>
          <w:szCs w:val="24"/>
        </w:rPr>
        <w:t>Polsce</w:t>
      </w:r>
      <w:r w:rsidR="00EF527E" w:rsidRPr="0024744B">
        <w:rPr>
          <w:rFonts w:ascii="Arial" w:hAnsi="Arial" w:cs="Arial"/>
          <w:sz w:val="24"/>
          <w:szCs w:val="24"/>
        </w:rPr>
        <w:t xml:space="preserve">, spadek o 21% w stosunku do </w:t>
      </w:r>
      <w:r w:rsidRPr="0024744B">
        <w:rPr>
          <w:rFonts w:ascii="Arial" w:hAnsi="Arial" w:cs="Arial"/>
          <w:sz w:val="24"/>
          <w:szCs w:val="24"/>
        </w:rPr>
        <w:t>2014 r. W kraju przeciętnie na 10</w:t>
      </w:r>
      <w:r w:rsidR="006F54E6" w:rsidRPr="0024744B">
        <w:rPr>
          <w:rFonts w:ascii="Arial" w:hAnsi="Arial" w:cs="Arial"/>
          <w:sz w:val="24"/>
          <w:szCs w:val="24"/>
        </w:rPr>
        <w:t> </w:t>
      </w:r>
      <w:r w:rsidRPr="0024744B">
        <w:rPr>
          <w:rFonts w:ascii="Arial" w:hAnsi="Arial" w:cs="Arial"/>
          <w:sz w:val="24"/>
          <w:szCs w:val="24"/>
        </w:rPr>
        <w:t>tys. ludności przypadało 3</w:t>
      </w:r>
      <w:r w:rsidR="00A2781F" w:rsidRPr="0024744B">
        <w:rPr>
          <w:rFonts w:ascii="Arial" w:hAnsi="Arial" w:cs="Arial"/>
          <w:sz w:val="24"/>
          <w:szCs w:val="24"/>
        </w:rPr>
        <w:t>20</w:t>
      </w:r>
      <w:r w:rsidRPr="0024744B">
        <w:rPr>
          <w:rFonts w:ascii="Arial" w:hAnsi="Arial" w:cs="Arial"/>
          <w:sz w:val="24"/>
          <w:szCs w:val="24"/>
        </w:rPr>
        <w:t xml:space="preserve"> studentów (w 2014 r. – 382). </w:t>
      </w:r>
      <w:r w:rsidR="00E76A50">
        <w:rPr>
          <w:rFonts w:ascii="Arial" w:hAnsi="Arial" w:cs="Arial"/>
          <w:sz w:val="24"/>
          <w:szCs w:val="24"/>
        </w:rPr>
        <w:br/>
      </w:r>
      <w:r w:rsidRPr="0024744B">
        <w:rPr>
          <w:rFonts w:ascii="Arial" w:hAnsi="Arial" w:cs="Arial"/>
          <w:sz w:val="24"/>
          <w:szCs w:val="24"/>
        </w:rPr>
        <w:t>W okresie od 2014 r. we wszystkich województwach w kraju corocznie notowano spadek wartości tego wskaźnika.</w:t>
      </w:r>
    </w:p>
    <w:p w14:paraId="4710B826" w14:textId="77777777" w:rsidR="00055BB5"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Poziom wykształcenia ludności Podkarpacia </w:t>
      </w:r>
      <w:r w:rsidR="0006336F" w:rsidRPr="0024744B">
        <w:rPr>
          <w:rFonts w:ascii="Arial" w:hAnsi="Arial" w:cs="Arial"/>
          <w:sz w:val="24"/>
          <w:szCs w:val="24"/>
        </w:rPr>
        <w:t>podnosi</w:t>
      </w:r>
      <w:r w:rsidRPr="0024744B">
        <w:rPr>
          <w:rFonts w:ascii="Arial" w:hAnsi="Arial" w:cs="Arial"/>
          <w:sz w:val="24"/>
          <w:szCs w:val="24"/>
        </w:rPr>
        <w:t xml:space="preserve"> się. Podczas gdy w 2014 r. najwięcej było osób z</w:t>
      </w:r>
      <w:r w:rsidR="006F54E6" w:rsidRPr="0024744B">
        <w:rPr>
          <w:rFonts w:ascii="Arial" w:hAnsi="Arial" w:cs="Arial"/>
          <w:sz w:val="24"/>
          <w:szCs w:val="24"/>
        </w:rPr>
        <w:t> </w:t>
      </w:r>
      <w:r w:rsidRPr="0024744B">
        <w:rPr>
          <w:rFonts w:ascii="Arial" w:hAnsi="Arial" w:cs="Arial"/>
          <w:sz w:val="24"/>
          <w:szCs w:val="24"/>
        </w:rPr>
        <w:t>wykształceniem zasadniczym zawodowym, to w 2017 r. największy odsetek stanowiły osoby z</w:t>
      </w:r>
      <w:r w:rsidR="006F54E6" w:rsidRPr="0024744B">
        <w:rPr>
          <w:rFonts w:ascii="Arial" w:hAnsi="Arial" w:cs="Arial"/>
          <w:sz w:val="24"/>
          <w:szCs w:val="24"/>
        </w:rPr>
        <w:t> </w:t>
      </w:r>
      <w:r w:rsidRPr="0024744B">
        <w:rPr>
          <w:rFonts w:ascii="Arial" w:hAnsi="Arial" w:cs="Arial"/>
          <w:sz w:val="24"/>
          <w:szCs w:val="24"/>
        </w:rPr>
        <w:t>wykształceniem policealnym oraz średnim zawodowym</w:t>
      </w:r>
      <w:r w:rsidR="007C428F" w:rsidRPr="0024744B">
        <w:rPr>
          <w:rFonts w:ascii="Arial" w:hAnsi="Arial" w:cs="Arial"/>
          <w:sz w:val="24"/>
          <w:szCs w:val="24"/>
        </w:rPr>
        <w:t>.</w:t>
      </w:r>
      <w:r w:rsidRPr="0024744B">
        <w:rPr>
          <w:rFonts w:ascii="Arial" w:hAnsi="Arial" w:cs="Arial"/>
          <w:sz w:val="24"/>
          <w:szCs w:val="24"/>
        </w:rPr>
        <w:t xml:space="preserve"> </w:t>
      </w:r>
      <w:r w:rsidR="007C428F" w:rsidRPr="0024744B">
        <w:rPr>
          <w:rFonts w:ascii="Arial" w:hAnsi="Arial" w:cs="Arial"/>
          <w:sz w:val="24"/>
          <w:szCs w:val="24"/>
        </w:rPr>
        <w:t>Z</w:t>
      </w:r>
      <w:r w:rsidRPr="0024744B">
        <w:rPr>
          <w:rFonts w:ascii="Arial" w:hAnsi="Arial" w:cs="Arial"/>
          <w:sz w:val="24"/>
          <w:szCs w:val="24"/>
        </w:rPr>
        <w:t>większył się również udział osób posiadających wykształcenie wyższe (21,7% ludności, wzrost o 3,2</w:t>
      </w:r>
      <w:r w:rsidR="00C23998" w:rsidRPr="0024744B">
        <w:rPr>
          <w:rFonts w:ascii="Arial" w:hAnsi="Arial" w:cs="Arial"/>
          <w:sz w:val="24"/>
          <w:szCs w:val="24"/>
        </w:rPr>
        <w:t xml:space="preserve">% </w:t>
      </w:r>
      <w:r w:rsidR="00B05646" w:rsidRPr="0024744B">
        <w:rPr>
          <w:rFonts w:ascii="Arial" w:hAnsi="Arial" w:cs="Arial"/>
          <w:sz w:val="24"/>
          <w:szCs w:val="24"/>
        </w:rPr>
        <w:t>w</w:t>
      </w:r>
      <w:r w:rsidR="00C30C3B" w:rsidRPr="0024744B">
        <w:rPr>
          <w:rFonts w:ascii="Arial" w:hAnsi="Arial" w:cs="Arial"/>
          <w:sz w:val="24"/>
          <w:szCs w:val="24"/>
        </w:rPr>
        <w:t> </w:t>
      </w:r>
      <w:r w:rsidRPr="0024744B">
        <w:rPr>
          <w:rFonts w:ascii="Arial" w:hAnsi="Arial" w:cs="Arial"/>
          <w:sz w:val="24"/>
          <w:szCs w:val="24"/>
        </w:rPr>
        <w:t xml:space="preserve">porównaniu z 2014 r.), co lokowało województwo na </w:t>
      </w:r>
      <w:r w:rsidR="00C23998" w:rsidRPr="0024744B">
        <w:rPr>
          <w:rFonts w:ascii="Arial" w:hAnsi="Arial" w:cs="Arial"/>
          <w:sz w:val="24"/>
          <w:szCs w:val="24"/>
        </w:rPr>
        <w:t xml:space="preserve">dziewiątym </w:t>
      </w:r>
      <w:r w:rsidRPr="0024744B">
        <w:rPr>
          <w:rFonts w:ascii="Arial" w:hAnsi="Arial" w:cs="Arial"/>
          <w:sz w:val="24"/>
          <w:szCs w:val="24"/>
        </w:rPr>
        <w:t xml:space="preserve">miejscu w kraju. </w:t>
      </w:r>
      <w:r w:rsidR="00C8554D" w:rsidRPr="0024744B">
        <w:rPr>
          <w:rFonts w:ascii="Arial" w:hAnsi="Arial" w:cs="Arial"/>
          <w:sz w:val="24"/>
          <w:szCs w:val="24"/>
        </w:rPr>
        <w:t xml:space="preserve">W 2018 r. odsetek osób posiadających wykształcenie wyższe wzrósł do 21,9%. </w:t>
      </w:r>
      <w:r w:rsidRPr="0024744B">
        <w:rPr>
          <w:rFonts w:ascii="Arial" w:hAnsi="Arial" w:cs="Arial"/>
          <w:sz w:val="24"/>
          <w:szCs w:val="24"/>
        </w:rPr>
        <w:t xml:space="preserve">Pomimo </w:t>
      </w:r>
      <w:r w:rsidR="00EF527E" w:rsidRPr="0024744B">
        <w:rPr>
          <w:rFonts w:ascii="Arial" w:hAnsi="Arial" w:cs="Arial"/>
          <w:sz w:val="24"/>
          <w:szCs w:val="24"/>
        </w:rPr>
        <w:t>wzrostu</w:t>
      </w:r>
      <w:r w:rsidRPr="0024744B">
        <w:rPr>
          <w:rFonts w:ascii="Arial" w:hAnsi="Arial" w:cs="Arial"/>
          <w:sz w:val="24"/>
          <w:szCs w:val="24"/>
        </w:rPr>
        <w:t xml:space="preserve"> poziomu</w:t>
      </w:r>
      <w:r w:rsidR="00EF527E" w:rsidRPr="0024744B">
        <w:rPr>
          <w:rFonts w:ascii="Arial" w:hAnsi="Arial" w:cs="Arial"/>
          <w:sz w:val="24"/>
          <w:szCs w:val="24"/>
        </w:rPr>
        <w:t xml:space="preserve"> wykształcenia wśród mieszkańców,</w:t>
      </w:r>
      <w:r w:rsidRPr="0024744B">
        <w:rPr>
          <w:rFonts w:ascii="Arial" w:hAnsi="Arial" w:cs="Arial"/>
          <w:sz w:val="24"/>
          <w:szCs w:val="24"/>
        </w:rPr>
        <w:t xml:space="preserve"> Podkarpacie cechuje jedna z najwyższych w kraju wartości wskaźnika NEET. Niewątpliwie niezbędne jest podjęcie działań mających na celu obniżenie wartości tego wskaźnika. Konieczne jest również zwiększenie udziału mieszkańców w kształceniu ustawicznym. W 2017 r. z</w:t>
      </w:r>
      <w:r w:rsidR="006B41C5" w:rsidRPr="0024744B">
        <w:rPr>
          <w:rFonts w:ascii="Arial" w:hAnsi="Arial" w:cs="Arial"/>
          <w:sz w:val="24"/>
          <w:szCs w:val="24"/>
        </w:rPr>
        <w:t> </w:t>
      </w:r>
      <w:r w:rsidRPr="0024744B">
        <w:rPr>
          <w:rFonts w:ascii="Arial" w:hAnsi="Arial" w:cs="Arial"/>
          <w:sz w:val="24"/>
          <w:szCs w:val="24"/>
        </w:rPr>
        <w:t>jakiejkolwiek formy dokształcania lub podnoszenia kwalifikacji skorzystało zaledwie 17% dorosłych mieszkańców województwa. Rozwój tej formy kształcenia pozwoli na zwiększenie elastyczności i</w:t>
      </w:r>
      <w:r w:rsidR="006B41C5" w:rsidRPr="0024744B">
        <w:rPr>
          <w:rFonts w:ascii="Arial" w:hAnsi="Arial" w:cs="Arial"/>
          <w:sz w:val="24"/>
          <w:szCs w:val="24"/>
        </w:rPr>
        <w:t> </w:t>
      </w:r>
      <w:r w:rsidRPr="0024744B">
        <w:rPr>
          <w:rFonts w:ascii="Arial" w:hAnsi="Arial" w:cs="Arial"/>
          <w:sz w:val="24"/>
          <w:szCs w:val="24"/>
        </w:rPr>
        <w:t xml:space="preserve">konkurencyjności pracownika na rynku pracy. </w:t>
      </w:r>
      <w:bookmarkStart w:id="23" w:name="_Toc17958005"/>
      <w:r w:rsidR="001424E7" w:rsidRPr="0024744B">
        <w:rPr>
          <w:rFonts w:ascii="Arial" w:hAnsi="Arial" w:cs="Arial"/>
          <w:sz w:val="24"/>
          <w:szCs w:val="24"/>
        </w:rPr>
        <w:t>Efektywny s</w:t>
      </w:r>
      <w:r w:rsidR="00055BB5" w:rsidRPr="0024744B">
        <w:rPr>
          <w:rFonts w:ascii="Arial" w:hAnsi="Arial" w:cs="Arial"/>
          <w:sz w:val="24"/>
          <w:szCs w:val="24"/>
        </w:rPr>
        <w:t xml:space="preserve">ystem szkolnictwa </w:t>
      </w:r>
      <w:r w:rsidR="00E76A50">
        <w:rPr>
          <w:rFonts w:ascii="Arial" w:hAnsi="Arial" w:cs="Arial"/>
          <w:sz w:val="24"/>
          <w:szCs w:val="24"/>
        </w:rPr>
        <w:br/>
      </w:r>
      <w:r w:rsidR="00544F5D" w:rsidRPr="0024744B">
        <w:rPr>
          <w:rFonts w:ascii="Arial" w:hAnsi="Arial" w:cs="Arial"/>
          <w:sz w:val="24"/>
          <w:szCs w:val="24"/>
        </w:rPr>
        <w:t xml:space="preserve">w ujęciu regionalnym </w:t>
      </w:r>
      <w:r w:rsidR="00125011" w:rsidRPr="0024744B">
        <w:rPr>
          <w:rFonts w:ascii="Arial" w:hAnsi="Arial" w:cs="Arial"/>
          <w:sz w:val="24"/>
          <w:szCs w:val="24"/>
        </w:rPr>
        <w:t xml:space="preserve">wymaga odpowiedniej jakości oferty edukacyjnej dostosowanej </w:t>
      </w:r>
      <w:r w:rsidR="00125011" w:rsidRPr="0024744B">
        <w:rPr>
          <w:rFonts w:ascii="Arial" w:hAnsi="Arial" w:cs="Arial"/>
          <w:sz w:val="24"/>
          <w:szCs w:val="24"/>
        </w:rPr>
        <w:lastRenderedPageBreak/>
        <w:t>do potrzeb nowoczesnej gospodarki regionu.</w:t>
      </w:r>
      <w:r w:rsidR="00055BB5" w:rsidRPr="0024744B">
        <w:rPr>
          <w:rFonts w:ascii="Arial" w:hAnsi="Arial" w:cs="Arial"/>
          <w:sz w:val="24"/>
          <w:szCs w:val="24"/>
        </w:rPr>
        <w:t xml:space="preserve"> Konieczne jest </w:t>
      </w:r>
      <w:r w:rsidR="001E1EBA" w:rsidRPr="0024744B">
        <w:rPr>
          <w:rFonts w:ascii="Arial" w:hAnsi="Arial" w:cs="Arial"/>
          <w:sz w:val="24"/>
          <w:szCs w:val="24"/>
        </w:rPr>
        <w:t xml:space="preserve">upraktycznienie kształcenia (edukacja dualna) </w:t>
      </w:r>
      <w:r w:rsidR="00055BB5" w:rsidRPr="0024744B">
        <w:rPr>
          <w:rFonts w:ascii="Arial" w:hAnsi="Arial" w:cs="Arial"/>
          <w:sz w:val="24"/>
          <w:szCs w:val="24"/>
        </w:rPr>
        <w:t>oraz</w:t>
      </w:r>
      <w:r w:rsidR="00E05CE0" w:rsidRPr="0024744B">
        <w:rPr>
          <w:rFonts w:ascii="Arial" w:hAnsi="Arial" w:cs="Arial"/>
          <w:sz w:val="24"/>
          <w:szCs w:val="24"/>
        </w:rPr>
        <w:t xml:space="preserve"> jego </w:t>
      </w:r>
      <w:r w:rsidR="00055BB5" w:rsidRPr="0024744B">
        <w:rPr>
          <w:rFonts w:ascii="Arial" w:hAnsi="Arial" w:cs="Arial"/>
          <w:sz w:val="24"/>
          <w:szCs w:val="24"/>
        </w:rPr>
        <w:t>umiędzynarodowienie</w:t>
      </w:r>
      <w:r w:rsidR="00820796" w:rsidRPr="0024744B">
        <w:rPr>
          <w:rFonts w:ascii="Arial" w:hAnsi="Arial" w:cs="Arial"/>
          <w:sz w:val="24"/>
          <w:szCs w:val="24"/>
        </w:rPr>
        <w:t xml:space="preserve"> w celu </w:t>
      </w:r>
      <w:r w:rsidR="00254576" w:rsidRPr="0024744B">
        <w:rPr>
          <w:rFonts w:ascii="Arial" w:hAnsi="Arial" w:cs="Arial"/>
          <w:sz w:val="24"/>
          <w:szCs w:val="24"/>
        </w:rPr>
        <w:t>ograniczenie luki kompetencyjnej</w:t>
      </w:r>
      <w:r w:rsidR="00820796" w:rsidRPr="0024744B">
        <w:rPr>
          <w:rFonts w:ascii="Arial" w:hAnsi="Arial" w:cs="Arial"/>
          <w:sz w:val="24"/>
          <w:szCs w:val="24"/>
        </w:rPr>
        <w:t>.</w:t>
      </w:r>
      <w:r w:rsidR="00055BB5" w:rsidRPr="0024744B">
        <w:rPr>
          <w:rFonts w:ascii="Arial" w:hAnsi="Arial" w:cs="Arial"/>
          <w:sz w:val="24"/>
          <w:szCs w:val="24"/>
        </w:rPr>
        <w:t xml:space="preserve"> Niezbędne są także działania integracyjne w ramach komplementarnego regionalnego systemu szkolnictwa</w:t>
      </w:r>
      <w:r w:rsidR="00E05CE0" w:rsidRPr="0024744B">
        <w:rPr>
          <w:rFonts w:ascii="Arial" w:hAnsi="Arial" w:cs="Arial"/>
          <w:sz w:val="24"/>
          <w:szCs w:val="24"/>
        </w:rPr>
        <w:t xml:space="preserve"> w szczególności</w:t>
      </w:r>
      <w:r w:rsidR="00055BB5" w:rsidRPr="0024744B">
        <w:rPr>
          <w:rFonts w:ascii="Arial" w:hAnsi="Arial" w:cs="Arial"/>
          <w:sz w:val="24"/>
          <w:szCs w:val="24"/>
        </w:rPr>
        <w:t xml:space="preserve"> wyższego, </w:t>
      </w:r>
      <w:r w:rsidR="00E05CE0" w:rsidRPr="0024744B">
        <w:rPr>
          <w:rFonts w:ascii="Arial" w:hAnsi="Arial" w:cs="Arial"/>
          <w:sz w:val="24"/>
          <w:szCs w:val="24"/>
        </w:rPr>
        <w:t xml:space="preserve">aby </w:t>
      </w:r>
      <w:r w:rsidR="00055BB5" w:rsidRPr="0024744B">
        <w:rPr>
          <w:rFonts w:ascii="Arial" w:hAnsi="Arial" w:cs="Arial"/>
          <w:sz w:val="24"/>
          <w:szCs w:val="24"/>
        </w:rPr>
        <w:t>unikn</w:t>
      </w:r>
      <w:r w:rsidR="00E05CE0" w:rsidRPr="0024744B">
        <w:rPr>
          <w:rFonts w:ascii="Arial" w:hAnsi="Arial" w:cs="Arial"/>
          <w:sz w:val="24"/>
          <w:szCs w:val="24"/>
        </w:rPr>
        <w:t xml:space="preserve">ąć </w:t>
      </w:r>
      <w:r w:rsidR="00055BB5" w:rsidRPr="0024744B">
        <w:rPr>
          <w:rFonts w:ascii="Arial" w:hAnsi="Arial" w:cs="Arial"/>
          <w:sz w:val="24"/>
          <w:szCs w:val="24"/>
        </w:rPr>
        <w:t>dublowania się kierunków studiów oraz bazy dydaktyczno-badawczej</w:t>
      </w:r>
      <w:r w:rsidR="00820796" w:rsidRPr="0024744B">
        <w:rPr>
          <w:rFonts w:ascii="Arial" w:hAnsi="Arial" w:cs="Arial"/>
          <w:sz w:val="24"/>
          <w:szCs w:val="24"/>
        </w:rPr>
        <w:t>.</w:t>
      </w:r>
      <w:r w:rsidR="00055BB5" w:rsidRPr="0024744B">
        <w:rPr>
          <w:rFonts w:ascii="Arial" w:hAnsi="Arial" w:cs="Arial"/>
          <w:sz w:val="24"/>
          <w:szCs w:val="24"/>
        </w:rPr>
        <w:t xml:space="preserve"> </w:t>
      </w:r>
      <w:r w:rsidR="00E05CE0" w:rsidRPr="0024744B">
        <w:rPr>
          <w:rFonts w:ascii="Arial" w:hAnsi="Arial" w:cs="Arial"/>
          <w:sz w:val="24"/>
          <w:szCs w:val="24"/>
        </w:rPr>
        <w:t xml:space="preserve">Ponadto </w:t>
      </w:r>
      <w:r w:rsidR="00AF3DF0" w:rsidRPr="0024744B">
        <w:rPr>
          <w:rFonts w:ascii="Arial" w:hAnsi="Arial" w:cs="Arial"/>
          <w:sz w:val="24"/>
          <w:szCs w:val="24"/>
        </w:rPr>
        <w:t>n</w:t>
      </w:r>
      <w:r w:rsidR="00055BB5" w:rsidRPr="0024744B">
        <w:rPr>
          <w:rFonts w:ascii="Arial" w:hAnsi="Arial" w:cs="Arial"/>
          <w:sz w:val="24"/>
          <w:szCs w:val="24"/>
        </w:rPr>
        <w:t>ależy położyć nacisk na rozszerzenie skali wsparcia szkolnictwa wyższego  w  sferach nauki i dydaktyki. W przeciwnym przypadku,</w:t>
      </w:r>
      <w:r w:rsidR="00AF3DF0" w:rsidRPr="0024744B">
        <w:rPr>
          <w:rFonts w:ascii="Arial" w:hAnsi="Arial" w:cs="Arial"/>
          <w:sz w:val="24"/>
          <w:szCs w:val="24"/>
        </w:rPr>
        <w:t xml:space="preserve"> </w:t>
      </w:r>
      <w:r w:rsidR="00055BB5" w:rsidRPr="0024744B">
        <w:rPr>
          <w:rFonts w:ascii="Arial" w:hAnsi="Arial" w:cs="Arial"/>
          <w:sz w:val="24"/>
          <w:szCs w:val="24"/>
        </w:rPr>
        <w:t>w sytuacji szybko zwiększającego się znaczenia jakości kapitału ludzkiego, bardzo szybko będą się obniżać</w:t>
      </w:r>
      <w:r w:rsidR="00AF3DF0" w:rsidRPr="0024744B">
        <w:rPr>
          <w:rFonts w:ascii="Arial" w:hAnsi="Arial" w:cs="Arial"/>
          <w:sz w:val="24"/>
          <w:szCs w:val="24"/>
        </w:rPr>
        <w:t xml:space="preserve"> </w:t>
      </w:r>
      <w:r w:rsidR="00055BB5" w:rsidRPr="0024744B">
        <w:rPr>
          <w:rFonts w:ascii="Arial" w:hAnsi="Arial" w:cs="Arial"/>
          <w:sz w:val="24"/>
          <w:szCs w:val="24"/>
        </w:rPr>
        <w:t xml:space="preserve">możliwości rozwojowe regionu. </w:t>
      </w:r>
      <w:r w:rsidR="003673E3" w:rsidRPr="0024744B">
        <w:rPr>
          <w:rFonts w:ascii="Arial" w:hAnsi="Arial" w:cs="Arial"/>
          <w:sz w:val="24"/>
          <w:szCs w:val="24"/>
        </w:rPr>
        <w:t>Wobec powyższego n</w:t>
      </w:r>
      <w:r w:rsidR="00125011" w:rsidRPr="0024744B">
        <w:rPr>
          <w:rFonts w:ascii="Arial" w:hAnsi="Arial" w:cs="Arial"/>
          <w:sz w:val="24"/>
          <w:szCs w:val="24"/>
        </w:rPr>
        <w:t xml:space="preserve">ależy zwrócić uwagę na dostosowanie kierunków studiów </w:t>
      </w:r>
      <w:r w:rsidR="003673E3" w:rsidRPr="0024744B">
        <w:rPr>
          <w:rFonts w:ascii="Arial" w:hAnsi="Arial" w:cs="Arial"/>
          <w:sz w:val="24"/>
          <w:szCs w:val="24"/>
        </w:rPr>
        <w:t>rozwijających</w:t>
      </w:r>
      <w:r w:rsidR="00125011" w:rsidRPr="0024744B">
        <w:rPr>
          <w:rFonts w:ascii="Arial" w:hAnsi="Arial" w:cs="Arial"/>
          <w:sz w:val="24"/>
          <w:szCs w:val="24"/>
        </w:rPr>
        <w:t xml:space="preserve"> </w:t>
      </w:r>
      <w:r w:rsidR="003673E3" w:rsidRPr="0024744B">
        <w:rPr>
          <w:rFonts w:ascii="Arial" w:hAnsi="Arial" w:cs="Arial"/>
          <w:sz w:val="24"/>
          <w:szCs w:val="24"/>
        </w:rPr>
        <w:t xml:space="preserve">niezbędne </w:t>
      </w:r>
      <w:r w:rsidR="00125011" w:rsidRPr="0024744B">
        <w:rPr>
          <w:rFonts w:ascii="Arial" w:hAnsi="Arial" w:cs="Arial"/>
          <w:sz w:val="24"/>
          <w:szCs w:val="24"/>
        </w:rPr>
        <w:t>kompetencj</w:t>
      </w:r>
      <w:r w:rsidR="003673E3" w:rsidRPr="0024744B">
        <w:rPr>
          <w:rFonts w:ascii="Arial" w:hAnsi="Arial" w:cs="Arial"/>
          <w:sz w:val="24"/>
          <w:szCs w:val="24"/>
        </w:rPr>
        <w:t>e zawodowe.</w:t>
      </w:r>
      <w:r w:rsidR="00125011" w:rsidRPr="0024744B">
        <w:rPr>
          <w:rFonts w:ascii="Arial" w:hAnsi="Arial" w:cs="Arial"/>
          <w:sz w:val="24"/>
          <w:szCs w:val="24"/>
        </w:rPr>
        <w:t xml:space="preserve"> </w:t>
      </w:r>
      <w:r w:rsidR="00055BB5" w:rsidRPr="0024744B">
        <w:rPr>
          <w:rFonts w:ascii="Arial" w:hAnsi="Arial" w:cs="Arial"/>
          <w:sz w:val="24"/>
          <w:szCs w:val="24"/>
        </w:rPr>
        <w:t xml:space="preserve">(przeciwdziałanie bardzo słabemu rozwojowi przedsiębiorczości </w:t>
      </w:r>
      <w:r w:rsidR="00E76A50">
        <w:rPr>
          <w:rFonts w:ascii="Arial" w:hAnsi="Arial" w:cs="Arial"/>
          <w:sz w:val="24"/>
          <w:szCs w:val="24"/>
        </w:rPr>
        <w:br/>
      </w:r>
      <w:r w:rsidR="00055BB5" w:rsidRPr="0024744B">
        <w:rPr>
          <w:rFonts w:ascii="Arial" w:hAnsi="Arial" w:cs="Arial"/>
          <w:sz w:val="24"/>
          <w:szCs w:val="24"/>
        </w:rPr>
        <w:t>w województwie podkarpackim oraz relatywnie dużemu bezrobociu).</w:t>
      </w:r>
    </w:p>
    <w:p w14:paraId="67755388"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Kultura i sport</w:t>
      </w:r>
      <w:bookmarkEnd w:id="23"/>
    </w:p>
    <w:p w14:paraId="1B127E6C" w14:textId="77777777" w:rsidR="009955D7" w:rsidRPr="0024744B" w:rsidRDefault="00787C49" w:rsidP="0024744B">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pomimo znacznego stopnia nasycenia placówkami bibliotecznymi oraz bogatego zasobu księgozbiorów bibliotecznych można zaobserwować zmniejszającą się liczbę czytelników w bibliotekach publicznych. </w:t>
      </w:r>
      <w:r w:rsidR="00A5388A" w:rsidRPr="0024744B">
        <w:rPr>
          <w:rFonts w:ascii="Arial" w:hAnsi="Arial" w:cs="Arial"/>
          <w:sz w:val="24"/>
          <w:szCs w:val="24"/>
        </w:rPr>
        <w:t>W 201</w:t>
      </w:r>
      <w:r w:rsidR="00BA5473" w:rsidRPr="0024744B">
        <w:rPr>
          <w:rFonts w:ascii="Arial" w:hAnsi="Arial" w:cs="Arial"/>
          <w:sz w:val="24"/>
          <w:szCs w:val="24"/>
        </w:rPr>
        <w:t>8</w:t>
      </w:r>
      <w:r w:rsidR="00A5388A" w:rsidRPr="0024744B">
        <w:rPr>
          <w:rFonts w:ascii="Arial" w:hAnsi="Arial" w:cs="Arial"/>
          <w:sz w:val="24"/>
          <w:szCs w:val="24"/>
        </w:rPr>
        <w:t xml:space="preserve"> r. na </w:t>
      </w:r>
      <w:r w:rsidR="005441EB" w:rsidRPr="0024744B">
        <w:rPr>
          <w:rFonts w:ascii="Arial" w:hAnsi="Arial" w:cs="Arial"/>
          <w:sz w:val="24"/>
          <w:szCs w:val="24"/>
        </w:rPr>
        <w:t xml:space="preserve">jedną </w:t>
      </w:r>
      <w:r w:rsidR="00A5388A" w:rsidRPr="0024744B">
        <w:rPr>
          <w:rFonts w:ascii="Arial" w:hAnsi="Arial" w:cs="Arial"/>
          <w:sz w:val="24"/>
          <w:szCs w:val="24"/>
        </w:rPr>
        <w:t>placówkę biblioteczną (łącznie z punktami bibliotecznymi) przypadało 2 97</w:t>
      </w:r>
      <w:r w:rsidR="000E033A" w:rsidRPr="0024744B">
        <w:rPr>
          <w:rFonts w:ascii="Arial" w:hAnsi="Arial" w:cs="Arial"/>
          <w:sz w:val="24"/>
          <w:szCs w:val="24"/>
        </w:rPr>
        <w:t>8</w:t>
      </w:r>
      <w:r w:rsidR="00A5388A" w:rsidRPr="0024744B">
        <w:rPr>
          <w:rFonts w:ascii="Arial" w:hAnsi="Arial" w:cs="Arial"/>
          <w:sz w:val="24"/>
          <w:szCs w:val="24"/>
        </w:rPr>
        <w:t xml:space="preserve"> osoby (2 862 w 2014 r.). </w:t>
      </w:r>
      <w:r w:rsidRPr="0024744B">
        <w:rPr>
          <w:rFonts w:ascii="Arial" w:hAnsi="Arial" w:cs="Arial"/>
          <w:sz w:val="24"/>
          <w:szCs w:val="24"/>
        </w:rPr>
        <w:t>W 201</w:t>
      </w:r>
      <w:r w:rsidR="000E033A" w:rsidRPr="0024744B">
        <w:rPr>
          <w:rFonts w:ascii="Arial" w:hAnsi="Arial" w:cs="Arial"/>
          <w:sz w:val="24"/>
          <w:szCs w:val="24"/>
        </w:rPr>
        <w:t>8</w:t>
      </w:r>
      <w:r w:rsidRPr="0024744B">
        <w:rPr>
          <w:rFonts w:ascii="Arial" w:hAnsi="Arial" w:cs="Arial"/>
          <w:sz w:val="24"/>
          <w:szCs w:val="24"/>
        </w:rPr>
        <w:t xml:space="preserve"> r. na 1 tys. mieszkańców regionu przypadało </w:t>
      </w:r>
      <w:r w:rsidR="000E033A" w:rsidRPr="0024744B">
        <w:rPr>
          <w:rFonts w:ascii="Arial" w:hAnsi="Arial" w:cs="Arial"/>
          <w:sz w:val="24"/>
          <w:szCs w:val="24"/>
        </w:rPr>
        <w:t xml:space="preserve">3984 </w:t>
      </w:r>
      <w:r w:rsidRPr="0024744B">
        <w:rPr>
          <w:rFonts w:ascii="Arial" w:hAnsi="Arial" w:cs="Arial"/>
          <w:sz w:val="24"/>
          <w:szCs w:val="24"/>
        </w:rPr>
        <w:t>woluminów i</w:t>
      </w:r>
      <w:r w:rsidR="00C23998" w:rsidRPr="0024744B">
        <w:rPr>
          <w:rFonts w:ascii="Arial" w:hAnsi="Arial" w:cs="Arial"/>
          <w:sz w:val="24"/>
          <w:szCs w:val="24"/>
        </w:rPr>
        <w:t xml:space="preserve"> </w:t>
      </w:r>
      <w:r w:rsidRPr="0024744B">
        <w:rPr>
          <w:rFonts w:ascii="Arial" w:hAnsi="Arial" w:cs="Arial"/>
          <w:sz w:val="24"/>
          <w:szCs w:val="24"/>
        </w:rPr>
        <w:t>pomimo ich nieznacznego zmniejszenia na przestrzeni analizowanych lat (4</w:t>
      </w:r>
      <w:r w:rsidR="00C23998" w:rsidRPr="0024744B">
        <w:rPr>
          <w:rFonts w:ascii="Arial" w:hAnsi="Arial" w:cs="Arial"/>
          <w:sz w:val="24"/>
          <w:szCs w:val="24"/>
        </w:rPr>
        <w:t> </w:t>
      </w:r>
      <w:r w:rsidRPr="0024744B">
        <w:rPr>
          <w:rFonts w:ascii="Arial" w:hAnsi="Arial" w:cs="Arial"/>
          <w:sz w:val="24"/>
          <w:szCs w:val="24"/>
        </w:rPr>
        <w:t xml:space="preserve">072 w 2014 r.) był to </w:t>
      </w:r>
      <w:r w:rsidR="00C23998" w:rsidRPr="0024744B">
        <w:rPr>
          <w:rFonts w:ascii="Arial" w:hAnsi="Arial" w:cs="Arial"/>
          <w:sz w:val="24"/>
          <w:szCs w:val="24"/>
        </w:rPr>
        <w:t xml:space="preserve">drugi </w:t>
      </w:r>
      <w:r w:rsidRPr="0024744B">
        <w:rPr>
          <w:rFonts w:ascii="Arial" w:hAnsi="Arial" w:cs="Arial"/>
          <w:sz w:val="24"/>
          <w:szCs w:val="24"/>
        </w:rPr>
        <w:t xml:space="preserve">wynik </w:t>
      </w:r>
      <w:r w:rsidR="00E76A50">
        <w:rPr>
          <w:rFonts w:ascii="Arial" w:hAnsi="Arial" w:cs="Arial"/>
          <w:sz w:val="24"/>
          <w:szCs w:val="24"/>
        </w:rPr>
        <w:br/>
      </w:r>
      <w:r w:rsidRPr="0024744B">
        <w:rPr>
          <w:rFonts w:ascii="Arial" w:hAnsi="Arial" w:cs="Arial"/>
          <w:sz w:val="24"/>
          <w:szCs w:val="24"/>
        </w:rPr>
        <w:t xml:space="preserve">w Polsce. Wśród województw wskaźnik ten był wyższy jedynie w województwie podlaskim. Ogólnych statystyk nie potwierdza analiza frekwencji w Wojewódzkiej </w:t>
      </w:r>
      <w:r w:rsidR="00E76A50">
        <w:rPr>
          <w:rFonts w:ascii="Arial" w:hAnsi="Arial" w:cs="Arial"/>
          <w:sz w:val="24"/>
          <w:szCs w:val="24"/>
        </w:rPr>
        <w:br/>
      </w:r>
      <w:r w:rsidRPr="0024744B">
        <w:rPr>
          <w:rFonts w:ascii="Arial" w:hAnsi="Arial" w:cs="Arial"/>
          <w:sz w:val="24"/>
          <w:szCs w:val="24"/>
        </w:rPr>
        <w:t>i Miejskiej Bibliotece Publicznej w Rzeszowie, gdzie obserwuje się zauważalny wzrost zarówno aktywnych czytelników, jak też uczestników imprez organizowanych w bibliotece i jej oddziałach – o ponad 11% w 2018 r. w stosunku do roku poprzedzającego.</w:t>
      </w:r>
    </w:p>
    <w:p w14:paraId="2F88ABEF" w14:textId="77777777" w:rsidR="009955D7" w:rsidRPr="0024744B" w:rsidRDefault="00A5388A"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Notowany jest również spadek wartości wskaźników w przeliczeniu na 1 000 ludności, </w:t>
      </w:r>
      <w:r w:rsidR="007C428F" w:rsidRPr="0024744B">
        <w:rPr>
          <w:rFonts w:ascii="Arial" w:hAnsi="Arial" w:cs="Arial"/>
          <w:sz w:val="24"/>
          <w:szCs w:val="24"/>
        </w:rPr>
        <w:t>w zakresie</w:t>
      </w:r>
      <w:r w:rsidRPr="0024744B">
        <w:rPr>
          <w:rFonts w:ascii="Arial" w:hAnsi="Arial" w:cs="Arial"/>
          <w:sz w:val="24"/>
          <w:szCs w:val="24"/>
        </w:rPr>
        <w:t xml:space="preserve"> liczby zwiedzających muzea i </w:t>
      </w:r>
      <w:r w:rsidR="00F53FB9" w:rsidRPr="0024744B">
        <w:rPr>
          <w:rFonts w:ascii="Arial" w:hAnsi="Arial" w:cs="Arial"/>
          <w:sz w:val="24"/>
          <w:szCs w:val="24"/>
        </w:rPr>
        <w:t xml:space="preserve">ich </w:t>
      </w:r>
      <w:r w:rsidRPr="0024744B">
        <w:rPr>
          <w:rFonts w:ascii="Arial" w:hAnsi="Arial" w:cs="Arial"/>
          <w:sz w:val="24"/>
          <w:szCs w:val="24"/>
        </w:rPr>
        <w:t xml:space="preserve">oddziały (w 2014 r. 668,6, </w:t>
      </w:r>
      <w:r w:rsidR="00E76A50">
        <w:rPr>
          <w:rFonts w:ascii="Arial" w:hAnsi="Arial" w:cs="Arial"/>
          <w:sz w:val="24"/>
          <w:szCs w:val="24"/>
        </w:rPr>
        <w:br/>
      </w:r>
      <w:r w:rsidRPr="0024744B">
        <w:rPr>
          <w:rFonts w:ascii="Arial" w:hAnsi="Arial" w:cs="Arial"/>
          <w:sz w:val="24"/>
          <w:szCs w:val="24"/>
        </w:rPr>
        <w:t>a w 2018 r. 592,3) oraz liczby widzów i słuchaczy w teatrach i instytucjach muzycznych (w 2014 r. 88,5, a w 2018 r. 87), pomimo relatywnie dużej liczby instytucji kultury. W 2018 r. funkcjonowało w podkarpackim 57 tego typu instytucji</w:t>
      </w:r>
      <w:r w:rsidR="00924F57" w:rsidRPr="0024744B">
        <w:rPr>
          <w:rFonts w:ascii="Arial" w:hAnsi="Arial" w:cs="Arial"/>
          <w:sz w:val="24"/>
          <w:szCs w:val="24"/>
        </w:rPr>
        <w:t>.</w:t>
      </w:r>
      <w:r w:rsidRPr="0024744B">
        <w:rPr>
          <w:rFonts w:ascii="Arial" w:hAnsi="Arial" w:cs="Arial"/>
          <w:sz w:val="24"/>
          <w:szCs w:val="24"/>
        </w:rPr>
        <w:t xml:space="preserve"> </w:t>
      </w:r>
      <w:r w:rsidR="009955D7" w:rsidRPr="0024744B">
        <w:rPr>
          <w:rFonts w:ascii="Arial" w:hAnsi="Arial" w:cs="Arial"/>
          <w:sz w:val="24"/>
          <w:szCs w:val="24"/>
        </w:rPr>
        <w:t xml:space="preserve">Na terenie </w:t>
      </w:r>
      <w:r w:rsidR="00787C49" w:rsidRPr="0024744B">
        <w:rPr>
          <w:rFonts w:ascii="Arial" w:hAnsi="Arial" w:cs="Arial"/>
          <w:sz w:val="24"/>
          <w:szCs w:val="24"/>
        </w:rPr>
        <w:t xml:space="preserve">województwa </w:t>
      </w:r>
      <w:r w:rsidR="009955D7" w:rsidRPr="0024744B">
        <w:rPr>
          <w:rFonts w:ascii="Arial" w:hAnsi="Arial" w:cs="Arial"/>
          <w:sz w:val="24"/>
          <w:szCs w:val="24"/>
        </w:rPr>
        <w:t>w 201</w:t>
      </w:r>
      <w:r w:rsidR="0027113A" w:rsidRPr="0024744B">
        <w:rPr>
          <w:rFonts w:ascii="Arial" w:hAnsi="Arial" w:cs="Arial"/>
          <w:sz w:val="24"/>
          <w:szCs w:val="24"/>
        </w:rPr>
        <w:t>8</w:t>
      </w:r>
      <w:r w:rsidR="009955D7" w:rsidRPr="0024744B">
        <w:rPr>
          <w:rFonts w:ascii="Arial" w:hAnsi="Arial" w:cs="Arial"/>
          <w:sz w:val="24"/>
          <w:szCs w:val="24"/>
        </w:rPr>
        <w:t xml:space="preserve"> r. działało 37</w:t>
      </w:r>
      <w:r w:rsidR="0027113A" w:rsidRPr="0024744B">
        <w:rPr>
          <w:rFonts w:ascii="Arial" w:hAnsi="Arial" w:cs="Arial"/>
          <w:sz w:val="24"/>
          <w:szCs w:val="24"/>
        </w:rPr>
        <w:t>9</w:t>
      </w:r>
      <w:r w:rsidR="009955D7" w:rsidRPr="0024744B">
        <w:rPr>
          <w:rFonts w:ascii="Arial" w:hAnsi="Arial" w:cs="Arial"/>
          <w:sz w:val="24"/>
          <w:szCs w:val="24"/>
        </w:rPr>
        <w:t xml:space="preserve"> instytucji kultury (centrów, domów </w:t>
      </w:r>
      <w:r w:rsidR="00E76A50">
        <w:rPr>
          <w:rFonts w:ascii="Arial" w:hAnsi="Arial" w:cs="Arial"/>
          <w:sz w:val="24"/>
          <w:szCs w:val="24"/>
        </w:rPr>
        <w:br/>
      </w:r>
      <w:r w:rsidR="009955D7" w:rsidRPr="0024744B">
        <w:rPr>
          <w:rFonts w:ascii="Arial" w:hAnsi="Arial" w:cs="Arial"/>
          <w:sz w:val="24"/>
          <w:szCs w:val="24"/>
        </w:rPr>
        <w:t>i ośrodków kultury, klubów oraz świetlic), co stanowiło 8,</w:t>
      </w:r>
      <w:r w:rsidR="00A2781F" w:rsidRPr="0024744B">
        <w:rPr>
          <w:rFonts w:ascii="Arial" w:hAnsi="Arial" w:cs="Arial"/>
          <w:sz w:val="24"/>
          <w:szCs w:val="24"/>
        </w:rPr>
        <w:t>95</w:t>
      </w:r>
      <w:r w:rsidR="009955D7" w:rsidRPr="0024744B">
        <w:rPr>
          <w:rFonts w:ascii="Arial" w:hAnsi="Arial" w:cs="Arial"/>
          <w:sz w:val="24"/>
          <w:szCs w:val="24"/>
        </w:rPr>
        <w:t xml:space="preserve">% takich instytucji kultury </w:t>
      </w:r>
      <w:r w:rsidR="009955D7" w:rsidRPr="0024744B">
        <w:rPr>
          <w:rFonts w:ascii="Arial" w:hAnsi="Arial" w:cs="Arial"/>
          <w:sz w:val="24"/>
          <w:szCs w:val="24"/>
        </w:rPr>
        <w:lastRenderedPageBreak/>
        <w:t xml:space="preserve">w kraju. Po województwie małopolskim była to </w:t>
      </w:r>
      <w:r w:rsidR="00A2781F" w:rsidRPr="0024744B">
        <w:rPr>
          <w:rFonts w:ascii="Arial" w:hAnsi="Arial" w:cs="Arial"/>
          <w:sz w:val="24"/>
          <w:szCs w:val="24"/>
        </w:rPr>
        <w:t>druga</w:t>
      </w:r>
      <w:r w:rsidR="00B466BE" w:rsidRPr="0024744B">
        <w:rPr>
          <w:rFonts w:ascii="Arial" w:hAnsi="Arial" w:cs="Arial"/>
          <w:sz w:val="24"/>
          <w:szCs w:val="24"/>
        </w:rPr>
        <w:t> </w:t>
      </w:r>
      <w:r w:rsidR="009955D7" w:rsidRPr="0024744B">
        <w:rPr>
          <w:rFonts w:ascii="Arial" w:hAnsi="Arial" w:cs="Arial"/>
          <w:sz w:val="24"/>
          <w:szCs w:val="24"/>
        </w:rPr>
        <w:t xml:space="preserve">lokata w kraju. Wyniki nie są zaskakujące – poziom uczestnictwa w życiu kulturalnym w największym stopniu zależy od dostępności obiektów z nim związanych, a teatry czy inne instytucje związane z kulturą wysoką grupują się w największych </w:t>
      </w:r>
      <w:r w:rsidR="00C873B7" w:rsidRPr="0024744B">
        <w:rPr>
          <w:rFonts w:ascii="Arial" w:hAnsi="Arial" w:cs="Arial"/>
          <w:sz w:val="24"/>
          <w:szCs w:val="24"/>
        </w:rPr>
        <w:t>ośrodkach</w:t>
      </w:r>
      <w:r w:rsidR="009955D7" w:rsidRPr="0024744B">
        <w:rPr>
          <w:rFonts w:ascii="Arial" w:hAnsi="Arial" w:cs="Arial"/>
          <w:sz w:val="24"/>
          <w:szCs w:val="24"/>
        </w:rPr>
        <w:t xml:space="preserve"> (w województwie podkarpackim funkcjonują, jedynie dwa teatry –</w:t>
      </w:r>
      <w:r w:rsidR="00BD2492" w:rsidRPr="0024744B">
        <w:rPr>
          <w:rFonts w:ascii="Arial" w:hAnsi="Arial" w:cs="Arial"/>
          <w:sz w:val="24"/>
          <w:szCs w:val="24"/>
        </w:rPr>
        <w:t xml:space="preserve"> </w:t>
      </w:r>
      <w:r w:rsidR="009955D7" w:rsidRPr="0024744B">
        <w:rPr>
          <w:rFonts w:ascii="Arial" w:hAnsi="Arial" w:cs="Arial"/>
          <w:sz w:val="24"/>
          <w:szCs w:val="24"/>
        </w:rPr>
        <w:t>dramatyczny i lalkowy</w:t>
      </w:r>
      <w:r w:rsidR="004637B8" w:rsidRPr="0024744B">
        <w:rPr>
          <w:rStyle w:val="Odwoanieprzypisudolnego"/>
          <w:rFonts w:ascii="Arial" w:hAnsi="Arial" w:cs="Arial"/>
          <w:sz w:val="24"/>
          <w:szCs w:val="24"/>
        </w:rPr>
        <w:footnoteReference w:id="3"/>
      </w:r>
      <w:r w:rsidR="009955D7" w:rsidRPr="0024744B">
        <w:rPr>
          <w:rFonts w:ascii="Arial" w:hAnsi="Arial" w:cs="Arial"/>
          <w:sz w:val="24"/>
          <w:szCs w:val="24"/>
        </w:rPr>
        <w:t xml:space="preserve"> oraz filharmonia). </w:t>
      </w:r>
      <w:r w:rsidR="00D07A07" w:rsidRPr="0024744B">
        <w:rPr>
          <w:rFonts w:ascii="Arial" w:hAnsi="Arial" w:cs="Arial"/>
          <w:sz w:val="24"/>
          <w:szCs w:val="24"/>
        </w:rPr>
        <w:t>Dużą rol</w:t>
      </w:r>
      <w:r w:rsidRPr="0024744B">
        <w:rPr>
          <w:rFonts w:ascii="Arial" w:hAnsi="Arial" w:cs="Arial"/>
          <w:sz w:val="24"/>
          <w:szCs w:val="24"/>
        </w:rPr>
        <w:t>ę</w:t>
      </w:r>
      <w:r w:rsidR="00D07A07" w:rsidRPr="0024744B">
        <w:rPr>
          <w:rFonts w:ascii="Arial" w:hAnsi="Arial" w:cs="Arial"/>
          <w:sz w:val="24"/>
          <w:szCs w:val="24"/>
        </w:rPr>
        <w:t xml:space="preserve"> w tym zakresie odgrywa bogata oferta teatrów i podmiotów nieformalnych. </w:t>
      </w:r>
      <w:r w:rsidR="009955D7" w:rsidRPr="0024744B">
        <w:rPr>
          <w:rFonts w:ascii="Arial" w:hAnsi="Arial" w:cs="Arial"/>
          <w:sz w:val="24"/>
          <w:szCs w:val="24"/>
        </w:rPr>
        <w:t>Po</w:t>
      </w:r>
      <w:r w:rsidR="00F53FB9" w:rsidRPr="0024744B">
        <w:rPr>
          <w:rFonts w:ascii="Arial" w:hAnsi="Arial" w:cs="Arial"/>
          <w:sz w:val="24"/>
          <w:szCs w:val="24"/>
        </w:rPr>
        <w:t>mimo</w:t>
      </w:r>
      <w:r w:rsidR="009955D7" w:rsidRPr="0024744B">
        <w:rPr>
          <w:rFonts w:ascii="Arial" w:hAnsi="Arial" w:cs="Arial"/>
          <w:sz w:val="24"/>
          <w:szCs w:val="24"/>
        </w:rPr>
        <w:t xml:space="preserve"> relatywnie </w:t>
      </w:r>
      <w:r w:rsidR="00F53FB9" w:rsidRPr="0024744B">
        <w:rPr>
          <w:rFonts w:ascii="Arial" w:hAnsi="Arial" w:cs="Arial"/>
          <w:sz w:val="24"/>
          <w:szCs w:val="24"/>
        </w:rPr>
        <w:t>dużej</w:t>
      </w:r>
      <w:r w:rsidR="009955D7" w:rsidRPr="0024744B">
        <w:rPr>
          <w:rFonts w:ascii="Arial" w:hAnsi="Arial" w:cs="Arial"/>
          <w:sz w:val="24"/>
          <w:szCs w:val="24"/>
        </w:rPr>
        <w:t xml:space="preserve"> liczb</w:t>
      </w:r>
      <w:r w:rsidR="00F53FB9" w:rsidRPr="0024744B">
        <w:rPr>
          <w:rFonts w:ascii="Arial" w:hAnsi="Arial" w:cs="Arial"/>
          <w:sz w:val="24"/>
          <w:szCs w:val="24"/>
        </w:rPr>
        <w:t>y</w:t>
      </w:r>
      <w:r w:rsidR="009955D7" w:rsidRPr="0024744B">
        <w:rPr>
          <w:rFonts w:ascii="Arial" w:hAnsi="Arial" w:cs="Arial"/>
          <w:sz w:val="24"/>
          <w:szCs w:val="24"/>
        </w:rPr>
        <w:t xml:space="preserve"> instytucji kultury, istotny jest brak instytucji o ustabilizowanej renomie krajowej czy międzynarodowej. </w:t>
      </w:r>
    </w:p>
    <w:p w14:paraId="2938BA3B" w14:textId="77777777" w:rsidR="009955D7" w:rsidRPr="0024744B" w:rsidRDefault="008C4289" w:rsidP="0024744B">
      <w:pPr>
        <w:spacing w:after="0" w:line="360" w:lineRule="auto"/>
        <w:ind w:firstLine="708"/>
        <w:rPr>
          <w:rFonts w:ascii="Arial" w:hAnsi="Arial" w:cs="Arial"/>
          <w:sz w:val="24"/>
          <w:szCs w:val="24"/>
        </w:rPr>
      </w:pPr>
      <w:r w:rsidRPr="0024744B">
        <w:rPr>
          <w:rFonts w:ascii="Arial" w:hAnsi="Arial" w:cs="Arial"/>
          <w:sz w:val="24"/>
          <w:szCs w:val="24"/>
        </w:rPr>
        <w:t xml:space="preserve">W 2018 r. na terenie województwa działały 54 muzea i oddziały muzealne </w:t>
      </w:r>
      <w:r w:rsidR="00C873B7" w:rsidRPr="0024744B">
        <w:rPr>
          <w:rFonts w:ascii="Arial" w:hAnsi="Arial" w:cs="Arial"/>
          <w:sz w:val="24"/>
          <w:szCs w:val="24"/>
        </w:rPr>
        <w:t>(</w:t>
      </w:r>
      <w:r w:rsidR="00C23998" w:rsidRPr="0024744B">
        <w:rPr>
          <w:rFonts w:ascii="Arial" w:hAnsi="Arial" w:cs="Arial"/>
          <w:sz w:val="24"/>
          <w:szCs w:val="24"/>
        </w:rPr>
        <w:t>siódma</w:t>
      </w:r>
      <w:r w:rsidR="00C873B7" w:rsidRPr="0024744B">
        <w:rPr>
          <w:rFonts w:ascii="Arial" w:hAnsi="Arial" w:cs="Arial"/>
          <w:sz w:val="24"/>
          <w:szCs w:val="24"/>
        </w:rPr>
        <w:t xml:space="preserve"> l</w:t>
      </w:r>
      <w:r w:rsidR="009955D7" w:rsidRPr="0024744B">
        <w:rPr>
          <w:rFonts w:ascii="Arial" w:hAnsi="Arial" w:cs="Arial"/>
          <w:sz w:val="24"/>
          <w:szCs w:val="24"/>
        </w:rPr>
        <w:t xml:space="preserve">okata w kraju), a w porównaniu z 2014 r. </w:t>
      </w:r>
      <w:r w:rsidRPr="0024744B">
        <w:rPr>
          <w:rFonts w:ascii="Arial" w:hAnsi="Arial" w:cs="Arial"/>
          <w:sz w:val="24"/>
          <w:szCs w:val="24"/>
        </w:rPr>
        <w:t xml:space="preserve">przybyło </w:t>
      </w:r>
      <w:r w:rsidR="00F524D6" w:rsidRPr="0024744B">
        <w:rPr>
          <w:rFonts w:ascii="Arial" w:hAnsi="Arial" w:cs="Arial"/>
          <w:sz w:val="24"/>
          <w:szCs w:val="24"/>
        </w:rPr>
        <w:t xml:space="preserve">pięć </w:t>
      </w:r>
      <w:r w:rsidRPr="0024744B">
        <w:rPr>
          <w:rFonts w:ascii="Arial" w:hAnsi="Arial" w:cs="Arial"/>
          <w:sz w:val="24"/>
          <w:szCs w:val="24"/>
        </w:rPr>
        <w:t>obiektów</w:t>
      </w:r>
      <w:r w:rsidR="009955D7" w:rsidRPr="0024744B">
        <w:rPr>
          <w:rFonts w:ascii="Arial" w:hAnsi="Arial" w:cs="Arial"/>
          <w:sz w:val="24"/>
          <w:szCs w:val="24"/>
        </w:rPr>
        <w:t xml:space="preserve">. Wśród województw Polski Wschodniej, </w:t>
      </w:r>
      <w:r w:rsidR="00393843" w:rsidRPr="0024744B">
        <w:rPr>
          <w:rFonts w:ascii="Arial" w:hAnsi="Arial" w:cs="Arial"/>
          <w:sz w:val="24"/>
          <w:szCs w:val="24"/>
        </w:rPr>
        <w:t xml:space="preserve">Podkarpackie </w:t>
      </w:r>
      <w:r w:rsidR="009955D7" w:rsidRPr="0024744B">
        <w:rPr>
          <w:rFonts w:ascii="Arial" w:hAnsi="Arial" w:cs="Arial"/>
          <w:sz w:val="24"/>
          <w:szCs w:val="24"/>
        </w:rPr>
        <w:t xml:space="preserve">pod względem liczby muzeów znajdowało się na </w:t>
      </w:r>
      <w:r w:rsidR="00C23998" w:rsidRPr="0024744B">
        <w:rPr>
          <w:rFonts w:ascii="Arial" w:hAnsi="Arial" w:cs="Arial"/>
          <w:sz w:val="24"/>
          <w:szCs w:val="24"/>
        </w:rPr>
        <w:t>pierwszym</w:t>
      </w:r>
      <w:r w:rsidR="009955D7" w:rsidRPr="0024744B">
        <w:rPr>
          <w:rFonts w:ascii="Arial" w:hAnsi="Arial" w:cs="Arial"/>
          <w:sz w:val="24"/>
          <w:szCs w:val="24"/>
        </w:rPr>
        <w:t xml:space="preserve"> miejscu, nieznacznie wyprzedzając województwo lubelskie.</w:t>
      </w:r>
      <w:r w:rsidR="00B05646" w:rsidRPr="0024744B">
        <w:rPr>
          <w:rFonts w:ascii="Arial" w:hAnsi="Arial" w:cs="Arial"/>
          <w:sz w:val="24"/>
          <w:szCs w:val="24"/>
        </w:rPr>
        <w:t xml:space="preserve"> </w:t>
      </w:r>
      <w:r w:rsidR="00393843" w:rsidRPr="0024744B">
        <w:rPr>
          <w:rFonts w:ascii="Arial" w:hAnsi="Arial" w:cs="Arial"/>
          <w:sz w:val="24"/>
          <w:szCs w:val="24"/>
        </w:rPr>
        <w:t xml:space="preserve">W odniesieniu do instytucji muzealnych o randze wojewódzkiej, należy zauważyć, że w 2018 r. odwiedziło je blisko 870 tys. osób. </w:t>
      </w:r>
      <w:r w:rsidR="009955D7" w:rsidRPr="0024744B">
        <w:rPr>
          <w:rFonts w:ascii="Arial" w:hAnsi="Arial" w:cs="Arial"/>
          <w:sz w:val="24"/>
          <w:szCs w:val="24"/>
        </w:rPr>
        <w:t>Krajobraz kulturowy regionu charakteryzuje się wielością i różnorodnością materialnych zasobów kultury, w tym zabytków oraz bogatym dziedzictwem kultury niematerialnej</w:t>
      </w:r>
      <w:r w:rsidR="00F20576" w:rsidRPr="0024744B">
        <w:rPr>
          <w:rFonts w:ascii="Arial" w:hAnsi="Arial" w:cs="Arial"/>
          <w:sz w:val="24"/>
          <w:szCs w:val="24"/>
        </w:rPr>
        <w:t xml:space="preserve"> (Teatr </w:t>
      </w:r>
      <w:proofErr w:type="spellStart"/>
      <w:r w:rsidR="00F20576" w:rsidRPr="0024744B">
        <w:rPr>
          <w:rFonts w:ascii="Arial" w:hAnsi="Arial" w:cs="Arial"/>
          <w:sz w:val="24"/>
          <w:szCs w:val="24"/>
        </w:rPr>
        <w:t>Fredreum</w:t>
      </w:r>
      <w:proofErr w:type="spellEnd"/>
      <w:r w:rsidR="00F20576" w:rsidRPr="0024744B">
        <w:rPr>
          <w:rFonts w:ascii="Arial" w:hAnsi="Arial" w:cs="Arial"/>
          <w:sz w:val="24"/>
          <w:szCs w:val="24"/>
        </w:rPr>
        <w:t>, Galeria</w:t>
      </w:r>
      <w:r w:rsidR="00F046B6" w:rsidRPr="0024744B">
        <w:rPr>
          <w:rFonts w:ascii="Arial" w:hAnsi="Arial" w:cs="Arial"/>
          <w:sz w:val="24"/>
          <w:szCs w:val="24"/>
        </w:rPr>
        <w:t xml:space="preserve"> Zdzisława Beksińskiego)</w:t>
      </w:r>
      <w:r w:rsidR="009955D7" w:rsidRPr="0024744B">
        <w:rPr>
          <w:rFonts w:ascii="Arial" w:hAnsi="Arial" w:cs="Arial"/>
          <w:sz w:val="24"/>
          <w:szCs w:val="24"/>
        </w:rPr>
        <w:t>. Na terenie województwa podkarpackiego</w:t>
      </w:r>
      <w:r w:rsidR="009955D7" w:rsidRPr="0024744B">
        <w:rPr>
          <w:rFonts w:ascii="Arial" w:hAnsi="Arial" w:cs="Arial"/>
          <w:sz w:val="24"/>
          <w:szCs w:val="24"/>
          <w:vertAlign w:val="superscript"/>
        </w:rPr>
        <w:footnoteReference w:id="4"/>
      </w:r>
      <w:r w:rsidR="009955D7" w:rsidRPr="0024744B">
        <w:rPr>
          <w:rFonts w:ascii="Arial" w:hAnsi="Arial" w:cs="Arial"/>
          <w:sz w:val="24"/>
          <w:szCs w:val="24"/>
        </w:rPr>
        <w:t>,</w:t>
      </w:r>
      <w:r w:rsidR="009A6B6A" w:rsidRPr="0024744B">
        <w:rPr>
          <w:rFonts w:ascii="Arial" w:hAnsi="Arial" w:cs="Arial"/>
          <w:sz w:val="24"/>
          <w:szCs w:val="24"/>
        </w:rPr>
        <w:t xml:space="preserve"> </w:t>
      </w:r>
      <w:r w:rsidR="00E76A50">
        <w:rPr>
          <w:rFonts w:ascii="Arial" w:hAnsi="Arial" w:cs="Arial"/>
          <w:sz w:val="24"/>
          <w:szCs w:val="24"/>
        </w:rPr>
        <w:br/>
      </w:r>
      <w:r w:rsidR="009955D7" w:rsidRPr="0024744B">
        <w:rPr>
          <w:rFonts w:ascii="Arial" w:hAnsi="Arial" w:cs="Arial"/>
          <w:sz w:val="24"/>
          <w:szCs w:val="24"/>
        </w:rPr>
        <w:t>w rejestrze zabytków znajdowało się 5</w:t>
      </w:r>
      <w:r w:rsidR="00C23998" w:rsidRPr="0024744B">
        <w:rPr>
          <w:rFonts w:ascii="Arial" w:hAnsi="Arial" w:cs="Arial"/>
          <w:sz w:val="24"/>
          <w:szCs w:val="24"/>
        </w:rPr>
        <w:t> </w:t>
      </w:r>
      <w:r w:rsidR="009955D7" w:rsidRPr="0024744B">
        <w:rPr>
          <w:rFonts w:ascii="Arial" w:hAnsi="Arial" w:cs="Arial"/>
          <w:sz w:val="24"/>
          <w:szCs w:val="24"/>
        </w:rPr>
        <w:t>010 zabytków nieruchomych, w</w:t>
      </w:r>
      <w:r w:rsidR="006B41C5" w:rsidRPr="0024744B">
        <w:rPr>
          <w:rFonts w:ascii="Arial" w:hAnsi="Arial" w:cs="Arial"/>
          <w:sz w:val="24"/>
          <w:szCs w:val="24"/>
        </w:rPr>
        <w:t> </w:t>
      </w:r>
      <w:r w:rsidR="009955D7" w:rsidRPr="0024744B">
        <w:rPr>
          <w:rFonts w:ascii="Arial" w:hAnsi="Arial" w:cs="Arial"/>
          <w:sz w:val="24"/>
          <w:szCs w:val="24"/>
        </w:rPr>
        <w:t xml:space="preserve">tym </w:t>
      </w:r>
      <w:r w:rsidR="00C23998" w:rsidRPr="0024744B">
        <w:rPr>
          <w:rFonts w:ascii="Arial" w:hAnsi="Arial" w:cs="Arial"/>
          <w:sz w:val="24"/>
          <w:szCs w:val="24"/>
        </w:rPr>
        <w:t>sześć</w:t>
      </w:r>
      <w:r w:rsidR="009955D7" w:rsidRPr="0024744B">
        <w:rPr>
          <w:rFonts w:ascii="Arial" w:hAnsi="Arial" w:cs="Arial"/>
          <w:sz w:val="24"/>
          <w:szCs w:val="24"/>
        </w:rPr>
        <w:t xml:space="preserve"> na Liście Dziedzictwa Kulturowego i Naturalnego UNESCO. </w:t>
      </w:r>
      <w:r w:rsidR="00393843" w:rsidRPr="0024744B">
        <w:rPr>
          <w:rFonts w:ascii="Arial" w:hAnsi="Arial" w:cs="Arial"/>
          <w:sz w:val="24"/>
          <w:szCs w:val="24"/>
        </w:rPr>
        <w:t xml:space="preserve">29 zabytków przypadało </w:t>
      </w:r>
      <w:r w:rsidR="00E76A50">
        <w:rPr>
          <w:rFonts w:ascii="Arial" w:hAnsi="Arial" w:cs="Arial"/>
          <w:sz w:val="24"/>
          <w:szCs w:val="24"/>
        </w:rPr>
        <w:br/>
      </w:r>
      <w:r w:rsidR="00393843" w:rsidRPr="0024744B">
        <w:rPr>
          <w:rFonts w:ascii="Arial" w:hAnsi="Arial" w:cs="Arial"/>
          <w:sz w:val="24"/>
          <w:szCs w:val="24"/>
        </w:rPr>
        <w:t xml:space="preserve">w przeliczeniu na 100 km² </w:t>
      </w:r>
      <w:r w:rsidR="009955D7" w:rsidRPr="0024744B">
        <w:rPr>
          <w:rFonts w:ascii="Arial" w:hAnsi="Arial" w:cs="Arial"/>
          <w:sz w:val="24"/>
          <w:szCs w:val="24"/>
        </w:rPr>
        <w:t xml:space="preserve">co daje </w:t>
      </w:r>
      <w:r w:rsidR="00C23998" w:rsidRPr="0024744B">
        <w:rPr>
          <w:rFonts w:ascii="Arial" w:hAnsi="Arial" w:cs="Arial"/>
          <w:sz w:val="24"/>
          <w:szCs w:val="24"/>
        </w:rPr>
        <w:t>szóste</w:t>
      </w:r>
      <w:r w:rsidR="009955D7" w:rsidRPr="0024744B">
        <w:rPr>
          <w:rFonts w:ascii="Arial" w:hAnsi="Arial" w:cs="Arial"/>
          <w:sz w:val="24"/>
          <w:szCs w:val="24"/>
        </w:rPr>
        <w:t xml:space="preserve"> miejsce w skali kraju. Największą liczbą zabytków może pochwalić się m.</w:t>
      </w:r>
      <w:r w:rsidR="00BD2492" w:rsidRPr="0024744B">
        <w:rPr>
          <w:rFonts w:ascii="Arial" w:hAnsi="Arial" w:cs="Arial"/>
          <w:sz w:val="24"/>
          <w:szCs w:val="24"/>
        </w:rPr>
        <w:t xml:space="preserve"> </w:t>
      </w:r>
      <w:r w:rsidR="009955D7" w:rsidRPr="0024744B">
        <w:rPr>
          <w:rFonts w:ascii="Arial" w:hAnsi="Arial" w:cs="Arial"/>
          <w:sz w:val="24"/>
          <w:szCs w:val="24"/>
        </w:rPr>
        <w:t xml:space="preserve">Przemyśl (608) oraz powiat jarosławski (511). </w:t>
      </w:r>
    </w:p>
    <w:p w14:paraId="004D2B13" w14:textId="77777777" w:rsidR="009955D7" w:rsidRPr="0024744B" w:rsidRDefault="000F4766" w:rsidP="0024744B">
      <w:pPr>
        <w:spacing w:line="360" w:lineRule="auto"/>
        <w:ind w:firstLine="708"/>
        <w:rPr>
          <w:rFonts w:ascii="Arial" w:eastAsia="Times New Roman" w:hAnsi="Arial" w:cs="Arial"/>
          <w:strike/>
          <w:sz w:val="24"/>
          <w:szCs w:val="24"/>
        </w:rPr>
      </w:pPr>
      <w:r w:rsidRPr="0024744B">
        <w:rPr>
          <w:rFonts w:ascii="Arial" w:hAnsi="Arial" w:cs="Arial"/>
          <w:sz w:val="24"/>
          <w:szCs w:val="24"/>
        </w:rPr>
        <w:t>Województwo podkarpackie posiada stosunkowo dużą liczbę klubów sportowych (1345</w:t>
      </w:r>
      <w:r w:rsidR="00DD46E2" w:rsidRPr="0024744B">
        <w:rPr>
          <w:rFonts w:ascii="Arial" w:hAnsi="Arial" w:cs="Arial"/>
          <w:sz w:val="24"/>
          <w:szCs w:val="24"/>
        </w:rPr>
        <w:t xml:space="preserve"> w 2018 r.</w:t>
      </w:r>
      <w:r w:rsidRPr="0024744B">
        <w:rPr>
          <w:rFonts w:ascii="Arial" w:hAnsi="Arial" w:cs="Arial"/>
          <w:sz w:val="24"/>
          <w:szCs w:val="24"/>
        </w:rPr>
        <w:t xml:space="preserve">) - piąte miejsce w kraju. W ostatnich latach zauważa się niewielką tendencję wzrostową. Wśród ćwiczących w klubach blisko 78% stanowią mężczyźni i ich udział nadal nieznacznie wzrasta </w:t>
      </w:r>
      <w:r w:rsidR="00963870" w:rsidRPr="0024744B">
        <w:rPr>
          <w:rFonts w:ascii="Arial" w:hAnsi="Arial" w:cs="Arial"/>
          <w:sz w:val="24"/>
          <w:szCs w:val="24"/>
        </w:rPr>
        <w:t>względem</w:t>
      </w:r>
      <w:r w:rsidRPr="0024744B">
        <w:rPr>
          <w:rFonts w:ascii="Arial" w:hAnsi="Arial" w:cs="Arial"/>
          <w:sz w:val="24"/>
          <w:szCs w:val="24"/>
        </w:rPr>
        <w:t xml:space="preserve"> kobiet. Około 69% ćwiczących to młodzież do lat 18 i wartość ta nie zmieni</w:t>
      </w:r>
      <w:r w:rsidR="007C428F" w:rsidRPr="0024744B">
        <w:rPr>
          <w:rFonts w:ascii="Arial" w:hAnsi="Arial" w:cs="Arial"/>
          <w:sz w:val="24"/>
          <w:szCs w:val="24"/>
        </w:rPr>
        <w:t>ła</w:t>
      </w:r>
      <w:r w:rsidRPr="0024744B">
        <w:rPr>
          <w:rFonts w:ascii="Arial" w:hAnsi="Arial" w:cs="Arial"/>
          <w:sz w:val="24"/>
          <w:szCs w:val="24"/>
        </w:rPr>
        <w:t xml:space="preserve"> się znacząco od 2014 r</w:t>
      </w:r>
      <w:r w:rsidR="00E96054" w:rsidRPr="0024744B">
        <w:rPr>
          <w:rFonts w:ascii="Arial" w:hAnsi="Arial" w:cs="Arial"/>
          <w:sz w:val="24"/>
          <w:szCs w:val="24"/>
        </w:rPr>
        <w:t xml:space="preserve">. </w:t>
      </w:r>
      <w:r w:rsidRPr="0024744B">
        <w:rPr>
          <w:rFonts w:ascii="Arial" w:hAnsi="Arial" w:cs="Arial"/>
          <w:sz w:val="24"/>
          <w:szCs w:val="24"/>
        </w:rPr>
        <w:t>Jeśli chodzi o gry zespołowe, to w 2018 r</w:t>
      </w:r>
      <w:r w:rsidR="00DD46E2" w:rsidRPr="0024744B">
        <w:rPr>
          <w:rFonts w:ascii="Arial" w:hAnsi="Arial" w:cs="Arial"/>
          <w:sz w:val="24"/>
          <w:szCs w:val="24"/>
        </w:rPr>
        <w:t xml:space="preserve">. </w:t>
      </w:r>
      <w:r w:rsidRPr="0024744B">
        <w:rPr>
          <w:rFonts w:ascii="Arial" w:hAnsi="Arial" w:cs="Arial"/>
          <w:sz w:val="24"/>
          <w:szCs w:val="24"/>
        </w:rPr>
        <w:t xml:space="preserve">wśród ćwiczących (ogółem oraz juniorów) największym zainteresowaniem cieszy się piłka nożna (43189 osób ogółem), piłka siatkowa (6541 osób), piłka ręczna (2705 osób) i koszykówka (2669). </w:t>
      </w:r>
    </w:p>
    <w:p w14:paraId="2B7A2FE0" w14:textId="77777777" w:rsidR="00F70126" w:rsidRDefault="00F70126">
      <w:pPr>
        <w:spacing w:after="0" w:line="240" w:lineRule="auto"/>
        <w:rPr>
          <w:rFonts w:ascii="Arial" w:hAnsi="Arial" w:cs="Arial"/>
          <w:b/>
          <w:bCs/>
          <w:sz w:val="24"/>
          <w:szCs w:val="24"/>
          <w:shd w:val="clear" w:color="auto" w:fill="FFFFFF"/>
        </w:rPr>
      </w:pPr>
      <w:bookmarkStart w:id="24" w:name="_Toc17958006"/>
      <w:r>
        <w:rPr>
          <w:rFonts w:ascii="Arial" w:hAnsi="Arial" w:cs="Arial"/>
          <w:b/>
          <w:bCs/>
          <w:sz w:val="24"/>
          <w:szCs w:val="24"/>
          <w:shd w:val="clear" w:color="auto" w:fill="FFFFFF"/>
        </w:rPr>
        <w:br w:type="page"/>
      </w:r>
    </w:p>
    <w:p w14:paraId="098B7228" w14:textId="77777777" w:rsidR="009955D7" w:rsidRPr="0024744B" w:rsidRDefault="009955D7" w:rsidP="00413942">
      <w:pPr>
        <w:spacing w:after="120" w:line="360" w:lineRule="auto"/>
        <w:rPr>
          <w:rFonts w:ascii="Arial" w:hAnsi="Arial" w:cs="Arial"/>
          <w:b/>
          <w:bCs/>
          <w:sz w:val="24"/>
          <w:szCs w:val="24"/>
        </w:rPr>
      </w:pPr>
      <w:r w:rsidRPr="0024744B">
        <w:rPr>
          <w:rFonts w:ascii="Arial" w:hAnsi="Arial" w:cs="Arial"/>
          <w:b/>
          <w:bCs/>
          <w:sz w:val="24"/>
          <w:szCs w:val="24"/>
          <w:shd w:val="clear" w:color="auto" w:fill="FFFFFF"/>
        </w:rPr>
        <w:lastRenderedPageBreak/>
        <w:t>Pomoc społeczna</w:t>
      </w:r>
      <w:bookmarkEnd w:id="24"/>
    </w:p>
    <w:p w14:paraId="45A718DC" w14:textId="77777777" w:rsidR="000A1F5E" w:rsidRPr="0024744B" w:rsidRDefault="009955D7" w:rsidP="00F70126">
      <w:pPr>
        <w:spacing w:after="0" w:line="360" w:lineRule="auto"/>
        <w:rPr>
          <w:rFonts w:ascii="Arial" w:hAnsi="Arial" w:cs="Arial"/>
          <w:sz w:val="24"/>
          <w:szCs w:val="24"/>
        </w:rPr>
      </w:pPr>
      <w:r w:rsidRPr="0024744B">
        <w:rPr>
          <w:rFonts w:ascii="Arial" w:hAnsi="Arial" w:cs="Arial"/>
          <w:sz w:val="24"/>
          <w:szCs w:val="24"/>
        </w:rPr>
        <w:t xml:space="preserve">Podkarpacie na tle innych regionów wyróżnia się </w:t>
      </w:r>
      <w:r w:rsidR="000D3B0D" w:rsidRPr="0024744B">
        <w:rPr>
          <w:rFonts w:ascii="Arial" w:hAnsi="Arial" w:cs="Arial"/>
          <w:sz w:val="24"/>
          <w:szCs w:val="24"/>
        </w:rPr>
        <w:t xml:space="preserve">negatywnie </w:t>
      </w:r>
      <w:r w:rsidRPr="0024744B">
        <w:rPr>
          <w:rFonts w:ascii="Arial" w:hAnsi="Arial" w:cs="Arial"/>
          <w:sz w:val="24"/>
          <w:szCs w:val="24"/>
        </w:rPr>
        <w:t xml:space="preserve">poziomem ubóstwa. </w:t>
      </w:r>
      <w:r w:rsidR="00E76A50">
        <w:rPr>
          <w:rFonts w:ascii="Arial" w:hAnsi="Arial" w:cs="Arial"/>
          <w:sz w:val="24"/>
          <w:szCs w:val="24"/>
        </w:rPr>
        <w:br/>
      </w:r>
      <w:r w:rsidRPr="0024744B">
        <w:rPr>
          <w:rFonts w:ascii="Arial" w:hAnsi="Arial" w:cs="Arial"/>
          <w:sz w:val="24"/>
          <w:szCs w:val="24"/>
        </w:rPr>
        <w:t>W 201</w:t>
      </w:r>
      <w:r w:rsidR="00722448" w:rsidRPr="0024744B">
        <w:rPr>
          <w:rFonts w:ascii="Arial" w:hAnsi="Arial" w:cs="Arial"/>
          <w:sz w:val="24"/>
          <w:szCs w:val="24"/>
        </w:rPr>
        <w:t>8</w:t>
      </w:r>
      <w:r w:rsidRPr="0024744B">
        <w:rPr>
          <w:rFonts w:ascii="Arial" w:hAnsi="Arial" w:cs="Arial"/>
          <w:sz w:val="24"/>
          <w:szCs w:val="24"/>
        </w:rPr>
        <w:t xml:space="preserve"> r. wskaźnik dotyczący osób żyjących poniżej relatywnej granicy ubóstwa dla województwa osiągnął wartość </w:t>
      </w:r>
      <w:r w:rsidR="00722448" w:rsidRPr="0024744B">
        <w:rPr>
          <w:rFonts w:ascii="Arial" w:hAnsi="Arial" w:cs="Arial"/>
          <w:sz w:val="24"/>
          <w:szCs w:val="24"/>
        </w:rPr>
        <w:t>20,8</w:t>
      </w:r>
      <w:r w:rsidRPr="0024744B">
        <w:rPr>
          <w:rFonts w:ascii="Arial" w:hAnsi="Arial" w:cs="Arial"/>
          <w:sz w:val="24"/>
          <w:szCs w:val="24"/>
        </w:rPr>
        <w:t xml:space="preserve">%, co uplasowało Podkarpacie na </w:t>
      </w:r>
      <w:r w:rsidR="00722448" w:rsidRPr="0024744B">
        <w:rPr>
          <w:rFonts w:ascii="Arial" w:hAnsi="Arial" w:cs="Arial"/>
          <w:sz w:val="24"/>
          <w:szCs w:val="24"/>
        </w:rPr>
        <w:t>trzecim</w:t>
      </w:r>
      <w:r w:rsidRPr="0024744B">
        <w:rPr>
          <w:rFonts w:ascii="Arial" w:hAnsi="Arial" w:cs="Arial"/>
          <w:sz w:val="24"/>
          <w:szCs w:val="24"/>
        </w:rPr>
        <w:t xml:space="preserve"> miejscu w kraju</w:t>
      </w:r>
      <w:r w:rsidR="00722448" w:rsidRPr="0024744B">
        <w:rPr>
          <w:rFonts w:ascii="Arial" w:hAnsi="Arial" w:cs="Arial"/>
          <w:sz w:val="24"/>
          <w:szCs w:val="24"/>
        </w:rPr>
        <w:t xml:space="preserve"> </w:t>
      </w:r>
      <w:bookmarkStart w:id="25" w:name="_Hlk32230740"/>
      <w:r w:rsidR="00722448" w:rsidRPr="0024744B">
        <w:rPr>
          <w:rFonts w:ascii="Arial" w:hAnsi="Arial" w:cs="Arial"/>
          <w:sz w:val="24"/>
          <w:szCs w:val="24"/>
        </w:rPr>
        <w:t>(</w:t>
      </w:r>
      <w:r w:rsidR="00BF6E58" w:rsidRPr="0024744B">
        <w:rPr>
          <w:rFonts w:ascii="Arial" w:hAnsi="Arial" w:cs="Arial"/>
          <w:sz w:val="24"/>
          <w:szCs w:val="24"/>
        </w:rPr>
        <w:t>średnia dla kraju 14,2%)</w:t>
      </w:r>
      <w:bookmarkEnd w:id="25"/>
      <w:r w:rsidRPr="0024744B">
        <w:rPr>
          <w:rFonts w:ascii="Arial" w:hAnsi="Arial" w:cs="Arial"/>
          <w:sz w:val="24"/>
          <w:szCs w:val="24"/>
        </w:rPr>
        <w:t xml:space="preserve">. Województwo znalazło się na </w:t>
      </w:r>
      <w:r w:rsidR="00BF6E58" w:rsidRPr="0024744B">
        <w:rPr>
          <w:rFonts w:ascii="Arial" w:hAnsi="Arial" w:cs="Arial"/>
          <w:sz w:val="24"/>
          <w:szCs w:val="24"/>
        </w:rPr>
        <w:t>trzecim</w:t>
      </w:r>
      <w:r w:rsidR="006B41C5" w:rsidRPr="0024744B">
        <w:rPr>
          <w:rFonts w:ascii="Arial" w:hAnsi="Arial" w:cs="Arial"/>
          <w:sz w:val="24"/>
          <w:szCs w:val="24"/>
        </w:rPr>
        <w:t> </w:t>
      </w:r>
      <w:r w:rsidRPr="0024744B">
        <w:rPr>
          <w:rFonts w:ascii="Arial" w:hAnsi="Arial" w:cs="Arial"/>
          <w:sz w:val="24"/>
          <w:szCs w:val="24"/>
        </w:rPr>
        <w:t xml:space="preserve">miejscu, biorąc pod uwagę odsetek osób żyjących poniżej granicy ubóstwa ustawowego, osiągając wartość </w:t>
      </w:r>
      <w:r w:rsidR="00BF6E58" w:rsidRPr="0024744B">
        <w:rPr>
          <w:rFonts w:ascii="Arial" w:hAnsi="Arial" w:cs="Arial"/>
          <w:sz w:val="24"/>
          <w:szCs w:val="24"/>
        </w:rPr>
        <w:t>16,1</w:t>
      </w:r>
      <w:r w:rsidRPr="0024744B">
        <w:rPr>
          <w:rFonts w:ascii="Arial" w:hAnsi="Arial" w:cs="Arial"/>
          <w:sz w:val="24"/>
          <w:szCs w:val="24"/>
        </w:rPr>
        <w:t>%</w:t>
      </w:r>
      <w:r w:rsidR="009475A7" w:rsidRPr="0024744B">
        <w:rPr>
          <w:rFonts w:ascii="Arial" w:hAnsi="Arial" w:cs="Arial"/>
          <w:sz w:val="24"/>
          <w:szCs w:val="24"/>
        </w:rPr>
        <w:t xml:space="preserve"> (średnia dla kraju 10,9%)</w:t>
      </w:r>
      <w:r w:rsidR="00AE4952" w:rsidRPr="0024744B">
        <w:rPr>
          <w:rFonts w:ascii="Arial" w:hAnsi="Arial" w:cs="Arial"/>
          <w:sz w:val="24"/>
          <w:szCs w:val="24"/>
        </w:rPr>
        <w:t xml:space="preserve"> (Wykres 1)</w:t>
      </w:r>
      <w:r w:rsidRPr="0024744B">
        <w:rPr>
          <w:rFonts w:ascii="Arial" w:hAnsi="Arial" w:cs="Arial"/>
          <w:sz w:val="24"/>
          <w:szCs w:val="24"/>
        </w:rPr>
        <w:t xml:space="preserve">. Analizując poziom ubóstwa skrajnego, województwo znalazło się na </w:t>
      </w:r>
      <w:r w:rsidR="00BF6E58" w:rsidRPr="0024744B">
        <w:rPr>
          <w:rFonts w:ascii="Arial" w:hAnsi="Arial" w:cs="Arial"/>
          <w:sz w:val="24"/>
          <w:szCs w:val="24"/>
        </w:rPr>
        <w:t>trzecim</w:t>
      </w:r>
      <w:r w:rsidR="006B41C5" w:rsidRPr="0024744B">
        <w:rPr>
          <w:rFonts w:ascii="Arial" w:hAnsi="Arial" w:cs="Arial"/>
          <w:sz w:val="24"/>
          <w:szCs w:val="24"/>
        </w:rPr>
        <w:t> </w:t>
      </w:r>
      <w:r w:rsidRPr="0024744B">
        <w:rPr>
          <w:rFonts w:ascii="Arial" w:hAnsi="Arial" w:cs="Arial"/>
          <w:sz w:val="24"/>
          <w:szCs w:val="24"/>
        </w:rPr>
        <w:t>miejscu w kraju. Należy podkreślić niebezpieczne pogłębianie się dystansu pomiędzy wartościami w zakresie każdego z</w:t>
      </w:r>
      <w:r w:rsidR="006F54E6" w:rsidRPr="0024744B">
        <w:rPr>
          <w:rFonts w:ascii="Arial" w:hAnsi="Arial" w:cs="Arial"/>
          <w:sz w:val="24"/>
          <w:szCs w:val="24"/>
        </w:rPr>
        <w:t> </w:t>
      </w:r>
      <w:r w:rsidRPr="0024744B">
        <w:rPr>
          <w:rFonts w:ascii="Arial" w:hAnsi="Arial" w:cs="Arial"/>
          <w:sz w:val="24"/>
          <w:szCs w:val="24"/>
        </w:rPr>
        <w:t>trzech wymienionych wyżej wskaźników dla województwa</w:t>
      </w:r>
      <w:r w:rsidR="007C428F" w:rsidRPr="0024744B">
        <w:rPr>
          <w:rFonts w:ascii="Arial" w:hAnsi="Arial" w:cs="Arial"/>
          <w:sz w:val="24"/>
          <w:szCs w:val="24"/>
        </w:rPr>
        <w:t>,</w:t>
      </w:r>
      <w:r w:rsidRPr="0024744B">
        <w:rPr>
          <w:rFonts w:ascii="Arial" w:hAnsi="Arial" w:cs="Arial"/>
          <w:sz w:val="24"/>
          <w:szCs w:val="24"/>
        </w:rPr>
        <w:t xml:space="preserve"> a wartościami dla kraju</w:t>
      </w:r>
      <w:r w:rsidR="007225C2" w:rsidRPr="0024744B">
        <w:rPr>
          <w:rFonts w:ascii="Arial" w:hAnsi="Arial" w:cs="Arial"/>
          <w:sz w:val="24"/>
          <w:szCs w:val="24"/>
        </w:rPr>
        <w:t>.</w:t>
      </w:r>
    </w:p>
    <w:p w14:paraId="36718FD5" w14:textId="77777777" w:rsidR="00BC5386" w:rsidRPr="00150F32" w:rsidRDefault="00BC5386" w:rsidP="00413942">
      <w:pPr>
        <w:pStyle w:val="Rycina"/>
        <w:spacing w:before="120" w:after="120" w:line="360" w:lineRule="auto"/>
        <w:jc w:val="left"/>
        <w:rPr>
          <w:rFonts w:ascii="Arial" w:hAnsi="Arial" w:cs="Arial"/>
          <w:b/>
          <w:sz w:val="24"/>
          <w:szCs w:val="24"/>
        </w:rPr>
      </w:pPr>
      <w:r w:rsidRPr="00150F32">
        <w:rPr>
          <w:rFonts w:ascii="Arial" w:hAnsi="Arial" w:cs="Arial"/>
          <w:b/>
          <w:sz w:val="24"/>
          <w:szCs w:val="24"/>
        </w:rPr>
        <w:t>Wykres 1. Relatywna granica ubóstwa wg województw w latach 20</w:t>
      </w:r>
      <w:r w:rsidR="00150F32">
        <w:rPr>
          <w:rFonts w:ascii="Arial" w:hAnsi="Arial" w:cs="Arial"/>
          <w:b/>
          <w:sz w:val="24"/>
          <w:szCs w:val="24"/>
        </w:rPr>
        <w:t>15 i 2018.</w:t>
      </w:r>
    </w:p>
    <w:p w14:paraId="3DA7A509" w14:textId="77777777" w:rsidR="008046DB" w:rsidRPr="0024744B" w:rsidRDefault="00C956EF" w:rsidP="00C956EF">
      <w:pPr>
        <w:spacing w:after="0" w:line="360" w:lineRule="auto"/>
        <w:rPr>
          <w:rFonts w:ascii="Arial" w:hAnsi="Arial" w:cs="Arial"/>
          <w:noProof/>
          <w:sz w:val="24"/>
          <w:szCs w:val="24"/>
        </w:rPr>
      </w:pPr>
      <w:r>
        <w:rPr>
          <w:rFonts w:ascii="Arial" w:hAnsi="Arial" w:cs="Arial"/>
          <w:noProof/>
          <w:sz w:val="24"/>
          <w:szCs w:val="24"/>
        </w:rPr>
        <w:drawing>
          <wp:inline distT="0" distB="0" distL="0" distR="0" wp14:anchorId="4E83DBA0" wp14:editId="338D61B1">
            <wp:extent cx="5476875" cy="2657475"/>
            <wp:effectExtent l="0" t="0" r="9525" b="9525"/>
            <wp:docPr id="8" name="Obraz 8" descr="Analiza zagrożenia ubóstwem relatywnym (50% średnich wydatków – ekwiwalentnych – gospodarstw domowych) wskazuje na niewielką poprawę sytuacji w województwie podkarpackim w latach 2015–2018, tj.  z 21% do 20,8% (Polska z 15,5% do 14,2%)  Jednakże pozostaje ono dalej w grupie regionów o najwyższym poziomie zagrożenia tego rodzaju ubóstwem (województwa: lubelskie, świętokrzyskie, warmińsko-mazurskie, podlaskie, małopolskie). " title="Wykres 1. Relatywna granica ubóstwa wg województw w latach 2015 i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ykres 1. Relatywna granica ubóstwa wg województw w latach 2015 i 2018.jpg"/>
                    <pic:cNvPicPr/>
                  </pic:nvPicPr>
                  <pic:blipFill>
                    <a:blip r:embed="rId11">
                      <a:extLst>
                        <a:ext uri="{28A0092B-C50C-407E-A947-70E740481C1C}">
                          <a14:useLocalDpi xmlns:a14="http://schemas.microsoft.com/office/drawing/2010/main" val="0"/>
                        </a:ext>
                      </a:extLst>
                    </a:blip>
                    <a:stretch>
                      <a:fillRect/>
                    </a:stretch>
                  </pic:blipFill>
                  <pic:spPr>
                    <a:xfrm>
                      <a:off x="0" y="0"/>
                      <a:ext cx="5476875" cy="2657475"/>
                    </a:xfrm>
                    <a:prstGeom prst="rect">
                      <a:avLst/>
                    </a:prstGeom>
                  </pic:spPr>
                </pic:pic>
              </a:graphicData>
            </a:graphic>
          </wp:inline>
        </w:drawing>
      </w:r>
    </w:p>
    <w:p w14:paraId="63732F1F" w14:textId="77777777" w:rsidR="00AE4952" w:rsidRPr="0024744B" w:rsidRDefault="00267506" w:rsidP="00413942">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54E3A4D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Pomimo jednych z najwyższych w kraju wartości wskaźników ubóstwa, </w:t>
      </w:r>
      <w:r w:rsidR="00E76A50">
        <w:rPr>
          <w:rFonts w:ascii="Arial" w:hAnsi="Arial" w:cs="Arial"/>
          <w:sz w:val="24"/>
          <w:szCs w:val="24"/>
        </w:rPr>
        <w:br/>
      </w:r>
      <w:r w:rsidRPr="0024744B">
        <w:rPr>
          <w:rFonts w:ascii="Arial" w:hAnsi="Arial" w:cs="Arial"/>
          <w:sz w:val="24"/>
          <w:szCs w:val="24"/>
        </w:rPr>
        <w:t>z pieniężnych świadczeń pomocy społecznej w 201</w:t>
      </w:r>
      <w:r w:rsidR="00A546A9" w:rsidRPr="0024744B">
        <w:rPr>
          <w:rFonts w:ascii="Arial" w:hAnsi="Arial" w:cs="Arial"/>
          <w:sz w:val="24"/>
          <w:szCs w:val="24"/>
        </w:rPr>
        <w:t>8</w:t>
      </w:r>
      <w:r w:rsidRPr="0024744B">
        <w:rPr>
          <w:rFonts w:ascii="Arial" w:hAnsi="Arial" w:cs="Arial"/>
          <w:sz w:val="24"/>
          <w:szCs w:val="24"/>
        </w:rPr>
        <w:t xml:space="preserve"> r. skorzystało </w:t>
      </w:r>
      <w:r w:rsidR="00A546A9" w:rsidRPr="0024744B">
        <w:rPr>
          <w:rFonts w:ascii="Arial" w:hAnsi="Arial" w:cs="Arial"/>
          <w:sz w:val="24"/>
          <w:szCs w:val="24"/>
        </w:rPr>
        <w:t xml:space="preserve">308,2 </w:t>
      </w:r>
      <w:r w:rsidRPr="0024744B">
        <w:rPr>
          <w:rFonts w:ascii="Arial" w:hAnsi="Arial" w:cs="Arial"/>
          <w:sz w:val="24"/>
          <w:szCs w:val="24"/>
        </w:rPr>
        <w:t xml:space="preserve"> osób </w:t>
      </w:r>
      <w:r w:rsidR="00E76A50">
        <w:rPr>
          <w:rFonts w:ascii="Arial" w:hAnsi="Arial" w:cs="Arial"/>
          <w:sz w:val="24"/>
          <w:szCs w:val="24"/>
        </w:rPr>
        <w:br/>
      </w:r>
      <w:r w:rsidRPr="0024744B">
        <w:rPr>
          <w:rFonts w:ascii="Arial" w:hAnsi="Arial" w:cs="Arial"/>
          <w:sz w:val="24"/>
          <w:szCs w:val="24"/>
        </w:rPr>
        <w:t>w przeliczeniu na 10 tys. ludności (</w:t>
      </w:r>
      <w:r w:rsidR="008E78BD" w:rsidRPr="0024744B">
        <w:rPr>
          <w:rFonts w:ascii="Arial" w:hAnsi="Arial" w:cs="Arial"/>
          <w:sz w:val="24"/>
          <w:szCs w:val="24"/>
        </w:rPr>
        <w:t>ósme</w:t>
      </w:r>
      <w:r w:rsidRPr="0024744B">
        <w:rPr>
          <w:rFonts w:ascii="Arial" w:hAnsi="Arial" w:cs="Arial"/>
          <w:sz w:val="24"/>
          <w:szCs w:val="24"/>
        </w:rPr>
        <w:t xml:space="preserve"> miejsce w</w:t>
      </w:r>
      <w:r w:rsidR="006F54E6" w:rsidRPr="0024744B">
        <w:rPr>
          <w:rFonts w:ascii="Arial" w:hAnsi="Arial" w:cs="Arial"/>
          <w:sz w:val="24"/>
          <w:szCs w:val="24"/>
        </w:rPr>
        <w:t> </w:t>
      </w:r>
      <w:r w:rsidRPr="0024744B">
        <w:rPr>
          <w:rFonts w:ascii="Arial" w:hAnsi="Arial" w:cs="Arial"/>
          <w:sz w:val="24"/>
          <w:szCs w:val="24"/>
        </w:rPr>
        <w:t xml:space="preserve">kraju) przy wartości </w:t>
      </w:r>
      <w:r w:rsidR="004425BE" w:rsidRPr="0024744B">
        <w:rPr>
          <w:rFonts w:ascii="Arial" w:hAnsi="Arial" w:cs="Arial"/>
          <w:sz w:val="24"/>
          <w:szCs w:val="24"/>
          <w:lang w:eastAsia="en-US"/>
        </w:rPr>
        <w:t xml:space="preserve">304,3 </w:t>
      </w:r>
      <w:r w:rsidRPr="0024744B">
        <w:rPr>
          <w:rFonts w:ascii="Arial" w:hAnsi="Arial" w:cs="Arial"/>
          <w:sz w:val="24"/>
          <w:szCs w:val="24"/>
        </w:rPr>
        <w:t>osób dla kraju. W przeciągu lat 2014-2017 obserwowano w tym zakresie coroczny spadek liczby osób (o 20,56%). Spadek ten był niewiele mniejszy, niż średnia krajowa (20,58%).</w:t>
      </w:r>
      <w:r w:rsidR="000D3B0D" w:rsidRPr="0024744B">
        <w:rPr>
          <w:rFonts w:ascii="Arial" w:hAnsi="Arial" w:cs="Arial"/>
          <w:sz w:val="24"/>
          <w:szCs w:val="24"/>
        </w:rPr>
        <w:t xml:space="preserve"> </w:t>
      </w:r>
      <w:r w:rsidRPr="0024744B">
        <w:rPr>
          <w:rFonts w:ascii="Arial" w:hAnsi="Arial" w:cs="Arial"/>
          <w:sz w:val="24"/>
          <w:szCs w:val="24"/>
        </w:rPr>
        <w:t xml:space="preserve">Na zmniejszenie odsetka osób korzystających ze świadczenia pomocy społecznej niewątpliwie miało wpływ uruchomienie świadczenia „Rodzina 500+”, </w:t>
      </w:r>
      <w:r w:rsidR="00B83C87">
        <w:rPr>
          <w:rFonts w:ascii="Arial" w:hAnsi="Arial" w:cs="Arial"/>
          <w:sz w:val="24"/>
          <w:szCs w:val="24"/>
        </w:rPr>
        <w:br/>
      </w:r>
      <w:r w:rsidRPr="0024744B">
        <w:rPr>
          <w:rFonts w:ascii="Arial" w:hAnsi="Arial" w:cs="Arial"/>
          <w:sz w:val="24"/>
          <w:szCs w:val="24"/>
        </w:rPr>
        <w:t>z którego w 201</w:t>
      </w:r>
      <w:r w:rsidR="004425BE" w:rsidRPr="0024744B">
        <w:rPr>
          <w:rFonts w:ascii="Arial" w:hAnsi="Arial" w:cs="Arial"/>
          <w:sz w:val="24"/>
          <w:szCs w:val="24"/>
        </w:rPr>
        <w:t>8</w:t>
      </w:r>
      <w:r w:rsidRPr="0024744B">
        <w:rPr>
          <w:rFonts w:ascii="Arial" w:hAnsi="Arial" w:cs="Arial"/>
          <w:sz w:val="24"/>
          <w:szCs w:val="24"/>
        </w:rPr>
        <w:t xml:space="preserve"> r. przeciętnie korzystało </w:t>
      </w:r>
      <w:r w:rsidR="00595D37" w:rsidRPr="0024744B">
        <w:rPr>
          <w:rFonts w:ascii="Arial" w:hAnsi="Arial" w:cs="Arial"/>
          <w:sz w:val="24"/>
          <w:szCs w:val="24"/>
          <w:lang w:eastAsia="en-US"/>
        </w:rPr>
        <w:t xml:space="preserve">137 155 </w:t>
      </w:r>
      <w:r w:rsidRPr="0024744B">
        <w:rPr>
          <w:rFonts w:ascii="Arial" w:hAnsi="Arial" w:cs="Arial"/>
          <w:sz w:val="24"/>
          <w:szCs w:val="24"/>
        </w:rPr>
        <w:t>rodzin (</w:t>
      </w:r>
      <w:r w:rsidR="00F451D5" w:rsidRPr="0024744B">
        <w:rPr>
          <w:rFonts w:ascii="Arial" w:hAnsi="Arial" w:cs="Arial"/>
          <w:sz w:val="24"/>
          <w:szCs w:val="24"/>
        </w:rPr>
        <w:t>dziewiąte</w:t>
      </w:r>
      <w:r w:rsidRPr="0024744B">
        <w:rPr>
          <w:rFonts w:ascii="Arial" w:hAnsi="Arial" w:cs="Arial"/>
          <w:sz w:val="24"/>
          <w:szCs w:val="24"/>
        </w:rPr>
        <w:t xml:space="preserve"> miejsce w kraju). </w:t>
      </w:r>
      <w:r w:rsidRPr="0024744B">
        <w:rPr>
          <w:rFonts w:ascii="Arial" w:hAnsi="Arial" w:cs="Arial"/>
          <w:sz w:val="24"/>
          <w:szCs w:val="24"/>
        </w:rPr>
        <w:lastRenderedPageBreak/>
        <w:t xml:space="preserve">Rodziny w podkarpackim otrzymały świadczenie na </w:t>
      </w:r>
      <w:r w:rsidR="00595D37" w:rsidRPr="0024744B">
        <w:rPr>
          <w:rFonts w:ascii="Arial" w:hAnsi="Arial" w:cs="Arial"/>
          <w:sz w:val="24"/>
          <w:szCs w:val="24"/>
          <w:lang w:eastAsia="en-US"/>
        </w:rPr>
        <w:t xml:space="preserve">220 471 </w:t>
      </w:r>
      <w:r w:rsidRPr="0024744B">
        <w:rPr>
          <w:rFonts w:ascii="Arial" w:hAnsi="Arial" w:cs="Arial"/>
          <w:sz w:val="24"/>
          <w:szCs w:val="24"/>
        </w:rPr>
        <w:t xml:space="preserve"> dzieci (średniomiesięcznie). Na powyższe świadczenia wypłacono w województwie podkarpackim 1</w:t>
      </w:r>
      <w:r w:rsidR="00BD2492" w:rsidRPr="0024744B">
        <w:rPr>
          <w:rFonts w:ascii="Arial" w:hAnsi="Arial" w:cs="Arial"/>
          <w:sz w:val="24"/>
          <w:szCs w:val="24"/>
        </w:rPr>
        <w:t> </w:t>
      </w:r>
      <w:r w:rsidR="00A2781F" w:rsidRPr="0024744B">
        <w:rPr>
          <w:rFonts w:ascii="Arial" w:hAnsi="Arial" w:cs="Arial"/>
          <w:sz w:val="24"/>
          <w:szCs w:val="24"/>
        </w:rPr>
        <w:t xml:space="preserve">374 643 890 </w:t>
      </w:r>
      <w:r w:rsidRPr="0024744B">
        <w:rPr>
          <w:rFonts w:ascii="Arial" w:hAnsi="Arial" w:cs="Arial"/>
          <w:sz w:val="24"/>
          <w:szCs w:val="24"/>
        </w:rPr>
        <w:t>zł (</w:t>
      </w:r>
      <w:r w:rsidR="00F451D5" w:rsidRPr="0024744B">
        <w:rPr>
          <w:rFonts w:ascii="Arial" w:hAnsi="Arial" w:cs="Arial"/>
          <w:sz w:val="24"/>
          <w:szCs w:val="24"/>
        </w:rPr>
        <w:t>siódme</w:t>
      </w:r>
      <w:r w:rsidRPr="0024744B">
        <w:rPr>
          <w:rFonts w:ascii="Arial" w:hAnsi="Arial" w:cs="Arial"/>
          <w:sz w:val="24"/>
          <w:szCs w:val="24"/>
        </w:rPr>
        <w:t xml:space="preserve"> miejsce w kraju).</w:t>
      </w:r>
      <w:r w:rsidR="000D3B0D" w:rsidRPr="0024744B">
        <w:rPr>
          <w:rFonts w:ascii="Arial" w:hAnsi="Arial" w:cs="Arial"/>
          <w:sz w:val="24"/>
          <w:szCs w:val="24"/>
        </w:rPr>
        <w:t xml:space="preserve"> W</w:t>
      </w:r>
      <w:r w:rsidRPr="0024744B">
        <w:rPr>
          <w:rFonts w:ascii="Arial" w:hAnsi="Arial" w:cs="Arial"/>
          <w:sz w:val="24"/>
          <w:szCs w:val="24"/>
        </w:rPr>
        <w:t>ysoką wartość przyjął wskaźnik osób korzystających z pomocy niepieniężnej, osiągając wysokość</w:t>
      </w:r>
      <w:r w:rsidR="00B32DE7" w:rsidRPr="0024744B">
        <w:rPr>
          <w:rFonts w:ascii="Arial" w:hAnsi="Arial" w:cs="Arial"/>
          <w:sz w:val="24"/>
          <w:szCs w:val="24"/>
        </w:rPr>
        <w:t xml:space="preserve"> </w:t>
      </w:r>
      <w:r w:rsidR="00A2781F" w:rsidRPr="0024744B">
        <w:rPr>
          <w:rFonts w:ascii="Arial" w:hAnsi="Arial" w:cs="Arial"/>
          <w:sz w:val="24"/>
          <w:szCs w:val="24"/>
        </w:rPr>
        <w:t>w 2018 r. 217,2 osób na 10 tys. ludności (czwarte miejsce w kraju).</w:t>
      </w:r>
      <w:r w:rsidR="00A2781F" w:rsidRPr="0024744B">
        <w:rPr>
          <w:rFonts w:ascii="Arial" w:hAnsi="Arial" w:cs="Arial"/>
          <w:b/>
          <w:sz w:val="24"/>
          <w:szCs w:val="24"/>
        </w:rPr>
        <w:t xml:space="preserve"> </w:t>
      </w:r>
      <w:r w:rsidR="00A2781F" w:rsidRPr="0024744B">
        <w:rPr>
          <w:rFonts w:ascii="Arial" w:hAnsi="Arial" w:cs="Arial"/>
          <w:sz w:val="24"/>
          <w:szCs w:val="24"/>
        </w:rPr>
        <w:t>W przeciągu lat 2014-2018 obserwowano również i w tym zakresie, jak w przypadku pomocy pieniężnej, coroczny spadek liczby osób (o 31,8%). Spadek ten był większy, niż średnia krajowa (29,5%)</w:t>
      </w:r>
      <w:r w:rsidRPr="0024744B">
        <w:rPr>
          <w:rFonts w:ascii="Arial" w:hAnsi="Arial" w:cs="Arial"/>
          <w:sz w:val="24"/>
          <w:szCs w:val="24"/>
        </w:rPr>
        <w:t>.</w:t>
      </w:r>
    </w:p>
    <w:p w14:paraId="3C3760C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Badania</w:t>
      </w:r>
      <w:r w:rsidRPr="0024744B">
        <w:rPr>
          <w:rFonts w:ascii="Arial" w:hAnsi="Arial" w:cs="Arial"/>
          <w:sz w:val="24"/>
          <w:szCs w:val="24"/>
          <w:vertAlign w:val="superscript"/>
        </w:rPr>
        <w:footnoteReference w:id="5"/>
      </w:r>
      <w:r w:rsidRPr="0024744B">
        <w:rPr>
          <w:rFonts w:ascii="Arial" w:hAnsi="Arial" w:cs="Arial"/>
          <w:sz w:val="24"/>
          <w:szCs w:val="24"/>
        </w:rPr>
        <w:t xml:space="preserve"> pokazują, iż zmienia się profil klienta korzystającego ze świadczeń pomocy społecznej. Dotychczas głównym problemem społecznym, który decydował o korzystaniu przez mieszkańców regionu ze wsparcia było ubóstwo. Problemem społecznym, który w przyszłości będzie dominującym </w:t>
      </w:r>
      <w:r w:rsidR="00F27A53" w:rsidRPr="0024744B">
        <w:rPr>
          <w:rFonts w:ascii="Arial" w:hAnsi="Arial" w:cs="Arial"/>
          <w:sz w:val="24"/>
          <w:szCs w:val="24"/>
        </w:rPr>
        <w:t>to</w:t>
      </w:r>
      <w:r w:rsidRPr="0024744B">
        <w:rPr>
          <w:rFonts w:ascii="Arial" w:hAnsi="Arial" w:cs="Arial"/>
          <w:sz w:val="24"/>
          <w:szCs w:val="24"/>
        </w:rPr>
        <w:t xml:space="preserve"> </w:t>
      </w:r>
      <w:r w:rsidR="00E76A50">
        <w:rPr>
          <w:rFonts w:ascii="Arial" w:hAnsi="Arial" w:cs="Arial"/>
          <w:sz w:val="24"/>
          <w:szCs w:val="24"/>
        </w:rPr>
        <w:t xml:space="preserve">osoby </w:t>
      </w:r>
      <w:r w:rsidR="00E76A50">
        <w:rPr>
          <w:rFonts w:ascii="Arial" w:hAnsi="Arial" w:cs="Arial"/>
          <w:sz w:val="24"/>
          <w:szCs w:val="24"/>
        </w:rPr>
        <w:br/>
        <w:t xml:space="preserve">z </w:t>
      </w:r>
      <w:r w:rsidR="005C0928" w:rsidRPr="0024744B">
        <w:rPr>
          <w:rFonts w:ascii="Arial" w:hAnsi="Arial" w:cs="Arial"/>
          <w:sz w:val="24"/>
          <w:szCs w:val="24"/>
        </w:rPr>
        <w:t>niepełnosprawnościami</w:t>
      </w:r>
      <w:r w:rsidRPr="0024744B">
        <w:rPr>
          <w:rFonts w:ascii="Arial" w:hAnsi="Arial" w:cs="Arial"/>
          <w:sz w:val="24"/>
          <w:szCs w:val="24"/>
        </w:rPr>
        <w:t xml:space="preserve">. Wiązać to należy m.in. z postępującym procesem starzenia się ludności, który w najbliższych latach ulegnie zintensyfikowaniu, dramatycznie zmieniając strukturę zapotrzebowania na usługi pomocy społecznej, </w:t>
      </w:r>
      <w:r w:rsidR="00E76A50">
        <w:rPr>
          <w:rFonts w:ascii="Arial" w:hAnsi="Arial" w:cs="Arial"/>
          <w:sz w:val="24"/>
          <w:szCs w:val="24"/>
        </w:rPr>
        <w:br/>
      </w:r>
      <w:r w:rsidRPr="0024744B">
        <w:rPr>
          <w:rFonts w:ascii="Arial" w:hAnsi="Arial" w:cs="Arial"/>
          <w:sz w:val="24"/>
          <w:szCs w:val="24"/>
        </w:rPr>
        <w:t xml:space="preserve">w szczególności usługi opiekuńcze. W województwie podkarpackim w IV kwartale 2018 r. liczba osób </w:t>
      </w:r>
      <w:r w:rsidR="000C08C9" w:rsidRPr="0024744B">
        <w:rPr>
          <w:rFonts w:ascii="Arial" w:hAnsi="Arial" w:cs="Arial"/>
          <w:sz w:val="24"/>
          <w:szCs w:val="24"/>
        </w:rPr>
        <w:t>z niepełnosprawnościami</w:t>
      </w:r>
      <w:r w:rsidRPr="0024744B">
        <w:rPr>
          <w:rFonts w:ascii="Arial" w:hAnsi="Arial" w:cs="Arial"/>
          <w:sz w:val="24"/>
          <w:szCs w:val="24"/>
        </w:rPr>
        <w:t xml:space="preserve"> w wieku 16 lat i</w:t>
      </w:r>
      <w:r w:rsidR="006F54E6" w:rsidRPr="0024744B">
        <w:rPr>
          <w:rFonts w:ascii="Arial" w:hAnsi="Arial" w:cs="Arial"/>
          <w:sz w:val="24"/>
          <w:szCs w:val="24"/>
        </w:rPr>
        <w:t> </w:t>
      </w:r>
      <w:r w:rsidRPr="0024744B">
        <w:rPr>
          <w:rFonts w:ascii="Arial" w:hAnsi="Arial" w:cs="Arial"/>
          <w:sz w:val="24"/>
          <w:szCs w:val="24"/>
        </w:rPr>
        <w:t>więcej wyniosła 147 tys. Spośród tej grupy zaledwie 28 tys. stanowiły osoby aktywne zawodowo. W</w:t>
      </w:r>
      <w:r w:rsidR="006F54E6" w:rsidRPr="0024744B">
        <w:rPr>
          <w:rFonts w:ascii="Arial" w:hAnsi="Arial" w:cs="Arial"/>
          <w:sz w:val="24"/>
          <w:szCs w:val="24"/>
        </w:rPr>
        <w:t> </w:t>
      </w:r>
      <w:r w:rsidRPr="0024744B">
        <w:rPr>
          <w:rFonts w:ascii="Arial" w:hAnsi="Arial" w:cs="Arial"/>
          <w:sz w:val="24"/>
          <w:szCs w:val="24"/>
        </w:rPr>
        <w:t xml:space="preserve">2017 r. </w:t>
      </w:r>
      <w:r w:rsidR="00BD447B" w:rsidRPr="0024744B">
        <w:rPr>
          <w:rFonts w:ascii="Arial" w:hAnsi="Arial" w:cs="Arial"/>
          <w:sz w:val="24"/>
          <w:szCs w:val="24"/>
        </w:rPr>
        <w:t xml:space="preserve">21 694 decyzji przyznających świadczenie z pomocy społecznej dotyczyła osób </w:t>
      </w:r>
      <w:bookmarkStart w:id="26" w:name="_Hlk26453471"/>
      <w:r w:rsidR="00E76A50">
        <w:rPr>
          <w:rFonts w:ascii="Arial" w:hAnsi="Arial" w:cs="Arial"/>
          <w:sz w:val="24"/>
          <w:szCs w:val="24"/>
        </w:rPr>
        <w:br/>
      </w:r>
      <w:r w:rsidR="00BD447B" w:rsidRPr="0024744B">
        <w:rPr>
          <w:rFonts w:ascii="Arial" w:hAnsi="Arial" w:cs="Arial"/>
          <w:sz w:val="24"/>
          <w:szCs w:val="24"/>
        </w:rPr>
        <w:t xml:space="preserve">z </w:t>
      </w:r>
      <w:r w:rsidRPr="0024744B">
        <w:rPr>
          <w:rFonts w:ascii="Arial" w:hAnsi="Arial" w:cs="Arial"/>
          <w:sz w:val="24"/>
          <w:szCs w:val="24"/>
        </w:rPr>
        <w:t>niepełnosprawnoś</w:t>
      </w:r>
      <w:r w:rsidR="00BD447B" w:rsidRPr="0024744B">
        <w:rPr>
          <w:rFonts w:ascii="Arial" w:hAnsi="Arial" w:cs="Arial"/>
          <w:sz w:val="24"/>
          <w:szCs w:val="24"/>
        </w:rPr>
        <w:t>ciami</w:t>
      </w:r>
      <w:bookmarkEnd w:id="26"/>
      <w:r w:rsidR="00BD447B" w:rsidRPr="0024744B">
        <w:rPr>
          <w:rFonts w:ascii="Arial" w:hAnsi="Arial" w:cs="Arial"/>
          <w:sz w:val="24"/>
          <w:szCs w:val="24"/>
        </w:rPr>
        <w:t>.</w:t>
      </w:r>
      <w:r w:rsidRPr="0024744B">
        <w:rPr>
          <w:rFonts w:ascii="Arial" w:hAnsi="Arial" w:cs="Arial"/>
          <w:sz w:val="24"/>
          <w:szCs w:val="24"/>
        </w:rPr>
        <w:t xml:space="preserve"> </w:t>
      </w:r>
    </w:p>
    <w:p w14:paraId="3388DDF4"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Na terenie województwa w 201</w:t>
      </w:r>
      <w:r w:rsidR="00DC6CF1" w:rsidRPr="0024744B">
        <w:rPr>
          <w:rFonts w:ascii="Arial" w:hAnsi="Arial" w:cs="Arial"/>
          <w:sz w:val="24"/>
          <w:szCs w:val="24"/>
        </w:rPr>
        <w:t>8</w:t>
      </w:r>
      <w:r w:rsidRPr="0024744B">
        <w:rPr>
          <w:rFonts w:ascii="Arial" w:hAnsi="Arial" w:cs="Arial"/>
          <w:sz w:val="24"/>
          <w:szCs w:val="24"/>
        </w:rPr>
        <w:t xml:space="preserve"> r. działało 1</w:t>
      </w:r>
      <w:r w:rsidR="00DC6CF1" w:rsidRPr="0024744B">
        <w:rPr>
          <w:rFonts w:ascii="Arial" w:hAnsi="Arial" w:cs="Arial"/>
          <w:sz w:val="24"/>
          <w:szCs w:val="24"/>
        </w:rPr>
        <w:t>52</w:t>
      </w:r>
      <w:r w:rsidRPr="0024744B">
        <w:rPr>
          <w:rFonts w:ascii="Arial" w:hAnsi="Arial" w:cs="Arial"/>
          <w:sz w:val="24"/>
          <w:szCs w:val="24"/>
        </w:rPr>
        <w:t xml:space="preserve"> ośrodk</w:t>
      </w:r>
      <w:r w:rsidR="007C428F" w:rsidRPr="0024744B">
        <w:rPr>
          <w:rFonts w:ascii="Arial" w:hAnsi="Arial" w:cs="Arial"/>
          <w:sz w:val="24"/>
          <w:szCs w:val="24"/>
        </w:rPr>
        <w:t>i</w:t>
      </w:r>
      <w:r w:rsidRPr="0024744B">
        <w:rPr>
          <w:rFonts w:ascii="Arial" w:hAnsi="Arial" w:cs="Arial"/>
          <w:sz w:val="24"/>
          <w:szCs w:val="24"/>
        </w:rPr>
        <w:t xml:space="preserve"> pomocy społecznej</w:t>
      </w:r>
      <w:r w:rsidR="000C52A0" w:rsidRPr="0024744B">
        <w:rPr>
          <w:rFonts w:ascii="Arial" w:hAnsi="Arial" w:cs="Arial"/>
          <w:sz w:val="24"/>
          <w:szCs w:val="24"/>
        </w:rPr>
        <w:t>,</w:t>
      </w:r>
      <w:r w:rsidRPr="0024744B">
        <w:rPr>
          <w:rFonts w:ascii="Arial" w:hAnsi="Arial" w:cs="Arial"/>
          <w:sz w:val="24"/>
          <w:szCs w:val="24"/>
        </w:rPr>
        <w:t xml:space="preserve"> 25 powiatowych centrów pomocy rodzinie oraz 152 ośrodki wsparcia, tzn.: domy pomocy społecznej, środowiskowe domy pomocy społecznej, dzienne domy pomocy, noclegownie, schroniska i domy dla bezdomnych oraz ogrzewalnie, a także inne placówki świadczące pomoc instytucjonalną.</w:t>
      </w:r>
    </w:p>
    <w:p w14:paraId="24B7B8CD" w14:textId="77777777" w:rsidR="009955D7" w:rsidRPr="0024744B" w:rsidRDefault="009955D7" w:rsidP="00413942">
      <w:pPr>
        <w:spacing w:before="120" w:after="120" w:line="360" w:lineRule="auto"/>
        <w:rPr>
          <w:rFonts w:ascii="Arial" w:hAnsi="Arial" w:cs="Arial"/>
          <w:b/>
          <w:bCs/>
          <w:sz w:val="24"/>
          <w:szCs w:val="24"/>
        </w:rPr>
      </w:pPr>
      <w:bookmarkStart w:id="27" w:name="_Toc17958007"/>
      <w:r w:rsidRPr="0024744B">
        <w:rPr>
          <w:rFonts w:ascii="Arial" w:hAnsi="Arial" w:cs="Arial"/>
          <w:b/>
          <w:bCs/>
          <w:sz w:val="24"/>
          <w:szCs w:val="24"/>
        </w:rPr>
        <w:t>Regionalny rynek pracy</w:t>
      </w:r>
      <w:bookmarkEnd w:id="27"/>
    </w:p>
    <w:p w14:paraId="37395E2D" w14:textId="77777777" w:rsidR="00735575" w:rsidRPr="0024744B" w:rsidRDefault="00735575" w:rsidP="0024744B">
      <w:pPr>
        <w:spacing w:after="0" w:line="360" w:lineRule="auto"/>
        <w:rPr>
          <w:rFonts w:ascii="Arial" w:eastAsia="Times New Roman" w:hAnsi="Arial" w:cs="Arial"/>
          <w:sz w:val="24"/>
          <w:szCs w:val="24"/>
        </w:rPr>
      </w:pPr>
      <w:r w:rsidRPr="0024744B">
        <w:rPr>
          <w:rFonts w:ascii="Arial" w:eastAsia="Times New Roman" w:hAnsi="Arial" w:cs="Arial"/>
          <w:sz w:val="24"/>
          <w:szCs w:val="24"/>
        </w:rPr>
        <w:t>W województwie podkarpackim</w:t>
      </w:r>
      <w:r w:rsidR="00781403" w:rsidRPr="0024744B">
        <w:rPr>
          <w:rFonts w:ascii="Arial" w:eastAsia="Times New Roman" w:hAnsi="Arial" w:cs="Arial"/>
          <w:sz w:val="24"/>
          <w:szCs w:val="24"/>
        </w:rPr>
        <w:t xml:space="preserve"> pomimo </w:t>
      </w:r>
      <w:r w:rsidRPr="0024744B">
        <w:rPr>
          <w:rFonts w:ascii="Arial" w:eastAsia="Times New Roman" w:hAnsi="Arial" w:cs="Arial"/>
          <w:sz w:val="24"/>
          <w:szCs w:val="24"/>
        </w:rPr>
        <w:t>spad</w:t>
      </w:r>
      <w:r w:rsidR="00781403" w:rsidRPr="0024744B">
        <w:rPr>
          <w:rFonts w:ascii="Arial" w:eastAsia="Times New Roman" w:hAnsi="Arial" w:cs="Arial"/>
          <w:sz w:val="24"/>
          <w:szCs w:val="24"/>
        </w:rPr>
        <w:t>ku</w:t>
      </w:r>
      <w:r w:rsidRPr="0024744B">
        <w:rPr>
          <w:rFonts w:ascii="Arial" w:eastAsia="Times New Roman" w:hAnsi="Arial" w:cs="Arial"/>
          <w:sz w:val="24"/>
          <w:szCs w:val="24"/>
        </w:rPr>
        <w:t xml:space="preserve"> stopy bezrobocia i wzrost</w:t>
      </w:r>
      <w:r w:rsidR="00781403" w:rsidRPr="0024744B">
        <w:rPr>
          <w:rFonts w:ascii="Arial" w:eastAsia="Times New Roman" w:hAnsi="Arial" w:cs="Arial"/>
          <w:sz w:val="24"/>
          <w:szCs w:val="24"/>
        </w:rPr>
        <w:t>u</w:t>
      </w:r>
      <w:r w:rsidRPr="0024744B">
        <w:rPr>
          <w:rFonts w:ascii="Arial" w:eastAsia="Times New Roman" w:hAnsi="Arial" w:cs="Arial"/>
          <w:sz w:val="24"/>
          <w:szCs w:val="24"/>
        </w:rPr>
        <w:t xml:space="preserve"> liczby nowo utworzonych miejsc pracy</w:t>
      </w:r>
      <w:r w:rsidR="00781403" w:rsidRPr="0024744B">
        <w:rPr>
          <w:rFonts w:ascii="Arial" w:eastAsia="Times New Roman" w:hAnsi="Arial" w:cs="Arial"/>
          <w:sz w:val="24"/>
          <w:szCs w:val="24"/>
        </w:rPr>
        <w:t xml:space="preserve">, </w:t>
      </w:r>
      <w:r w:rsidRPr="0024744B">
        <w:rPr>
          <w:rFonts w:ascii="Arial" w:eastAsia="Times New Roman" w:hAnsi="Arial" w:cs="Arial"/>
          <w:sz w:val="24"/>
          <w:szCs w:val="24"/>
        </w:rPr>
        <w:t>w dalszym ciągu występuje jeden z najw</w:t>
      </w:r>
      <w:r w:rsidR="00D171B7">
        <w:rPr>
          <w:rFonts w:ascii="Arial" w:eastAsia="Times New Roman" w:hAnsi="Arial" w:cs="Arial"/>
          <w:sz w:val="24"/>
          <w:szCs w:val="24"/>
        </w:rPr>
        <w:t xml:space="preserve">yższych wskaźników bezrobocia w </w:t>
      </w:r>
      <w:r w:rsidRPr="0024744B">
        <w:rPr>
          <w:rFonts w:ascii="Arial" w:eastAsia="Times New Roman" w:hAnsi="Arial" w:cs="Arial"/>
          <w:sz w:val="24"/>
          <w:szCs w:val="24"/>
        </w:rPr>
        <w:t>Polsce. W końcu 201</w:t>
      </w:r>
      <w:r w:rsidR="007606D2" w:rsidRPr="0024744B">
        <w:rPr>
          <w:rFonts w:ascii="Arial" w:eastAsia="Times New Roman" w:hAnsi="Arial" w:cs="Arial"/>
          <w:sz w:val="24"/>
          <w:szCs w:val="24"/>
        </w:rPr>
        <w:t>8</w:t>
      </w:r>
      <w:r w:rsidRPr="0024744B">
        <w:rPr>
          <w:rFonts w:ascii="Arial" w:eastAsia="Times New Roman" w:hAnsi="Arial" w:cs="Arial"/>
          <w:sz w:val="24"/>
          <w:szCs w:val="24"/>
        </w:rPr>
        <w:t xml:space="preserve"> r. liczba pracujących wyniosła </w:t>
      </w:r>
      <w:r w:rsidR="007606D2" w:rsidRPr="0024744B">
        <w:rPr>
          <w:rFonts w:ascii="Arial" w:eastAsia="Times New Roman" w:hAnsi="Arial" w:cs="Arial"/>
          <w:sz w:val="24"/>
          <w:szCs w:val="24"/>
        </w:rPr>
        <w:t xml:space="preserve">866,8 tys. </w:t>
      </w:r>
      <w:r w:rsidRPr="0024744B">
        <w:rPr>
          <w:rFonts w:ascii="Arial" w:eastAsia="Times New Roman" w:hAnsi="Arial" w:cs="Arial"/>
          <w:sz w:val="24"/>
          <w:szCs w:val="24"/>
        </w:rPr>
        <w:t xml:space="preserve">osób i wzrosła w odniesieniu do 2014 r. o </w:t>
      </w:r>
      <w:r w:rsidR="009E0B47" w:rsidRPr="0024744B">
        <w:rPr>
          <w:rFonts w:ascii="Arial" w:eastAsia="Times New Roman" w:hAnsi="Arial" w:cs="Arial"/>
          <w:sz w:val="24"/>
          <w:szCs w:val="24"/>
        </w:rPr>
        <w:t>62</w:t>
      </w:r>
      <w:r w:rsidRPr="0024744B">
        <w:rPr>
          <w:rFonts w:ascii="Arial" w:eastAsia="Times New Roman" w:hAnsi="Arial" w:cs="Arial"/>
          <w:sz w:val="24"/>
          <w:szCs w:val="24"/>
        </w:rPr>
        <w:t>,</w:t>
      </w:r>
      <w:r w:rsidR="009E0B47" w:rsidRPr="0024744B">
        <w:rPr>
          <w:rFonts w:ascii="Arial" w:eastAsia="Times New Roman" w:hAnsi="Arial" w:cs="Arial"/>
          <w:sz w:val="24"/>
          <w:szCs w:val="24"/>
        </w:rPr>
        <w:t>4</w:t>
      </w:r>
      <w:r w:rsidRPr="0024744B">
        <w:rPr>
          <w:rFonts w:ascii="Arial" w:eastAsia="Times New Roman" w:hAnsi="Arial" w:cs="Arial"/>
          <w:sz w:val="24"/>
          <w:szCs w:val="24"/>
        </w:rPr>
        <w:t xml:space="preserve"> tys. Pracujący stanowili </w:t>
      </w:r>
      <w:r w:rsidR="003C0AB2" w:rsidRPr="0024744B">
        <w:rPr>
          <w:rFonts w:ascii="Arial" w:eastAsia="Times New Roman" w:hAnsi="Arial" w:cs="Arial"/>
          <w:sz w:val="24"/>
          <w:szCs w:val="24"/>
        </w:rPr>
        <w:lastRenderedPageBreak/>
        <w:t>4,0</w:t>
      </w:r>
      <w:r w:rsidRPr="0024744B">
        <w:rPr>
          <w:rFonts w:ascii="Arial" w:eastAsia="Times New Roman" w:hAnsi="Arial" w:cs="Arial"/>
          <w:sz w:val="24"/>
          <w:szCs w:val="24"/>
        </w:rPr>
        <w:t>% ogółu pracujących w Polsce (</w:t>
      </w:r>
      <w:r w:rsidR="009E0B47" w:rsidRPr="0024744B">
        <w:rPr>
          <w:rFonts w:ascii="Arial" w:eastAsia="Times New Roman" w:hAnsi="Arial" w:cs="Arial"/>
          <w:sz w:val="24"/>
          <w:szCs w:val="24"/>
        </w:rPr>
        <w:t>15 614,9 tys.</w:t>
      </w:r>
      <w:r w:rsidRPr="0024744B">
        <w:rPr>
          <w:rFonts w:ascii="Arial" w:eastAsia="Times New Roman" w:hAnsi="Arial" w:cs="Arial"/>
          <w:sz w:val="24"/>
          <w:szCs w:val="24"/>
        </w:rPr>
        <w:t>)</w:t>
      </w:r>
      <w:r w:rsidR="00DC6CF1" w:rsidRPr="0024744B">
        <w:rPr>
          <w:rFonts w:ascii="Arial" w:eastAsia="Times New Roman" w:hAnsi="Arial" w:cs="Arial"/>
          <w:sz w:val="24"/>
          <w:szCs w:val="24"/>
        </w:rPr>
        <w:t>.</w:t>
      </w:r>
      <w:r w:rsidRPr="0024744B">
        <w:rPr>
          <w:rFonts w:ascii="Arial" w:eastAsia="Times New Roman" w:hAnsi="Arial" w:cs="Arial"/>
          <w:sz w:val="24"/>
          <w:szCs w:val="24"/>
        </w:rPr>
        <w:t xml:space="preserve"> Liczba pracujących </w:t>
      </w:r>
      <w:r w:rsidR="00E76A50">
        <w:rPr>
          <w:rFonts w:ascii="Arial" w:eastAsia="Times New Roman" w:hAnsi="Arial" w:cs="Arial"/>
          <w:sz w:val="24"/>
          <w:szCs w:val="24"/>
        </w:rPr>
        <w:br/>
      </w:r>
      <w:r w:rsidRPr="0024744B">
        <w:rPr>
          <w:rFonts w:ascii="Arial" w:eastAsia="Times New Roman" w:hAnsi="Arial" w:cs="Arial"/>
          <w:sz w:val="24"/>
          <w:szCs w:val="24"/>
        </w:rPr>
        <w:t>w województwie w przeliczeniu na 1000 mieszkańców w końcu 201</w:t>
      </w:r>
      <w:r w:rsidR="00DC6CF1" w:rsidRPr="0024744B">
        <w:rPr>
          <w:rFonts w:ascii="Arial" w:eastAsia="Times New Roman" w:hAnsi="Arial" w:cs="Arial"/>
          <w:sz w:val="24"/>
          <w:szCs w:val="24"/>
        </w:rPr>
        <w:t>8</w:t>
      </w:r>
      <w:r w:rsidRPr="0024744B">
        <w:rPr>
          <w:rFonts w:ascii="Arial" w:eastAsia="Times New Roman" w:hAnsi="Arial" w:cs="Arial"/>
          <w:sz w:val="24"/>
          <w:szCs w:val="24"/>
        </w:rPr>
        <w:t> r. wyniosła 2</w:t>
      </w:r>
      <w:r w:rsidR="00DC6CF1" w:rsidRPr="0024744B">
        <w:rPr>
          <w:rFonts w:ascii="Arial" w:eastAsia="Times New Roman" w:hAnsi="Arial" w:cs="Arial"/>
          <w:sz w:val="24"/>
          <w:szCs w:val="24"/>
        </w:rPr>
        <w:t>17</w:t>
      </w:r>
      <w:r w:rsidRPr="0024744B">
        <w:rPr>
          <w:rFonts w:ascii="Arial" w:eastAsia="Times New Roman" w:hAnsi="Arial" w:cs="Arial"/>
          <w:sz w:val="24"/>
          <w:szCs w:val="24"/>
        </w:rPr>
        <w:t xml:space="preserve"> osób (w kraju – </w:t>
      </w:r>
      <w:r w:rsidR="00DC6CF1" w:rsidRPr="0024744B">
        <w:rPr>
          <w:rFonts w:ascii="Arial" w:eastAsia="Times New Roman" w:hAnsi="Arial" w:cs="Arial"/>
          <w:sz w:val="24"/>
          <w:szCs w:val="24"/>
        </w:rPr>
        <w:t>251</w:t>
      </w:r>
      <w:r w:rsidRPr="0024744B">
        <w:rPr>
          <w:rFonts w:ascii="Arial" w:eastAsia="Times New Roman" w:hAnsi="Arial" w:cs="Arial"/>
          <w:sz w:val="24"/>
          <w:szCs w:val="24"/>
        </w:rPr>
        <w:t xml:space="preserve"> osób). W 2015 r. wskaźnik ten był niższy i wynosił odpowiednio 200 dla województwa podkarpackiego i 232 dla kraju. </w:t>
      </w:r>
    </w:p>
    <w:p w14:paraId="2EDEA5B0" w14:textId="77777777" w:rsidR="00924F57" w:rsidRPr="0024744B" w:rsidRDefault="00AD6882" w:rsidP="0024744B">
      <w:pPr>
        <w:spacing w:after="0" w:line="360" w:lineRule="auto"/>
        <w:ind w:firstLine="708"/>
        <w:rPr>
          <w:rFonts w:ascii="Arial" w:eastAsia="Times New Roman" w:hAnsi="Arial" w:cs="Arial"/>
          <w:sz w:val="24"/>
          <w:szCs w:val="24"/>
        </w:rPr>
      </w:pPr>
      <w:r w:rsidRPr="0024744B">
        <w:rPr>
          <w:rFonts w:ascii="Arial" w:hAnsi="Arial" w:cs="Arial"/>
          <w:sz w:val="24"/>
          <w:szCs w:val="24"/>
        </w:rPr>
        <w:t>Liczba osób zarejestrowanych w powiatowych urzędach pracy su</w:t>
      </w:r>
      <w:r w:rsidR="00D171B7">
        <w:rPr>
          <w:rFonts w:ascii="Arial" w:hAnsi="Arial" w:cs="Arial"/>
          <w:sz w:val="24"/>
          <w:szCs w:val="24"/>
        </w:rPr>
        <w:t xml:space="preserve">kcesywnie spada (podobnie jak w </w:t>
      </w:r>
      <w:r w:rsidRPr="0024744B">
        <w:rPr>
          <w:rFonts w:ascii="Arial" w:hAnsi="Arial" w:cs="Arial"/>
          <w:sz w:val="24"/>
          <w:szCs w:val="24"/>
        </w:rPr>
        <w:t>całym kraju) – w 2018 r. spadek ten wyniósł 8,8% w stosunku do roku poprzedniego oraz 32,8% w stosunku do 2015 r. W rejestrach na koniec 2018</w:t>
      </w:r>
      <w:r w:rsidR="00663A14" w:rsidRPr="0024744B">
        <w:rPr>
          <w:rFonts w:ascii="Arial" w:hAnsi="Arial" w:cs="Arial"/>
          <w:sz w:val="24"/>
          <w:szCs w:val="24"/>
        </w:rPr>
        <w:t xml:space="preserve"> r.</w:t>
      </w:r>
      <w:r w:rsidRPr="0024744B">
        <w:rPr>
          <w:rFonts w:ascii="Arial" w:hAnsi="Arial" w:cs="Arial"/>
          <w:sz w:val="24"/>
          <w:szCs w:val="24"/>
        </w:rPr>
        <w:t xml:space="preserve"> pozostawało 82,9 tys. osób bezrobotnych, co stanowi 9,8% liczby osób pracującyc</w:t>
      </w:r>
      <w:r w:rsidR="00D171B7">
        <w:rPr>
          <w:rFonts w:ascii="Arial" w:hAnsi="Arial" w:cs="Arial"/>
          <w:sz w:val="24"/>
          <w:szCs w:val="24"/>
        </w:rPr>
        <w:t xml:space="preserve">h w regionie (wg GUS BAEL – 848 </w:t>
      </w:r>
      <w:proofErr w:type="spellStart"/>
      <w:r w:rsidRPr="0024744B">
        <w:rPr>
          <w:rFonts w:ascii="Arial" w:hAnsi="Arial" w:cs="Arial"/>
          <w:sz w:val="24"/>
          <w:szCs w:val="24"/>
        </w:rPr>
        <w:t>tys</w:t>
      </w:r>
      <w:proofErr w:type="spellEnd"/>
      <w:r w:rsidR="00924F57" w:rsidRPr="0024744B">
        <w:rPr>
          <w:rFonts w:ascii="Arial" w:hAnsi="Arial" w:cs="Arial"/>
          <w:sz w:val="24"/>
          <w:szCs w:val="24"/>
        </w:rPr>
        <w:t>).</w:t>
      </w:r>
      <w:r w:rsidRPr="0024744B">
        <w:rPr>
          <w:rFonts w:ascii="Arial" w:eastAsia="Times New Roman" w:hAnsi="Arial" w:cs="Arial"/>
          <w:sz w:val="24"/>
          <w:szCs w:val="24"/>
        </w:rPr>
        <w:t xml:space="preserve"> Na terenie województwa </w:t>
      </w:r>
      <w:r w:rsidR="00E76A50">
        <w:rPr>
          <w:rFonts w:ascii="Arial" w:eastAsia="Times New Roman" w:hAnsi="Arial" w:cs="Arial"/>
          <w:sz w:val="24"/>
          <w:szCs w:val="24"/>
        </w:rPr>
        <w:br/>
      </w:r>
      <w:r w:rsidRPr="0024744B">
        <w:rPr>
          <w:rFonts w:ascii="Arial" w:eastAsia="Times New Roman" w:hAnsi="Arial" w:cs="Arial"/>
          <w:sz w:val="24"/>
          <w:szCs w:val="24"/>
        </w:rPr>
        <w:t xml:space="preserve">w połowie powiatów regionu (12 spośród 25 – uwzględniając miasta na prawach powiatu) stopa bezrobocia na koniec 2018 r. nadal była dwucyfrowa (Mapa </w:t>
      </w:r>
      <w:r w:rsidR="003C2BD1" w:rsidRPr="0024744B">
        <w:rPr>
          <w:rFonts w:ascii="Arial" w:eastAsia="Times New Roman" w:hAnsi="Arial" w:cs="Arial"/>
          <w:sz w:val="24"/>
          <w:szCs w:val="24"/>
        </w:rPr>
        <w:t>2</w:t>
      </w:r>
      <w:r w:rsidRPr="0024744B">
        <w:rPr>
          <w:rFonts w:ascii="Arial" w:eastAsia="Times New Roman" w:hAnsi="Arial" w:cs="Arial"/>
          <w:sz w:val="24"/>
          <w:szCs w:val="24"/>
        </w:rPr>
        <w:t xml:space="preserve">). Od dłuższego czasu utrzymuje się wysoki wskaźnik bezrobotnych zamieszkałych na wsi tj. 61,8% (2018 r.) bezrobotnych ogółem. Są to niewykorzystane dla rozwoju konkurencyjności polskiej gospodarki zasoby pracowników, będących w wieku produkcyjnym. Stanowią oni bezrobocie ukryte na wsi. </w:t>
      </w:r>
    </w:p>
    <w:p w14:paraId="2E871366" w14:textId="77777777" w:rsidR="00924F57" w:rsidRPr="0024744B" w:rsidRDefault="00EF68FE" w:rsidP="0024744B">
      <w:pPr>
        <w:spacing w:after="0" w:line="360" w:lineRule="auto"/>
        <w:ind w:firstLine="708"/>
        <w:rPr>
          <w:rFonts w:ascii="Arial" w:hAnsi="Arial" w:cs="Arial"/>
          <w:sz w:val="24"/>
          <w:szCs w:val="24"/>
        </w:rPr>
      </w:pPr>
      <w:r w:rsidRPr="0024744B">
        <w:rPr>
          <w:rFonts w:ascii="Arial" w:hAnsi="Arial" w:cs="Arial"/>
          <w:sz w:val="24"/>
          <w:szCs w:val="24"/>
        </w:rPr>
        <w:t>W kontekście zapotrzebowania pracodawców na pracowników należy mocno podkreślić, że w województwie występuje problem ze znalezieniem</w:t>
      </w:r>
      <w:r w:rsidR="00AD6882" w:rsidRPr="0024744B">
        <w:rPr>
          <w:rFonts w:ascii="Arial" w:hAnsi="Arial" w:cs="Arial"/>
          <w:sz w:val="24"/>
          <w:szCs w:val="24"/>
        </w:rPr>
        <w:t xml:space="preserve"> odpowiednio wykwalifikowanych</w:t>
      </w:r>
      <w:r w:rsidRPr="0024744B">
        <w:rPr>
          <w:rFonts w:ascii="Arial" w:hAnsi="Arial" w:cs="Arial"/>
          <w:sz w:val="24"/>
          <w:szCs w:val="24"/>
        </w:rPr>
        <w:t xml:space="preserve"> pracowników</w:t>
      </w:r>
      <w:r w:rsidR="00AD6882" w:rsidRPr="0024744B">
        <w:rPr>
          <w:rFonts w:ascii="Arial" w:hAnsi="Arial" w:cs="Arial"/>
          <w:sz w:val="24"/>
          <w:szCs w:val="24"/>
        </w:rPr>
        <w:t xml:space="preserve"> - brak</w:t>
      </w:r>
      <w:r w:rsidRPr="0024744B">
        <w:rPr>
          <w:rFonts w:ascii="Arial" w:hAnsi="Arial" w:cs="Arial"/>
          <w:sz w:val="24"/>
          <w:szCs w:val="24"/>
        </w:rPr>
        <w:t xml:space="preserve"> osób o odpowiednich umiejętnościach zawodowych, z kompetencjami</w:t>
      </w:r>
      <w:r w:rsidR="00107EE2" w:rsidRPr="0024744B">
        <w:rPr>
          <w:rFonts w:ascii="Arial" w:hAnsi="Arial" w:cs="Arial"/>
          <w:sz w:val="24"/>
          <w:szCs w:val="24"/>
        </w:rPr>
        <w:t xml:space="preserve"> zawodowymi oraz </w:t>
      </w:r>
      <w:r w:rsidRPr="0024744B">
        <w:rPr>
          <w:rFonts w:ascii="Arial" w:hAnsi="Arial" w:cs="Arial"/>
          <w:sz w:val="24"/>
          <w:szCs w:val="24"/>
        </w:rPr>
        <w:t>doświadczeniem</w:t>
      </w:r>
      <w:r w:rsidR="00107EE2" w:rsidRPr="0024744B">
        <w:rPr>
          <w:rFonts w:ascii="Arial" w:hAnsi="Arial" w:cs="Arial"/>
          <w:sz w:val="24"/>
          <w:szCs w:val="24"/>
        </w:rPr>
        <w:t xml:space="preserve"> i</w:t>
      </w:r>
      <w:r w:rsidRPr="0024744B">
        <w:rPr>
          <w:rFonts w:ascii="Arial" w:hAnsi="Arial" w:cs="Arial"/>
          <w:sz w:val="24"/>
          <w:szCs w:val="24"/>
        </w:rPr>
        <w:t xml:space="preserve"> z wymaganymi uprawnieniami</w:t>
      </w:r>
      <w:r w:rsidR="00AD6882" w:rsidRPr="0024744B">
        <w:rPr>
          <w:rFonts w:ascii="Arial" w:hAnsi="Arial" w:cs="Arial"/>
          <w:sz w:val="24"/>
          <w:szCs w:val="24"/>
        </w:rPr>
        <w:t xml:space="preserve">. </w:t>
      </w:r>
    </w:p>
    <w:p w14:paraId="0F000E51" w14:textId="77777777" w:rsidR="0004692D"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Rozpatrując strukturę pracujących w gospodarce narodowej w województwie podkarpackim</w:t>
      </w:r>
      <w:r w:rsidR="00131A8F" w:rsidRPr="0024744B">
        <w:rPr>
          <w:rFonts w:ascii="Arial" w:hAnsi="Arial" w:cs="Arial"/>
          <w:sz w:val="24"/>
          <w:szCs w:val="24"/>
        </w:rPr>
        <w:t>,</w:t>
      </w:r>
      <w:r w:rsidRPr="0024744B">
        <w:rPr>
          <w:rFonts w:ascii="Arial" w:hAnsi="Arial" w:cs="Arial"/>
          <w:sz w:val="24"/>
          <w:szCs w:val="24"/>
        </w:rPr>
        <w:t xml:space="preserve"> </w:t>
      </w:r>
      <w:r w:rsidR="00CB0EAE" w:rsidRPr="0024744B">
        <w:rPr>
          <w:rFonts w:ascii="Arial" w:hAnsi="Arial" w:cs="Arial"/>
          <w:sz w:val="24"/>
          <w:szCs w:val="24"/>
        </w:rPr>
        <w:t xml:space="preserve">w </w:t>
      </w:r>
      <w:r w:rsidR="005470B0" w:rsidRPr="0024744B">
        <w:rPr>
          <w:rFonts w:ascii="Arial" w:hAnsi="Arial" w:cs="Arial"/>
          <w:sz w:val="24"/>
          <w:szCs w:val="24"/>
        </w:rPr>
        <w:t xml:space="preserve">2018 r. pracujący w rolnictwie stanowili 30,0% (w kraju 15,3%), </w:t>
      </w:r>
      <w:r w:rsidR="00E76A50">
        <w:rPr>
          <w:rFonts w:ascii="Arial" w:hAnsi="Arial" w:cs="Arial"/>
          <w:sz w:val="24"/>
          <w:szCs w:val="24"/>
        </w:rPr>
        <w:br/>
      </w:r>
      <w:r w:rsidR="005470B0" w:rsidRPr="0024744B">
        <w:rPr>
          <w:rFonts w:ascii="Arial" w:hAnsi="Arial" w:cs="Arial"/>
          <w:sz w:val="24"/>
          <w:szCs w:val="24"/>
        </w:rPr>
        <w:t xml:space="preserve">w przemyśle 20,8% (w kraju 20,6%), w jednostkach obejmujących m.in. handel, naprawę pojazdów samochodowych oraz transport i gospodarkę magazynową, zakwaterowanie i gastronomię, informację i komunikację 18,1% (w kraju 25,3%). </w:t>
      </w:r>
      <w:r w:rsidR="00E76A50">
        <w:rPr>
          <w:rFonts w:ascii="Arial" w:hAnsi="Arial" w:cs="Arial"/>
          <w:sz w:val="24"/>
          <w:szCs w:val="24"/>
        </w:rPr>
        <w:br/>
      </w:r>
      <w:r w:rsidR="005470B0" w:rsidRPr="0024744B">
        <w:rPr>
          <w:rFonts w:ascii="Arial" w:hAnsi="Arial" w:cs="Arial"/>
          <w:sz w:val="24"/>
          <w:szCs w:val="24"/>
        </w:rPr>
        <w:t xml:space="preserve">W budownictwie pracowało 5,0% (w kraju 6,1%), a w działalności finansowej, ubezpieczeniowej i obsłudze rynku nieruchomości: 1,9% (w kraju 3,8%). Pracujący </w:t>
      </w:r>
      <w:r w:rsidR="00E76A50">
        <w:rPr>
          <w:rFonts w:ascii="Arial" w:hAnsi="Arial" w:cs="Arial"/>
          <w:sz w:val="24"/>
          <w:szCs w:val="24"/>
        </w:rPr>
        <w:br/>
      </w:r>
      <w:r w:rsidR="005470B0" w:rsidRPr="0024744B">
        <w:rPr>
          <w:rFonts w:ascii="Arial" w:hAnsi="Arial" w:cs="Arial"/>
          <w:sz w:val="24"/>
          <w:szCs w:val="24"/>
        </w:rPr>
        <w:t xml:space="preserve">w pozostałych usługach obejmujących m.in. działalność w zakresie administrowania </w:t>
      </w:r>
      <w:r w:rsidR="00E76A50">
        <w:rPr>
          <w:rFonts w:ascii="Arial" w:hAnsi="Arial" w:cs="Arial"/>
          <w:sz w:val="24"/>
          <w:szCs w:val="24"/>
        </w:rPr>
        <w:br/>
      </w:r>
      <w:r w:rsidR="005470B0" w:rsidRPr="0024744B">
        <w:rPr>
          <w:rFonts w:ascii="Arial" w:hAnsi="Arial" w:cs="Arial"/>
          <w:sz w:val="24"/>
          <w:szCs w:val="24"/>
        </w:rPr>
        <w:t>i działalność wspierającą, administrację publiczną i obronę narodową, obowiązkowe zabezpieczenia społeczne, edukację, opiekę zdrowotną i pomoc społeczną, działalność związaną z kulturą, rozrywką i rekreacją</w:t>
      </w:r>
      <w:r w:rsidR="00131A8F" w:rsidRPr="0024744B">
        <w:rPr>
          <w:rFonts w:ascii="Arial" w:hAnsi="Arial" w:cs="Arial"/>
          <w:sz w:val="24"/>
          <w:szCs w:val="24"/>
        </w:rPr>
        <w:t>,</w:t>
      </w:r>
      <w:r w:rsidR="005470B0" w:rsidRPr="0024744B">
        <w:rPr>
          <w:rFonts w:ascii="Arial" w:hAnsi="Arial" w:cs="Arial"/>
          <w:sz w:val="24"/>
          <w:szCs w:val="24"/>
        </w:rPr>
        <w:t xml:space="preserve"> stanowili 24,2% (w kraju 28,8%). Na podstawie badania BAEL</w:t>
      </w:r>
      <w:r w:rsidR="005470B0" w:rsidRPr="0024744B">
        <w:rPr>
          <w:rStyle w:val="Odwoanieprzypisudolnego"/>
          <w:rFonts w:ascii="Arial" w:hAnsi="Arial" w:cs="Arial"/>
          <w:sz w:val="24"/>
          <w:szCs w:val="24"/>
        </w:rPr>
        <w:footnoteReference w:id="6"/>
      </w:r>
      <w:r w:rsidR="005470B0" w:rsidRPr="0024744B">
        <w:rPr>
          <w:rFonts w:ascii="Arial" w:hAnsi="Arial" w:cs="Arial"/>
          <w:sz w:val="24"/>
          <w:szCs w:val="24"/>
        </w:rPr>
        <w:t xml:space="preserve"> w 2017 r. odsetek pracujących wg sektorów </w:t>
      </w:r>
      <w:r w:rsidR="005470B0" w:rsidRPr="0024744B">
        <w:rPr>
          <w:rFonts w:ascii="Arial" w:hAnsi="Arial" w:cs="Arial"/>
          <w:sz w:val="24"/>
          <w:szCs w:val="24"/>
        </w:rPr>
        <w:lastRenderedPageBreak/>
        <w:t xml:space="preserve">ekonomicznych wyniósł: sektor rolniczy 12,3%, sektor przemysłowy 33,5%, sektor usługowy 54,2%. W 2018 r. pracujący w sektorze rolniczym stanowili 11,9%, </w:t>
      </w:r>
      <w:r w:rsidR="00E76A50">
        <w:rPr>
          <w:rFonts w:ascii="Arial" w:hAnsi="Arial" w:cs="Arial"/>
          <w:sz w:val="24"/>
          <w:szCs w:val="24"/>
        </w:rPr>
        <w:br/>
      </w:r>
      <w:r w:rsidR="005470B0" w:rsidRPr="0024744B">
        <w:rPr>
          <w:rFonts w:ascii="Arial" w:hAnsi="Arial" w:cs="Arial"/>
          <w:sz w:val="24"/>
          <w:szCs w:val="24"/>
        </w:rPr>
        <w:t>w sektorze przemysłowym 35,0%, a w sektorze usługowym 53,2%.</w:t>
      </w:r>
    </w:p>
    <w:p w14:paraId="1032003C" w14:textId="77777777" w:rsidR="009955D7" w:rsidRPr="0024744B" w:rsidRDefault="00CB0EAE" w:rsidP="0024744B">
      <w:pPr>
        <w:spacing w:after="0" w:line="360" w:lineRule="auto"/>
        <w:ind w:firstLine="708"/>
        <w:rPr>
          <w:rFonts w:ascii="Arial" w:hAnsi="Arial" w:cs="Arial"/>
          <w:sz w:val="24"/>
          <w:szCs w:val="24"/>
        </w:rPr>
      </w:pPr>
      <w:r w:rsidRPr="0024744B">
        <w:rPr>
          <w:rFonts w:ascii="Arial" w:hAnsi="Arial" w:cs="Arial"/>
          <w:sz w:val="24"/>
          <w:szCs w:val="24"/>
        </w:rPr>
        <w:t>W 2018</w:t>
      </w:r>
      <w:r w:rsidR="009955D7" w:rsidRPr="0024744B">
        <w:rPr>
          <w:rFonts w:ascii="Arial" w:hAnsi="Arial" w:cs="Arial"/>
          <w:sz w:val="24"/>
          <w:szCs w:val="24"/>
        </w:rPr>
        <w:t xml:space="preserve"> r. na terenie województwa utworzono 30,</w:t>
      </w:r>
      <w:r w:rsidRPr="0024744B">
        <w:rPr>
          <w:rFonts w:ascii="Arial" w:hAnsi="Arial" w:cs="Arial"/>
          <w:sz w:val="24"/>
          <w:szCs w:val="24"/>
        </w:rPr>
        <w:t>5</w:t>
      </w:r>
      <w:r w:rsidR="009955D7" w:rsidRPr="0024744B">
        <w:rPr>
          <w:rFonts w:ascii="Arial" w:hAnsi="Arial" w:cs="Arial"/>
          <w:sz w:val="24"/>
          <w:szCs w:val="24"/>
        </w:rPr>
        <w:t xml:space="preserve"> tys. nowych miejsc pracy (</w:t>
      </w:r>
      <w:r w:rsidR="00A2781F" w:rsidRPr="0024744B">
        <w:rPr>
          <w:rFonts w:ascii="Arial" w:hAnsi="Arial" w:cs="Arial"/>
          <w:sz w:val="24"/>
          <w:szCs w:val="24"/>
        </w:rPr>
        <w:t xml:space="preserve">dziewiąte </w:t>
      </w:r>
      <w:r w:rsidR="009955D7" w:rsidRPr="0024744B">
        <w:rPr>
          <w:rFonts w:ascii="Arial" w:hAnsi="Arial" w:cs="Arial"/>
          <w:sz w:val="24"/>
          <w:szCs w:val="24"/>
        </w:rPr>
        <w:t>miejsce w skali kraju). W 2014 r. wartość tego wskaźnika wyniosła 20,2 tys. W latach 2014-</w:t>
      </w:r>
      <w:r w:rsidRPr="0024744B">
        <w:rPr>
          <w:rFonts w:ascii="Arial" w:hAnsi="Arial" w:cs="Arial"/>
          <w:sz w:val="24"/>
          <w:szCs w:val="24"/>
        </w:rPr>
        <w:t>2018</w:t>
      </w:r>
      <w:r w:rsidR="009955D7" w:rsidRPr="0024744B">
        <w:rPr>
          <w:rFonts w:ascii="Arial" w:hAnsi="Arial" w:cs="Arial"/>
          <w:sz w:val="24"/>
          <w:szCs w:val="24"/>
        </w:rPr>
        <w:t xml:space="preserve"> dynamika liczby nowo utworzonych miejsc pracy ulegała znacz</w:t>
      </w:r>
      <w:r w:rsidR="00A65EA3" w:rsidRPr="0024744B">
        <w:rPr>
          <w:rFonts w:ascii="Arial" w:hAnsi="Arial" w:cs="Arial"/>
          <w:sz w:val="24"/>
          <w:szCs w:val="24"/>
        </w:rPr>
        <w:t>nym wahaniom. W 2018</w:t>
      </w:r>
      <w:r w:rsidR="009955D7" w:rsidRPr="0024744B">
        <w:rPr>
          <w:rFonts w:ascii="Arial" w:hAnsi="Arial" w:cs="Arial"/>
          <w:sz w:val="24"/>
          <w:szCs w:val="24"/>
        </w:rPr>
        <w:t xml:space="preserve"> r</w:t>
      </w:r>
      <w:r w:rsidR="00A65EA3" w:rsidRPr="0024744B">
        <w:rPr>
          <w:rFonts w:ascii="Arial" w:hAnsi="Arial" w:cs="Arial"/>
          <w:sz w:val="24"/>
          <w:szCs w:val="24"/>
        </w:rPr>
        <w:t>.</w:t>
      </w:r>
      <w:r w:rsidR="009955D7" w:rsidRPr="0024744B">
        <w:rPr>
          <w:rFonts w:ascii="Arial" w:hAnsi="Arial" w:cs="Arial"/>
          <w:sz w:val="24"/>
          <w:szCs w:val="24"/>
        </w:rPr>
        <w:t xml:space="preserve"> w województwie zlikwidowano </w:t>
      </w:r>
      <w:r w:rsidR="00A65EA3" w:rsidRPr="0024744B">
        <w:rPr>
          <w:rFonts w:ascii="Arial" w:hAnsi="Arial" w:cs="Arial"/>
          <w:sz w:val="24"/>
          <w:szCs w:val="24"/>
        </w:rPr>
        <w:t>14,3</w:t>
      </w:r>
      <w:r w:rsidR="009955D7" w:rsidRPr="0024744B">
        <w:rPr>
          <w:rFonts w:ascii="Arial" w:hAnsi="Arial" w:cs="Arial"/>
          <w:sz w:val="24"/>
          <w:szCs w:val="24"/>
        </w:rPr>
        <w:t xml:space="preserve"> tys. miejsc pracy, w stosunku do 2014 roku wartość ta była </w:t>
      </w:r>
      <w:r w:rsidR="00A65EA3" w:rsidRPr="0024744B">
        <w:rPr>
          <w:rFonts w:ascii="Arial" w:hAnsi="Arial" w:cs="Arial"/>
          <w:sz w:val="24"/>
          <w:szCs w:val="24"/>
        </w:rPr>
        <w:t>wyższa</w:t>
      </w:r>
      <w:r w:rsidR="009955D7" w:rsidRPr="0024744B">
        <w:rPr>
          <w:rFonts w:ascii="Arial" w:hAnsi="Arial" w:cs="Arial"/>
          <w:sz w:val="24"/>
          <w:szCs w:val="24"/>
        </w:rPr>
        <w:t xml:space="preserve"> o 2,</w:t>
      </w:r>
      <w:r w:rsidR="00A65EA3" w:rsidRPr="0024744B">
        <w:rPr>
          <w:rFonts w:ascii="Arial" w:hAnsi="Arial" w:cs="Arial"/>
          <w:sz w:val="24"/>
          <w:szCs w:val="24"/>
        </w:rPr>
        <w:t>9</w:t>
      </w:r>
      <w:r w:rsidR="009955D7" w:rsidRPr="0024744B">
        <w:rPr>
          <w:rFonts w:ascii="Arial" w:hAnsi="Arial" w:cs="Arial"/>
          <w:sz w:val="24"/>
          <w:szCs w:val="24"/>
        </w:rPr>
        <w:t>% (13,9 tys.).</w:t>
      </w:r>
    </w:p>
    <w:p w14:paraId="693FCA39" w14:textId="77777777" w:rsidR="004B3794" w:rsidRPr="00150F32" w:rsidRDefault="004B3794" w:rsidP="00150F32">
      <w:pPr>
        <w:spacing w:after="0" w:line="360" w:lineRule="auto"/>
        <w:ind w:firstLine="708"/>
        <w:rPr>
          <w:rFonts w:ascii="Arial" w:hAnsi="Arial" w:cs="Arial"/>
          <w:sz w:val="24"/>
          <w:szCs w:val="24"/>
        </w:rPr>
      </w:pPr>
      <w:r w:rsidRPr="0024744B">
        <w:rPr>
          <w:rFonts w:ascii="Arial" w:hAnsi="Arial" w:cs="Arial"/>
          <w:sz w:val="24"/>
          <w:szCs w:val="24"/>
        </w:rPr>
        <w:t xml:space="preserve">Skutki pandemii Covid-19 odczuwalne są w różnych branżach i dziedzinach życia. W lipcu 2020 r. przeciętne zatrudnienie w sektorze przedsiębiorstw wynosiło 240,4 tys. osób i było niższe niż przed rokiem o 3,2%. Zatrudnienie najbardziej zmniejszyło się w skali roku w zakwaterowaniu i gastronomi. Stopa bezrobocia rejestrowanego w końcu lipca 2020 r. wyniosła 9% i była wyższa niż w lipcu 2019 r. Liczba bezrobotnych zarejestrowanych była o 16,3% wyższa niż przed rokiem. </w:t>
      </w:r>
      <w:r w:rsidR="00E76A50">
        <w:rPr>
          <w:rFonts w:ascii="Arial" w:hAnsi="Arial" w:cs="Arial"/>
          <w:sz w:val="24"/>
          <w:szCs w:val="24"/>
        </w:rPr>
        <w:br/>
      </w:r>
      <w:r w:rsidRPr="0024744B">
        <w:rPr>
          <w:rFonts w:ascii="Arial" w:hAnsi="Arial" w:cs="Arial"/>
          <w:sz w:val="24"/>
          <w:szCs w:val="24"/>
        </w:rPr>
        <w:t>W województwie najwięcej zwolnień grupowych odnotowano w branży hotelarskiej, gastronomiczn</w:t>
      </w:r>
      <w:r w:rsidR="00150F32">
        <w:rPr>
          <w:rFonts w:ascii="Arial" w:hAnsi="Arial" w:cs="Arial"/>
          <w:sz w:val="24"/>
          <w:szCs w:val="24"/>
        </w:rPr>
        <w:t>ej, motoryzacyjnej i lotniczej.</w:t>
      </w:r>
    </w:p>
    <w:p w14:paraId="4F3DD109" w14:textId="77777777" w:rsidR="009955D7" w:rsidRPr="00150F32" w:rsidRDefault="009955D7" w:rsidP="00413942">
      <w:pPr>
        <w:keepNext/>
        <w:spacing w:before="120" w:after="120" w:line="360" w:lineRule="auto"/>
        <w:rPr>
          <w:rFonts w:ascii="Arial" w:hAnsi="Arial" w:cs="Arial"/>
          <w:b/>
          <w:iCs/>
          <w:noProof/>
          <w:sz w:val="24"/>
          <w:szCs w:val="24"/>
        </w:rPr>
      </w:pPr>
      <w:r w:rsidRPr="00150F32">
        <w:rPr>
          <w:rFonts w:ascii="Arial" w:hAnsi="Arial" w:cs="Arial"/>
          <w:b/>
          <w:iCs/>
          <w:noProof/>
          <w:sz w:val="24"/>
          <w:szCs w:val="24"/>
        </w:rPr>
        <w:t xml:space="preserve">Mapa </w:t>
      </w:r>
      <w:r w:rsidR="003C2BD1" w:rsidRPr="00150F32">
        <w:rPr>
          <w:rFonts w:ascii="Arial" w:hAnsi="Arial" w:cs="Arial"/>
          <w:b/>
          <w:iCs/>
          <w:noProof/>
          <w:sz w:val="24"/>
          <w:szCs w:val="24"/>
        </w:rPr>
        <w:t>2</w:t>
      </w:r>
      <w:r w:rsidRPr="00150F32">
        <w:rPr>
          <w:rFonts w:ascii="Arial" w:hAnsi="Arial" w:cs="Arial"/>
          <w:b/>
          <w:iCs/>
          <w:noProof/>
          <w:sz w:val="24"/>
          <w:szCs w:val="24"/>
        </w:rPr>
        <w:t xml:space="preserve">. </w:t>
      </w:r>
      <w:r w:rsidR="000A71D4" w:rsidRPr="00150F32">
        <w:rPr>
          <w:rFonts w:ascii="Arial" w:hAnsi="Arial" w:cs="Arial"/>
          <w:b/>
          <w:iCs/>
          <w:noProof/>
          <w:sz w:val="24"/>
          <w:szCs w:val="24"/>
        </w:rPr>
        <w:t xml:space="preserve">Bezrobocie rejestrowane w województwie podkarpackim </w:t>
      </w:r>
      <w:r w:rsidRPr="00150F32">
        <w:rPr>
          <w:rFonts w:ascii="Arial" w:hAnsi="Arial" w:cs="Arial"/>
          <w:b/>
          <w:iCs/>
          <w:noProof/>
          <w:sz w:val="24"/>
          <w:szCs w:val="24"/>
        </w:rPr>
        <w:t>w 2018 r. [%]</w:t>
      </w:r>
    </w:p>
    <w:p w14:paraId="1189286E"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51E9919A" wp14:editId="088393AB">
            <wp:extent cx="3712210" cy="3585845"/>
            <wp:effectExtent l="0" t="0" r="2540" b="0"/>
            <wp:docPr id="384" name="Obraz 384" descr="Powiat/Miasto W % od 13,81% do 16,60% bieszczadzki, leski, brzozowski, strzyżowski, niżański, od 11,01% do 13,80% przemyski, jarosławski, przeworski, leżajski, ropczycko-sędziszowski, od 8,21% do 11,00% jasielski, lubaczowski, łańcucki, rzeszowski, Tarnobrzeg, od 5,41% do 8,20% sanocki, krośnieński, dębicki, kolbuszowski, stalowowolski, tarnobrzeski, od 2,60% do 5,40% Rzeszów, Krosno, mielecki" title="Mapa 2. Bezrobocie rejestrowane w województwie podkarpackim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210" cy="3585845"/>
                    </a:xfrm>
                    <a:prstGeom prst="rect">
                      <a:avLst/>
                    </a:prstGeom>
                    <a:noFill/>
                  </pic:spPr>
                </pic:pic>
              </a:graphicData>
            </a:graphic>
          </wp:inline>
        </w:drawing>
      </w:r>
    </w:p>
    <w:p w14:paraId="55E0B57D" w14:textId="77777777" w:rsidR="00924F57" w:rsidRPr="00F70126"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289F58B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lastRenderedPageBreak/>
        <w:t>W rok</w:t>
      </w:r>
      <w:r w:rsidR="00A65EA3" w:rsidRPr="0024744B">
        <w:rPr>
          <w:rFonts w:ascii="Arial" w:hAnsi="Arial" w:cs="Arial"/>
          <w:sz w:val="24"/>
          <w:szCs w:val="24"/>
        </w:rPr>
        <w:t>u 2018</w:t>
      </w:r>
      <w:r w:rsidRPr="0024744B">
        <w:rPr>
          <w:rFonts w:ascii="Arial" w:hAnsi="Arial" w:cs="Arial"/>
          <w:sz w:val="24"/>
          <w:szCs w:val="24"/>
        </w:rPr>
        <w:t xml:space="preserve"> r. przeciętne miesięczne wynagrodzenie brutto w województwie podkarpackim w</w:t>
      </w:r>
      <w:r w:rsidR="006F54E6" w:rsidRPr="0024744B">
        <w:rPr>
          <w:rFonts w:ascii="Arial" w:hAnsi="Arial" w:cs="Arial"/>
          <w:sz w:val="24"/>
          <w:szCs w:val="24"/>
        </w:rPr>
        <w:t> </w:t>
      </w:r>
      <w:r w:rsidRPr="0024744B">
        <w:rPr>
          <w:rFonts w:ascii="Arial" w:hAnsi="Arial" w:cs="Arial"/>
          <w:sz w:val="24"/>
          <w:szCs w:val="24"/>
        </w:rPr>
        <w:t xml:space="preserve">podmiotach o liczbie pracujących powyżej 9 osób wyniosło </w:t>
      </w:r>
      <w:r w:rsidR="00A65EA3" w:rsidRPr="0024744B">
        <w:rPr>
          <w:rFonts w:ascii="Arial" w:hAnsi="Arial" w:cs="Arial"/>
          <w:sz w:val="24"/>
          <w:szCs w:val="24"/>
        </w:rPr>
        <w:t>4 089,81 zł (15. miejsce w kraju), co stanowiło 84,6% średniej krajowej</w:t>
      </w:r>
      <w:r w:rsidR="00131A8F" w:rsidRPr="0024744B">
        <w:rPr>
          <w:rFonts w:ascii="Arial" w:hAnsi="Arial" w:cs="Arial"/>
          <w:sz w:val="24"/>
          <w:szCs w:val="24"/>
        </w:rPr>
        <w:t xml:space="preserve"> </w:t>
      </w:r>
      <w:r w:rsidRPr="0024744B">
        <w:rPr>
          <w:rFonts w:ascii="Arial" w:hAnsi="Arial" w:cs="Arial"/>
          <w:sz w:val="24"/>
          <w:szCs w:val="24"/>
        </w:rPr>
        <w:t xml:space="preserve">i w porównaniu </w:t>
      </w:r>
      <w:r w:rsidR="00E76A50">
        <w:rPr>
          <w:rFonts w:ascii="Arial" w:hAnsi="Arial" w:cs="Arial"/>
          <w:sz w:val="24"/>
          <w:szCs w:val="24"/>
        </w:rPr>
        <w:br/>
      </w:r>
      <w:r w:rsidRPr="0024744B">
        <w:rPr>
          <w:rFonts w:ascii="Arial" w:hAnsi="Arial" w:cs="Arial"/>
          <w:sz w:val="24"/>
          <w:szCs w:val="24"/>
        </w:rPr>
        <w:t xml:space="preserve">z rokiem </w:t>
      </w:r>
      <w:r w:rsidR="002C367C" w:rsidRPr="0024744B">
        <w:rPr>
          <w:rFonts w:ascii="Arial" w:hAnsi="Arial" w:cs="Arial"/>
          <w:sz w:val="24"/>
          <w:szCs w:val="24"/>
        </w:rPr>
        <w:t>2014 było wyższe o około 677,64 zł</w:t>
      </w:r>
      <w:r w:rsidRPr="0024744B">
        <w:rPr>
          <w:rFonts w:ascii="Arial" w:hAnsi="Arial" w:cs="Arial"/>
          <w:sz w:val="24"/>
          <w:szCs w:val="24"/>
        </w:rPr>
        <w:t>. W rankingu województw pod względem wysokości wynagrodzenia</w:t>
      </w:r>
      <w:r w:rsidR="00F27A53" w:rsidRPr="0024744B">
        <w:rPr>
          <w:rFonts w:ascii="Arial" w:hAnsi="Arial" w:cs="Arial"/>
          <w:sz w:val="24"/>
          <w:szCs w:val="24"/>
        </w:rPr>
        <w:t>,</w:t>
      </w:r>
      <w:r w:rsidRPr="0024744B">
        <w:rPr>
          <w:rFonts w:ascii="Arial" w:hAnsi="Arial" w:cs="Arial"/>
          <w:sz w:val="24"/>
          <w:szCs w:val="24"/>
        </w:rPr>
        <w:t xml:space="preserve"> Podkarpacie plasowało się na 15. miejscu. </w:t>
      </w:r>
      <w:r w:rsidR="002C367C" w:rsidRPr="0024744B">
        <w:rPr>
          <w:rFonts w:ascii="Arial" w:hAnsi="Arial" w:cs="Arial"/>
          <w:sz w:val="24"/>
          <w:szCs w:val="24"/>
        </w:rPr>
        <w:t xml:space="preserve">Poziom zbliżony do średniej krajowej (blisko 5 tys. zł. brutto) notowany jest w Rzeszowie, nieznacznie niższy w powiatach mieleckim i stalowowolskim. Najniższe wynagrodzenia (poziom ok. 3,5 tys. zł) </w:t>
      </w:r>
      <w:r w:rsidR="00D53971" w:rsidRPr="0024744B">
        <w:rPr>
          <w:rFonts w:ascii="Arial" w:hAnsi="Arial" w:cs="Arial"/>
          <w:sz w:val="24"/>
          <w:szCs w:val="24"/>
        </w:rPr>
        <w:t>zanotowano</w:t>
      </w:r>
      <w:r w:rsidR="002C367C" w:rsidRPr="0024744B">
        <w:rPr>
          <w:rFonts w:ascii="Arial" w:hAnsi="Arial" w:cs="Arial"/>
          <w:sz w:val="24"/>
          <w:szCs w:val="24"/>
        </w:rPr>
        <w:t xml:space="preserve"> na wiejskich terenach wschodniej i południowej części regionu.</w:t>
      </w:r>
    </w:p>
    <w:p w14:paraId="041B82A8" w14:textId="77777777" w:rsidR="00663A14" w:rsidRPr="009421EB" w:rsidRDefault="00594E11" w:rsidP="009421EB">
      <w:pPr>
        <w:spacing w:after="0" w:line="360" w:lineRule="auto"/>
        <w:ind w:firstLine="708"/>
        <w:rPr>
          <w:rFonts w:ascii="Arial" w:hAnsi="Arial" w:cs="Arial"/>
          <w:sz w:val="24"/>
          <w:szCs w:val="24"/>
        </w:rPr>
      </w:pPr>
      <w:r w:rsidRPr="0024744B">
        <w:rPr>
          <w:rFonts w:ascii="Arial" w:hAnsi="Arial" w:cs="Arial"/>
          <w:sz w:val="24"/>
          <w:szCs w:val="24"/>
        </w:rPr>
        <w:t xml:space="preserve">Rosnąca liczba podmiotów ekonomii społecznej i solidarnej, ich potencjał </w:t>
      </w:r>
      <w:r w:rsidR="00E76A50">
        <w:rPr>
          <w:rFonts w:ascii="Arial" w:hAnsi="Arial" w:cs="Arial"/>
          <w:sz w:val="24"/>
          <w:szCs w:val="24"/>
        </w:rPr>
        <w:br/>
      </w:r>
      <w:r w:rsidRPr="0024744B">
        <w:rPr>
          <w:rFonts w:ascii="Arial" w:hAnsi="Arial" w:cs="Arial"/>
          <w:sz w:val="24"/>
          <w:szCs w:val="24"/>
        </w:rPr>
        <w:t xml:space="preserve">w zatrudnianiu osób zagrożonych wykluczeniem społecznym, w tym m.in. osób </w:t>
      </w:r>
      <w:r w:rsidR="00E76A50">
        <w:rPr>
          <w:rFonts w:ascii="Arial" w:hAnsi="Arial" w:cs="Arial"/>
          <w:sz w:val="24"/>
          <w:szCs w:val="24"/>
        </w:rPr>
        <w:br/>
      </w:r>
      <w:r w:rsidRPr="0024744B">
        <w:rPr>
          <w:rFonts w:ascii="Arial" w:hAnsi="Arial" w:cs="Arial"/>
          <w:sz w:val="24"/>
          <w:szCs w:val="24"/>
        </w:rPr>
        <w:t xml:space="preserve">z niepełnosprawnościami, długotrwale bezrobotnych stanowi ważny element </w:t>
      </w:r>
      <w:r w:rsidR="00E76A50">
        <w:rPr>
          <w:rFonts w:ascii="Arial" w:hAnsi="Arial" w:cs="Arial"/>
          <w:sz w:val="24"/>
          <w:szCs w:val="24"/>
        </w:rPr>
        <w:br/>
      </w:r>
      <w:r w:rsidRPr="0024744B">
        <w:rPr>
          <w:rFonts w:ascii="Arial" w:hAnsi="Arial" w:cs="Arial"/>
          <w:sz w:val="24"/>
          <w:szCs w:val="24"/>
        </w:rPr>
        <w:t>w rozwiązywaniu problemów wykluczenia społecznego, jak również rynku pracy. Rosnąc</w:t>
      </w:r>
      <w:r w:rsidR="003E6976" w:rsidRPr="0024744B">
        <w:rPr>
          <w:rFonts w:ascii="Arial" w:hAnsi="Arial" w:cs="Arial"/>
          <w:sz w:val="24"/>
          <w:szCs w:val="24"/>
        </w:rPr>
        <w:t>e</w:t>
      </w:r>
      <w:r w:rsidRPr="0024744B">
        <w:rPr>
          <w:rFonts w:ascii="Arial" w:hAnsi="Arial" w:cs="Arial"/>
          <w:sz w:val="24"/>
          <w:szCs w:val="24"/>
        </w:rPr>
        <w:t xml:space="preserve"> zatrudnieni</w:t>
      </w:r>
      <w:r w:rsidR="003E6976" w:rsidRPr="0024744B">
        <w:rPr>
          <w:rFonts w:ascii="Arial" w:hAnsi="Arial" w:cs="Arial"/>
          <w:sz w:val="24"/>
          <w:szCs w:val="24"/>
        </w:rPr>
        <w:t>e</w:t>
      </w:r>
      <w:r w:rsidRPr="0024744B">
        <w:rPr>
          <w:rFonts w:ascii="Arial" w:hAnsi="Arial" w:cs="Arial"/>
          <w:sz w:val="24"/>
          <w:szCs w:val="24"/>
        </w:rPr>
        <w:t xml:space="preserve"> oraz</w:t>
      </w:r>
      <w:r w:rsidR="003E6976" w:rsidRPr="0024744B">
        <w:rPr>
          <w:rFonts w:ascii="Arial" w:hAnsi="Arial" w:cs="Arial"/>
          <w:sz w:val="24"/>
          <w:szCs w:val="24"/>
        </w:rPr>
        <w:t xml:space="preserve"> liczba</w:t>
      </w:r>
      <w:r w:rsidRPr="0024744B">
        <w:rPr>
          <w:rFonts w:ascii="Arial" w:hAnsi="Arial" w:cs="Arial"/>
          <w:sz w:val="24"/>
          <w:szCs w:val="24"/>
        </w:rPr>
        <w:t xml:space="preserve"> nowoutworzonych miejsc pracy w tych podmiotach w bezpośredni sposób przekłada się na wskaźniki dotyczące rynku pracy </w:t>
      </w:r>
      <w:r w:rsidR="00E76A50">
        <w:rPr>
          <w:rFonts w:ascii="Arial" w:hAnsi="Arial" w:cs="Arial"/>
          <w:sz w:val="24"/>
          <w:szCs w:val="24"/>
        </w:rPr>
        <w:br/>
      </w:r>
      <w:r w:rsidRPr="0024744B">
        <w:rPr>
          <w:rFonts w:ascii="Arial" w:hAnsi="Arial" w:cs="Arial"/>
          <w:sz w:val="24"/>
          <w:szCs w:val="24"/>
        </w:rPr>
        <w:t xml:space="preserve">w województwie. Sektor ekonomii społecznej i solidarnej, z mnogością form </w:t>
      </w:r>
      <w:r w:rsidR="00D53971" w:rsidRPr="0024744B">
        <w:rPr>
          <w:rFonts w:ascii="Arial" w:hAnsi="Arial" w:cs="Arial"/>
          <w:sz w:val="24"/>
          <w:szCs w:val="24"/>
        </w:rPr>
        <w:t xml:space="preserve">podmiotów oraz zróżnicowanym zakresem pracy stanowi ważny element w pracy </w:t>
      </w:r>
      <w:r w:rsidR="00E76A50">
        <w:rPr>
          <w:rFonts w:ascii="Arial" w:hAnsi="Arial" w:cs="Arial"/>
          <w:sz w:val="24"/>
          <w:szCs w:val="24"/>
        </w:rPr>
        <w:br/>
      </w:r>
      <w:r w:rsidR="00D53971" w:rsidRPr="0024744B">
        <w:rPr>
          <w:rFonts w:ascii="Arial" w:hAnsi="Arial" w:cs="Arial"/>
          <w:sz w:val="24"/>
          <w:szCs w:val="24"/>
        </w:rPr>
        <w:t>z osobami</w:t>
      </w:r>
      <w:r w:rsidRPr="0024744B">
        <w:rPr>
          <w:rFonts w:ascii="Arial" w:hAnsi="Arial" w:cs="Arial"/>
          <w:sz w:val="24"/>
          <w:szCs w:val="24"/>
        </w:rPr>
        <w:t xml:space="preserve"> o szczególnie trudnej sytuacji materialnej i społecznej. W województwie </w:t>
      </w:r>
      <w:r w:rsidR="00D53971" w:rsidRPr="0024744B">
        <w:rPr>
          <w:rFonts w:ascii="Arial" w:hAnsi="Arial" w:cs="Arial"/>
          <w:sz w:val="24"/>
          <w:szCs w:val="24"/>
        </w:rPr>
        <w:t>funkcjonuje 129 przedsiębiorstw społecznych (stan na</w:t>
      </w:r>
      <w:r w:rsidRPr="0024744B">
        <w:rPr>
          <w:rFonts w:ascii="Arial" w:hAnsi="Arial" w:cs="Arial"/>
          <w:sz w:val="24"/>
          <w:szCs w:val="24"/>
        </w:rPr>
        <w:t xml:space="preserve"> 16.04.2019 r.). W Krajowym Rejestrze Sądowym zarejestrowanych jest 114 spółdzielni socjalnych</w:t>
      </w:r>
      <w:r w:rsidR="00AB4F6E" w:rsidRPr="0024744B">
        <w:rPr>
          <w:rFonts w:ascii="Arial" w:hAnsi="Arial" w:cs="Arial"/>
          <w:sz w:val="24"/>
          <w:szCs w:val="24"/>
        </w:rPr>
        <w:t xml:space="preserve">. </w:t>
      </w:r>
      <w:r w:rsidRPr="0024744B">
        <w:rPr>
          <w:rFonts w:ascii="Arial" w:hAnsi="Arial" w:cs="Arial"/>
          <w:sz w:val="24"/>
          <w:szCs w:val="24"/>
        </w:rPr>
        <w:t>W 2019 r</w:t>
      </w:r>
      <w:r w:rsidR="00866571" w:rsidRPr="0024744B">
        <w:rPr>
          <w:rFonts w:ascii="Arial" w:hAnsi="Arial" w:cs="Arial"/>
          <w:sz w:val="24"/>
          <w:szCs w:val="24"/>
        </w:rPr>
        <w:t>.</w:t>
      </w:r>
      <w:r w:rsidRPr="0024744B">
        <w:rPr>
          <w:rFonts w:ascii="Arial" w:hAnsi="Arial" w:cs="Arial"/>
          <w:sz w:val="24"/>
          <w:szCs w:val="24"/>
        </w:rPr>
        <w:t xml:space="preserve"> funkcjonowało 9 spółdzielni inwalidów, 62 zakłady pracy chronionej, które zatrudniały 13 339 osób, w tym 10 592 to osoby niepełnosprawne. Ponadto w 201</w:t>
      </w:r>
      <w:r w:rsidR="00866571" w:rsidRPr="0024744B">
        <w:rPr>
          <w:rFonts w:ascii="Arial" w:hAnsi="Arial" w:cs="Arial"/>
          <w:sz w:val="24"/>
          <w:szCs w:val="24"/>
        </w:rPr>
        <w:t xml:space="preserve">9 </w:t>
      </w:r>
      <w:r w:rsidRPr="0024744B">
        <w:rPr>
          <w:rFonts w:ascii="Arial" w:hAnsi="Arial" w:cs="Arial"/>
          <w:sz w:val="24"/>
          <w:szCs w:val="24"/>
        </w:rPr>
        <w:t>r.</w:t>
      </w:r>
      <w:r w:rsidR="00866571" w:rsidRPr="0024744B">
        <w:rPr>
          <w:rStyle w:val="Odwoanieprzypisudolnego"/>
          <w:rFonts w:ascii="Arial" w:hAnsi="Arial" w:cs="Arial"/>
          <w:sz w:val="24"/>
          <w:szCs w:val="24"/>
        </w:rPr>
        <w:footnoteReference w:id="7"/>
      </w:r>
      <w:r w:rsidRPr="0024744B">
        <w:rPr>
          <w:rFonts w:ascii="Arial" w:hAnsi="Arial" w:cs="Arial"/>
          <w:sz w:val="24"/>
          <w:szCs w:val="24"/>
        </w:rPr>
        <w:t xml:space="preserve"> działało 1</w:t>
      </w:r>
      <w:r w:rsidR="00866571" w:rsidRPr="0024744B">
        <w:rPr>
          <w:rFonts w:ascii="Arial" w:hAnsi="Arial" w:cs="Arial"/>
          <w:sz w:val="24"/>
          <w:szCs w:val="24"/>
        </w:rPr>
        <w:t>3</w:t>
      </w:r>
      <w:r w:rsidRPr="0024744B">
        <w:rPr>
          <w:rFonts w:ascii="Arial" w:hAnsi="Arial" w:cs="Arial"/>
          <w:sz w:val="24"/>
          <w:szCs w:val="24"/>
        </w:rPr>
        <w:t xml:space="preserve"> zakładów aktywności zawodowej, które zatrudniały </w:t>
      </w:r>
      <w:r w:rsidR="00866571" w:rsidRPr="0024744B">
        <w:rPr>
          <w:rFonts w:ascii="Arial" w:hAnsi="Arial" w:cs="Arial"/>
          <w:sz w:val="24"/>
          <w:szCs w:val="24"/>
        </w:rPr>
        <w:t>728</w:t>
      </w:r>
      <w:r w:rsidRPr="0024744B">
        <w:rPr>
          <w:rFonts w:ascii="Arial" w:hAnsi="Arial" w:cs="Arial"/>
          <w:sz w:val="24"/>
          <w:szCs w:val="24"/>
        </w:rPr>
        <w:t xml:space="preserve"> osób niepełnosprawnych oraz </w:t>
      </w:r>
      <w:r w:rsidR="00866571" w:rsidRPr="0024744B">
        <w:rPr>
          <w:rFonts w:ascii="Arial" w:hAnsi="Arial" w:cs="Arial"/>
          <w:sz w:val="24"/>
          <w:szCs w:val="24"/>
        </w:rPr>
        <w:t>236</w:t>
      </w:r>
      <w:r w:rsidRPr="0024744B">
        <w:rPr>
          <w:rFonts w:ascii="Arial" w:hAnsi="Arial" w:cs="Arial"/>
          <w:sz w:val="24"/>
          <w:szCs w:val="24"/>
        </w:rPr>
        <w:t xml:space="preserve"> osób kadry obsługowo-rehabilitacyjnej. </w:t>
      </w:r>
      <w:bookmarkStart w:id="28" w:name="_Toc17958008"/>
    </w:p>
    <w:p w14:paraId="2E702B84"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Kapitał społeczny</w:t>
      </w:r>
      <w:bookmarkEnd w:id="28"/>
    </w:p>
    <w:p w14:paraId="2042418B" w14:textId="77777777" w:rsidR="009955D7" w:rsidRPr="0024744B" w:rsidRDefault="009955D7" w:rsidP="0024744B">
      <w:pPr>
        <w:spacing w:after="0" w:line="360" w:lineRule="auto"/>
        <w:ind w:firstLine="708"/>
        <w:rPr>
          <w:rFonts w:ascii="Arial" w:hAnsi="Arial" w:cs="Arial"/>
          <w:bCs/>
          <w:sz w:val="24"/>
          <w:szCs w:val="24"/>
        </w:rPr>
      </w:pPr>
      <w:r w:rsidRPr="0024744B">
        <w:rPr>
          <w:rFonts w:ascii="Arial" w:hAnsi="Arial" w:cs="Arial"/>
          <w:sz w:val="24"/>
          <w:szCs w:val="24"/>
        </w:rPr>
        <w:t>Mieszkańcy województwa podkarpackiego wykazują się dużym zaangażowaniem w sprawy państwa, przejawiającym się m.in. we frekwencji wyborczej</w:t>
      </w:r>
      <w:r w:rsidR="00F27A53" w:rsidRPr="0024744B">
        <w:rPr>
          <w:rFonts w:ascii="Arial" w:hAnsi="Arial" w:cs="Arial"/>
          <w:sz w:val="24"/>
          <w:szCs w:val="24"/>
        </w:rPr>
        <w:t xml:space="preserve"> </w:t>
      </w:r>
      <w:r w:rsidR="00A576BC" w:rsidRPr="0024744B">
        <w:rPr>
          <w:rFonts w:ascii="Arial" w:hAnsi="Arial" w:cs="Arial"/>
          <w:sz w:val="24"/>
          <w:szCs w:val="24"/>
        </w:rPr>
        <w:t xml:space="preserve">oraz </w:t>
      </w:r>
      <w:r w:rsidR="003C2BD1" w:rsidRPr="0024744B">
        <w:rPr>
          <w:rFonts w:ascii="Arial" w:hAnsi="Arial" w:cs="Arial"/>
          <w:sz w:val="24"/>
          <w:szCs w:val="24"/>
        </w:rPr>
        <w:t>liczb</w:t>
      </w:r>
      <w:r w:rsidR="004F4127" w:rsidRPr="0024744B">
        <w:rPr>
          <w:rFonts w:ascii="Arial" w:hAnsi="Arial" w:cs="Arial"/>
          <w:sz w:val="24"/>
          <w:szCs w:val="24"/>
        </w:rPr>
        <w:t>ie</w:t>
      </w:r>
      <w:r w:rsidR="00F27A53" w:rsidRPr="0024744B">
        <w:rPr>
          <w:rFonts w:ascii="Arial" w:hAnsi="Arial" w:cs="Arial"/>
          <w:sz w:val="24"/>
          <w:szCs w:val="24"/>
        </w:rPr>
        <w:t xml:space="preserve"> podmiotów z sektora NGO</w:t>
      </w:r>
      <w:r w:rsidRPr="0024744B">
        <w:rPr>
          <w:rFonts w:ascii="Arial" w:hAnsi="Arial" w:cs="Arial"/>
          <w:sz w:val="24"/>
          <w:szCs w:val="24"/>
        </w:rPr>
        <w:t>. Udział niemal 50% ogółu uprawnionych w I turze wyborów prezydenckich</w:t>
      </w:r>
      <w:r w:rsidR="00594E11" w:rsidRPr="0024744B">
        <w:rPr>
          <w:rFonts w:ascii="Arial" w:hAnsi="Arial" w:cs="Arial"/>
          <w:sz w:val="24"/>
          <w:szCs w:val="24"/>
        </w:rPr>
        <w:t xml:space="preserve"> w 2015 r.</w:t>
      </w:r>
      <w:r w:rsidRPr="0024744B">
        <w:rPr>
          <w:rFonts w:ascii="Arial" w:hAnsi="Arial" w:cs="Arial"/>
          <w:sz w:val="24"/>
          <w:szCs w:val="24"/>
        </w:rPr>
        <w:t xml:space="preserve"> oraz niemal 56% w II turze pozwolił na zajęcie  </w:t>
      </w:r>
      <w:r w:rsidR="003F7E40" w:rsidRPr="0024744B">
        <w:rPr>
          <w:rFonts w:ascii="Arial" w:hAnsi="Arial" w:cs="Arial"/>
          <w:sz w:val="24"/>
          <w:szCs w:val="24"/>
        </w:rPr>
        <w:t xml:space="preserve">piątego </w:t>
      </w:r>
      <w:r w:rsidRPr="0024744B">
        <w:rPr>
          <w:rFonts w:ascii="Arial" w:hAnsi="Arial" w:cs="Arial"/>
          <w:sz w:val="24"/>
          <w:szCs w:val="24"/>
        </w:rPr>
        <w:t>miejsca w kraju. Podobn</w:t>
      </w:r>
      <w:r w:rsidR="00D47433" w:rsidRPr="0024744B">
        <w:rPr>
          <w:rFonts w:ascii="Arial" w:hAnsi="Arial" w:cs="Arial"/>
          <w:sz w:val="24"/>
          <w:szCs w:val="24"/>
        </w:rPr>
        <w:t>a</w:t>
      </w:r>
      <w:r w:rsidRPr="0024744B">
        <w:rPr>
          <w:rFonts w:ascii="Arial" w:hAnsi="Arial" w:cs="Arial"/>
          <w:sz w:val="24"/>
          <w:szCs w:val="24"/>
        </w:rPr>
        <w:t xml:space="preserve"> wysok</w:t>
      </w:r>
      <w:r w:rsidR="00D47433" w:rsidRPr="0024744B">
        <w:rPr>
          <w:rFonts w:ascii="Arial" w:hAnsi="Arial" w:cs="Arial"/>
          <w:sz w:val="24"/>
          <w:szCs w:val="24"/>
        </w:rPr>
        <w:t>a</w:t>
      </w:r>
      <w:r w:rsidRPr="0024744B">
        <w:rPr>
          <w:rFonts w:ascii="Arial" w:hAnsi="Arial" w:cs="Arial"/>
          <w:sz w:val="24"/>
          <w:szCs w:val="24"/>
        </w:rPr>
        <w:t xml:space="preserve"> frekwencj</w:t>
      </w:r>
      <w:r w:rsidR="00D47433" w:rsidRPr="0024744B">
        <w:rPr>
          <w:rFonts w:ascii="Arial" w:hAnsi="Arial" w:cs="Arial"/>
          <w:sz w:val="24"/>
          <w:szCs w:val="24"/>
        </w:rPr>
        <w:t xml:space="preserve">a była </w:t>
      </w:r>
      <w:r w:rsidR="00E76A50">
        <w:rPr>
          <w:rFonts w:ascii="Arial" w:hAnsi="Arial" w:cs="Arial"/>
          <w:sz w:val="24"/>
          <w:szCs w:val="24"/>
        </w:rPr>
        <w:br/>
      </w:r>
      <w:r w:rsidRPr="0024744B">
        <w:rPr>
          <w:rFonts w:ascii="Arial" w:hAnsi="Arial" w:cs="Arial"/>
          <w:sz w:val="24"/>
          <w:szCs w:val="24"/>
        </w:rPr>
        <w:t>w</w:t>
      </w:r>
      <w:r w:rsidR="003F7E40" w:rsidRPr="0024744B">
        <w:rPr>
          <w:rFonts w:ascii="Arial" w:hAnsi="Arial" w:cs="Arial"/>
          <w:sz w:val="24"/>
          <w:szCs w:val="24"/>
        </w:rPr>
        <w:t xml:space="preserve"> </w:t>
      </w:r>
      <w:r w:rsidRPr="0024744B">
        <w:rPr>
          <w:rFonts w:ascii="Arial" w:hAnsi="Arial" w:cs="Arial"/>
          <w:sz w:val="24"/>
          <w:szCs w:val="24"/>
        </w:rPr>
        <w:t xml:space="preserve">wyborach parlamentarnych (50,4%) oraz </w:t>
      </w:r>
      <w:r w:rsidR="00114A4E" w:rsidRPr="0024744B">
        <w:rPr>
          <w:rFonts w:ascii="Arial" w:hAnsi="Arial" w:cs="Arial"/>
          <w:sz w:val="24"/>
          <w:szCs w:val="24"/>
        </w:rPr>
        <w:t>samorządowych.</w:t>
      </w:r>
      <w:r w:rsidR="00114A4E" w:rsidRPr="0024744B">
        <w:rPr>
          <w:rFonts w:ascii="Arial" w:hAnsi="Arial" w:cs="Arial"/>
          <w:bCs/>
          <w:sz w:val="24"/>
          <w:szCs w:val="24"/>
        </w:rPr>
        <w:t xml:space="preserve"> W</w:t>
      </w:r>
      <w:r w:rsidRPr="0024744B">
        <w:rPr>
          <w:rFonts w:ascii="Arial" w:hAnsi="Arial" w:cs="Arial"/>
          <w:bCs/>
          <w:sz w:val="24"/>
          <w:szCs w:val="24"/>
        </w:rPr>
        <w:t xml:space="preserve"> 2018 r. w wyborach samorządowych do sejmiku województwa frekwencja wyniosła 53,11% </w:t>
      </w:r>
      <w:r w:rsidRPr="0024744B">
        <w:rPr>
          <w:rFonts w:ascii="Arial" w:hAnsi="Arial" w:cs="Arial"/>
          <w:bCs/>
          <w:sz w:val="24"/>
          <w:szCs w:val="24"/>
        </w:rPr>
        <w:lastRenderedPageBreak/>
        <w:t>i</w:t>
      </w:r>
      <w:r w:rsidR="00D873EF" w:rsidRPr="0024744B">
        <w:rPr>
          <w:rFonts w:ascii="Arial" w:hAnsi="Arial" w:cs="Arial"/>
          <w:bCs/>
          <w:sz w:val="24"/>
          <w:szCs w:val="24"/>
        </w:rPr>
        <w:t> </w:t>
      </w:r>
      <w:r w:rsidRPr="0024744B">
        <w:rPr>
          <w:rFonts w:ascii="Arial" w:hAnsi="Arial" w:cs="Arial"/>
          <w:bCs/>
          <w:sz w:val="24"/>
          <w:szCs w:val="24"/>
        </w:rPr>
        <w:t>w</w:t>
      </w:r>
      <w:r w:rsidR="00D873EF" w:rsidRPr="0024744B">
        <w:rPr>
          <w:rFonts w:ascii="Arial" w:hAnsi="Arial" w:cs="Arial"/>
          <w:bCs/>
          <w:sz w:val="24"/>
          <w:szCs w:val="24"/>
        </w:rPr>
        <w:t> </w:t>
      </w:r>
      <w:r w:rsidRPr="0024744B">
        <w:rPr>
          <w:rFonts w:ascii="Arial" w:hAnsi="Arial" w:cs="Arial"/>
          <w:bCs/>
          <w:sz w:val="24"/>
          <w:szCs w:val="24"/>
        </w:rPr>
        <w:t>porównaniu z frekwencją w wybor</w:t>
      </w:r>
      <w:r w:rsidR="00924F57" w:rsidRPr="0024744B">
        <w:rPr>
          <w:rFonts w:ascii="Arial" w:hAnsi="Arial" w:cs="Arial"/>
          <w:bCs/>
          <w:sz w:val="24"/>
          <w:szCs w:val="24"/>
        </w:rPr>
        <w:t>ach w 2014 r. była wyższa o 2,6</w:t>
      </w:r>
      <w:r w:rsidR="00753543" w:rsidRPr="0024744B">
        <w:rPr>
          <w:rFonts w:ascii="Arial" w:hAnsi="Arial" w:cs="Arial"/>
          <w:bCs/>
          <w:sz w:val="24"/>
          <w:szCs w:val="24"/>
        </w:rPr>
        <w:t>%</w:t>
      </w:r>
      <w:r w:rsidRPr="0024744B">
        <w:rPr>
          <w:rFonts w:ascii="Arial" w:hAnsi="Arial" w:cs="Arial"/>
          <w:bCs/>
          <w:sz w:val="24"/>
          <w:szCs w:val="24"/>
        </w:rPr>
        <w:t xml:space="preserve">. </w:t>
      </w:r>
      <w:r w:rsidR="00594E11" w:rsidRPr="0024744B">
        <w:rPr>
          <w:rFonts w:ascii="Arial" w:hAnsi="Arial" w:cs="Arial"/>
          <w:bCs/>
          <w:sz w:val="24"/>
          <w:szCs w:val="24"/>
        </w:rPr>
        <w:t>Podobnie kształtowała się frekwencja w</w:t>
      </w:r>
      <w:r w:rsidRPr="0024744B">
        <w:rPr>
          <w:rFonts w:ascii="Arial" w:hAnsi="Arial" w:cs="Arial"/>
          <w:bCs/>
          <w:sz w:val="24"/>
          <w:szCs w:val="24"/>
        </w:rPr>
        <w:t xml:space="preserve"> wyborach do rad powiatów</w:t>
      </w:r>
      <w:r w:rsidR="00594E11" w:rsidRPr="0024744B">
        <w:rPr>
          <w:rFonts w:ascii="Arial" w:hAnsi="Arial" w:cs="Arial"/>
          <w:bCs/>
          <w:sz w:val="24"/>
          <w:szCs w:val="24"/>
        </w:rPr>
        <w:t xml:space="preserve">, </w:t>
      </w:r>
      <w:r w:rsidRPr="0024744B">
        <w:rPr>
          <w:rFonts w:ascii="Arial" w:hAnsi="Arial" w:cs="Arial"/>
          <w:bCs/>
          <w:sz w:val="24"/>
          <w:szCs w:val="24"/>
        </w:rPr>
        <w:t>rad gmin i</w:t>
      </w:r>
      <w:r w:rsidR="000F7FD7" w:rsidRPr="0024744B">
        <w:rPr>
          <w:rFonts w:ascii="Arial" w:hAnsi="Arial" w:cs="Arial"/>
          <w:bCs/>
          <w:sz w:val="24"/>
          <w:szCs w:val="24"/>
        </w:rPr>
        <w:t xml:space="preserve"> </w:t>
      </w:r>
      <w:r w:rsidRPr="0024744B">
        <w:rPr>
          <w:rFonts w:ascii="Arial" w:hAnsi="Arial" w:cs="Arial"/>
          <w:bCs/>
          <w:sz w:val="24"/>
          <w:szCs w:val="24"/>
        </w:rPr>
        <w:t>miast na prawach powiatu</w:t>
      </w:r>
      <w:r w:rsidR="00594E11" w:rsidRPr="0024744B">
        <w:rPr>
          <w:rFonts w:ascii="Arial" w:hAnsi="Arial" w:cs="Arial"/>
          <w:bCs/>
          <w:sz w:val="24"/>
          <w:szCs w:val="24"/>
        </w:rPr>
        <w:t xml:space="preserve">, </w:t>
      </w:r>
      <w:r w:rsidRPr="0024744B">
        <w:rPr>
          <w:rFonts w:ascii="Arial" w:hAnsi="Arial" w:cs="Arial"/>
          <w:bCs/>
          <w:sz w:val="24"/>
          <w:szCs w:val="24"/>
        </w:rPr>
        <w:t>na wójtów, burmistrzów i prezydentów miast. W porównaniu do średniej krajowej, w</w:t>
      </w:r>
      <w:r w:rsidR="00D873EF" w:rsidRPr="0024744B">
        <w:rPr>
          <w:rFonts w:ascii="Arial" w:hAnsi="Arial" w:cs="Arial"/>
          <w:bCs/>
          <w:sz w:val="24"/>
          <w:szCs w:val="24"/>
        </w:rPr>
        <w:t> </w:t>
      </w:r>
      <w:r w:rsidRPr="0024744B">
        <w:rPr>
          <w:rFonts w:ascii="Arial" w:hAnsi="Arial" w:cs="Arial"/>
          <w:bCs/>
          <w:sz w:val="24"/>
          <w:szCs w:val="24"/>
        </w:rPr>
        <w:t>przypadku wyborów wójtów burmistrzów i</w:t>
      </w:r>
      <w:r w:rsidR="00FA16B1" w:rsidRPr="0024744B">
        <w:rPr>
          <w:rFonts w:ascii="Arial" w:hAnsi="Arial" w:cs="Arial"/>
          <w:bCs/>
          <w:sz w:val="24"/>
          <w:szCs w:val="24"/>
        </w:rPr>
        <w:t xml:space="preserve"> </w:t>
      </w:r>
      <w:r w:rsidRPr="0024744B">
        <w:rPr>
          <w:rFonts w:ascii="Arial" w:hAnsi="Arial" w:cs="Arial"/>
          <w:bCs/>
          <w:sz w:val="24"/>
          <w:szCs w:val="24"/>
        </w:rPr>
        <w:t>prezydentów miast</w:t>
      </w:r>
      <w:r w:rsidR="00F27A53" w:rsidRPr="0024744B">
        <w:rPr>
          <w:rFonts w:ascii="Arial" w:hAnsi="Arial" w:cs="Arial"/>
          <w:bCs/>
          <w:sz w:val="24"/>
          <w:szCs w:val="24"/>
        </w:rPr>
        <w:t>,</w:t>
      </w:r>
      <w:r w:rsidRPr="0024744B">
        <w:rPr>
          <w:rFonts w:ascii="Arial" w:hAnsi="Arial" w:cs="Arial"/>
          <w:bCs/>
          <w:sz w:val="24"/>
          <w:szCs w:val="24"/>
        </w:rPr>
        <w:t xml:space="preserve"> frekwencja w II turze wyborów na Podkarpaciu była wyższa niż średnia w kraju.</w:t>
      </w:r>
    </w:p>
    <w:p w14:paraId="28D93C20" w14:textId="77777777" w:rsidR="007B3B27" w:rsidRPr="0024744B" w:rsidRDefault="009955D7" w:rsidP="009421EB">
      <w:pPr>
        <w:spacing w:after="0" w:line="360" w:lineRule="auto"/>
        <w:ind w:firstLine="708"/>
        <w:rPr>
          <w:rFonts w:ascii="Arial" w:hAnsi="Arial" w:cs="Arial"/>
          <w:sz w:val="24"/>
          <w:szCs w:val="24"/>
          <w:lang w:eastAsia="en-US"/>
        </w:rPr>
      </w:pPr>
      <w:r w:rsidRPr="0024744B">
        <w:rPr>
          <w:rFonts w:ascii="Arial" w:hAnsi="Arial" w:cs="Arial"/>
          <w:sz w:val="24"/>
          <w:szCs w:val="24"/>
        </w:rPr>
        <w:t>W 2015 r</w:t>
      </w:r>
      <w:r w:rsidR="00F27A53" w:rsidRPr="0024744B">
        <w:rPr>
          <w:rFonts w:ascii="Arial" w:hAnsi="Arial" w:cs="Arial"/>
          <w:sz w:val="24"/>
          <w:szCs w:val="24"/>
        </w:rPr>
        <w:t>.</w:t>
      </w:r>
      <w:r w:rsidRPr="0024744B">
        <w:rPr>
          <w:rFonts w:ascii="Arial" w:hAnsi="Arial" w:cs="Arial"/>
          <w:sz w:val="24"/>
          <w:szCs w:val="24"/>
        </w:rPr>
        <w:t xml:space="preserve"> w</w:t>
      </w:r>
      <w:r w:rsidR="000F7FD7" w:rsidRPr="0024744B">
        <w:rPr>
          <w:rFonts w:ascii="Arial" w:hAnsi="Arial" w:cs="Arial"/>
          <w:sz w:val="24"/>
          <w:szCs w:val="24"/>
        </w:rPr>
        <w:t xml:space="preserve"> </w:t>
      </w:r>
      <w:r w:rsidRPr="0024744B">
        <w:rPr>
          <w:rFonts w:ascii="Arial" w:hAnsi="Arial" w:cs="Arial"/>
          <w:sz w:val="24"/>
          <w:szCs w:val="24"/>
        </w:rPr>
        <w:t>województwie podkarpackim funkcjonowały 34 organizacje pozarządowe</w:t>
      </w:r>
      <w:r w:rsidRPr="0024744B">
        <w:rPr>
          <w:rFonts w:ascii="Arial" w:hAnsi="Arial" w:cs="Arial"/>
          <w:sz w:val="24"/>
          <w:szCs w:val="24"/>
          <w:vertAlign w:val="superscript"/>
        </w:rPr>
        <w:footnoteReference w:id="8"/>
      </w:r>
      <w:r w:rsidRPr="0024744B">
        <w:rPr>
          <w:rFonts w:ascii="Arial" w:hAnsi="Arial" w:cs="Arial"/>
          <w:sz w:val="24"/>
          <w:szCs w:val="24"/>
        </w:rPr>
        <w:t xml:space="preserve"> w</w:t>
      </w:r>
      <w:r w:rsidR="00C709AB" w:rsidRPr="0024744B">
        <w:rPr>
          <w:rFonts w:ascii="Arial" w:hAnsi="Arial" w:cs="Arial"/>
          <w:sz w:val="24"/>
          <w:szCs w:val="24"/>
        </w:rPr>
        <w:t> </w:t>
      </w:r>
      <w:r w:rsidRPr="0024744B">
        <w:rPr>
          <w:rFonts w:ascii="Arial" w:hAnsi="Arial" w:cs="Arial"/>
          <w:sz w:val="24"/>
          <w:szCs w:val="24"/>
        </w:rPr>
        <w:t>przeliczeniu na 10 tys. mieszkańców. W</w:t>
      </w:r>
      <w:r w:rsidR="00C709AB" w:rsidRPr="0024744B">
        <w:rPr>
          <w:rFonts w:ascii="Arial" w:hAnsi="Arial" w:cs="Arial"/>
          <w:sz w:val="24"/>
          <w:szCs w:val="24"/>
        </w:rPr>
        <w:t> </w:t>
      </w:r>
      <w:r w:rsidRPr="0024744B">
        <w:rPr>
          <w:rFonts w:ascii="Arial" w:hAnsi="Arial" w:cs="Arial"/>
          <w:sz w:val="24"/>
          <w:szCs w:val="24"/>
        </w:rPr>
        <w:t>2018 r</w:t>
      </w:r>
      <w:r w:rsidR="00F27A53" w:rsidRPr="0024744B">
        <w:rPr>
          <w:rFonts w:ascii="Arial" w:hAnsi="Arial" w:cs="Arial"/>
          <w:sz w:val="24"/>
          <w:szCs w:val="24"/>
        </w:rPr>
        <w:t>.</w:t>
      </w:r>
      <w:r w:rsidRPr="0024744B">
        <w:rPr>
          <w:rFonts w:ascii="Arial" w:hAnsi="Arial" w:cs="Arial"/>
          <w:sz w:val="24"/>
          <w:szCs w:val="24"/>
        </w:rPr>
        <w:t xml:space="preserve"> liczba </w:t>
      </w:r>
      <w:r w:rsidR="00F27A53" w:rsidRPr="0024744B">
        <w:rPr>
          <w:rFonts w:ascii="Arial" w:hAnsi="Arial" w:cs="Arial"/>
          <w:sz w:val="24"/>
          <w:szCs w:val="24"/>
        </w:rPr>
        <w:t>podmiotów NGO</w:t>
      </w:r>
      <w:r w:rsidRPr="0024744B">
        <w:rPr>
          <w:rFonts w:ascii="Arial" w:hAnsi="Arial" w:cs="Arial"/>
          <w:sz w:val="24"/>
          <w:szCs w:val="24"/>
        </w:rPr>
        <w:t xml:space="preserve"> w</w:t>
      </w:r>
      <w:r w:rsidR="000F7FD7" w:rsidRPr="0024744B">
        <w:rPr>
          <w:rFonts w:ascii="Arial" w:hAnsi="Arial" w:cs="Arial"/>
          <w:sz w:val="24"/>
          <w:szCs w:val="24"/>
        </w:rPr>
        <w:t xml:space="preserve"> </w:t>
      </w:r>
      <w:r w:rsidR="00F27A53" w:rsidRPr="0024744B">
        <w:rPr>
          <w:rFonts w:ascii="Arial" w:hAnsi="Arial" w:cs="Arial"/>
          <w:sz w:val="24"/>
          <w:szCs w:val="24"/>
        </w:rPr>
        <w:t>przeliczeniu na 10 tys.</w:t>
      </w:r>
      <w:r w:rsidRPr="0024744B">
        <w:rPr>
          <w:rFonts w:ascii="Arial" w:hAnsi="Arial" w:cs="Arial"/>
          <w:sz w:val="24"/>
          <w:szCs w:val="24"/>
        </w:rPr>
        <w:t xml:space="preserve"> mieszkańców zwiększyła się w</w:t>
      </w:r>
      <w:r w:rsidR="00D873EF" w:rsidRPr="0024744B">
        <w:rPr>
          <w:rFonts w:ascii="Arial" w:hAnsi="Arial" w:cs="Arial"/>
          <w:sz w:val="24"/>
          <w:szCs w:val="24"/>
        </w:rPr>
        <w:t> </w:t>
      </w:r>
      <w:r w:rsidRPr="0024744B">
        <w:rPr>
          <w:rFonts w:ascii="Arial" w:hAnsi="Arial" w:cs="Arial"/>
          <w:sz w:val="24"/>
          <w:szCs w:val="24"/>
        </w:rPr>
        <w:t xml:space="preserve">województwie do 36. </w:t>
      </w:r>
      <w:r w:rsidR="007B3B27" w:rsidRPr="0024744B">
        <w:rPr>
          <w:rFonts w:ascii="Arial" w:hAnsi="Arial" w:cs="Arial"/>
          <w:sz w:val="24"/>
          <w:szCs w:val="24"/>
        </w:rPr>
        <w:t xml:space="preserve">Stosunkowo najwięcej fundacji, stowarzyszeń i organizacji społecznych </w:t>
      </w:r>
      <w:r w:rsidR="009607E6" w:rsidRPr="0024744B">
        <w:rPr>
          <w:rFonts w:ascii="Arial" w:hAnsi="Arial" w:cs="Arial"/>
          <w:sz w:val="24"/>
          <w:szCs w:val="24"/>
        </w:rPr>
        <w:t>mieści się w</w:t>
      </w:r>
      <w:r w:rsidR="007B3B27" w:rsidRPr="0024744B">
        <w:rPr>
          <w:rFonts w:ascii="Arial" w:hAnsi="Arial" w:cs="Arial"/>
          <w:sz w:val="24"/>
          <w:szCs w:val="24"/>
        </w:rPr>
        <w:t xml:space="preserve"> większych ośrodkach miejskich, co jest uzasadnione ich funkcjami edukacyjnymi </w:t>
      </w:r>
      <w:r w:rsidR="00E76A50">
        <w:rPr>
          <w:rFonts w:ascii="Arial" w:hAnsi="Arial" w:cs="Arial"/>
          <w:sz w:val="24"/>
          <w:szCs w:val="24"/>
        </w:rPr>
        <w:br/>
      </w:r>
      <w:r w:rsidR="007B3B27" w:rsidRPr="0024744B">
        <w:rPr>
          <w:rFonts w:ascii="Arial" w:hAnsi="Arial" w:cs="Arial"/>
          <w:sz w:val="24"/>
          <w:szCs w:val="24"/>
        </w:rPr>
        <w:t xml:space="preserve">i kulturowymi oraz faktem lokalizacji na ich terenie oddziałów i central różnych instytucji. Tym niemniej we wszystkich gminach występuje co najmniej kilkanaście różnych organizacji o charakterze społecznym. </w:t>
      </w:r>
      <w:bookmarkStart w:id="29" w:name="_Toc6407288"/>
      <w:bookmarkStart w:id="30" w:name="_Toc6331334"/>
      <w:bookmarkStart w:id="31" w:name="_Toc6331146"/>
      <w:bookmarkStart w:id="32" w:name="_Toc5626482"/>
      <w:bookmarkStart w:id="33" w:name="_Toc17958009"/>
      <w:r w:rsidR="00753543" w:rsidRPr="0024744B">
        <w:rPr>
          <w:rFonts w:ascii="Arial" w:hAnsi="Arial" w:cs="Arial"/>
          <w:sz w:val="24"/>
          <w:szCs w:val="24"/>
          <w:lang w:eastAsia="en-US"/>
        </w:rPr>
        <w:t xml:space="preserve">O zaangażowaniu mieszkańców </w:t>
      </w:r>
      <w:r w:rsidR="00E76A50">
        <w:rPr>
          <w:rFonts w:ascii="Arial" w:hAnsi="Arial" w:cs="Arial"/>
          <w:sz w:val="24"/>
          <w:szCs w:val="24"/>
          <w:lang w:eastAsia="en-US"/>
        </w:rPr>
        <w:br/>
      </w:r>
      <w:r w:rsidR="00753543" w:rsidRPr="0024744B">
        <w:rPr>
          <w:rFonts w:ascii="Arial" w:hAnsi="Arial" w:cs="Arial"/>
          <w:sz w:val="24"/>
          <w:szCs w:val="24"/>
          <w:lang w:eastAsia="en-US"/>
        </w:rPr>
        <w:t xml:space="preserve">w sprawy społeczne świadczy również udział podatników przekazujących 1% podatku na rzecz organizacji pożytku publicznego </w:t>
      </w:r>
      <w:r w:rsidR="00753543" w:rsidRPr="0024744B">
        <w:rPr>
          <w:rFonts w:ascii="Arial" w:hAnsi="Arial" w:cs="Arial"/>
          <w:sz w:val="24"/>
          <w:szCs w:val="24"/>
        </w:rPr>
        <w:t xml:space="preserve">– </w:t>
      </w:r>
      <w:r w:rsidR="00753543" w:rsidRPr="0024744B">
        <w:rPr>
          <w:rFonts w:ascii="Arial" w:hAnsi="Arial" w:cs="Arial"/>
          <w:sz w:val="24"/>
          <w:szCs w:val="24"/>
          <w:lang w:eastAsia="en-US"/>
        </w:rPr>
        <w:t>w regionie w 2018 r. osiągnął on wartość 62,25%</w:t>
      </w:r>
      <w:r w:rsidR="00854127" w:rsidRPr="0024744B">
        <w:rPr>
          <w:rFonts w:ascii="Arial" w:hAnsi="Arial" w:cs="Arial"/>
          <w:sz w:val="24"/>
          <w:szCs w:val="24"/>
          <w:lang w:eastAsia="en-US"/>
        </w:rPr>
        <w:t xml:space="preserve"> (w 2016 r. 61,09%)</w:t>
      </w:r>
      <w:r w:rsidR="009421EB">
        <w:rPr>
          <w:rFonts w:ascii="Arial" w:hAnsi="Arial" w:cs="Arial"/>
          <w:sz w:val="24"/>
          <w:szCs w:val="24"/>
          <w:lang w:eastAsia="en-US"/>
        </w:rPr>
        <w:t>.</w:t>
      </w:r>
    </w:p>
    <w:p w14:paraId="30E46E2B" w14:textId="77777777" w:rsidR="009955D7" w:rsidRPr="0024744B" w:rsidRDefault="009955D7" w:rsidP="00150F32">
      <w:pPr>
        <w:spacing w:before="120" w:after="120" w:line="360" w:lineRule="auto"/>
        <w:rPr>
          <w:rFonts w:ascii="Arial" w:hAnsi="Arial" w:cs="Arial"/>
          <w:b/>
          <w:bCs/>
          <w:sz w:val="24"/>
          <w:szCs w:val="24"/>
        </w:rPr>
      </w:pPr>
      <w:r w:rsidRPr="0024744B">
        <w:rPr>
          <w:rFonts w:ascii="Arial" w:hAnsi="Arial" w:cs="Arial"/>
          <w:b/>
          <w:bCs/>
          <w:sz w:val="24"/>
          <w:szCs w:val="24"/>
        </w:rPr>
        <w:t>Jakość i warunki życia mieszkańców</w:t>
      </w:r>
    </w:p>
    <w:p w14:paraId="46633998"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 regionie </w:t>
      </w:r>
      <w:r w:rsidR="00A6230F" w:rsidRPr="0024744B">
        <w:rPr>
          <w:rFonts w:ascii="Arial" w:hAnsi="Arial" w:cs="Arial"/>
          <w:sz w:val="24"/>
          <w:szCs w:val="24"/>
        </w:rPr>
        <w:t xml:space="preserve">przeciętny miesięczny dochód rozporządzalny na jedną osobę </w:t>
      </w:r>
      <w:r w:rsidR="00E76A50">
        <w:rPr>
          <w:rFonts w:ascii="Arial" w:hAnsi="Arial" w:cs="Arial"/>
          <w:sz w:val="24"/>
          <w:szCs w:val="24"/>
        </w:rPr>
        <w:br/>
      </w:r>
      <w:r w:rsidR="00A6230F" w:rsidRPr="0024744B">
        <w:rPr>
          <w:rFonts w:ascii="Arial" w:hAnsi="Arial" w:cs="Arial"/>
          <w:sz w:val="24"/>
          <w:szCs w:val="24"/>
        </w:rPr>
        <w:t xml:space="preserve">w gospodarstwie domowym kształtuje się </w:t>
      </w:r>
      <w:r w:rsidRPr="0024744B">
        <w:rPr>
          <w:rFonts w:ascii="Arial" w:hAnsi="Arial" w:cs="Arial"/>
          <w:sz w:val="24"/>
          <w:szCs w:val="24"/>
        </w:rPr>
        <w:t xml:space="preserve">na niskim poziomie. </w:t>
      </w:r>
      <w:bookmarkStart w:id="34" w:name="_Hlk531261822"/>
      <w:r w:rsidR="00A6230F" w:rsidRPr="0024744B">
        <w:rPr>
          <w:rFonts w:ascii="Arial" w:hAnsi="Arial" w:cs="Arial"/>
          <w:sz w:val="24"/>
          <w:szCs w:val="24"/>
        </w:rPr>
        <w:t>W 2018</w:t>
      </w:r>
      <w:r w:rsidRPr="0024744B">
        <w:rPr>
          <w:rFonts w:ascii="Arial" w:hAnsi="Arial" w:cs="Arial"/>
          <w:sz w:val="24"/>
          <w:szCs w:val="24"/>
        </w:rPr>
        <w:t xml:space="preserve"> r</w:t>
      </w:r>
      <w:r w:rsidR="00F27A53" w:rsidRPr="0024744B">
        <w:rPr>
          <w:rFonts w:ascii="Arial" w:hAnsi="Arial" w:cs="Arial"/>
          <w:sz w:val="24"/>
          <w:szCs w:val="24"/>
        </w:rPr>
        <w:t>.</w:t>
      </w:r>
      <w:r w:rsidRPr="0024744B">
        <w:rPr>
          <w:rFonts w:ascii="Arial" w:hAnsi="Arial" w:cs="Arial"/>
          <w:sz w:val="24"/>
          <w:szCs w:val="24"/>
        </w:rPr>
        <w:t xml:space="preserve"> wyniósł on </w:t>
      </w:r>
      <w:r w:rsidR="00A6230F" w:rsidRPr="0024744B">
        <w:rPr>
          <w:rFonts w:ascii="Arial" w:eastAsia="Times New Roman" w:hAnsi="Arial" w:cs="Arial"/>
          <w:sz w:val="24"/>
          <w:szCs w:val="24"/>
          <w:lang w:eastAsia="en-US"/>
        </w:rPr>
        <w:t xml:space="preserve">1 347,26 zł i był to najniższy dochód w kraju. Wartość tego wskaźnika dla kraju wyniosła 1 693,46 zł </w:t>
      </w:r>
      <w:r w:rsidR="00FE5006" w:rsidRPr="0024744B">
        <w:rPr>
          <w:rFonts w:ascii="Arial" w:hAnsi="Arial" w:cs="Arial"/>
          <w:sz w:val="24"/>
          <w:szCs w:val="24"/>
        </w:rPr>
        <w:t>i tym samym wzrósł o 294,24 zł w porównaniu z 2014 r.</w:t>
      </w:r>
      <w:r w:rsidR="007225C2" w:rsidRPr="0024744B">
        <w:rPr>
          <w:rFonts w:ascii="Arial" w:hAnsi="Arial" w:cs="Arial"/>
          <w:sz w:val="24"/>
          <w:szCs w:val="24"/>
        </w:rPr>
        <w:t xml:space="preserve"> </w:t>
      </w:r>
      <w:r w:rsidRPr="0024744B">
        <w:rPr>
          <w:rFonts w:ascii="Arial" w:hAnsi="Arial" w:cs="Arial"/>
          <w:sz w:val="24"/>
          <w:szCs w:val="24"/>
        </w:rPr>
        <w:t>Zakres wzrostu był jednak niższy, niż w kraju (w Polsce wzrost o </w:t>
      </w:r>
      <w:r w:rsidR="00FE5006" w:rsidRPr="0024744B">
        <w:rPr>
          <w:rFonts w:ascii="Arial" w:hAnsi="Arial" w:cs="Arial"/>
          <w:sz w:val="24"/>
          <w:szCs w:val="24"/>
        </w:rPr>
        <w:t>352,99</w:t>
      </w:r>
      <w:r w:rsidRPr="0024744B">
        <w:rPr>
          <w:rFonts w:ascii="Arial" w:hAnsi="Arial" w:cs="Arial"/>
          <w:sz w:val="24"/>
          <w:szCs w:val="24"/>
        </w:rPr>
        <w:t xml:space="preserve"> zł w porównaniu </w:t>
      </w:r>
      <w:r w:rsidR="00E76A50">
        <w:rPr>
          <w:rFonts w:ascii="Arial" w:hAnsi="Arial" w:cs="Arial"/>
          <w:sz w:val="24"/>
          <w:szCs w:val="24"/>
        </w:rPr>
        <w:br/>
      </w:r>
      <w:r w:rsidRPr="0024744B">
        <w:rPr>
          <w:rFonts w:ascii="Arial" w:hAnsi="Arial" w:cs="Arial"/>
          <w:sz w:val="24"/>
          <w:szCs w:val="24"/>
        </w:rPr>
        <w:t>z 2014 r.).</w:t>
      </w:r>
      <w:bookmarkEnd w:id="34"/>
      <w:r w:rsidR="00EE5DC0" w:rsidRPr="0024744B">
        <w:rPr>
          <w:rFonts w:ascii="Arial" w:hAnsi="Arial" w:cs="Arial"/>
          <w:sz w:val="24"/>
          <w:szCs w:val="24"/>
        </w:rPr>
        <w:t xml:space="preserve"> </w:t>
      </w:r>
    </w:p>
    <w:p w14:paraId="67A54B1E" w14:textId="77777777" w:rsidR="00D8538A" w:rsidRPr="0024744B" w:rsidRDefault="00D8538A" w:rsidP="0024744B">
      <w:pPr>
        <w:spacing w:line="360" w:lineRule="auto"/>
        <w:ind w:firstLine="708"/>
        <w:rPr>
          <w:rFonts w:ascii="Arial" w:eastAsia="Times New Roman" w:hAnsi="Arial" w:cs="Arial"/>
          <w:sz w:val="24"/>
          <w:szCs w:val="24"/>
        </w:rPr>
      </w:pPr>
      <w:r w:rsidRPr="0024744B">
        <w:rPr>
          <w:rFonts w:ascii="Arial" w:eastAsia="Times New Roman" w:hAnsi="Arial" w:cs="Arial"/>
          <w:sz w:val="24"/>
          <w:szCs w:val="24"/>
          <w:lang w:eastAsia="en-US"/>
        </w:rPr>
        <w:t xml:space="preserve">W 2018 r. średnie </w:t>
      </w:r>
      <w:r w:rsidRPr="0024744B">
        <w:rPr>
          <w:rFonts w:ascii="Arial" w:eastAsia="Times New Roman" w:hAnsi="Arial" w:cs="Arial"/>
          <w:sz w:val="24"/>
          <w:szCs w:val="24"/>
        </w:rPr>
        <w:t xml:space="preserve">miesięczne wydatki na 1 osobę na Podkarpaciu zamknęły się kwotą 960,22 zł (16. miejsce w kraju). W Polsce wartość tego wskaźnika była wyższa o 226,64 zł (wynosiła 1 186,86 zł). W analizowanym okresie (2014-2018) na Podkarpaciu wydatki gospodarstw domowych przypadające na 1 osobę wzrosły </w:t>
      </w:r>
      <w:r w:rsidR="00E76A50">
        <w:rPr>
          <w:rFonts w:ascii="Arial" w:eastAsia="Times New Roman" w:hAnsi="Arial" w:cs="Arial"/>
          <w:sz w:val="24"/>
          <w:szCs w:val="24"/>
        </w:rPr>
        <w:br/>
      </w:r>
      <w:r w:rsidRPr="0024744B">
        <w:rPr>
          <w:rFonts w:ascii="Arial" w:eastAsia="Times New Roman" w:hAnsi="Arial" w:cs="Arial"/>
          <w:sz w:val="24"/>
          <w:szCs w:val="24"/>
        </w:rPr>
        <w:t>o 59,27 zł. W Polsce wzrost ten był wyższy i wyniósł 108,12</w:t>
      </w:r>
      <w:r w:rsidR="00924F57" w:rsidRPr="0024744B">
        <w:rPr>
          <w:rFonts w:ascii="Arial" w:eastAsia="Times New Roman" w:hAnsi="Arial" w:cs="Arial"/>
          <w:sz w:val="24"/>
          <w:szCs w:val="24"/>
        </w:rPr>
        <w:t xml:space="preserve"> zł.</w:t>
      </w:r>
    </w:p>
    <w:p w14:paraId="4B3FA201" w14:textId="77777777" w:rsidR="00A6230F" w:rsidRPr="0024744B" w:rsidRDefault="00753543" w:rsidP="0024744B">
      <w:pPr>
        <w:spacing w:after="0" w:line="360" w:lineRule="auto"/>
        <w:ind w:firstLine="708"/>
        <w:rPr>
          <w:rFonts w:ascii="Arial" w:hAnsi="Arial" w:cs="Arial"/>
          <w:sz w:val="24"/>
          <w:szCs w:val="24"/>
          <w:lang w:eastAsia="en-US"/>
        </w:rPr>
      </w:pPr>
      <w:r w:rsidRPr="0024744B">
        <w:rPr>
          <w:rFonts w:ascii="Arial" w:hAnsi="Arial" w:cs="Arial"/>
          <w:sz w:val="24"/>
          <w:szCs w:val="24"/>
          <w:lang w:eastAsia="en-US"/>
        </w:rPr>
        <w:t xml:space="preserve">W 2018 r. w podkarpackim 15,2% gospodarstw domowych oceniło swoją sytuację materialną jako bardzo dobrą, 23,8% jako raczej dobrą, 51,0% jako przeciętną. </w:t>
      </w:r>
      <w:r w:rsidR="003D4D17" w:rsidRPr="0024744B">
        <w:rPr>
          <w:rFonts w:ascii="Arial" w:hAnsi="Arial" w:cs="Arial"/>
          <w:sz w:val="24"/>
          <w:szCs w:val="24"/>
          <w:lang w:eastAsia="en-US"/>
        </w:rPr>
        <w:t>J</w:t>
      </w:r>
      <w:r w:rsidRPr="0024744B">
        <w:rPr>
          <w:rFonts w:ascii="Arial" w:hAnsi="Arial" w:cs="Arial"/>
          <w:sz w:val="24"/>
          <w:szCs w:val="24"/>
          <w:lang w:eastAsia="en-US"/>
        </w:rPr>
        <w:t>ako raczej złą oceniło 8,4% gospodarstw domowych, a jako złą 1,6%.</w:t>
      </w:r>
      <w:r w:rsidR="00D8538A" w:rsidRPr="0024744B">
        <w:rPr>
          <w:rFonts w:ascii="Arial" w:hAnsi="Arial" w:cs="Arial"/>
          <w:sz w:val="24"/>
          <w:szCs w:val="24"/>
          <w:lang w:eastAsia="en-US"/>
        </w:rPr>
        <w:t xml:space="preserve"> </w:t>
      </w:r>
      <w:r w:rsidR="00E76A50">
        <w:rPr>
          <w:rFonts w:ascii="Arial" w:hAnsi="Arial" w:cs="Arial"/>
          <w:sz w:val="24"/>
          <w:szCs w:val="24"/>
          <w:lang w:eastAsia="en-US"/>
        </w:rPr>
        <w:br/>
      </w:r>
      <w:r w:rsidR="00A6230F" w:rsidRPr="0024744B">
        <w:rPr>
          <w:rFonts w:ascii="Arial" w:hAnsi="Arial" w:cs="Arial"/>
          <w:sz w:val="24"/>
          <w:szCs w:val="24"/>
          <w:lang w:eastAsia="en-US"/>
        </w:rPr>
        <w:lastRenderedPageBreak/>
        <w:t xml:space="preserve">W gospodarstwach domowych regionu wzrastają wskaźniki wyposażenia </w:t>
      </w:r>
      <w:r w:rsidR="00E76A50">
        <w:rPr>
          <w:rFonts w:ascii="Arial" w:hAnsi="Arial" w:cs="Arial"/>
          <w:sz w:val="24"/>
          <w:szCs w:val="24"/>
          <w:lang w:eastAsia="en-US"/>
        </w:rPr>
        <w:br/>
      </w:r>
      <w:r w:rsidR="00A6230F" w:rsidRPr="0024744B">
        <w:rPr>
          <w:rFonts w:ascii="Arial" w:hAnsi="Arial" w:cs="Arial"/>
          <w:sz w:val="24"/>
          <w:szCs w:val="24"/>
          <w:lang w:eastAsia="en-US"/>
        </w:rPr>
        <w:t xml:space="preserve">w przedmioty trwałego użytku, w tym w samochody osobowe. W 2018 r. 70,3% gospodarstw domowych w podkarpackim posiadało samochód osobowy (trzecie miejsce w kraju), przy średniej krajowej wynoszącej 66,2%. To, co województwo wyróżnia na tle Polski, to udział gospodarstw domowych posiadających komputer </w:t>
      </w:r>
      <w:r w:rsidR="00E76A50">
        <w:rPr>
          <w:rFonts w:ascii="Arial" w:hAnsi="Arial" w:cs="Arial"/>
          <w:sz w:val="24"/>
          <w:szCs w:val="24"/>
          <w:lang w:eastAsia="en-US"/>
        </w:rPr>
        <w:br/>
      </w:r>
      <w:r w:rsidR="00A6230F" w:rsidRPr="0024744B">
        <w:rPr>
          <w:rFonts w:ascii="Arial" w:hAnsi="Arial" w:cs="Arial"/>
          <w:sz w:val="24"/>
          <w:szCs w:val="24"/>
          <w:lang w:eastAsia="en-US"/>
        </w:rPr>
        <w:t xml:space="preserve">z szerokopasmowym dostępem do Internetu. W kraju takich gospodarstw jest 53,8%, podczas gdy w województwie podkarpackim – 74,9%. </w:t>
      </w:r>
    </w:p>
    <w:p w14:paraId="6336CD9D" w14:textId="77777777" w:rsidR="009421EB" w:rsidRPr="00E76A50" w:rsidRDefault="009955D7" w:rsidP="00E76A50">
      <w:pPr>
        <w:spacing w:line="360" w:lineRule="auto"/>
        <w:ind w:firstLine="708"/>
        <w:rPr>
          <w:rFonts w:ascii="Arial" w:eastAsia="Times New Roman" w:hAnsi="Arial" w:cs="Arial"/>
          <w:sz w:val="24"/>
          <w:szCs w:val="24"/>
        </w:rPr>
      </w:pPr>
      <w:r w:rsidRPr="0024744B">
        <w:rPr>
          <w:rFonts w:ascii="Arial" w:hAnsi="Arial" w:cs="Arial"/>
          <w:sz w:val="24"/>
          <w:szCs w:val="24"/>
        </w:rPr>
        <w:t>Podkarpacie od lat należy do regionów, których mieszkańcy wysoko oceniają poczucie bezpieczeństwa. Województwo podkarpackie cechuje bardzo wysoki wskaźnik wykrywalności przestępstw stwierdzonych przez Policję. W 2018 r. wyniósł on 76,7%, podczas gdy w kraju był niższy 74,1%.</w:t>
      </w:r>
      <w:r w:rsidR="00AE3228" w:rsidRPr="0024744B">
        <w:rPr>
          <w:rFonts w:ascii="Arial" w:hAnsi="Arial" w:cs="Arial"/>
          <w:sz w:val="24"/>
          <w:szCs w:val="24"/>
        </w:rPr>
        <w:t xml:space="preserve"> </w:t>
      </w:r>
      <w:r w:rsidRPr="0024744B">
        <w:rPr>
          <w:rFonts w:ascii="Arial" w:eastAsia="Times New Roman" w:hAnsi="Arial" w:cs="Arial"/>
          <w:sz w:val="24"/>
          <w:szCs w:val="24"/>
        </w:rPr>
        <w:t>Innym wskaźnikiem obrazującym poziom bezpieczeństwa publicznego jest liczba przestępstw stwierdzonych przez Policję na 1000 mieszkańców. Pod względem tego wskaźnika Podkarpacie w</w:t>
      </w:r>
      <w:r w:rsidR="00C52F47" w:rsidRPr="0024744B">
        <w:rPr>
          <w:rFonts w:ascii="Arial" w:eastAsia="Times New Roman" w:hAnsi="Arial" w:cs="Arial"/>
          <w:sz w:val="24"/>
          <w:szCs w:val="24"/>
        </w:rPr>
        <w:t> </w:t>
      </w:r>
      <w:r w:rsidRPr="0024744B">
        <w:rPr>
          <w:rFonts w:ascii="Arial" w:eastAsia="Times New Roman" w:hAnsi="Arial" w:cs="Arial"/>
          <w:sz w:val="24"/>
          <w:szCs w:val="24"/>
        </w:rPr>
        <w:t>201</w:t>
      </w:r>
      <w:r w:rsidR="004F4127" w:rsidRPr="0024744B">
        <w:rPr>
          <w:rFonts w:ascii="Arial" w:eastAsia="Times New Roman" w:hAnsi="Arial" w:cs="Arial"/>
          <w:sz w:val="24"/>
          <w:szCs w:val="24"/>
        </w:rPr>
        <w:t>8</w:t>
      </w:r>
      <w:r w:rsidR="00C52F47" w:rsidRPr="0024744B">
        <w:rPr>
          <w:rFonts w:ascii="Arial" w:eastAsia="Times New Roman" w:hAnsi="Arial" w:cs="Arial"/>
          <w:sz w:val="24"/>
          <w:szCs w:val="24"/>
        </w:rPr>
        <w:t> </w:t>
      </w:r>
      <w:r w:rsidRPr="0024744B">
        <w:rPr>
          <w:rFonts w:ascii="Arial" w:eastAsia="Times New Roman" w:hAnsi="Arial" w:cs="Arial"/>
          <w:sz w:val="24"/>
          <w:szCs w:val="24"/>
        </w:rPr>
        <w:t>r. charakteryzowało się najniższ</w:t>
      </w:r>
      <w:r w:rsidR="004F4127" w:rsidRPr="0024744B">
        <w:rPr>
          <w:rFonts w:ascii="Arial" w:eastAsia="Times New Roman" w:hAnsi="Arial" w:cs="Arial"/>
          <w:sz w:val="24"/>
          <w:szCs w:val="24"/>
        </w:rPr>
        <w:t>ą</w:t>
      </w:r>
      <w:r w:rsidRPr="0024744B">
        <w:rPr>
          <w:rFonts w:ascii="Arial" w:eastAsia="Times New Roman" w:hAnsi="Arial" w:cs="Arial"/>
          <w:sz w:val="24"/>
          <w:szCs w:val="24"/>
        </w:rPr>
        <w:t xml:space="preserve"> wartości</w:t>
      </w:r>
      <w:r w:rsidR="004F4127" w:rsidRPr="0024744B">
        <w:rPr>
          <w:rFonts w:ascii="Arial" w:eastAsia="Times New Roman" w:hAnsi="Arial" w:cs="Arial"/>
          <w:sz w:val="24"/>
          <w:szCs w:val="24"/>
        </w:rPr>
        <w:t>ą 11</w:t>
      </w:r>
      <w:r w:rsidR="00D808FF" w:rsidRPr="0024744B">
        <w:rPr>
          <w:rFonts w:ascii="Arial" w:eastAsia="Times New Roman" w:hAnsi="Arial" w:cs="Arial"/>
          <w:sz w:val="24"/>
          <w:szCs w:val="24"/>
        </w:rPr>
        <w:t xml:space="preserve">,39 </w:t>
      </w:r>
      <w:r w:rsidRPr="0024744B">
        <w:rPr>
          <w:rFonts w:ascii="Arial" w:eastAsia="Times New Roman" w:hAnsi="Arial" w:cs="Arial"/>
          <w:sz w:val="24"/>
          <w:szCs w:val="24"/>
        </w:rPr>
        <w:t xml:space="preserve"> (14,0</w:t>
      </w:r>
      <w:r w:rsidR="00D808FF" w:rsidRPr="0024744B">
        <w:rPr>
          <w:rFonts w:ascii="Arial" w:eastAsia="Times New Roman" w:hAnsi="Arial" w:cs="Arial"/>
          <w:sz w:val="24"/>
          <w:szCs w:val="24"/>
        </w:rPr>
        <w:t xml:space="preserve"> w 2017 r.</w:t>
      </w:r>
      <w:r w:rsidRPr="0024744B">
        <w:rPr>
          <w:rFonts w:ascii="Arial" w:eastAsia="Times New Roman" w:hAnsi="Arial" w:cs="Arial"/>
          <w:sz w:val="24"/>
          <w:szCs w:val="24"/>
        </w:rPr>
        <w:t xml:space="preserve">) </w:t>
      </w:r>
      <w:r w:rsidR="00D8538A" w:rsidRPr="0024744B">
        <w:rPr>
          <w:rFonts w:ascii="Arial" w:eastAsia="Times New Roman" w:hAnsi="Arial" w:cs="Arial"/>
          <w:sz w:val="24"/>
          <w:szCs w:val="24"/>
        </w:rPr>
        <w:t xml:space="preserve">- </w:t>
      </w:r>
      <w:r w:rsidRPr="0024744B">
        <w:rPr>
          <w:rFonts w:ascii="Arial" w:eastAsia="Times New Roman" w:hAnsi="Arial" w:cs="Arial"/>
          <w:sz w:val="24"/>
          <w:szCs w:val="24"/>
        </w:rPr>
        <w:t>w Polsce</w:t>
      </w:r>
      <w:r w:rsidR="00D808FF" w:rsidRPr="0024744B">
        <w:rPr>
          <w:rFonts w:ascii="Arial" w:eastAsia="Times New Roman" w:hAnsi="Arial" w:cs="Arial"/>
          <w:sz w:val="24"/>
          <w:szCs w:val="24"/>
        </w:rPr>
        <w:t xml:space="preserve"> 19,99 (</w:t>
      </w:r>
      <w:r w:rsidRPr="0024744B">
        <w:rPr>
          <w:rFonts w:ascii="Arial" w:eastAsia="Times New Roman" w:hAnsi="Arial" w:cs="Arial"/>
          <w:sz w:val="24"/>
          <w:szCs w:val="24"/>
        </w:rPr>
        <w:t>19,6</w:t>
      </w:r>
      <w:r w:rsidR="00D808FF" w:rsidRPr="0024744B">
        <w:rPr>
          <w:rFonts w:ascii="Arial" w:eastAsia="Times New Roman" w:hAnsi="Arial" w:cs="Arial"/>
          <w:sz w:val="24"/>
          <w:szCs w:val="24"/>
        </w:rPr>
        <w:t xml:space="preserve"> w 2017 r.)</w:t>
      </w:r>
      <w:r w:rsidR="00D8538A" w:rsidRPr="0024744B">
        <w:rPr>
          <w:rFonts w:ascii="Arial" w:eastAsia="Times New Roman" w:hAnsi="Arial" w:cs="Arial"/>
          <w:sz w:val="24"/>
          <w:szCs w:val="24"/>
        </w:rPr>
        <w:t xml:space="preserve">. </w:t>
      </w:r>
    </w:p>
    <w:p w14:paraId="487AE44A"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GOSPODARKA</w:t>
      </w:r>
      <w:bookmarkEnd w:id="29"/>
      <w:bookmarkEnd w:id="30"/>
      <w:bookmarkEnd w:id="31"/>
      <w:bookmarkEnd w:id="32"/>
      <w:bookmarkEnd w:id="33"/>
    </w:p>
    <w:p w14:paraId="2D94C612" w14:textId="77777777" w:rsidR="009955D7" w:rsidRPr="0024744B" w:rsidRDefault="009955D7" w:rsidP="00413942">
      <w:pPr>
        <w:spacing w:before="120" w:after="120" w:line="360" w:lineRule="auto"/>
        <w:rPr>
          <w:rFonts w:ascii="Arial" w:hAnsi="Arial" w:cs="Arial"/>
          <w:b/>
          <w:bCs/>
          <w:sz w:val="24"/>
          <w:szCs w:val="24"/>
        </w:rPr>
      </w:pPr>
      <w:bookmarkStart w:id="35" w:name="_Toc17958010"/>
      <w:r w:rsidRPr="0024744B">
        <w:rPr>
          <w:rFonts w:ascii="Arial" w:hAnsi="Arial" w:cs="Arial"/>
          <w:b/>
          <w:bCs/>
          <w:sz w:val="24"/>
          <w:szCs w:val="24"/>
        </w:rPr>
        <w:t>Potencjał gospodarczy</w:t>
      </w:r>
      <w:bookmarkEnd w:id="35"/>
    </w:p>
    <w:p w14:paraId="3F7F7C8D"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Województwo podkarpackie, w latach 2004-201</w:t>
      </w:r>
      <w:r w:rsidR="00BE7D29" w:rsidRPr="0024744B">
        <w:rPr>
          <w:rFonts w:ascii="Arial" w:hAnsi="Arial" w:cs="Arial"/>
          <w:sz w:val="24"/>
          <w:szCs w:val="24"/>
        </w:rPr>
        <w:t>8</w:t>
      </w:r>
      <w:r w:rsidRPr="0024744B">
        <w:rPr>
          <w:rFonts w:ascii="Arial" w:hAnsi="Arial" w:cs="Arial"/>
          <w:sz w:val="24"/>
          <w:szCs w:val="24"/>
        </w:rPr>
        <w:t xml:space="preserve"> systematycznie poprawiało swoją pozycję na tle całej UE, czego wyrazem jest zmiana PKB </w:t>
      </w:r>
      <w:r w:rsidR="00D171B7">
        <w:rPr>
          <w:rFonts w:ascii="Arial" w:hAnsi="Arial" w:cs="Arial"/>
          <w:sz w:val="24"/>
          <w:szCs w:val="24"/>
        </w:rPr>
        <w:t xml:space="preserve">(ang. </w:t>
      </w:r>
      <w:r w:rsidRPr="0024744B">
        <w:rPr>
          <w:rFonts w:ascii="Arial" w:hAnsi="Arial" w:cs="Arial"/>
          <w:i/>
          <w:sz w:val="24"/>
          <w:szCs w:val="24"/>
        </w:rPr>
        <w:t>per capita</w:t>
      </w:r>
      <w:r w:rsidR="00D171B7">
        <w:rPr>
          <w:rFonts w:ascii="Arial" w:hAnsi="Arial" w:cs="Arial"/>
          <w:i/>
          <w:sz w:val="24"/>
          <w:szCs w:val="24"/>
        </w:rPr>
        <w:t>)</w:t>
      </w:r>
      <w:r w:rsidRPr="0024744B">
        <w:rPr>
          <w:rFonts w:ascii="Arial" w:hAnsi="Arial" w:cs="Arial"/>
          <w:sz w:val="24"/>
          <w:szCs w:val="24"/>
        </w:rPr>
        <w:t xml:space="preserve"> według parytetu siły nabywczej z 36%</w:t>
      </w:r>
      <w:r w:rsidR="00AF62DC" w:rsidRPr="0024744B">
        <w:rPr>
          <w:rFonts w:ascii="Arial" w:hAnsi="Arial" w:cs="Arial"/>
          <w:sz w:val="24"/>
          <w:szCs w:val="24"/>
        </w:rPr>
        <w:t xml:space="preserve"> w 20</w:t>
      </w:r>
      <w:r w:rsidR="003E6976" w:rsidRPr="0024744B">
        <w:rPr>
          <w:rFonts w:ascii="Arial" w:hAnsi="Arial" w:cs="Arial"/>
          <w:sz w:val="24"/>
          <w:szCs w:val="24"/>
        </w:rPr>
        <w:t>0</w:t>
      </w:r>
      <w:r w:rsidR="00AF62DC" w:rsidRPr="0024744B">
        <w:rPr>
          <w:rFonts w:ascii="Arial" w:hAnsi="Arial" w:cs="Arial"/>
          <w:sz w:val="24"/>
          <w:szCs w:val="24"/>
        </w:rPr>
        <w:t>4 r.</w:t>
      </w:r>
      <w:r w:rsidRPr="0024744B">
        <w:rPr>
          <w:rFonts w:ascii="Arial" w:hAnsi="Arial" w:cs="Arial"/>
          <w:sz w:val="24"/>
          <w:szCs w:val="24"/>
        </w:rPr>
        <w:t xml:space="preserve"> do 49% średniej UE 28 w 2015</w:t>
      </w:r>
      <w:r w:rsidR="00464FC1" w:rsidRPr="0024744B">
        <w:rPr>
          <w:rFonts w:ascii="Arial" w:hAnsi="Arial" w:cs="Arial"/>
          <w:sz w:val="24"/>
          <w:szCs w:val="24"/>
        </w:rPr>
        <w:t xml:space="preserve"> r</w:t>
      </w:r>
      <w:r w:rsidRPr="0024744B">
        <w:rPr>
          <w:rFonts w:ascii="Arial" w:hAnsi="Arial" w:cs="Arial"/>
          <w:sz w:val="24"/>
          <w:szCs w:val="24"/>
        </w:rPr>
        <w:t xml:space="preserve">. Oznacza to poprawę sytuacji na tle innych województw Polski oraz siódme-ósme miejsce </w:t>
      </w:r>
      <w:r w:rsidR="00D171B7">
        <w:rPr>
          <w:rFonts w:ascii="Arial" w:hAnsi="Arial" w:cs="Arial"/>
          <w:sz w:val="24"/>
          <w:szCs w:val="24"/>
        </w:rPr>
        <w:br/>
      </w:r>
      <w:r w:rsidRPr="0024744B">
        <w:rPr>
          <w:rFonts w:ascii="Arial" w:hAnsi="Arial" w:cs="Arial"/>
          <w:sz w:val="24"/>
          <w:szCs w:val="24"/>
        </w:rPr>
        <w:t>w Polsce ze względu na przyrost w</w:t>
      </w:r>
      <w:r w:rsidR="00D873EF" w:rsidRPr="0024744B">
        <w:rPr>
          <w:rFonts w:ascii="Arial" w:hAnsi="Arial" w:cs="Arial"/>
          <w:sz w:val="24"/>
          <w:szCs w:val="24"/>
        </w:rPr>
        <w:t> </w:t>
      </w:r>
      <w:r w:rsidRPr="0024744B">
        <w:rPr>
          <w:rFonts w:ascii="Arial" w:hAnsi="Arial" w:cs="Arial"/>
          <w:sz w:val="24"/>
          <w:szCs w:val="24"/>
        </w:rPr>
        <w:t xml:space="preserve">punktach procentowych </w:t>
      </w:r>
      <w:r w:rsidR="003E7515" w:rsidRPr="0024744B">
        <w:rPr>
          <w:rFonts w:ascii="Arial" w:hAnsi="Arial" w:cs="Arial"/>
          <w:sz w:val="24"/>
          <w:szCs w:val="24"/>
        </w:rPr>
        <w:t>i</w:t>
      </w:r>
      <w:r w:rsidRPr="0024744B">
        <w:rPr>
          <w:rFonts w:ascii="Arial" w:hAnsi="Arial" w:cs="Arial"/>
          <w:sz w:val="24"/>
          <w:szCs w:val="24"/>
        </w:rPr>
        <w:t xml:space="preserve"> dynamikę w okresie obejmującym lata 2004-2015. Mimo pozytywnego trendu w</w:t>
      </w:r>
      <w:r w:rsidR="00C709AB" w:rsidRPr="0024744B">
        <w:rPr>
          <w:rFonts w:ascii="Arial" w:hAnsi="Arial" w:cs="Arial"/>
          <w:sz w:val="24"/>
          <w:szCs w:val="24"/>
        </w:rPr>
        <w:t> </w:t>
      </w:r>
      <w:r w:rsidRPr="0024744B">
        <w:rPr>
          <w:rFonts w:ascii="Arial" w:hAnsi="Arial" w:cs="Arial"/>
          <w:sz w:val="24"/>
          <w:szCs w:val="24"/>
        </w:rPr>
        <w:t>2016 r. województwo podkarpackie zajęło 261. pozycję w rankingu wszystkich 276 regionów UE na poziomie NUTS 2</w:t>
      </w:r>
      <w:r w:rsidRPr="0024744B">
        <w:rPr>
          <w:rFonts w:ascii="Arial" w:hAnsi="Arial" w:cs="Arial"/>
          <w:sz w:val="24"/>
          <w:szCs w:val="24"/>
          <w:vertAlign w:val="superscript"/>
        </w:rPr>
        <w:footnoteReference w:id="9"/>
      </w:r>
      <w:r w:rsidRPr="0024744B">
        <w:rPr>
          <w:rFonts w:ascii="Arial" w:hAnsi="Arial" w:cs="Arial"/>
          <w:sz w:val="24"/>
          <w:szCs w:val="24"/>
        </w:rPr>
        <w:t xml:space="preserve">. Wartość PKB na 1 mieszkańca, wyrażona we wspólnej umownej walucie – standardzie siły nabywczej (PPS), wyniosła 14000 PPS, co stanowiło 48% średniej UE. </w:t>
      </w:r>
      <w:r w:rsidR="003F7919" w:rsidRPr="0024744B">
        <w:rPr>
          <w:rFonts w:ascii="Arial" w:hAnsi="Arial" w:cs="Arial"/>
          <w:sz w:val="24"/>
          <w:szCs w:val="24"/>
        </w:rPr>
        <w:t xml:space="preserve">Na podstawie danych szacunkowych w 2018 r. w województwie podkarpackim odnotowano wzrost o 7,7% w porównaniu z rokiem poprzednim, przy średniej dla województw 6,3%, co uplasowało województwo na pierwszej pozycji </w:t>
      </w:r>
      <w:r w:rsidR="00D171B7">
        <w:rPr>
          <w:rFonts w:ascii="Arial" w:hAnsi="Arial" w:cs="Arial"/>
          <w:sz w:val="24"/>
          <w:szCs w:val="24"/>
        </w:rPr>
        <w:br/>
      </w:r>
      <w:r w:rsidR="003F7919" w:rsidRPr="0024744B">
        <w:rPr>
          <w:rFonts w:ascii="Arial" w:hAnsi="Arial" w:cs="Arial"/>
          <w:sz w:val="24"/>
          <w:szCs w:val="24"/>
        </w:rPr>
        <w:lastRenderedPageBreak/>
        <w:t>w kraju</w:t>
      </w:r>
      <w:r w:rsidR="00B4475E" w:rsidRPr="0024744B">
        <w:rPr>
          <w:rStyle w:val="Odwoanieprzypisudolnego"/>
          <w:rFonts w:ascii="Arial" w:hAnsi="Arial" w:cs="Arial"/>
          <w:sz w:val="24"/>
          <w:szCs w:val="24"/>
        </w:rPr>
        <w:footnoteReference w:id="10"/>
      </w:r>
      <w:r w:rsidR="003F7919" w:rsidRPr="0024744B">
        <w:rPr>
          <w:rFonts w:ascii="Arial" w:hAnsi="Arial" w:cs="Arial"/>
          <w:sz w:val="24"/>
          <w:szCs w:val="24"/>
        </w:rPr>
        <w:t xml:space="preserve">. </w:t>
      </w:r>
      <w:r w:rsidRPr="0024744B">
        <w:rPr>
          <w:rFonts w:ascii="Arial" w:hAnsi="Arial" w:cs="Arial"/>
          <w:sz w:val="24"/>
          <w:szCs w:val="24"/>
        </w:rPr>
        <w:t>W</w:t>
      </w:r>
      <w:r w:rsidR="006B41C5" w:rsidRPr="0024744B">
        <w:rPr>
          <w:rFonts w:ascii="Arial" w:hAnsi="Arial" w:cs="Arial"/>
          <w:sz w:val="24"/>
          <w:szCs w:val="24"/>
        </w:rPr>
        <w:t> </w:t>
      </w:r>
      <w:r w:rsidRPr="0024744B">
        <w:rPr>
          <w:rFonts w:ascii="Arial" w:hAnsi="Arial" w:cs="Arial"/>
          <w:sz w:val="24"/>
          <w:szCs w:val="24"/>
        </w:rPr>
        <w:t>201</w:t>
      </w:r>
      <w:r w:rsidR="00885BAB" w:rsidRPr="0024744B">
        <w:rPr>
          <w:rFonts w:ascii="Arial" w:hAnsi="Arial" w:cs="Arial"/>
          <w:sz w:val="24"/>
          <w:szCs w:val="24"/>
        </w:rPr>
        <w:t>8</w:t>
      </w:r>
      <w:r w:rsidRPr="0024744B">
        <w:rPr>
          <w:rFonts w:ascii="Arial" w:hAnsi="Arial" w:cs="Arial"/>
          <w:sz w:val="24"/>
          <w:szCs w:val="24"/>
        </w:rPr>
        <w:t xml:space="preserve"> r. wartość wytworzonego PKB w województwie podkarpackim wyniosła </w:t>
      </w:r>
      <w:r w:rsidR="00885BAB" w:rsidRPr="0024744B">
        <w:rPr>
          <w:rFonts w:ascii="Arial" w:hAnsi="Arial" w:cs="Arial"/>
          <w:sz w:val="24"/>
          <w:szCs w:val="24"/>
        </w:rPr>
        <w:t>82,7</w:t>
      </w:r>
      <w:r w:rsidRPr="0024744B">
        <w:rPr>
          <w:rFonts w:ascii="Arial" w:hAnsi="Arial" w:cs="Arial"/>
          <w:sz w:val="24"/>
          <w:szCs w:val="24"/>
        </w:rPr>
        <w:t> mld zł.</w:t>
      </w:r>
      <w:r w:rsidR="00D873EF" w:rsidRPr="0024744B">
        <w:rPr>
          <w:rFonts w:ascii="Arial" w:hAnsi="Arial" w:cs="Arial"/>
          <w:sz w:val="24"/>
          <w:szCs w:val="24"/>
        </w:rPr>
        <w:t xml:space="preserve"> </w:t>
      </w:r>
      <w:r w:rsidRPr="0024744B">
        <w:rPr>
          <w:rFonts w:ascii="Arial" w:hAnsi="Arial" w:cs="Arial"/>
          <w:sz w:val="24"/>
          <w:szCs w:val="24"/>
        </w:rPr>
        <w:t>W</w:t>
      </w:r>
      <w:r w:rsidR="00D873EF" w:rsidRPr="0024744B">
        <w:rPr>
          <w:rFonts w:ascii="Arial" w:hAnsi="Arial" w:cs="Arial"/>
          <w:sz w:val="24"/>
          <w:szCs w:val="24"/>
        </w:rPr>
        <w:t> </w:t>
      </w:r>
      <w:r w:rsidRPr="0024744B">
        <w:rPr>
          <w:rFonts w:ascii="Arial" w:hAnsi="Arial" w:cs="Arial"/>
          <w:sz w:val="24"/>
          <w:szCs w:val="24"/>
        </w:rPr>
        <w:t>porównaniu z</w:t>
      </w:r>
      <w:r w:rsidR="00C709AB" w:rsidRPr="0024744B">
        <w:rPr>
          <w:rFonts w:ascii="Arial" w:hAnsi="Arial" w:cs="Arial"/>
          <w:sz w:val="24"/>
          <w:szCs w:val="24"/>
        </w:rPr>
        <w:t> </w:t>
      </w:r>
      <w:r w:rsidRPr="0024744B">
        <w:rPr>
          <w:rFonts w:ascii="Arial" w:hAnsi="Arial" w:cs="Arial"/>
          <w:sz w:val="24"/>
          <w:szCs w:val="24"/>
        </w:rPr>
        <w:t xml:space="preserve">2015 r. wartość PKB była wyższa o 2,8% </w:t>
      </w:r>
      <w:r w:rsidR="00D171B7">
        <w:rPr>
          <w:rFonts w:ascii="Arial" w:hAnsi="Arial" w:cs="Arial"/>
          <w:sz w:val="24"/>
          <w:szCs w:val="24"/>
        </w:rPr>
        <w:br/>
      </w:r>
      <w:r w:rsidRPr="0024744B">
        <w:rPr>
          <w:rFonts w:ascii="Arial" w:hAnsi="Arial" w:cs="Arial"/>
          <w:sz w:val="24"/>
          <w:szCs w:val="24"/>
        </w:rPr>
        <w:t>(w kraju o 3,4%). Jak wskazują dane GUS</w:t>
      </w:r>
      <w:r w:rsidRPr="0024744B">
        <w:rPr>
          <w:rFonts w:ascii="Arial" w:hAnsi="Arial" w:cs="Arial"/>
          <w:b/>
          <w:sz w:val="24"/>
          <w:szCs w:val="24"/>
          <w:vertAlign w:val="superscript"/>
        </w:rPr>
        <w:footnoteReference w:id="11"/>
      </w:r>
      <w:r w:rsidRPr="0024744B">
        <w:rPr>
          <w:rFonts w:ascii="Arial" w:hAnsi="Arial" w:cs="Arial"/>
          <w:sz w:val="24"/>
          <w:szCs w:val="24"/>
        </w:rPr>
        <w:t xml:space="preserve"> w</w:t>
      </w:r>
      <w:r w:rsidR="006B41C5" w:rsidRPr="0024744B">
        <w:rPr>
          <w:rFonts w:ascii="Arial" w:hAnsi="Arial" w:cs="Arial"/>
          <w:sz w:val="24"/>
          <w:szCs w:val="24"/>
        </w:rPr>
        <w:t> </w:t>
      </w:r>
      <w:r w:rsidRPr="0024744B">
        <w:rPr>
          <w:rFonts w:ascii="Arial" w:hAnsi="Arial" w:cs="Arial"/>
          <w:sz w:val="24"/>
          <w:szCs w:val="24"/>
        </w:rPr>
        <w:t>2017</w:t>
      </w:r>
      <w:r w:rsidR="00FA16B1" w:rsidRPr="0024744B">
        <w:rPr>
          <w:rFonts w:ascii="Arial" w:hAnsi="Arial" w:cs="Arial"/>
          <w:sz w:val="24"/>
          <w:szCs w:val="24"/>
        </w:rPr>
        <w:t xml:space="preserve"> </w:t>
      </w:r>
      <w:r w:rsidRPr="0024744B">
        <w:rPr>
          <w:rFonts w:ascii="Arial" w:hAnsi="Arial" w:cs="Arial"/>
          <w:sz w:val="24"/>
          <w:szCs w:val="24"/>
        </w:rPr>
        <w:t xml:space="preserve">r. wartość wytworzonego PKB </w:t>
      </w:r>
      <w:r w:rsidR="00D171B7">
        <w:rPr>
          <w:rFonts w:ascii="Arial" w:hAnsi="Arial" w:cs="Arial"/>
          <w:sz w:val="24"/>
          <w:szCs w:val="24"/>
        </w:rPr>
        <w:br/>
      </w:r>
      <w:r w:rsidRPr="0024744B">
        <w:rPr>
          <w:rFonts w:ascii="Arial" w:hAnsi="Arial" w:cs="Arial"/>
          <w:sz w:val="24"/>
          <w:szCs w:val="24"/>
        </w:rPr>
        <w:t>w województwie podkarpackim wyniosła 76,</w:t>
      </w:r>
      <w:r w:rsidR="006218D9" w:rsidRPr="0024744B">
        <w:rPr>
          <w:rFonts w:ascii="Arial" w:hAnsi="Arial" w:cs="Arial"/>
          <w:sz w:val="24"/>
          <w:szCs w:val="24"/>
        </w:rPr>
        <w:t>8</w:t>
      </w:r>
      <w:r w:rsidRPr="0024744B">
        <w:rPr>
          <w:rFonts w:ascii="Arial" w:hAnsi="Arial" w:cs="Arial"/>
          <w:sz w:val="24"/>
          <w:szCs w:val="24"/>
        </w:rPr>
        <w:t xml:space="preserve"> mld zł</w:t>
      </w:r>
      <w:r w:rsidR="00AC25CB" w:rsidRPr="0024744B">
        <w:rPr>
          <w:rFonts w:ascii="Arial" w:hAnsi="Arial" w:cs="Arial"/>
          <w:sz w:val="24"/>
          <w:szCs w:val="24"/>
        </w:rPr>
        <w:t xml:space="preserve"> (Mapa 3)</w:t>
      </w:r>
      <w:r w:rsidRPr="0024744B">
        <w:rPr>
          <w:rFonts w:ascii="Arial" w:hAnsi="Arial" w:cs="Arial"/>
          <w:sz w:val="24"/>
          <w:szCs w:val="24"/>
        </w:rPr>
        <w:t>. W porównaniu z</w:t>
      </w:r>
      <w:r w:rsidR="00FA16B1" w:rsidRPr="0024744B">
        <w:rPr>
          <w:rFonts w:ascii="Arial" w:hAnsi="Arial" w:cs="Arial"/>
          <w:sz w:val="24"/>
          <w:szCs w:val="24"/>
        </w:rPr>
        <w:t xml:space="preserve"> </w:t>
      </w:r>
      <w:r w:rsidRPr="0024744B">
        <w:rPr>
          <w:rFonts w:ascii="Arial" w:hAnsi="Arial" w:cs="Arial"/>
          <w:sz w:val="24"/>
          <w:szCs w:val="24"/>
        </w:rPr>
        <w:t xml:space="preserve">2016 r. wartość PKB była wyższa o </w:t>
      </w:r>
      <w:r w:rsidR="006218D9" w:rsidRPr="0024744B">
        <w:rPr>
          <w:rFonts w:ascii="Arial" w:hAnsi="Arial" w:cs="Arial"/>
          <w:sz w:val="24"/>
          <w:szCs w:val="24"/>
        </w:rPr>
        <w:t>5</w:t>
      </w:r>
      <w:r w:rsidRPr="0024744B">
        <w:rPr>
          <w:rFonts w:ascii="Arial" w:hAnsi="Arial" w:cs="Arial"/>
          <w:sz w:val="24"/>
          <w:szCs w:val="24"/>
        </w:rPr>
        <w:t>,</w:t>
      </w:r>
      <w:r w:rsidR="006218D9" w:rsidRPr="0024744B">
        <w:rPr>
          <w:rFonts w:ascii="Arial" w:hAnsi="Arial" w:cs="Arial"/>
          <w:sz w:val="24"/>
          <w:szCs w:val="24"/>
        </w:rPr>
        <w:t>8</w:t>
      </w:r>
      <w:r w:rsidRPr="0024744B">
        <w:rPr>
          <w:rFonts w:ascii="Arial" w:hAnsi="Arial" w:cs="Arial"/>
          <w:sz w:val="24"/>
          <w:szCs w:val="24"/>
        </w:rPr>
        <w:t xml:space="preserve">% (w kraju o 6,9%). </w:t>
      </w:r>
    </w:p>
    <w:p w14:paraId="18DA092A" w14:textId="77777777" w:rsidR="00F269E5"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latach 2012-201</w:t>
      </w:r>
      <w:r w:rsidR="00D808FF" w:rsidRPr="0024744B">
        <w:rPr>
          <w:rFonts w:ascii="Arial" w:hAnsi="Arial" w:cs="Arial"/>
          <w:sz w:val="24"/>
          <w:szCs w:val="24"/>
        </w:rPr>
        <w:t>8</w:t>
      </w:r>
      <w:r w:rsidRPr="0024744B">
        <w:rPr>
          <w:rFonts w:ascii="Arial" w:hAnsi="Arial" w:cs="Arial"/>
          <w:sz w:val="24"/>
          <w:szCs w:val="24"/>
        </w:rPr>
        <w:t xml:space="preserve"> zwiększyła się relacja wskaźnika PKB przypadającego na 1 mieszkańca w</w:t>
      </w:r>
      <w:r w:rsidR="00C709AB" w:rsidRPr="0024744B">
        <w:rPr>
          <w:rFonts w:ascii="Arial" w:hAnsi="Arial" w:cs="Arial"/>
          <w:sz w:val="24"/>
          <w:szCs w:val="24"/>
        </w:rPr>
        <w:t> </w:t>
      </w:r>
      <w:r w:rsidRPr="0024744B">
        <w:rPr>
          <w:rFonts w:ascii="Arial" w:hAnsi="Arial" w:cs="Arial"/>
          <w:sz w:val="24"/>
          <w:szCs w:val="24"/>
        </w:rPr>
        <w:t xml:space="preserve">województwie </w:t>
      </w:r>
      <w:r w:rsidR="00885BAB" w:rsidRPr="0024744B">
        <w:rPr>
          <w:rFonts w:ascii="Arial" w:hAnsi="Arial" w:cs="Arial"/>
          <w:sz w:val="24"/>
          <w:szCs w:val="24"/>
        </w:rPr>
        <w:t>w</w:t>
      </w:r>
      <w:r w:rsidRPr="0024744B">
        <w:rPr>
          <w:rFonts w:ascii="Arial" w:hAnsi="Arial" w:cs="Arial"/>
          <w:sz w:val="24"/>
          <w:szCs w:val="24"/>
        </w:rPr>
        <w:t xml:space="preserve"> stosunku do kraju z 69,9% (w 2012 r.) do 70,</w:t>
      </w:r>
      <w:r w:rsidR="00557064" w:rsidRPr="0024744B">
        <w:rPr>
          <w:rFonts w:ascii="Arial" w:hAnsi="Arial" w:cs="Arial"/>
          <w:sz w:val="24"/>
          <w:szCs w:val="24"/>
        </w:rPr>
        <w:t xml:space="preserve">6 </w:t>
      </w:r>
      <w:r w:rsidRPr="0024744B">
        <w:rPr>
          <w:rFonts w:ascii="Arial" w:hAnsi="Arial" w:cs="Arial"/>
          <w:sz w:val="24"/>
          <w:szCs w:val="24"/>
        </w:rPr>
        <w:t xml:space="preserve">% </w:t>
      </w:r>
      <w:r w:rsidR="00D171B7">
        <w:rPr>
          <w:rFonts w:ascii="Arial" w:hAnsi="Arial" w:cs="Arial"/>
          <w:sz w:val="24"/>
          <w:szCs w:val="24"/>
        </w:rPr>
        <w:br/>
      </w:r>
      <w:r w:rsidR="00557064" w:rsidRPr="0024744B">
        <w:rPr>
          <w:rFonts w:ascii="Arial" w:hAnsi="Arial" w:cs="Arial"/>
          <w:sz w:val="24"/>
          <w:szCs w:val="24"/>
        </w:rPr>
        <w:t>w</w:t>
      </w:r>
      <w:r w:rsidR="00753543" w:rsidRPr="0024744B">
        <w:rPr>
          <w:rFonts w:ascii="Arial" w:hAnsi="Arial" w:cs="Arial"/>
          <w:sz w:val="24"/>
          <w:szCs w:val="24"/>
        </w:rPr>
        <w:t xml:space="preserve"> 2018 r.</w:t>
      </w:r>
      <w:r w:rsidR="00753543" w:rsidRPr="0024744B">
        <w:rPr>
          <w:rStyle w:val="Odwoanieprzypisudolnego"/>
          <w:rFonts w:ascii="Arial" w:hAnsi="Arial" w:cs="Arial"/>
          <w:sz w:val="24"/>
          <w:szCs w:val="24"/>
        </w:rPr>
        <w:footnoteReference w:id="12"/>
      </w:r>
      <w:r w:rsidR="00753543" w:rsidRPr="0024744B">
        <w:rPr>
          <w:rFonts w:ascii="Arial" w:hAnsi="Arial" w:cs="Arial"/>
          <w:sz w:val="24"/>
          <w:szCs w:val="24"/>
        </w:rPr>
        <w:t xml:space="preserve"> </w:t>
      </w:r>
      <w:r w:rsidRPr="0024744B">
        <w:rPr>
          <w:rFonts w:ascii="Arial" w:hAnsi="Arial" w:cs="Arial"/>
          <w:sz w:val="24"/>
          <w:szCs w:val="24"/>
        </w:rPr>
        <w:t>Bardzo niski wyjściowy poziom PKB na mieszkańca w 2004</w:t>
      </w:r>
      <w:r w:rsidR="00663A14" w:rsidRPr="0024744B">
        <w:rPr>
          <w:rFonts w:ascii="Arial" w:hAnsi="Arial" w:cs="Arial"/>
          <w:sz w:val="24"/>
          <w:szCs w:val="24"/>
        </w:rPr>
        <w:t xml:space="preserve"> r.</w:t>
      </w:r>
      <w:r w:rsidRPr="0024744B">
        <w:rPr>
          <w:rFonts w:ascii="Arial" w:hAnsi="Arial" w:cs="Arial"/>
          <w:sz w:val="24"/>
          <w:szCs w:val="24"/>
        </w:rPr>
        <w:t xml:space="preserve"> sprawia, że osiągnięty obecnie poziom dochodu narodowego </w:t>
      </w:r>
      <w:r w:rsidR="00464FC1" w:rsidRPr="0024744B">
        <w:rPr>
          <w:rFonts w:ascii="Arial" w:hAnsi="Arial" w:cs="Arial"/>
          <w:sz w:val="24"/>
          <w:szCs w:val="24"/>
        </w:rPr>
        <w:t>delimituje województwo</w:t>
      </w:r>
      <w:r w:rsidRPr="0024744B">
        <w:rPr>
          <w:rFonts w:ascii="Arial" w:hAnsi="Arial" w:cs="Arial"/>
          <w:sz w:val="24"/>
          <w:szCs w:val="24"/>
        </w:rPr>
        <w:t xml:space="preserve"> podkarpackie w okresie programowania perspektywy finansowej w latach 2021-2027 </w:t>
      </w:r>
      <w:r w:rsidR="00464FC1" w:rsidRPr="0024744B">
        <w:rPr>
          <w:rFonts w:ascii="Arial" w:hAnsi="Arial" w:cs="Arial"/>
          <w:sz w:val="24"/>
          <w:szCs w:val="24"/>
        </w:rPr>
        <w:t xml:space="preserve">nadal </w:t>
      </w:r>
      <w:r w:rsidRPr="0024744B">
        <w:rPr>
          <w:rFonts w:ascii="Arial" w:hAnsi="Arial" w:cs="Arial"/>
          <w:sz w:val="24"/>
          <w:szCs w:val="24"/>
        </w:rPr>
        <w:t>do regionów będących szczególnie uprzywilejowanymi beneficjentami europejskiej polityki spójności ze względu na niski produkt krajowy brutto na mieszkańca</w:t>
      </w:r>
      <w:r w:rsidR="00464FC1" w:rsidRPr="0024744B">
        <w:rPr>
          <w:rFonts w:ascii="Arial" w:hAnsi="Arial" w:cs="Arial"/>
          <w:sz w:val="24"/>
          <w:szCs w:val="24"/>
        </w:rPr>
        <w:t>,</w:t>
      </w:r>
      <w:r w:rsidRPr="0024744B">
        <w:rPr>
          <w:rFonts w:ascii="Arial" w:hAnsi="Arial" w:cs="Arial"/>
          <w:sz w:val="24"/>
          <w:szCs w:val="24"/>
        </w:rPr>
        <w:t xml:space="preserve"> według parytetu siły nabywczej nieprzekraczający 75% średniej UE.</w:t>
      </w:r>
      <w:r w:rsidR="00885BAB" w:rsidRPr="0024744B">
        <w:rPr>
          <w:rFonts w:ascii="Arial" w:hAnsi="Arial" w:cs="Arial"/>
          <w:sz w:val="24"/>
          <w:szCs w:val="24"/>
        </w:rPr>
        <w:t xml:space="preserve">  </w:t>
      </w:r>
      <w:r w:rsidRPr="0024744B">
        <w:rPr>
          <w:rFonts w:ascii="Arial" w:hAnsi="Arial" w:cs="Arial"/>
          <w:sz w:val="24"/>
          <w:szCs w:val="24"/>
        </w:rPr>
        <w:t>Pod względem wysokości PKB na 1 mieszkańca województwo podkarpackie (34</w:t>
      </w:r>
      <w:r w:rsidR="00FA16B1" w:rsidRPr="0024744B">
        <w:rPr>
          <w:rFonts w:ascii="Arial" w:hAnsi="Arial" w:cs="Arial"/>
          <w:sz w:val="24"/>
          <w:szCs w:val="24"/>
        </w:rPr>
        <w:t xml:space="preserve"> </w:t>
      </w:r>
      <w:r w:rsidRPr="0024744B">
        <w:rPr>
          <w:rFonts w:ascii="Arial" w:hAnsi="Arial" w:cs="Arial"/>
          <w:sz w:val="24"/>
          <w:szCs w:val="24"/>
        </w:rPr>
        <w:t>111 zł) zajmowało w</w:t>
      </w:r>
      <w:r w:rsidR="00C709AB" w:rsidRPr="0024744B">
        <w:rPr>
          <w:rFonts w:ascii="Arial" w:hAnsi="Arial" w:cs="Arial"/>
          <w:sz w:val="24"/>
          <w:szCs w:val="24"/>
        </w:rPr>
        <w:t> </w:t>
      </w:r>
      <w:r w:rsidRPr="0024744B">
        <w:rPr>
          <w:rFonts w:ascii="Arial" w:hAnsi="Arial" w:cs="Arial"/>
          <w:sz w:val="24"/>
          <w:szCs w:val="24"/>
        </w:rPr>
        <w:t xml:space="preserve">2016 r. przedostatnie miejsce w kraju (przed lubelskim). </w:t>
      </w:r>
      <w:r w:rsidR="00A74D13" w:rsidRPr="0024744B">
        <w:rPr>
          <w:rFonts w:ascii="Arial" w:hAnsi="Arial" w:cs="Arial"/>
          <w:sz w:val="24"/>
          <w:szCs w:val="24"/>
        </w:rPr>
        <w:t>Z</w:t>
      </w:r>
      <w:r w:rsidR="006055CC" w:rsidRPr="0024744B">
        <w:rPr>
          <w:rFonts w:ascii="Arial" w:hAnsi="Arial" w:cs="Arial"/>
          <w:sz w:val="24"/>
          <w:szCs w:val="24"/>
        </w:rPr>
        <w:t xml:space="preserve">godnie </w:t>
      </w:r>
      <w:r w:rsidR="00B83C87">
        <w:rPr>
          <w:rFonts w:ascii="Arial" w:hAnsi="Arial" w:cs="Arial"/>
          <w:sz w:val="24"/>
          <w:szCs w:val="24"/>
        </w:rPr>
        <w:br/>
      </w:r>
      <w:r w:rsidR="006055CC" w:rsidRPr="0024744B">
        <w:rPr>
          <w:rFonts w:ascii="Arial" w:hAnsi="Arial" w:cs="Arial"/>
          <w:sz w:val="24"/>
          <w:szCs w:val="24"/>
        </w:rPr>
        <w:t>z danymi</w:t>
      </w:r>
      <w:r w:rsidR="00D45A0B" w:rsidRPr="0024744B">
        <w:rPr>
          <w:rFonts w:ascii="Arial" w:hAnsi="Arial" w:cs="Arial"/>
          <w:sz w:val="24"/>
          <w:szCs w:val="24"/>
        </w:rPr>
        <w:t xml:space="preserve"> </w:t>
      </w:r>
      <w:r w:rsidRPr="0024744B">
        <w:rPr>
          <w:rFonts w:ascii="Arial" w:hAnsi="Arial" w:cs="Arial"/>
          <w:sz w:val="24"/>
          <w:szCs w:val="24"/>
        </w:rPr>
        <w:t>GUS</w:t>
      </w:r>
      <w:r w:rsidRPr="0024744B">
        <w:rPr>
          <w:rFonts w:ascii="Arial" w:hAnsi="Arial" w:cs="Arial"/>
          <w:b/>
          <w:sz w:val="24"/>
          <w:szCs w:val="24"/>
          <w:vertAlign w:val="superscript"/>
        </w:rPr>
        <w:footnoteReference w:id="13"/>
      </w:r>
      <w:r w:rsidRPr="0024744B">
        <w:rPr>
          <w:rFonts w:ascii="Arial" w:hAnsi="Arial" w:cs="Arial"/>
          <w:sz w:val="24"/>
          <w:szCs w:val="24"/>
        </w:rPr>
        <w:t xml:space="preserve"> PKB na 1</w:t>
      </w:r>
      <w:r w:rsidR="00A74D13" w:rsidRPr="0024744B">
        <w:rPr>
          <w:rFonts w:ascii="Arial" w:hAnsi="Arial" w:cs="Arial"/>
          <w:sz w:val="24"/>
          <w:szCs w:val="24"/>
        </w:rPr>
        <w:t> </w:t>
      </w:r>
      <w:r w:rsidRPr="0024744B">
        <w:rPr>
          <w:rFonts w:ascii="Arial" w:hAnsi="Arial" w:cs="Arial"/>
          <w:sz w:val="24"/>
          <w:szCs w:val="24"/>
        </w:rPr>
        <w:t>mieszkańca w 2017 r. w województwie wyni</w:t>
      </w:r>
      <w:r w:rsidR="00A74D13" w:rsidRPr="0024744B">
        <w:rPr>
          <w:rFonts w:ascii="Arial" w:hAnsi="Arial" w:cs="Arial"/>
          <w:sz w:val="24"/>
          <w:szCs w:val="24"/>
        </w:rPr>
        <w:t>ósł</w:t>
      </w:r>
      <w:r w:rsidRPr="0024744B">
        <w:rPr>
          <w:rFonts w:ascii="Arial" w:hAnsi="Arial" w:cs="Arial"/>
          <w:sz w:val="24"/>
          <w:szCs w:val="24"/>
        </w:rPr>
        <w:t xml:space="preserve"> 36</w:t>
      </w:r>
      <w:r w:rsidR="00FA16B1" w:rsidRPr="0024744B">
        <w:rPr>
          <w:rFonts w:ascii="Arial" w:hAnsi="Arial" w:cs="Arial"/>
          <w:sz w:val="24"/>
          <w:szCs w:val="24"/>
        </w:rPr>
        <w:t xml:space="preserve"> </w:t>
      </w:r>
      <w:r w:rsidR="006055CC" w:rsidRPr="0024744B">
        <w:rPr>
          <w:rFonts w:ascii="Arial" w:hAnsi="Arial" w:cs="Arial"/>
          <w:sz w:val="24"/>
          <w:szCs w:val="24"/>
        </w:rPr>
        <w:t>088</w:t>
      </w:r>
      <w:r w:rsidRPr="0024744B">
        <w:rPr>
          <w:rFonts w:ascii="Arial" w:hAnsi="Arial" w:cs="Arial"/>
          <w:sz w:val="24"/>
          <w:szCs w:val="24"/>
        </w:rPr>
        <w:t xml:space="preserve"> zł (średnia dla kraju</w:t>
      </w:r>
      <w:r w:rsidR="000F7FD7" w:rsidRPr="0024744B">
        <w:rPr>
          <w:rFonts w:ascii="Arial" w:hAnsi="Arial" w:cs="Arial"/>
          <w:sz w:val="24"/>
          <w:szCs w:val="24"/>
        </w:rPr>
        <w:t xml:space="preserve"> </w:t>
      </w:r>
      <w:r w:rsidRPr="0024744B">
        <w:rPr>
          <w:rFonts w:ascii="Arial" w:hAnsi="Arial" w:cs="Arial"/>
          <w:sz w:val="24"/>
          <w:szCs w:val="24"/>
        </w:rPr>
        <w:t>51</w:t>
      </w:r>
      <w:r w:rsidR="00A74D13" w:rsidRPr="0024744B">
        <w:rPr>
          <w:rFonts w:ascii="Arial" w:hAnsi="Arial" w:cs="Arial"/>
          <w:sz w:val="24"/>
          <w:szCs w:val="24"/>
        </w:rPr>
        <w:t> </w:t>
      </w:r>
      <w:r w:rsidR="006055CC" w:rsidRPr="0024744B">
        <w:rPr>
          <w:rFonts w:ascii="Arial" w:hAnsi="Arial" w:cs="Arial"/>
          <w:sz w:val="24"/>
          <w:szCs w:val="24"/>
        </w:rPr>
        <w:t>775</w:t>
      </w:r>
      <w:r w:rsidR="00A74D13" w:rsidRPr="0024744B">
        <w:rPr>
          <w:rFonts w:ascii="Arial" w:hAnsi="Arial" w:cs="Arial"/>
          <w:sz w:val="24"/>
          <w:szCs w:val="24"/>
        </w:rPr>
        <w:t> </w:t>
      </w:r>
      <w:r w:rsidRPr="0024744B">
        <w:rPr>
          <w:rFonts w:ascii="Arial" w:hAnsi="Arial" w:cs="Arial"/>
          <w:sz w:val="24"/>
          <w:szCs w:val="24"/>
        </w:rPr>
        <w:t>zł</w:t>
      </w:r>
      <w:r w:rsidR="00C51369" w:rsidRPr="0024744B">
        <w:rPr>
          <w:rFonts w:ascii="Arial" w:hAnsi="Arial" w:cs="Arial"/>
          <w:sz w:val="24"/>
          <w:szCs w:val="24"/>
        </w:rPr>
        <w:t>, 15 miejsce w kraju</w:t>
      </w:r>
      <w:r w:rsidRPr="0024744B">
        <w:rPr>
          <w:rFonts w:ascii="Arial" w:hAnsi="Arial" w:cs="Arial"/>
          <w:sz w:val="24"/>
          <w:szCs w:val="24"/>
        </w:rPr>
        <w:t>)</w:t>
      </w:r>
      <w:r w:rsidR="007225C2" w:rsidRPr="0024744B">
        <w:rPr>
          <w:rFonts w:ascii="Arial" w:hAnsi="Arial" w:cs="Arial"/>
          <w:sz w:val="24"/>
          <w:szCs w:val="24"/>
        </w:rPr>
        <w:t>.</w:t>
      </w:r>
      <w:r w:rsidR="00F269E5" w:rsidRPr="0024744B">
        <w:rPr>
          <w:rFonts w:ascii="Arial" w:hAnsi="Arial" w:cs="Arial"/>
          <w:sz w:val="24"/>
          <w:szCs w:val="24"/>
        </w:rPr>
        <w:t xml:space="preserve"> W 2018 r.</w:t>
      </w:r>
      <w:r w:rsidR="00F269E5" w:rsidRPr="0024744B">
        <w:rPr>
          <w:rFonts w:ascii="Arial" w:hAnsi="Arial" w:cs="Arial"/>
          <w:sz w:val="24"/>
          <w:szCs w:val="24"/>
          <w:vertAlign w:val="superscript"/>
        </w:rPr>
        <w:footnoteReference w:id="14"/>
      </w:r>
      <w:r w:rsidR="00F269E5" w:rsidRPr="0024744B">
        <w:rPr>
          <w:rFonts w:ascii="Arial" w:hAnsi="Arial" w:cs="Arial"/>
          <w:sz w:val="24"/>
          <w:szCs w:val="24"/>
        </w:rPr>
        <w:t xml:space="preserve"> wysokość PKB na mieszkańca wyniosła 38 872 zł, co plasowało </w:t>
      </w:r>
      <w:r w:rsidR="005765E5" w:rsidRPr="0024744B">
        <w:rPr>
          <w:rFonts w:ascii="Arial" w:hAnsi="Arial" w:cs="Arial"/>
          <w:sz w:val="24"/>
          <w:szCs w:val="24"/>
        </w:rPr>
        <w:t>podkarpackie</w:t>
      </w:r>
      <w:r w:rsidR="00F269E5" w:rsidRPr="0024744B">
        <w:rPr>
          <w:rFonts w:ascii="Arial" w:hAnsi="Arial" w:cs="Arial"/>
          <w:sz w:val="24"/>
          <w:szCs w:val="24"/>
        </w:rPr>
        <w:t xml:space="preserve"> przed województwami lubelskim i warmińsko-mazurskim. </w:t>
      </w:r>
    </w:p>
    <w:p w14:paraId="7F9E3EDC" w14:textId="77777777" w:rsidR="009955D7" w:rsidRPr="00150F32" w:rsidRDefault="009955D7" w:rsidP="00413942">
      <w:pPr>
        <w:keepNext/>
        <w:spacing w:after="120" w:line="360" w:lineRule="auto"/>
        <w:rPr>
          <w:rFonts w:ascii="Arial" w:hAnsi="Arial" w:cs="Arial"/>
          <w:b/>
          <w:iCs/>
          <w:noProof/>
          <w:sz w:val="24"/>
          <w:szCs w:val="24"/>
        </w:rPr>
      </w:pPr>
      <w:bookmarkStart w:id="38" w:name="_Toc6407550"/>
      <w:r w:rsidRPr="00150F32">
        <w:rPr>
          <w:rFonts w:ascii="Arial" w:hAnsi="Arial" w:cs="Arial"/>
          <w:b/>
          <w:iCs/>
          <w:noProof/>
          <w:sz w:val="24"/>
          <w:szCs w:val="24"/>
        </w:rPr>
        <w:lastRenderedPageBreak/>
        <w:t xml:space="preserve">Mapa </w:t>
      </w:r>
      <w:r w:rsidR="007C1BA1" w:rsidRPr="00150F32">
        <w:rPr>
          <w:rFonts w:ascii="Arial" w:hAnsi="Arial" w:cs="Arial"/>
          <w:b/>
          <w:iCs/>
          <w:noProof/>
          <w:sz w:val="24"/>
          <w:szCs w:val="24"/>
        </w:rPr>
        <w:t>3.</w:t>
      </w:r>
      <w:r w:rsidRPr="00150F32">
        <w:rPr>
          <w:rFonts w:ascii="Arial" w:hAnsi="Arial" w:cs="Arial"/>
          <w:b/>
          <w:iCs/>
          <w:noProof/>
          <w:sz w:val="24"/>
          <w:szCs w:val="24"/>
        </w:rPr>
        <w:t xml:space="preserve"> </w:t>
      </w:r>
      <w:bookmarkEnd w:id="38"/>
      <w:r w:rsidR="003F7919" w:rsidRPr="00150F32">
        <w:rPr>
          <w:rFonts w:ascii="Arial" w:hAnsi="Arial" w:cs="Arial"/>
          <w:b/>
          <w:iCs/>
          <w:noProof/>
          <w:sz w:val="24"/>
          <w:szCs w:val="24"/>
        </w:rPr>
        <w:t>Produkt krajowy brutto ogółem (w cenach bieżących) według województw w 2018 r. [mln zł] - szacunki wstępne</w:t>
      </w:r>
    </w:p>
    <w:p w14:paraId="74DE7D5F"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3AC4CEFA" wp14:editId="2B452E14">
            <wp:extent cx="4933950" cy="6116283"/>
            <wp:effectExtent l="0" t="0" r="0" b="0"/>
            <wp:docPr id="394" name="Obraz 394" descr="Poniżej 55000 Świętokrzyskie 49454, Opolskie 43188, Lubuskie 46016, Podlaskie 46314, Warmińsko-Mazurskie 54164, od 55000 do 90000 Podkarpackie 82749, Lubelskie 78711, Zachodnio-Pomorskie 77828, od 90001 do 125000 Kujawsko-Pomorskie 92960, Pomorskie 124553, od 125001 do 250000 Małopolskie 172279, Dolnośląskie 175356, Łódzkie 126411, Wielkopolskie 207183, powyżej 250000 Śląskie 259946, Mazowieckie 478129. Polska 2115242" title="Mapa 3. Produkt krajowy brutto ogółem (w cenach bieżących) według województw w 2018 r. [mln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extLst>
                        <a:ext uri="{28A0092B-C50C-407E-A947-70E740481C1C}">
                          <a14:useLocalDpi xmlns:a14="http://schemas.microsoft.com/office/drawing/2010/main" val="0"/>
                        </a:ext>
                      </a:extLst>
                    </a:blip>
                    <a:srcRect t="7278"/>
                    <a:stretch>
                      <a:fillRect/>
                    </a:stretch>
                  </pic:blipFill>
                  <pic:spPr bwMode="auto">
                    <a:xfrm>
                      <a:off x="0" y="0"/>
                      <a:ext cx="4933950" cy="6116283"/>
                    </a:xfrm>
                    <a:prstGeom prst="rect">
                      <a:avLst/>
                    </a:prstGeom>
                    <a:noFill/>
                  </pic:spPr>
                </pic:pic>
              </a:graphicData>
            </a:graphic>
          </wp:inline>
        </w:drawing>
      </w:r>
    </w:p>
    <w:p w14:paraId="167CA4AB" w14:textId="77777777" w:rsidR="00D26C3D" w:rsidRPr="00150F32" w:rsidRDefault="00D26C3D" w:rsidP="0024744B">
      <w:pPr>
        <w:spacing w:line="360" w:lineRule="auto"/>
        <w:rPr>
          <w:rFonts w:ascii="Arial" w:eastAsia="Times New Roman" w:hAnsi="Arial" w:cs="Arial"/>
          <w:b/>
          <w:sz w:val="24"/>
          <w:szCs w:val="24"/>
        </w:rPr>
      </w:pPr>
      <w:r w:rsidRPr="00150F32">
        <w:rPr>
          <w:rFonts w:ascii="Arial" w:eastAsia="Times New Roman" w:hAnsi="Arial" w:cs="Arial"/>
          <w:b/>
          <w:sz w:val="24"/>
          <w:szCs w:val="24"/>
        </w:rPr>
        <w:t>PL = 2 115 242</w:t>
      </w:r>
    </w:p>
    <w:p w14:paraId="46C5F10A" w14:textId="77777777" w:rsidR="009955D7" w:rsidRPr="0024744B"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bookmarkStart w:id="39" w:name="_Hlk40962131"/>
      <w:r w:rsidR="00D26C3D" w:rsidRPr="0024744B">
        <w:rPr>
          <w:rFonts w:ascii="Arial" w:eastAsia="Times New Roman" w:hAnsi="Arial" w:cs="Arial"/>
          <w:i/>
          <w:iCs/>
          <w:sz w:val="24"/>
          <w:szCs w:val="24"/>
        </w:rPr>
        <w:t>Raport o stanie województwa podkarpackiego za 2019 r.,</w:t>
      </w:r>
      <w:r w:rsidR="00150F32">
        <w:rPr>
          <w:rFonts w:ascii="Arial" w:eastAsia="Times New Roman" w:hAnsi="Arial" w:cs="Arial"/>
          <w:i/>
          <w:iCs/>
          <w:sz w:val="24"/>
          <w:szCs w:val="24"/>
        </w:rPr>
        <w:t xml:space="preserve"> </w:t>
      </w:r>
      <w:r w:rsidR="00150F32">
        <w:rPr>
          <w:rFonts w:ascii="Arial" w:eastAsia="Times New Roman" w:hAnsi="Arial" w:cs="Arial"/>
          <w:sz w:val="24"/>
          <w:szCs w:val="24"/>
        </w:rPr>
        <w:t xml:space="preserve">Rzeszów, </w:t>
      </w:r>
      <w:r w:rsidR="00D26C3D" w:rsidRPr="0024744B">
        <w:rPr>
          <w:rFonts w:ascii="Arial" w:eastAsia="Times New Roman" w:hAnsi="Arial" w:cs="Arial"/>
          <w:sz w:val="24"/>
          <w:szCs w:val="24"/>
        </w:rPr>
        <w:t>maj 2020 r.</w:t>
      </w:r>
    </w:p>
    <w:bookmarkEnd w:id="39"/>
    <w:p w14:paraId="32BCD9F6" w14:textId="77777777" w:rsidR="009955D7" w:rsidRPr="0024744B" w:rsidRDefault="00464FC1" w:rsidP="0024744B">
      <w:pPr>
        <w:spacing w:after="0" w:line="360" w:lineRule="auto"/>
        <w:ind w:firstLine="708"/>
        <w:rPr>
          <w:rFonts w:ascii="Arial" w:hAnsi="Arial" w:cs="Arial"/>
          <w:sz w:val="24"/>
          <w:szCs w:val="24"/>
        </w:rPr>
      </w:pPr>
      <w:r w:rsidRPr="0024744B">
        <w:rPr>
          <w:rFonts w:ascii="Arial" w:hAnsi="Arial" w:cs="Arial"/>
          <w:sz w:val="24"/>
          <w:szCs w:val="24"/>
        </w:rPr>
        <w:t xml:space="preserve">Kluczowe znaczenie dla generowania </w:t>
      </w:r>
      <w:r w:rsidR="005765E5" w:rsidRPr="0024744B">
        <w:rPr>
          <w:rFonts w:ascii="Arial" w:hAnsi="Arial" w:cs="Arial"/>
          <w:sz w:val="24"/>
          <w:szCs w:val="24"/>
        </w:rPr>
        <w:t>PKB</w:t>
      </w:r>
      <w:r w:rsidRPr="0024744B">
        <w:rPr>
          <w:rFonts w:ascii="Arial" w:hAnsi="Arial" w:cs="Arial"/>
          <w:sz w:val="24"/>
          <w:szCs w:val="24"/>
        </w:rPr>
        <w:t xml:space="preserve"> Podkarpacia mają cztery powiaty miejskie: Rzeszów, Tarnobrzeg, Krosno i Przemyśl, na ich obszarze tworzone jest około 40% </w:t>
      </w:r>
      <w:r w:rsidR="00752F10" w:rsidRPr="0024744B">
        <w:rPr>
          <w:rFonts w:ascii="Arial" w:hAnsi="Arial" w:cs="Arial"/>
          <w:sz w:val="24"/>
          <w:szCs w:val="24"/>
        </w:rPr>
        <w:t>PKB</w:t>
      </w:r>
      <w:r w:rsidRPr="0024744B">
        <w:rPr>
          <w:rFonts w:ascii="Arial" w:hAnsi="Arial" w:cs="Arial"/>
          <w:sz w:val="24"/>
          <w:szCs w:val="24"/>
        </w:rPr>
        <w:t xml:space="preserve"> województwa. Te cztery ośrodki są w miarę równomiernie rozmieszczone na obszarze województwa, co jest korzystne dla jego rozwoju </w:t>
      </w:r>
      <w:r w:rsidRPr="0024744B">
        <w:rPr>
          <w:rFonts w:ascii="Arial" w:hAnsi="Arial" w:cs="Arial"/>
          <w:sz w:val="24"/>
          <w:szCs w:val="24"/>
        </w:rPr>
        <w:lastRenderedPageBreak/>
        <w:t xml:space="preserve">społeczno-gospodarczego. </w:t>
      </w:r>
      <w:r w:rsidR="009955D7" w:rsidRPr="0024744B">
        <w:rPr>
          <w:rFonts w:ascii="Arial" w:hAnsi="Arial" w:cs="Arial"/>
          <w:sz w:val="24"/>
          <w:szCs w:val="24"/>
        </w:rPr>
        <w:t xml:space="preserve">Niepokojący jest natomiast regres w latach 2004-2015 </w:t>
      </w:r>
      <w:r w:rsidR="00D171B7">
        <w:rPr>
          <w:rFonts w:ascii="Arial" w:hAnsi="Arial" w:cs="Arial"/>
          <w:sz w:val="24"/>
          <w:szCs w:val="24"/>
        </w:rPr>
        <w:br/>
      </w:r>
      <w:r w:rsidR="009955D7" w:rsidRPr="0024744B">
        <w:rPr>
          <w:rFonts w:ascii="Arial" w:hAnsi="Arial" w:cs="Arial"/>
          <w:sz w:val="24"/>
          <w:szCs w:val="24"/>
        </w:rPr>
        <w:t>w układzie krajowym powiatów województwa związanych</w:t>
      </w:r>
      <w:r w:rsidR="00D873EF" w:rsidRPr="0024744B">
        <w:rPr>
          <w:rFonts w:ascii="Arial" w:hAnsi="Arial" w:cs="Arial"/>
          <w:sz w:val="24"/>
          <w:szCs w:val="24"/>
        </w:rPr>
        <w:t xml:space="preserve"> </w:t>
      </w:r>
      <w:r w:rsidR="009955D7" w:rsidRPr="0024744B">
        <w:rPr>
          <w:rFonts w:ascii="Arial" w:hAnsi="Arial" w:cs="Arial"/>
          <w:sz w:val="24"/>
          <w:szCs w:val="24"/>
        </w:rPr>
        <w:t>z</w:t>
      </w:r>
      <w:r w:rsidR="00D873EF" w:rsidRPr="0024744B">
        <w:rPr>
          <w:rFonts w:ascii="Arial" w:hAnsi="Arial" w:cs="Arial"/>
          <w:sz w:val="24"/>
          <w:szCs w:val="24"/>
        </w:rPr>
        <w:t> </w:t>
      </w:r>
      <w:r w:rsidR="009955D7" w:rsidRPr="0024744B">
        <w:rPr>
          <w:rFonts w:ascii="Arial" w:hAnsi="Arial" w:cs="Arial"/>
          <w:sz w:val="24"/>
          <w:szCs w:val="24"/>
        </w:rPr>
        <w:t xml:space="preserve">ośrodkami miejskimi średniej wielkości, takimi jak: Dębica, Jarosław, Jasło, Sanok, Stalowa Wola. </w:t>
      </w:r>
    </w:p>
    <w:p w14:paraId="1202773B" w14:textId="77777777" w:rsidR="00C56D0A" w:rsidRPr="0024744B" w:rsidRDefault="009955D7" w:rsidP="0024744B">
      <w:pPr>
        <w:spacing w:after="0" w:line="360" w:lineRule="auto"/>
        <w:ind w:firstLine="708"/>
        <w:rPr>
          <w:rFonts w:ascii="Arial" w:hAnsi="Arial" w:cs="Arial"/>
          <w:sz w:val="24"/>
          <w:szCs w:val="24"/>
          <w:lang w:eastAsia="en-US"/>
        </w:rPr>
      </w:pPr>
      <w:r w:rsidRPr="0024744B">
        <w:rPr>
          <w:rFonts w:ascii="Arial" w:hAnsi="Arial" w:cs="Arial"/>
          <w:sz w:val="24"/>
          <w:szCs w:val="24"/>
        </w:rPr>
        <w:t xml:space="preserve">Analizując strukturę gospodarki można stwierdzić, że w latach 2013-2016 </w:t>
      </w:r>
      <w:r w:rsidR="00D171B7">
        <w:rPr>
          <w:rFonts w:ascii="Arial" w:hAnsi="Arial" w:cs="Arial"/>
          <w:sz w:val="24"/>
          <w:szCs w:val="24"/>
        </w:rPr>
        <w:br/>
      </w:r>
      <w:r w:rsidRPr="0024744B">
        <w:rPr>
          <w:rFonts w:ascii="Arial" w:hAnsi="Arial" w:cs="Arial"/>
          <w:sz w:val="24"/>
          <w:szCs w:val="24"/>
        </w:rPr>
        <w:t xml:space="preserve">w województwie </w:t>
      </w:r>
      <w:r w:rsidR="00114A4E" w:rsidRPr="0024744B">
        <w:rPr>
          <w:rFonts w:ascii="Arial" w:hAnsi="Arial" w:cs="Arial"/>
          <w:sz w:val="24"/>
          <w:szCs w:val="24"/>
        </w:rPr>
        <w:t>nastąpił</w:t>
      </w:r>
      <w:r w:rsidRPr="0024744B">
        <w:rPr>
          <w:rFonts w:ascii="Arial" w:hAnsi="Arial" w:cs="Arial"/>
          <w:sz w:val="24"/>
          <w:szCs w:val="24"/>
        </w:rPr>
        <w:t xml:space="preserve"> znaczny wzrost udziału przemysłu</w:t>
      </w:r>
      <w:r w:rsidR="00334CC9" w:rsidRPr="0024744B">
        <w:rPr>
          <w:rFonts w:ascii="Arial" w:hAnsi="Arial" w:cs="Arial"/>
          <w:sz w:val="24"/>
          <w:szCs w:val="24"/>
        </w:rPr>
        <w:t xml:space="preserve"> (32%)</w:t>
      </w:r>
      <w:r w:rsidRPr="0024744B">
        <w:rPr>
          <w:rFonts w:ascii="Arial" w:hAnsi="Arial" w:cs="Arial"/>
          <w:sz w:val="24"/>
          <w:szCs w:val="24"/>
        </w:rPr>
        <w:t xml:space="preserve"> oraz przeciętny wzrost udzia</w:t>
      </w:r>
      <w:r w:rsidR="00464FC1" w:rsidRPr="0024744B">
        <w:rPr>
          <w:rFonts w:ascii="Arial" w:hAnsi="Arial" w:cs="Arial"/>
          <w:sz w:val="24"/>
          <w:szCs w:val="24"/>
        </w:rPr>
        <w:t>łu</w:t>
      </w:r>
      <w:r w:rsidRPr="0024744B">
        <w:rPr>
          <w:rFonts w:ascii="Arial" w:hAnsi="Arial" w:cs="Arial"/>
          <w:sz w:val="24"/>
          <w:szCs w:val="24"/>
        </w:rPr>
        <w:t xml:space="preserve"> budownictwa i usług </w:t>
      </w:r>
      <w:r w:rsidR="00A6718B" w:rsidRPr="0024744B">
        <w:rPr>
          <w:rFonts w:ascii="Arial" w:hAnsi="Arial" w:cs="Arial"/>
          <w:sz w:val="24"/>
          <w:szCs w:val="24"/>
        </w:rPr>
        <w:t xml:space="preserve">(26,6%) </w:t>
      </w:r>
      <w:r w:rsidR="00A6718B" w:rsidRPr="0024744B">
        <w:rPr>
          <w:rFonts w:ascii="Arial" w:hAnsi="Arial" w:cs="Arial"/>
          <w:sz w:val="24"/>
          <w:szCs w:val="24"/>
        </w:rPr>
        <w:br/>
      </w:r>
      <w:r w:rsidR="00464FC1" w:rsidRPr="0024744B">
        <w:rPr>
          <w:rFonts w:ascii="Arial" w:hAnsi="Arial" w:cs="Arial"/>
          <w:sz w:val="24"/>
          <w:szCs w:val="24"/>
        </w:rPr>
        <w:t xml:space="preserve">w </w:t>
      </w:r>
      <w:r w:rsidR="00114A4E" w:rsidRPr="0024744B">
        <w:rPr>
          <w:rFonts w:ascii="Arial" w:hAnsi="Arial" w:cs="Arial"/>
          <w:sz w:val="24"/>
          <w:szCs w:val="24"/>
        </w:rPr>
        <w:t>tworzeniu</w:t>
      </w:r>
      <w:r w:rsidRPr="0024744B">
        <w:rPr>
          <w:rFonts w:ascii="Arial" w:hAnsi="Arial" w:cs="Arial"/>
          <w:sz w:val="24"/>
          <w:szCs w:val="24"/>
        </w:rPr>
        <w:t xml:space="preserve"> </w:t>
      </w:r>
      <w:r w:rsidR="00CD3011" w:rsidRPr="0024744B">
        <w:rPr>
          <w:rFonts w:ascii="Arial" w:hAnsi="Arial" w:cs="Arial"/>
          <w:sz w:val="24"/>
          <w:szCs w:val="24"/>
        </w:rPr>
        <w:t>WDB</w:t>
      </w:r>
      <w:r w:rsidR="00124E8B" w:rsidRPr="0024744B">
        <w:rPr>
          <w:rStyle w:val="Odwoanieprzypisudolnego"/>
          <w:rFonts w:ascii="Arial" w:hAnsi="Arial" w:cs="Arial"/>
          <w:sz w:val="24"/>
          <w:szCs w:val="24"/>
        </w:rPr>
        <w:footnoteReference w:id="15"/>
      </w:r>
      <w:r w:rsidRPr="0024744B">
        <w:rPr>
          <w:rFonts w:ascii="Arial" w:hAnsi="Arial" w:cs="Arial"/>
          <w:sz w:val="24"/>
          <w:szCs w:val="24"/>
        </w:rPr>
        <w:t>. Odnotowano natomiast spadek udziału rolnictwa</w:t>
      </w:r>
      <w:r w:rsidR="00F94EE1" w:rsidRPr="0024744B">
        <w:rPr>
          <w:rFonts w:ascii="Arial" w:hAnsi="Arial" w:cs="Arial"/>
          <w:sz w:val="24"/>
          <w:szCs w:val="24"/>
        </w:rPr>
        <w:t xml:space="preserve"> - 1,5% (w 2013 r. 1,9%) </w:t>
      </w:r>
      <w:r w:rsidRPr="0024744B">
        <w:rPr>
          <w:rFonts w:ascii="Arial" w:hAnsi="Arial" w:cs="Arial"/>
          <w:sz w:val="24"/>
          <w:szCs w:val="24"/>
        </w:rPr>
        <w:t xml:space="preserve">w tworzeniu </w:t>
      </w:r>
      <w:r w:rsidR="00CD3011" w:rsidRPr="0024744B">
        <w:rPr>
          <w:rFonts w:ascii="Arial" w:hAnsi="Arial" w:cs="Arial"/>
          <w:sz w:val="24"/>
          <w:szCs w:val="24"/>
        </w:rPr>
        <w:t>WDB</w:t>
      </w:r>
      <w:r w:rsidRPr="0024744B">
        <w:rPr>
          <w:rFonts w:ascii="Arial" w:hAnsi="Arial" w:cs="Arial"/>
          <w:sz w:val="24"/>
          <w:szCs w:val="24"/>
        </w:rPr>
        <w:t xml:space="preserve">. W 2016 r. </w:t>
      </w:r>
      <w:r w:rsidR="00090295" w:rsidRPr="0024744B">
        <w:rPr>
          <w:rFonts w:ascii="Arial" w:hAnsi="Arial" w:cs="Arial"/>
          <w:sz w:val="24"/>
          <w:szCs w:val="24"/>
        </w:rPr>
        <w:t xml:space="preserve">wartość </w:t>
      </w:r>
      <w:r w:rsidR="00CD3011" w:rsidRPr="0024744B">
        <w:rPr>
          <w:rFonts w:ascii="Arial" w:hAnsi="Arial" w:cs="Arial"/>
          <w:sz w:val="24"/>
          <w:szCs w:val="24"/>
        </w:rPr>
        <w:t>WDB</w:t>
      </w:r>
      <w:r w:rsidRPr="0024744B">
        <w:rPr>
          <w:rFonts w:ascii="Arial" w:hAnsi="Arial" w:cs="Arial"/>
          <w:sz w:val="24"/>
          <w:szCs w:val="24"/>
        </w:rPr>
        <w:t>, wyniosła na Podkarpaciu</w:t>
      </w:r>
      <w:r w:rsidR="00F32767" w:rsidRPr="0024744B">
        <w:rPr>
          <w:rFonts w:ascii="Arial" w:hAnsi="Arial" w:cs="Arial"/>
          <w:sz w:val="24"/>
          <w:szCs w:val="24"/>
        </w:rPr>
        <w:t xml:space="preserve"> </w:t>
      </w:r>
      <w:r w:rsidRPr="0024744B">
        <w:rPr>
          <w:rFonts w:ascii="Arial" w:hAnsi="Arial" w:cs="Arial"/>
          <w:sz w:val="24"/>
          <w:szCs w:val="24"/>
        </w:rPr>
        <w:t>64</w:t>
      </w:r>
      <w:r w:rsidR="00F32767" w:rsidRPr="0024744B">
        <w:rPr>
          <w:rFonts w:ascii="Arial" w:hAnsi="Arial" w:cs="Arial"/>
          <w:sz w:val="24"/>
          <w:szCs w:val="24"/>
        </w:rPr>
        <w:t> </w:t>
      </w:r>
      <w:r w:rsidRPr="0024744B">
        <w:rPr>
          <w:rFonts w:ascii="Arial" w:hAnsi="Arial" w:cs="Arial"/>
          <w:sz w:val="24"/>
          <w:szCs w:val="24"/>
        </w:rPr>
        <w:t>098 mln zł (</w:t>
      </w:r>
      <w:r w:rsidR="00F451D5" w:rsidRPr="0024744B">
        <w:rPr>
          <w:rFonts w:ascii="Arial" w:hAnsi="Arial" w:cs="Arial"/>
          <w:sz w:val="24"/>
          <w:szCs w:val="24"/>
        </w:rPr>
        <w:t>dziewiąte</w:t>
      </w:r>
      <w:r w:rsidR="00D873EF" w:rsidRPr="0024744B">
        <w:rPr>
          <w:rFonts w:ascii="Arial" w:hAnsi="Arial" w:cs="Arial"/>
          <w:sz w:val="24"/>
          <w:szCs w:val="24"/>
        </w:rPr>
        <w:t> </w:t>
      </w:r>
      <w:r w:rsidRPr="0024744B">
        <w:rPr>
          <w:rFonts w:ascii="Arial" w:hAnsi="Arial" w:cs="Arial"/>
          <w:sz w:val="24"/>
          <w:szCs w:val="24"/>
        </w:rPr>
        <w:t>miejsce w kraju). Stanowiło to 3,9% wartości WDB wytworzonej w kraju (1 643 981 mln zł).</w:t>
      </w:r>
      <w:r w:rsidR="00C91C19" w:rsidRPr="0024744B">
        <w:rPr>
          <w:rFonts w:ascii="Arial" w:hAnsi="Arial" w:cs="Arial"/>
          <w:sz w:val="24"/>
          <w:szCs w:val="24"/>
        </w:rPr>
        <w:t xml:space="preserve"> </w:t>
      </w:r>
      <w:r w:rsidRPr="0024744B">
        <w:rPr>
          <w:rFonts w:ascii="Arial" w:hAnsi="Arial" w:cs="Arial"/>
          <w:sz w:val="24"/>
          <w:szCs w:val="24"/>
        </w:rPr>
        <w:t>W latach 2013-2016 wzrost udziału przemysłu w WDB w</w:t>
      </w:r>
      <w:r w:rsidR="00D873EF" w:rsidRPr="0024744B">
        <w:rPr>
          <w:rFonts w:ascii="Arial" w:hAnsi="Arial" w:cs="Arial"/>
          <w:sz w:val="24"/>
          <w:szCs w:val="24"/>
        </w:rPr>
        <w:t> </w:t>
      </w:r>
      <w:r w:rsidRPr="0024744B">
        <w:rPr>
          <w:rFonts w:ascii="Arial" w:hAnsi="Arial" w:cs="Arial"/>
          <w:sz w:val="24"/>
          <w:szCs w:val="24"/>
        </w:rPr>
        <w:t>podkarpackim wyniósł 2,7</w:t>
      </w:r>
      <w:r w:rsidR="00F451D5" w:rsidRPr="0024744B">
        <w:rPr>
          <w:rFonts w:ascii="Arial" w:hAnsi="Arial" w:cs="Arial"/>
          <w:sz w:val="24"/>
          <w:szCs w:val="24"/>
        </w:rPr>
        <w:t xml:space="preserve">% </w:t>
      </w:r>
      <w:r w:rsidR="00924F57" w:rsidRPr="0024744B">
        <w:rPr>
          <w:rFonts w:ascii="Arial" w:hAnsi="Arial" w:cs="Arial"/>
          <w:sz w:val="24"/>
          <w:szCs w:val="24"/>
        </w:rPr>
        <w:t>(w Polsce był to wzrost o 1,4</w:t>
      </w:r>
      <w:r w:rsidR="00F451D5" w:rsidRPr="0024744B">
        <w:rPr>
          <w:rFonts w:ascii="Arial" w:hAnsi="Arial" w:cs="Arial"/>
          <w:sz w:val="24"/>
          <w:szCs w:val="24"/>
        </w:rPr>
        <w:t>%</w:t>
      </w:r>
      <w:r w:rsidRPr="0024744B">
        <w:rPr>
          <w:rFonts w:ascii="Arial" w:hAnsi="Arial" w:cs="Arial"/>
          <w:sz w:val="24"/>
          <w:szCs w:val="24"/>
        </w:rPr>
        <w:t xml:space="preserve">), co było najwyższym wzrostem wśród wszystkich województw. </w:t>
      </w:r>
      <w:r w:rsidR="00C56D0A" w:rsidRPr="0024744B">
        <w:rPr>
          <w:rFonts w:ascii="Arial" w:hAnsi="Arial" w:cs="Arial"/>
          <w:sz w:val="24"/>
          <w:szCs w:val="24"/>
          <w:lang w:eastAsia="en-US"/>
        </w:rPr>
        <w:t>W 2018 r. w województwie WDB wyniosła 67 433 mln zł</w:t>
      </w:r>
      <w:r w:rsidR="003F5476" w:rsidRPr="0024744B">
        <w:rPr>
          <w:rFonts w:ascii="Arial" w:hAnsi="Arial" w:cs="Arial"/>
          <w:sz w:val="24"/>
          <w:szCs w:val="24"/>
          <w:lang w:eastAsia="en-US"/>
        </w:rPr>
        <w:t xml:space="preserve"> (</w:t>
      </w:r>
      <w:r w:rsidR="00C56D0A" w:rsidRPr="0024744B">
        <w:rPr>
          <w:rFonts w:ascii="Arial" w:hAnsi="Arial" w:cs="Arial"/>
          <w:sz w:val="24"/>
          <w:szCs w:val="24"/>
          <w:lang w:eastAsia="en-US"/>
        </w:rPr>
        <w:t>w kraju 1 747 080 mln zł</w:t>
      </w:r>
      <w:r w:rsidR="003F5476" w:rsidRPr="0024744B">
        <w:rPr>
          <w:rFonts w:ascii="Arial" w:hAnsi="Arial" w:cs="Arial"/>
          <w:sz w:val="24"/>
          <w:szCs w:val="24"/>
          <w:lang w:eastAsia="en-US"/>
        </w:rPr>
        <w:t>)</w:t>
      </w:r>
      <w:r w:rsidR="00F743DB" w:rsidRPr="0024744B">
        <w:rPr>
          <w:rFonts w:ascii="Arial" w:hAnsi="Arial" w:cs="Arial"/>
          <w:sz w:val="24"/>
          <w:szCs w:val="24"/>
          <w:lang w:eastAsia="en-US"/>
        </w:rPr>
        <w:t xml:space="preserve">, WDB na </w:t>
      </w:r>
      <w:r w:rsidR="00F70477">
        <w:rPr>
          <w:rFonts w:ascii="Arial" w:hAnsi="Arial" w:cs="Arial"/>
          <w:sz w:val="24"/>
          <w:szCs w:val="24"/>
          <w:lang w:eastAsia="en-US"/>
        </w:rPr>
        <w:br/>
      </w:r>
      <w:r w:rsidR="00F743DB" w:rsidRPr="0024744B">
        <w:rPr>
          <w:rFonts w:ascii="Arial" w:hAnsi="Arial" w:cs="Arial"/>
          <w:sz w:val="24"/>
          <w:szCs w:val="24"/>
          <w:lang w:eastAsia="en-US"/>
        </w:rPr>
        <w:t>1 mieszkańca pracującego w podkarpackim wyniosła 87,4 tys. (15. miejsce w kraju)</w:t>
      </w:r>
      <w:r w:rsidR="00C56D0A" w:rsidRPr="0024744B">
        <w:rPr>
          <w:rFonts w:ascii="Arial" w:hAnsi="Arial" w:cs="Arial"/>
          <w:sz w:val="24"/>
          <w:szCs w:val="24"/>
          <w:lang w:eastAsia="en-US"/>
        </w:rPr>
        <w:t>. Udział przemysłu w tworzeniu WDB 31,0%</w:t>
      </w:r>
      <w:r w:rsidR="00965A9D" w:rsidRPr="0024744B">
        <w:rPr>
          <w:rFonts w:ascii="Arial" w:hAnsi="Arial" w:cs="Arial"/>
          <w:sz w:val="24"/>
          <w:szCs w:val="24"/>
          <w:lang w:eastAsia="en-US"/>
        </w:rPr>
        <w:t xml:space="preserve"> (</w:t>
      </w:r>
      <w:r w:rsidR="00C56D0A" w:rsidRPr="0024744B">
        <w:rPr>
          <w:rFonts w:ascii="Arial" w:hAnsi="Arial" w:cs="Arial"/>
          <w:sz w:val="24"/>
          <w:szCs w:val="24"/>
          <w:lang w:eastAsia="en-US"/>
        </w:rPr>
        <w:t>w kraju 26,3%</w:t>
      </w:r>
      <w:r w:rsidR="00965A9D" w:rsidRPr="0024744B">
        <w:rPr>
          <w:rFonts w:ascii="Arial" w:hAnsi="Arial" w:cs="Arial"/>
          <w:sz w:val="24"/>
          <w:szCs w:val="24"/>
          <w:lang w:eastAsia="en-US"/>
        </w:rPr>
        <w:t>)</w:t>
      </w:r>
      <w:r w:rsidR="00C004F5" w:rsidRPr="0024744B">
        <w:rPr>
          <w:rFonts w:ascii="Arial" w:hAnsi="Arial" w:cs="Arial"/>
          <w:sz w:val="24"/>
          <w:szCs w:val="24"/>
          <w:lang w:eastAsia="en-US"/>
        </w:rPr>
        <w:t>, usług 27</w:t>
      </w:r>
      <w:r w:rsidR="00C56D0A" w:rsidRPr="0024744B">
        <w:rPr>
          <w:rFonts w:ascii="Arial" w:hAnsi="Arial" w:cs="Arial"/>
          <w:sz w:val="24"/>
          <w:szCs w:val="24"/>
          <w:lang w:eastAsia="en-US"/>
        </w:rPr>
        <w:t xml:space="preserve">,2% WDB </w:t>
      </w:r>
      <w:r w:rsidR="00D171B7">
        <w:rPr>
          <w:rFonts w:ascii="Arial" w:hAnsi="Arial" w:cs="Arial"/>
          <w:sz w:val="24"/>
          <w:szCs w:val="24"/>
          <w:lang w:eastAsia="en-US"/>
        </w:rPr>
        <w:br/>
      </w:r>
      <w:r w:rsidR="00C56D0A" w:rsidRPr="0024744B">
        <w:rPr>
          <w:rFonts w:ascii="Arial" w:hAnsi="Arial" w:cs="Arial"/>
          <w:sz w:val="24"/>
          <w:szCs w:val="24"/>
          <w:lang w:eastAsia="en-US"/>
        </w:rPr>
        <w:t xml:space="preserve">(w kraju 29,3%). Udział rolnictwa w tworzeniu WDB wyniósł w podkarpackim 1,8%, </w:t>
      </w:r>
      <w:r w:rsidR="00D171B7">
        <w:rPr>
          <w:rFonts w:ascii="Arial" w:hAnsi="Arial" w:cs="Arial"/>
          <w:sz w:val="24"/>
          <w:szCs w:val="24"/>
          <w:lang w:eastAsia="en-US"/>
        </w:rPr>
        <w:br/>
      </w:r>
      <w:r w:rsidR="00C56D0A" w:rsidRPr="0024744B">
        <w:rPr>
          <w:rFonts w:ascii="Arial" w:hAnsi="Arial" w:cs="Arial"/>
          <w:sz w:val="24"/>
          <w:szCs w:val="24"/>
          <w:lang w:eastAsia="en-US"/>
        </w:rPr>
        <w:t>a w kraju 3,1%.</w:t>
      </w:r>
    </w:p>
    <w:p w14:paraId="03A4C324" w14:textId="77777777" w:rsidR="00C56D0A"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Wydajność pracy mierzona wartością dodaną brutto na 1 pracującego </w:t>
      </w:r>
      <w:r w:rsidR="00D171B7">
        <w:rPr>
          <w:rFonts w:ascii="Arial" w:hAnsi="Arial" w:cs="Arial"/>
          <w:sz w:val="24"/>
          <w:szCs w:val="24"/>
        </w:rPr>
        <w:br/>
      </w:r>
      <w:r w:rsidRPr="0024744B">
        <w:rPr>
          <w:rFonts w:ascii="Arial" w:hAnsi="Arial" w:cs="Arial"/>
          <w:sz w:val="24"/>
          <w:szCs w:val="24"/>
        </w:rPr>
        <w:t>w województwie podkarpackim w 2016 r wyniosła 85,1 tys. zł. Był to trzeci od końca wynik w kraju. W porównaniu z</w:t>
      </w:r>
      <w:r w:rsidR="00D873EF" w:rsidRPr="0024744B">
        <w:rPr>
          <w:rFonts w:ascii="Arial" w:hAnsi="Arial" w:cs="Arial"/>
          <w:sz w:val="24"/>
          <w:szCs w:val="24"/>
        </w:rPr>
        <w:t> </w:t>
      </w:r>
      <w:r w:rsidRPr="0024744B">
        <w:rPr>
          <w:rFonts w:ascii="Arial" w:hAnsi="Arial" w:cs="Arial"/>
          <w:sz w:val="24"/>
          <w:szCs w:val="24"/>
        </w:rPr>
        <w:t xml:space="preserve">przeciętną wydajnością w kraju w 2016 r., </w:t>
      </w:r>
      <w:r w:rsidR="00D171B7">
        <w:rPr>
          <w:rFonts w:ascii="Arial" w:hAnsi="Arial" w:cs="Arial"/>
          <w:sz w:val="24"/>
          <w:szCs w:val="24"/>
        </w:rPr>
        <w:br/>
      </w:r>
      <w:r w:rsidRPr="0024744B">
        <w:rPr>
          <w:rFonts w:ascii="Arial" w:hAnsi="Arial" w:cs="Arial"/>
          <w:sz w:val="24"/>
          <w:szCs w:val="24"/>
        </w:rPr>
        <w:t>w</w:t>
      </w:r>
      <w:r w:rsidR="00F32767" w:rsidRPr="0024744B">
        <w:rPr>
          <w:rFonts w:ascii="Arial" w:hAnsi="Arial" w:cs="Arial"/>
          <w:sz w:val="24"/>
          <w:szCs w:val="24"/>
        </w:rPr>
        <w:t xml:space="preserve"> </w:t>
      </w:r>
      <w:r w:rsidRPr="0024744B">
        <w:rPr>
          <w:rFonts w:ascii="Arial" w:hAnsi="Arial" w:cs="Arial"/>
          <w:sz w:val="24"/>
          <w:szCs w:val="24"/>
        </w:rPr>
        <w:t xml:space="preserve">województwie największą wydajność osiągnęły jednostki działalności finansowej </w:t>
      </w:r>
      <w:r w:rsidR="00D171B7">
        <w:rPr>
          <w:rFonts w:ascii="Arial" w:hAnsi="Arial" w:cs="Arial"/>
          <w:sz w:val="24"/>
          <w:szCs w:val="24"/>
        </w:rPr>
        <w:br/>
      </w:r>
      <w:r w:rsidRPr="0024744B">
        <w:rPr>
          <w:rFonts w:ascii="Arial" w:hAnsi="Arial" w:cs="Arial"/>
          <w:sz w:val="24"/>
          <w:szCs w:val="24"/>
        </w:rPr>
        <w:t>i</w:t>
      </w:r>
      <w:r w:rsidR="00F32767" w:rsidRPr="0024744B">
        <w:rPr>
          <w:rFonts w:ascii="Arial" w:hAnsi="Arial" w:cs="Arial"/>
          <w:sz w:val="24"/>
          <w:szCs w:val="24"/>
        </w:rPr>
        <w:t xml:space="preserve"> </w:t>
      </w:r>
      <w:r w:rsidRPr="0024744B">
        <w:rPr>
          <w:rFonts w:ascii="Arial" w:hAnsi="Arial" w:cs="Arial"/>
          <w:sz w:val="24"/>
          <w:szCs w:val="24"/>
        </w:rPr>
        <w:t>ubezpieczeniowej</w:t>
      </w:r>
      <w:r w:rsidR="009607E6" w:rsidRPr="0024744B">
        <w:rPr>
          <w:rFonts w:ascii="Arial" w:hAnsi="Arial" w:cs="Arial"/>
          <w:sz w:val="24"/>
          <w:szCs w:val="24"/>
        </w:rPr>
        <w:t xml:space="preserve"> oraz</w:t>
      </w:r>
      <w:r w:rsidRPr="0024744B">
        <w:rPr>
          <w:rFonts w:ascii="Arial" w:hAnsi="Arial" w:cs="Arial"/>
          <w:sz w:val="24"/>
          <w:szCs w:val="24"/>
        </w:rPr>
        <w:t xml:space="preserve"> obsługi rynku nieruchomości (115,7%), </w:t>
      </w:r>
      <w:r w:rsidR="00F93FE6" w:rsidRPr="0024744B">
        <w:rPr>
          <w:rFonts w:ascii="Arial" w:hAnsi="Arial" w:cs="Arial"/>
          <w:sz w:val="24"/>
          <w:szCs w:val="24"/>
        </w:rPr>
        <w:t xml:space="preserve">a </w:t>
      </w:r>
      <w:r w:rsidRPr="0024744B">
        <w:rPr>
          <w:rFonts w:ascii="Arial" w:hAnsi="Arial" w:cs="Arial"/>
          <w:sz w:val="24"/>
          <w:szCs w:val="24"/>
        </w:rPr>
        <w:t>najmniejsza wydajność miała miejsce w</w:t>
      </w:r>
      <w:r w:rsidR="00D873EF" w:rsidRPr="0024744B">
        <w:rPr>
          <w:rFonts w:ascii="Arial" w:hAnsi="Arial" w:cs="Arial"/>
          <w:sz w:val="24"/>
          <w:szCs w:val="24"/>
        </w:rPr>
        <w:t> </w:t>
      </w:r>
      <w:r w:rsidRPr="0024744B">
        <w:rPr>
          <w:rFonts w:ascii="Arial" w:hAnsi="Arial" w:cs="Arial"/>
          <w:sz w:val="24"/>
          <w:szCs w:val="24"/>
        </w:rPr>
        <w:t>rolnictwie – zaledwie 25% przeciętnej wydajności krajowej w</w:t>
      </w:r>
      <w:r w:rsidR="00F32767" w:rsidRPr="0024744B">
        <w:rPr>
          <w:rFonts w:ascii="Arial" w:hAnsi="Arial" w:cs="Arial"/>
          <w:sz w:val="24"/>
          <w:szCs w:val="24"/>
        </w:rPr>
        <w:t xml:space="preserve"> </w:t>
      </w:r>
      <w:r w:rsidRPr="0024744B">
        <w:rPr>
          <w:rFonts w:ascii="Arial" w:hAnsi="Arial" w:cs="Arial"/>
          <w:sz w:val="24"/>
          <w:szCs w:val="24"/>
        </w:rPr>
        <w:t xml:space="preserve">tej grupie. </w:t>
      </w:r>
    </w:p>
    <w:p w14:paraId="62DEF21A" w14:textId="77777777" w:rsidR="00F743DB" w:rsidRPr="0024744B" w:rsidRDefault="00F743DB" w:rsidP="0024415F">
      <w:pPr>
        <w:spacing w:after="120" w:line="360" w:lineRule="auto"/>
        <w:ind w:firstLine="709"/>
        <w:rPr>
          <w:rFonts w:ascii="Arial" w:hAnsi="Arial" w:cs="Arial"/>
          <w:sz w:val="24"/>
          <w:szCs w:val="24"/>
        </w:rPr>
      </w:pPr>
      <w:r w:rsidRPr="0024744B">
        <w:rPr>
          <w:rFonts w:ascii="Arial" w:hAnsi="Arial" w:cs="Arial"/>
          <w:sz w:val="24"/>
          <w:szCs w:val="24"/>
        </w:rPr>
        <w:t xml:space="preserve">Województwo podkarpackie cechuje duża ilość dostępnych terenów inwestycyjnych - drugie miejsce pod względem ilości ofert w Generatorze Ofert Inwestycyjnych. W bazie Centrum Obsługi Inwestora dostępnych jest 386 ofert terenów inwestycyjnych (50% </w:t>
      </w:r>
      <w:r w:rsidR="009607E6" w:rsidRPr="0024744B">
        <w:rPr>
          <w:rFonts w:ascii="Arial" w:hAnsi="Arial" w:cs="Arial"/>
          <w:sz w:val="24"/>
          <w:szCs w:val="24"/>
        </w:rPr>
        <w:t xml:space="preserve">stanowi </w:t>
      </w:r>
      <w:r w:rsidRPr="0024744B">
        <w:rPr>
          <w:rFonts w:ascii="Arial" w:hAnsi="Arial" w:cs="Arial"/>
          <w:sz w:val="24"/>
          <w:szCs w:val="24"/>
        </w:rPr>
        <w:t xml:space="preserve">własność jednostek samorządu terytorialnego, 35% </w:t>
      </w:r>
      <w:r w:rsidR="009607E6" w:rsidRPr="0024744B">
        <w:rPr>
          <w:rFonts w:ascii="Arial" w:hAnsi="Arial" w:cs="Arial"/>
          <w:sz w:val="24"/>
          <w:szCs w:val="24"/>
        </w:rPr>
        <w:t xml:space="preserve">to </w:t>
      </w:r>
      <w:r w:rsidRPr="0024744B">
        <w:rPr>
          <w:rFonts w:ascii="Arial" w:hAnsi="Arial" w:cs="Arial"/>
          <w:sz w:val="24"/>
          <w:szCs w:val="24"/>
        </w:rPr>
        <w:t>tereny prywatne, 10% należy do firm i instytucji,</w:t>
      </w:r>
      <w:r w:rsidR="009607E6" w:rsidRPr="0024744B">
        <w:rPr>
          <w:rFonts w:ascii="Arial" w:hAnsi="Arial" w:cs="Arial"/>
          <w:sz w:val="24"/>
          <w:szCs w:val="24"/>
        </w:rPr>
        <w:t xml:space="preserve"> a</w:t>
      </w:r>
      <w:r w:rsidRPr="0024744B">
        <w:rPr>
          <w:rFonts w:ascii="Arial" w:hAnsi="Arial" w:cs="Arial"/>
          <w:sz w:val="24"/>
          <w:szCs w:val="24"/>
        </w:rPr>
        <w:t xml:space="preserve"> 5%</w:t>
      </w:r>
      <w:r w:rsidR="009607E6" w:rsidRPr="0024744B">
        <w:rPr>
          <w:rFonts w:ascii="Arial" w:hAnsi="Arial" w:cs="Arial"/>
          <w:sz w:val="24"/>
          <w:szCs w:val="24"/>
        </w:rPr>
        <w:t xml:space="preserve"> to</w:t>
      </w:r>
      <w:r w:rsidRPr="0024744B">
        <w:rPr>
          <w:rFonts w:ascii="Arial" w:hAnsi="Arial" w:cs="Arial"/>
          <w:sz w:val="24"/>
          <w:szCs w:val="24"/>
        </w:rPr>
        <w:t xml:space="preserve"> mienie Skarbu Państwa) oraz 96 ofert obiektów inwestycyjnych (hale produkcyjne, magazynowe </w:t>
      </w:r>
      <w:r w:rsidR="00D171B7">
        <w:rPr>
          <w:rFonts w:ascii="Arial" w:hAnsi="Arial" w:cs="Arial"/>
          <w:sz w:val="24"/>
          <w:szCs w:val="24"/>
        </w:rPr>
        <w:br/>
      </w:r>
      <w:r w:rsidRPr="0024744B">
        <w:rPr>
          <w:rFonts w:ascii="Arial" w:hAnsi="Arial" w:cs="Arial"/>
          <w:sz w:val="24"/>
          <w:szCs w:val="24"/>
        </w:rPr>
        <w:lastRenderedPageBreak/>
        <w:t xml:space="preserve">i biura). Na terenie województwa funkcjonują specjalne strefy ekonomiczna SSE EURO-PARK Mielec i TSSE EURO-PARK </w:t>
      </w:r>
      <w:proofErr w:type="spellStart"/>
      <w:r w:rsidRPr="0024744B">
        <w:rPr>
          <w:rFonts w:ascii="Arial" w:hAnsi="Arial" w:cs="Arial"/>
          <w:sz w:val="24"/>
          <w:szCs w:val="24"/>
        </w:rPr>
        <w:t>Wisłosan</w:t>
      </w:r>
      <w:proofErr w:type="spellEnd"/>
      <w:r w:rsidRPr="0024744B">
        <w:rPr>
          <w:rFonts w:ascii="Arial" w:hAnsi="Arial" w:cs="Arial"/>
          <w:sz w:val="24"/>
          <w:szCs w:val="24"/>
        </w:rPr>
        <w:t>.</w:t>
      </w:r>
    </w:p>
    <w:p w14:paraId="1DFAA7DD" w14:textId="77777777" w:rsidR="009955D7" w:rsidRPr="0024744B" w:rsidRDefault="009955D7" w:rsidP="00413942">
      <w:pPr>
        <w:spacing w:before="120" w:after="120" w:line="240" w:lineRule="auto"/>
        <w:rPr>
          <w:rFonts w:ascii="Arial" w:hAnsi="Arial" w:cs="Arial"/>
          <w:b/>
          <w:bCs/>
          <w:sz w:val="24"/>
          <w:szCs w:val="24"/>
        </w:rPr>
      </w:pPr>
      <w:bookmarkStart w:id="40" w:name="_Toc17958011"/>
      <w:r w:rsidRPr="0024744B">
        <w:rPr>
          <w:rFonts w:ascii="Arial" w:hAnsi="Arial" w:cs="Arial"/>
          <w:b/>
          <w:bCs/>
          <w:sz w:val="24"/>
          <w:szCs w:val="24"/>
        </w:rPr>
        <w:t>Przedsiębiorstwa</w:t>
      </w:r>
      <w:bookmarkEnd w:id="40"/>
    </w:p>
    <w:p w14:paraId="340689A6"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W końcu 2018 r. do rejestru REGON wpisanych było 174,8 tys. podmiotów gospodarki narodowej, tzn.</w:t>
      </w:r>
      <w:r w:rsidR="00B66AF0" w:rsidRPr="0024744B">
        <w:rPr>
          <w:rFonts w:ascii="Arial" w:hAnsi="Arial" w:cs="Arial"/>
          <w:sz w:val="24"/>
          <w:szCs w:val="24"/>
        </w:rPr>
        <w:t> </w:t>
      </w:r>
      <w:r w:rsidRPr="0024744B">
        <w:rPr>
          <w:rFonts w:ascii="Arial" w:hAnsi="Arial" w:cs="Arial"/>
          <w:sz w:val="24"/>
          <w:szCs w:val="24"/>
        </w:rPr>
        <w:t>osób prawnych i jednostek organizacyjnych niemających osobowości prawnej z siedzibą na terenie województwa podkarpackiego oraz osób fizycznych prowadzących działalność gospodarczą zamieszkałych na tym terenie</w:t>
      </w:r>
      <w:r w:rsidRPr="0024744B">
        <w:rPr>
          <w:rFonts w:ascii="Arial" w:hAnsi="Arial" w:cs="Arial"/>
          <w:sz w:val="24"/>
          <w:szCs w:val="24"/>
          <w:vertAlign w:val="superscript"/>
        </w:rPr>
        <w:footnoteReference w:id="16"/>
      </w:r>
      <w:r w:rsidRPr="0024744B">
        <w:rPr>
          <w:rFonts w:ascii="Arial" w:hAnsi="Arial" w:cs="Arial"/>
          <w:sz w:val="24"/>
          <w:szCs w:val="24"/>
        </w:rPr>
        <w:t>. Zdecydowana większość podmiotów</w:t>
      </w:r>
      <w:r w:rsidRPr="0024744B">
        <w:rPr>
          <w:rFonts w:ascii="Arial" w:hAnsi="Arial" w:cs="Arial"/>
          <w:sz w:val="24"/>
          <w:szCs w:val="24"/>
          <w:vertAlign w:val="superscript"/>
        </w:rPr>
        <w:footnoteReference w:id="17"/>
      </w:r>
      <w:r w:rsidRPr="0024744B">
        <w:rPr>
          <w:rFonts w:ascii="Arial" w:hAnsi="Arial" w:cs="Arial"/>
          <w:sz w:val="24"/>
          <w:szCs w:val="24"/>
        </w:rPr>
        <w:t xml:space="preserve"> (167,7 tys., tj. 95,9%) należała do sektora prywatnego, natomiast podmioty sektora publicznego (5,3 tys.) stanowiły 3,1%. Wśród podmiotów sektora prywatnego zdecydowaną większość – 77,4% (129,9 tys.) stanowiły osoby fizyczne prowadzące działalność gospodarczą. W porównaniu </w:t>
      </w:r>
      <w:r w:rsidR="00D171B7">
        <w:rPr>
          <w:rFonts w:ascii="Arial" w:hAnsi="Arial" w:cs="Arial"/>
          <w:sz w:val="24"/>
          <w:szCs w:val="24"/>
        </w:rPr>
        <w:br/>
      </w:r>
      <w:r w:rsidRPr="0024744B">
        <w:rPr>
          <w:rFonts w:ascii="Arial" w:hAnsi="Arial" w:cs="Arial"/>
          <w:sz w:val="24"/>
          <w:szCs w:val="24"/>
        </w:rPr>
        <w:t>z rokiem poprzednim było ich o 3,4% więcej.</w:t>
      </w:r>
      <w:r w:rsidRPr="0024744B">
        <w:rPr>
          <w:rFonts w:ascii="Arial" w:hAnsi="Arial" w:cs="Arial"/>
          <w:b/>
          <w:sz w:val="24"/>
          <w:szCs w:val="24"/>
        </w:rPr>
        <w:t xml:space="preserve"> </w:t>
      </w:r>
      <w:r w:rsidRPr="0024744B">
        <w:rPr>
          <w:rFonts w:ascii="Arial" w:hAnsi="Arial" w:cs="Arial"/>
          <w:sz w:val="24"/>
          <w:szCs w:val="24"/>
        </w:rPr>
        <w:t xml:space="preserve">Wśród zarejestrowanych podmiotów </w:t>
      </w:r>
      <w:r w:rsidR="00D171B7">
        <w:rPr>
          <w:rFonts w:ascii="Arial" w:hAnsi="Arial" w:cs="Arial"/>
          <w:sz w:val="24"/>
          <w:szCs w:val="24"/>
        </w:rPr>
        <w:br/>
      </w:r>
      <w:r w:rsidRPr="0024744B">
        <w:rPr>
          <w:rFonts w:ascii="Arial" w:hAnsi="Arial" w:cs="Arial"/>
          <w:sz w:val="24"/>
          <w:szCs w:val="24"/>
        </w:rPr>
        <w:t xml:space="preserve">w 2018 r. w województwie podkarpackim </w:t>
      </w:r>
      <w:r w:rsidR="000E17BF" w:rsidRPr="0024744B">
        <w:rPr>
          <w:rFonts w:ascii="Arial" w:hAnsi="Arial" w:cs="Arial"/>
          <w:sz w:val="24"/>
          <w:szCs w:val="24"/>
        </w:rPr>
        <w:t xml:space="preserve">najwięcej deklarowało </w:t>
      </w:r>
      <w:r w:rsidRPr="0024744B">
        <w:rPr>
          <w:rFonts w:ascii="Arial" w:hAnsi="Arial" w:cs="Arial"/>
          <w:sz w:val="24"/>
          <w:szCs w:val="24"/>
        </w:rPr>
        <w:t>przewidywane zatrudnienie do 9 osób</w:t>
      </w:r>
      <w:r w:rsidR="00880840" w:rsidRPr="0024744B">
        <w:rPr>
          <w:rFonts w:ascii="Arial" w:hAnsi="Arial" w:cs="Arial"/>
          <w:sz w:val="24"/>
          <w:szCs w:val="24"/>
        </w:rPr>
        <w:t xml:space="preserve"> (</w:t>
      </w:r>
      <w:r w:rsidRPr="0024744B">
        <w:rPr>
          <w:rFonts w:ascii="Arial" w:hAnsi="Arial" w:cs="Arial"/>
          <w:sz w:val="24"/>
          <w:szCs w:val="24"/>
        </w:rPr>
        <w:t>95,8% ogółu zarejestrowanych jednostek</w:t>
      </w:r>
      <w:r w:rsidR="00880840" w:rsidRPr="0024744B">
        <w:rPr>
          <w:rFonts w:ascii="Arial" w:hAnsi="Arial" w:cs="Arial"/>
          <w:sz w:val="24"/>
          <w:szCs w:val="24"/>
        </w:rPr>
        <w:t>)</w:t>
      </w:r>
      <w:r w:rsidRPr="0024744B">
        <w:rPr>
          <w:rFonts w:ascii="Arial" w:hAnsi="Arial" w:cs="Arial"/>
          <w:sz w:val="24"/>
          <w:szCs w:val="24"/>
        </w:rPr>
        <w:t>. Udział podmiotów małych (o liczbie pracujących od 10 do 49 osób) wynosił 3,4%, podmiotów średnich (od 50 do 249 pracujących) – 0,7%, a dużych (250 pracujących i</w:t>
      </w:r>
      <w:r w:rsidR="00C709AB" w:rsidRPr="0024744B">
        <w:rPr>
          <w:rFonts w:ascii="Arial" w:hAnsi="Arial" w:cs="Arial"/>
          <w:sz w:val="24"/>
          <w:szCs w:val="24"/>
        </w:rPr>
        <w:t> </w:t>
      </w:r>
      <w:r w:rsidRPr="0024744B">
        <w:rPr>
          <w:rFonts w:ascii="Arial" w:hAnsi="Arial" w:cs="Arial"/>
          <w:sz w:val="24"/>
          <w:szCs w:val="24"/>
        </w:rPr>
        <w:t>więcej) – 0,1%.</w:t>
      </w:r>
      <w:r w:rsidR="00880840" w:rsidRPr="0024744B">
        <w:rPr>
          <w:rFonts w:ascii="Arial" w:hAnsi="Arial" w:cs="Arial"/>
          <w:sz w:val="24"/>
          <w:szCs w:val="24"/>
        </w:rPr>
        <w:t xml:space="preserve">, zgodnie z wykresem </w:t>
      </w:r>
      <w:r w:rsidR="00DF561C" w:rsidRPr="0024744B">
        <w:rPr>
          <w:rFonts w:ascii="Arial" w:hAnsi="Arial" w:cs="Arial"/>
          <w:sz w:val="24"/>
          <w:szCs w:val="24"/>
        </w:rPr>
        <w:t>2</w:t>
      </w:r>
      <w:r w:rsidR="00880840" w:rsidRPr="0024744B">
        <w:rPr>
          <w:rFonts w:ascii="Arial" w:hAnsi="Arial" w:cs="Arial"/>
          <w:sz w:val="24"/>
          <w:szCs w:val="24"/>
        </w:rPr>
        <w:t xml:space="preserve">. </w:t>
      </w:r>
    </w:p>
    <w:p w14:paraId="79DB8044" w14:textId="77777777" w:rsidR="009955D7" w:rsidRPr="00150F32" w:rsidRDefault="009955D7" w:rsidP="00413942">
      <w:pPr>
        <w:keepNext/>
        <w:spacing w:before="120" w:after="120" w:line="360" w:lineRule="auto"/>
        <w:rPr>
          <w:rFonts w:ascii="Arial" w:hAnsi="Arial" w:cs="Arial"/>
          <w:b/>
          <w:iCs/>
          <w:noProof/>
          <w:sz w:val="24"/>
          <w:szCs w:val="24"/>
        </w:rPr>
      </w:pPr>
      <w:bookmarkStart w:id="41" w:name="_Toc7526441"/>
      <w:r w:rsidRPr="00150F32">
        <w:rPr>
          <w:rFonts w:ascii="Arial" w:hAnsi="Arial" w:cs="Arial"/>
          <w:b/>
          <w:iCs/>
          <w:noProof/>
          <w:sz w:val="24"/>
          <w:szCs w:val="24"/>
        </w:rPr>
        <w:t xml:space="preserve">Wykres </w:t>
      </w:r>
      <w:r w:rsidR="00DF561C" w:rsidRPr="00150F32">
        <w:rPr>
          <w:rFonts w:ascii="Arial" w:hAnsi="Arial" w:cs="Arial"/>
          <w:b/>
          <w:iCs/>
          <w:noProof/>
          <w:sz w:val="24"/>
          <w:szCs w:val="24"/>
        </w:rPr>
        <w:t>2</w:t>
      </w:r>
      <w:r w:rsidRPr="00150F32">
        <w:rPr>
          <w:rFonts w:ascii="Arial" w:hAnsi="Arial" w:cs="Arial"/>
          <w:b/>
          <w:iCs/>
          <w:noProof/>
          <w:sz w:val="24"/>
          <w:szCs w:val="24"/>
        </w:rPr>
        <w:t>. Struktura podmiotów i pracujących w 2018 r. (stan na koniec 2018 r.)</w:t>
      </w:r>
      <w:bookmarkEnd w:id="41"/>
    </w:p>
    <w:p w14:paraId="74D49E2C" w14:textId="77777777" w:rsidR="009955D7" w:rsidRPr="0024744B" w:rsidRDefault="0042533A" w:rsidP="0024744B">
      <w:pPr>
        <w:spacing w:after="0" w:line="360" w:lineRule="auto"/>
        <w:rPr>
          <w:rFonts w:ascii="Arial" w:hAnsi="Arial" w:cs="Arial"/>
          <w:b/>
          <w:sz w:val="24"/>
          <w:szCs w:val="24"/>
        </w:rPr>
      </w:pPr>
      <w:r w:rsidRPr="0024744B">
        <w:rPr>
          <w:rFonts w:ascii="Arial" w:hAnsi="Arial" w:cs="Arial"/>
          <w:b/>
          <w:noProof/>
          <w:sz w:val="24"/>
          <w:szCs w:val="24"/>
        </w:rPr>
        <w:drawing>
          <wp:inline distT="0" distB="0" distL="0" distR="0" wp14:anchorId="18058644" wp14:editId="26FC9FBE">
            <wp:extent cx="5719445" cy="1644687"/>
            <wp:effectExtent l="0" t="0" r="0" b="0"/>
            <wp:docPr id="12" name="Obraz 2069367758" descr="Wykres Podmioty według przewidywanej liczby pracujacych od 0 do 9 - 95,8%, od 10 do 49 - 3,4%, od 40 do 249 - 0,7%, od 250 i wiecej - 0,1%. Wykres Pracujacy od 0 do 9 - 34,3%, od 10 do 49 - 20,1%, od 50 do 249 - 20,7%, od 250 i więcej - 24,9%" title="Wykres 2. Struktura podmiotów i pracujących w 2018 r. (stan na koniec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3677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8" cy="1644872"/>
                    </a:xfrm>
                    <a:prstGeom prst="rect">
                      <a:avLst/>
                    </a:prstGeom>
                    <a:noFill/>
                    <a:ln>
                      <a:noFill/>
                    </a:ln>
                  </pic:spPr>
                </pic:pic>
              </a:graphicData>
            </a:graphic>
          </wp:inline>
        </w:drawing>
      </w:r>
    </w:p>
    <w:p w14:paraId="1BC4E65D" w14:textId="77777777" w:rsidR="009955D7" w:rsidRPr="0024744B"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Informacja sygnalna: </w:t>
      </w:r>
      <w:r w:rsidR="00F30A86" w:rsidRPr="0024744B">
        <w:rPr>
          <w:rFonts w:ascii="Arial" w:eastAsia="Times New Roman" w:hAnsi="Arial" w:cs="Arial"/>
          <w:sz w:val="24"/>
          <w:szCs w:val="24"/>
        </w:rPr>
        <w:t>Urząd Statystyczny w Rzeszowie, Podmioty gospodarki narodowej w rejestrze REGON w województwie podkarpackim. Stan na koniec 2018 r., Rzeszów, luty 2019 r.</w:t>
      </w:r>
    </w:p>
    <w:p w14:paraId="6BC6324F"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 xml:space="preserve">W 2018 r. w województwie podkarpackim zarejestrowano 16,5 tys. nowych podmiotów gospodarki narodowej, w tym 13,4 tys. osób fizycznych prowadzących </w:t>
      </w:r>
      <w:r w:rsidRPr="0024744B">
        <w:rPr>
          <w:rFonts w:ascii="Arial" w:hAnsi="Arial" w:cs="Arial"/>
          <w:sz w:val="24"/>
          <w:szCs w:val="24"/>
        </w:rPr>
        <w:lastRenderedPageBreak/>
        <w:t>działalność gospodarczą i 1,5 tys. spółek handlowych. Najwięcej nowych podmiotów zarejestrowano w sekcjach: budownictwo – 3,7 tys. (22,4% ogółu nowo zarejestrowanych) oraz handel; naprawa pojazdów samochodowych – 2,8 tys. (17,2%), a</w:t>
      </w:r>
      <w:r w:rsidR="00C709AB" w:rsidRPr="0024744B">
        <w:rPr>
          <w:rFonts w:ascii="Arial" w:hAnsi="Arial" w:cs="Arial"/>
          <w:sz w:val="24"/>
          <w:szCs w:val="24"/>
        </w:rPr>
        <w:t> </w:t>
      </w:r>
      <w:r w:rsidRPr="0024744B">
        <w:rPr>
          <w:rFonts w:ascii="Arial" w:hAnsi="Arial" w:cs="Arial"/>
          <w:sz w:val="24"/>
          <w:szCs w:val="24"/>
        </w:rPr>
        <w:t>także działalność profesjonalna, naukowa i techniczna – 1,5 tys. (9,3%).</w:t>
      </w:r>
      <w:r w:rsidRPr="0024744B">
        <w:rPr>
          <w:rFonts w:ascii="Arial" w:hAnsi="Arial" w:cs="Arial"/>
          <w:b/>
          <w:sz w:val="24"/>
          <w:szCs w:val="24"/>
        </w:rPr>
        <w:t xml:space="preserve"> </w:t>
      </w:r>
      <w:r w:rsidRPr="0024744B">
        <w:rPr>
          <w:rFonts w:ascii="Arial" w:hAnsi="Arial" w:cs="Arial"/>
          <w:sz w:val="24"/>
          <w:szCs w:val="24"/>
        </w:rPr>
        <w:t>W</w:t>
      </w:r>
      <w:r w:rsidR="00F32767" w:rsidRPr="0024744B">
        <w:rPr>
          <w:rFonts w:ascii="Arial" w:hAnsi="Arial" w:cs="Arial"/>
          <w:sz w:val="24"/>
          <w:szCs w:val="24"/>
        </w:rPr>
        <w:t xml:space="preserve"> </w:t>
      </w:r>
      <w:r w:rsidRPr="0024744B">
        <w:rPr>
          <w:rFonts w:ascii="Arial" w:hAnsi="Arial" w:cs="Arial"/>
          <w:sz w:val="24"/>
          <w:szCs w:val="24"/>
        </w:rPr>
        <w:t>porównaniu z</w:t>
      </w:r>
      <w:r w:rsidR="00D873EF" w:rsidRPr="0024744B">
        <w:rPr>
          <w:rFonts w:ascii="Arial" w:hAnsi="Arial" w:cs="Arial"/>
          <w:sz w:val="24"/>
          <w:szCs w:val="24"/>
        </w:rPr>
        <w:t> </w:t>
      </w:r>
      <w:r w:rsidRPr="0024744B">
        <w:rPr>
          <w:rFonts w:ascii="Arial" w:hAnsi="Arial" w:cs="Arial"/>
          <w:sz w:val="24"/>
          <w:szCs w:val="24"/>
        </w:rPr>
        <w:t>2017</w:t>
      </w:r>
      <w:r w:rsidR="00663A14" w:rsidRPr="0024744B">
        <w:rPr>
          <w:rFonts w:ascii="Arial" w:hAnsi="Arial" w:cs="Arial"/>
          <w:sz w:val="24"/>
          <w:szCs w:val="24"/>
        </w:rPr>
        <w:t xml:space="preserve"> r.</w:t>
      </w:r>
      <w:r w:rsidRPr="0024744B">
        <w:rPr>
          <w:rFonts w:ascii="Arial" w:hAnsi="Arial" w:cs="Arial"/>
          <w:sz w:val="24"/>
          <w:szCs w:val="24"/>
        </w:rPr>
        <w:t xml:space="preserve"> </w:t>
      </w:r>
      <w:r w:rsidR="006407ED" w:rsidRPr="0024744B">
        <w:rPr>
          <w:rFonts w:ascii="Arial" w:hAnsi="Arial" w:cs="Arial"/>
          <w:sz w:val="24"/>
          <w:szCs w:val="24"/>
        </w:rPr>
        <w:t xml:space="preserve">zarejestrowano o 944 (o 6,1%) więcej </w:t>
      </w:r>
      <w:r w:rsidRPr="0024744B">
        <w:rPr>
          <w:rFonts w:ascii="Arial" w:hAnsi="Arial" w:cs="Arial"/>
          <w:sz w:val="24"/>
          <w:szCs w:val="24"/>
        </w:rPr>
        <w:t xml:space="preserve">nowych podmiotów. </w:t>
      </w:r>
      <w:r w:rsidR="00D171B7">
        <w:rPr>
          <w:rFonts w:ascii="Arial" w:hAnsi="Arial" w:cs="Arial"/>
          <w:sz w:val="24"/>
          <w:szCs w:val="24"/>
        </w:rPr>
        <w:br/>
      </w:r>
      <w:r w:rsidRPr="0024744B">
        <w:rPr>
          <w:rFonts w:ascii="Arial" w:hAnsi="Arial" w:cs="Arial"/>
          <w:sz w:val="24"/>
          <w:szCs w:val="24"/>
        </w:rPr>
        <w:t>W omawianym roku z</w:t>
      </w:r>
      <w:r w:rsidR="006B41C5" w:rsidRPr="0024744B">
        <w:rPr>
          <w:rFonts w:ascii="Arial" w:hAnsi="Arial" w:cs="Arial"/>
          <w:sz w:val="24"/>
          <w:szCs w:val="24"/>
        </w:rPr>
        <w:t> </w:t>
      </w:r>
      <w:r w:rsidRPr="0024744B">
        <w:rPr>
          <w:rFonts w:ascii="Arial" w:hAnsi="Arial" w:cs="Arial"/>
          <w:sz w:val="24"/>
          <w:szCs w:val="24"/>
        </w:rPr>
        <w:t>rejestru REGON wyrejestrowano 12,2 tys. podmiotów, w tym 8,5 tys. osób fizycznych prowadzących działalność gospodarczą i 2,2 tys. spółek handlowych. Najwięcej podmiotów wykreślono w sekcjach: handel; naprawa pojazdów samochodowych – 3,3 tys. (26,8% ogółu wyrejestrowanych)</w:t>
      </w:r>
      <w:r w:rsidR="00CD3011" w:rsidRPr="0024744B">
        <w:rPr>
          <w:rFonts w:ascii="Arial" w:hAnsi="Arial" w:cs="Arial"/>
          <w:sz w:val="24"/>
          <w:szCs w:val="24"/>
        </w:rPr>
        <w:t>;</w:t>
      </w:r>
      <w:r w:rsidRPr="0024744B">
        <w:rPr>
          <w:rFonts w:ascii="Arial" w:hAnsi="Arial" w:cs="Arial"/>
          <w:sz w:val="24"/>
          <w:szCs w:val="24"/>
        </w:rPr>
        <w:t xml:space="preserve"> budownictwo – 1,9 tys. (15,5%), pozostała działalność usługowa – 1,4 tys. (11,3%).</w:t>
      </w:r>
      <w:r w:rsidR="0058736D" w:rsidRPr="0024744B">
        <w:rPr>
          <w:rFonts w:ascii="Arial" w:hAnsi="Arial" w:cs="Arial"/>
          <w:sz w:val="24"/>
          <w:szCs w:val="24"/>
        </w:rPr>
        <w:t xml:space="preserve"> </w:t>
      </w:r>
      <w:r w:rsidRPr="0024744B">
        <w:rPr>
          <w:rFonts w:ascii="Arial" w:hAnsi="Arial" w:cs="Arial"/>
          <w:sz w:val="24"/>
          <w:szCs w:val="24"/>
        </w:rPr>
        <w:t>W porównaniu z</w:t>
      </w:r>
      <w:r w:rsidR="006B41C5" w:rsidRPr="0024744B">
        <w:rPr>
          <w:rFonts w:ascii="Arial" w:hAnsi="Arial" w:cs="Arial"/>
          <w:sz w:val="24"/>
          <w:szCs w:val="24"/>
        </w:rPr>
        <w:t> </w:t>
      </w:r>
      <w:r w:rsidRPr="0024744B">
        <w:rPr>
          <w:rFonts w:ascii="Arial" w:hAnsi="Arial" w:cs="Arial"/>
          <w:sz w:val="24"/>
          <w:szCs w:val="24"/>
        </w:rPr>
        <w:t xml:space="preserve">rokiem 2017 wyrejestrowano o 247 (o 2,1%) więcej podmiotów. </w:t>
      </w:r>
    </w:p>
    <w:p w14:paraId="2D84E734" w14:textId="77777777" w:rsidR="004B3794" w:rsidRPr="0024744B" w:rsidRDefault="004B3794" w:rsidP="0024744B">
      <w:pPr>
        <w:spacing w:line="360" w:lineRule="auto"/>
        <w:rPr>
          <w:rFonts w:ascii="Arial" w:hAnsi="Arial" w:cs="Arial"/>
          <w:sz w:val="24"/>
          <w:szCs w:val="24"/>
        </w:rPr>
      </w:pPr>
      <w:r w:rsidRPr="0024744B">
        <w:rPr>
          <w:rFonts w:ascii="Arial" w:hAnsi="Arial" w:cs="Arial"/>
          <w:sz w:val="24"/>
          <w:szCs w:val="24"/>
        </w:rPr>
        <w:t xml:space="preserve">Wiele firm przechodzi trudności ekonomiczne z powodu kryzysu związanego z Covid-19. W końcu lipca 2020 r. w regionie podmiotów </w:t>
      </w:r>
      <w:r w:rsidR="006720A5" w:rsidRPr="0024744B">
        <w:rPr>
          <w:rFonts w:ascii="Arial" w:hAnsi="Arial" w:cs="Arial"/>
          <w:sz w:val="24"/>
          <w:szCs w:val="24"/>
        </w:rPr>
        <w:t xml:space="preserve">gospodarki narodowej z zawieszoną działalnością było 18 916, w szczególności w sekcji zakwaterowanie i gastronomia, mniejszy w sekcjach związanych z kulturą, rozrywką i rekreacją. </w:t>
      </w:r>
    </w:p>
    <w:p w14:paraId="5EA67BF2" w14:textId="77777777" w:rsidR="009955D7" w:rsidRPr="0024744B" w:rsidRDefault="009955D7" w:rsidP="00413942">
      <w:pPr>
        <w:spacing w:before="120" w:after="120" w:line="360" w:lineRule="auto"/>
        <w:rPr>
          <w:rFonts w:ascii="Arial" w:hAnsi="Arial" w:cs="Arial"/>
          <w:b/>
          <w:bCs/>
          <w:sz w:val="24"/>
          <w:szCs w:val="24"/>
        </w:rPr>
      </w:pPr>
      <w:bookmarkStart w:id="42" w:name="_Toc17958012"/>
      <w:r w:rsidRPr="0024744B">
        <w:rPr>
          <w:rFonts w:ascii="Arial" w:hAnsi="Arial" w:cs="Arial"/>
          <w:b/>
          <w:bCs/>
          <w:sz w:val="24"/>
          <w:szCs w:val="24"/>
        </w:rPr>
        <w:t>Gałęzie gospodarki województwa podkarpackiego</w:t>
      </w:r>
      <w:bookmarkEnd w:id="42"/>
    </w:p>
    <w:p w14:paraId="33EDECC0" w14:textId="77777777" w:rsidR="009955D7" w:rsidRPr="0024744B" w:rsidRDefault="009955D7" w:rsidP="00413942">
      <w:pPr>
        <w:spacing w:before="120" w:after="120" w:line="360" w:lineRule="auto"/>
        <w:rPr>
          <w:rFonts w:ascii="Arial" w:hAnsi="Arial" w:cs="Arial"/>
          <w:sz w:val="24"/>
          <w:szCs w:val="24"/>
          <w:u w:val="single"/>
        </w:rPr>
      </w:pPr>
      <w:r w:rsidRPr="0024744B">
        <w:rPr>
          <w:rFonts w:ascii="Arial" w:hAnsi="Arial" w:cs="Arial"/>
          <w:sz w:val="24"/>
          <w:szCs w:val="24"/>
          <w:u w:val="single"/>
        </w:rPr>
        <w:t>Przemysł</w:t>
      </w:r>
    </w:p>
    <w:p w14:paraId="49A04290" w14:textId="77777777" w:rsidR="00B10EB3" w:rsidRPr="0024744B" w:rsidRDefault="009955D7" w:rsidP="0024744B">
      <w:pPr>
        <w:spacing w:after="0" w:line="360" w:lineRule="auto"/>
        <w:rPr>
          <w:rFonts w:ascii="Arial" w:hAnsi="Arial" w:cs="Arial"/>
          <w:bCs/>
          <w:sz w:val="24"/>
          <w:szCs w:val="24"/>
        </w:rPr>
      </w:pPr>
      <w:r w:rsidRPr="0024744B">
        <w:rPr>
          <w:rFonts w:ascii="Arial" w:hAnsi="Arial" w:cs="Arial"/>
          <w:sz w:val="24"/>
          <w:szCs w:val="24"/>
        </w:rPr>
        <w:t>W 2017 r. w Polsce było 410 540 podmiotów gospodarki narodowej prowadzących działalność w</w:t>
      </w:r>
      <w:r w:rsidR="00C709AB" w:rsidRPr="0024744B">
        <w:rPr>
          <w:rFonts w:ascii="Arial" w:hAnsi="Arial" w:cs="Arial"/>
          <w:sz w:val="24"/>
          <w:szCs w:val="24"/>
        </w:rPr>
        <w:t> </w:t>
      </w:r>
      <w:r w:rsidRPr="0024744B">
        <w:rPr>
          <w:rFonts w:ascii="Arial" w:hAnsi="Arial" w:cs="Arial"/>
          <w:sz w:val="24"/>
          <w:szCs w:val="24"/>
        </w:rPr>
        <w:t>sektorze przemysłu wpisanych do rejestru REGON</w:t>
      </w:r>
      <w:r w:rsidRPr="0024744B">
        <w:rPr>
          <w:rFonts w:ascii="Arial" w:hAnsi="Arial" w:cs="Arial"/>
          <w:sz w:val="24"/>
          <w:szCs w:val="24"/>
          <w:vertAlign w:val="superscript"/>
        </w:rPr>
        <w:footnoteReference w:id="18"/>
      </w:r>
      <w:r w:rsidRPr="0024744B">
        <w:rPr>
          <w:rFonts w:ascii="Arial" w:hAnsi="Arial" w:cs="Arial"/>
          <w:sz w:val="24"/>
          <w:szCs w:val="24"/>
        </w:rPr>
        <w:t>. Województwo podkarpackie z liczbą 17 850 podmiotów zajęło 10. lokatę w rankingu województw.</w:t>
      </w:r>
      <w:r w:rsidRPr="0024744B">
        <w:rPr>
          <w:rFonts w:ascii="Arial" w:hAnsi="Arial" w:cs="Arial"/>
          <w:b/>
          <w:sz w:val="24"/>
          <w:szCs w:val="24"/>
        </w:rPr>
        <w:t xml:space="preserve"> </w:t>
      </w:r>
      <w:r w:rsidRPr="0024744B">
        <w:rPr>
          <w:rFonts w:ascii="Arial" w:hAnsi="Arial" w:cs="Arial"/>
          <w:bCs/>
          <w:sz w:val="24"/>
          <w:szCs w:val="24"/>
        </w:rPr>
        <w:t>Jednocześnie Podkarpacie było liderem wśród województw Polski Wschodniej.</w:t>
      </w:r>
      <w:r w:rsidR="00C91C19" w:rsidRPr="0024744B">
        <w:rPr>
          <w:rFonts w:ascii="Arial" w:hAnsi="Arial" w:cs="Arial"/>
          <w:bCs/>
          <w:sz w:val="24"/>
          <w:szCs w:val="24"/>
        </w:rPr>
        <w:t xml:space="preserve"> </w:t>
      </w:r>
      <w:r w:rsidR="00167237" w:rsidRPr="0024744B">
        <w:rPr>
          <w:rFonts w:ascii="Arial" w:hAnsi="Arial" w:cs="Arial"/>
          <w:bCs/>
          <w:sz w:val="24"/>
          <w:szCs w:val="24"/>
        </w:rPr>
        <w:t xml:space="preserve">Wartość </w:t>
      </w:r>
      <w:r w:rsidR="00664729" w:rsidRPr="0024744B">
        <w:rPr>
          <w:rFonts w:ascii="Arial" w:hAnsi="Arial" w:cs="Arial"/>
          <w:bCs/>
          <w:sz w:val="24"/>
          <w:szCs w:val="24"/>
        </w:rPr>
        <w:t xml:space="preserve">przeciętnego zatrudnienia w przemyśle w 2017 r. wyniosła 136,6 tys. osób, </w:t>
      </w:r>
      <w:r w:rsidR="001D50BA" w:rsidRPr="0024744B">
        <w:rPr>
          <w:rFonts w:ascii="Arial" w:hAnsi="Arial" w:cs="Arial"/>
          <w:bCs/>
          <w:sz w:val="24"/>
          <w:szCs w:val="24"/>
        </w:rPr>
        <w:t xml:space="preserve">co stanowiło 4,8% wszystkich osób zatrudnionych w przemyśle w Polsce. </w:t>
      </w:r>
      <w:r w:rsidR="00B10EB3" w:rsidRPr="0024744B">
        <w:rPr>
          <w:rFonts w:ascii="Arial" w:hAnsi="Arial" w:cs="Arial"/>
          <w:bCs/>
          <w:sz w:val="24"/>
          <w:szCs w:val="24"/>
        </w:rPr>
        <w:t>W 2018 r</w:t>
      </w:r>
      <w:r w:rsidR="00663A14" w:rsidRPr="0024744B">
        <w:rPr>
          <w:rFonts w:ascii="Arial" w:hAnsi="Arial" w:cs="Arial"/>
          <w:bCs/>
          <w:sz w:val="24"/>
          <w:szCs w:val="24"/>
        </w:rPr>
        <w:t>.</w:t>
      </w:r>
      <w:r w:rsidR="00B10EB3" w:rsidRPr="0024744B">
        <w:rPr>
          <w:rFonts w:ascii="Arial" w:hAnsi="Arial" w:cs="Arial"/>
          <w:bCs/>
          <w:sz w:val="24"/>
          <w:szCs w:val="24"/>
        </w:rPr>
        <w:t xml:space="preserve"> region wypracował najwyższe tempo wzrostu w kraju w tym obszarze, co przejawiało się m.in. w najwyższym w kraju wskaźniku wzrostu osób pracujących w przemyśle – o 4,47</w:t>
      </w:r>
      <w:r w:rsidR="00DF561C" w:rsidRPr="0024744B">
        <w:rPr>
          <w:rFonts w:ascii="Arial" w:hAnsi="Arial" w:cs="Arial"/>
          <w:bCs/>
          <w:sz w:val="24"/>
          <w:szCs w:val="24"/>
        </w:rPr>
        <w:t>%</w:t>
      </w:r>
      <w:r w:rsidR="00B10EB3" w:rsidRPr="0024744B">
        <w:rPr>
          <w:rFonts w:ascii="Arial" w:hAnsi="Arial" w:cs="Arial"/>
          <w:bCs/>
          <w:sz w:val="24"/>
          <w:szCs w:val="24"/>
        </w:rPr>
        <w:t>. Odsetek pracujących w sektorze przemysłowym osiągnął na Podkarpaciu 35</w:t>
      </w:r>
      <w:r w:rsidR="00663A14" w:rsidRPr="0024744B">
        <w:rPr>
          <w:rFonts w:ascii="Arial" w:hAnsi="Arial" w:cs="Arial"/>
          <w:bCs/>
          <w:sz w:val="24"/>
          <w:szCs w:val="24"/>
        </w:rPr>
        <w:t>%</w:t>
      </w:r>
      <w:r w:rsidR="00B10EB3" w:rsidRPr="0024744B">
        <w:rPr>
          <w:rFonts w:ascii="Arial" w:hAnsi="Arial" w:cs="Arial"/>
          <w:bCs/>
          <w:sz w:val="24"/>
          <w:szCs w:val="24"/>
        </w:rPr>
        <w:t xml:space="preserve"> co uplasowało region na </w:t>
      </w:r>
      <w:r w:rsidR="00140C58" w:rsidRPr="0024744B">
        <w:rPr>
          <w:rFonts w:ascii="Arial" w:hAnsi="Arial" w:cs="Arial"/>
          <w:bCs/>
          <w:sz w:val="24"/>
          <w:szCs w:val="24"/>
        </w:rPr>
        <w:t>piątym</w:t>
      </w:r>
      <w:r w:rsidR="00B10EB3" w:rsidRPr="0024744B">
        <w:rPr>
          <w:rFonts w:ascii="Arial" w:hAnsi="Arial" w:cs="Arial"/>
          <w:bCs/>
          <w:sz w:val="24"/>
          <w:szCs w:val="24"/>
        </w:rPr>
        <w:t xml:space="preserve"> miejscu w kraju. </w:t>
      </w:r>
    </w:p>
    <w:p w14:paraId="24266CB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Produkcję sprzedaną przemysłu w latach 2014-2017 cechowała dobra dynamika wzrostu, jednak województwo zajęło dopiero </w:t>
      </w:r>
      <w:r w:rsidR="00F6594B" w:rsidRPr="0024744B">
        <w:rPr>
          <w:rFonts w:ascii="Arial" w:hAnsi="Arial" w:cs="Arial"/>
          <w:sz w:val="24"/>
          <w:szCs w:val="24"/>
        </w:rPr>
        <w:t>dziewiąte</w:t>
      </w:r>
      <w:r w:rsidRPr="0024744B">
        <w:rPr>
          <w:rFonts w:ascii="Arial" w:hAnsi="Arial" w:cs="Arial"/>
          <w:sz w:val="24"/>
          <w:szCs w:val="24"/>
        </w:rPr>
        <w:t xml:space="preserve"> miejsce w</w:t>
      </w:r>
      <w:r w:rsidR="006B41C5" w:rsidRPr="0024744B">
        <w:rPr>
          <w:rFonts w:ascii="Arial" w:hAnsi="Arial" w:cs="Arial"/>
          <w:sz w:val="24"/>
          <w:szCs w:val="24"/>
        </w:rPr>
        <w:t> </w:t>
      </w:r>
      <w:r w:rsidRPr="0024744B">
        <w:rPr>
          <w:rFonts w:ascii="Arial" w:hAnsi="Arial" w:cs="Arial"/>
          <w:sz w:val="24"/>
          <w:szCs w:val="24"/>
        </w:rPr>
        <w:t>kraju</w:t>
      </w:r>
      <w:r w:rsidR="00CD3011" w:rsidRPr="0024744B">
        <w:rPr>
          <w:rFonts w:ascii="Arial" w:hAnsi="Arial" w:cs="Arial"/>
          <w:sz w:val="24"/>
          <w:szCs w:val="24"/>
        </w:rPr>
        <w:t>,</w:t>
      </w:r>
      <w:r w:rsidRPr="0024744B">
        <w:rPr>
          <w:rFonts w:ascii="Arial" w:hAnsi="Arial" w:cs="Arial"/>
          <w:sz w:val="24"/>
          <w:szCs w:val="24"/>
        </w:rPr>
        <w:t xml:space="preserve"> pod względem wyżej wymienionego wskaźnika. W 2017 r. Podkarpacie </w:t>
      </w:r>
      <w:r w:rsidR="00C349FC" w:rsidRPr="0024744B">
        <w:rPr>
          <w:rFonts w:ascii="Arial" w:hAnsi="Arial" w:cs="Arial"/>
          <w:sz w:val="24"/>
          <w:szCs w:val="24"/>
        </w:rPr>
        <w:t>osiągnęło</w:t>
      </w:r>
      <w:r w:rsidRPr="0024744B">
        <w:rPr>
          <w:rFonts w:ascii="Arial" w:hAnsi="Arial" w:cs="Arial"/>
          <w:sz w:val="24"/>
          <w:szCs w:val="24"/>
        </w:rPr>
        <w:t xml:space="preserve"> jedną z najniższych w Polsce wartości produkcji sprzedanej przemysłu w</w:t>
      </w:r>
      <w:r w:rsidR="006B41C5" w:rsidRPr="0024744B">
        <w:rPr>
          <w:rFonts w:ascii="Arial" w:hAnsi="Arial" w:cs="Arial"/>
          <w:sz w:val="24"/>
          <w:szCs w:val="24"/>
        </w:rPr>
        <w:t> </w:t>
      </w:r>
      <w:r w:rsidRPr="0024744B">
        <w:rPr>
          <w:rFonts w:ascii="Arial" w:hAnsi="Arial" w:cs="Arial"/>
          <w:sz w:val="24"/>
          <w:szCs w:val="24"/>
        </w:rPr>
        <w:t xml:space="preserve">przeliczeniu </w:t>
      </w:r>
      <w:r w:rsidRPr="0024744B">
        <w:rPr>
          <w:rFonts w:ascii="Arial" w:hAnsi="Arial" w:cs="Arial"/>
          <w:sz w:val="24"/>
          <w:szCs w:val="24"/>
        </w:rPr>
        <w:lastRenderedPageBreak/>
        <w:t>na 1 mieszkańca. W województwie najwyższe wartości wskaźnika produkcji sprzedanej brutto w 2017 r. osiągnęły przedsiębiorstwa duże, generując 22,4% udział w produkcji sprzedanej ogółem na Podkarpaciu oraz przedsiębiorstwa średnie, które osiągnęły 22,3% udziału.</w:t>
      </w:r>
      <w:r w:rsidR="002F28F9" w:rsidRPr="0024744B">
        <w:rPr>
          <w:rFonts w:ascii="Arial" w:hAnsi="Arial" w:cs="Arial"/>
          <w:sz w:val="24"/>
          <w:szCs w:val="24"/>
        </w:rPr>
        <w:t xml:space="preserve"> </w:t>
      </w:r>
    </w:p>
    <w:p w14:paraId="7125C9F3" w14:textId="77777777" w:rsidR="003C7101" w:rsidRPr="009421EB" w:rsidRDefault="009955D7" w:rsidP="009421EB">
      <w:pPr>
        <w:spacing w:line="360" w:lineRule="auto"/>
        <w:ind w:firstLine="708"/>
        <w:rPr>
          <w:rFonts w:ascii="Arial" w:hAnsi="Arial" w:cs="Arial"/>
          <w:sz w:val="24"/>
          <w:szCs w:val="24"/>
        </w:rPr>
      </w:pPr>
      <w:r w:rsidRPr="0024744B">
        <w:rPr>
          <w:rFonts w:ascii="Arial" w:eastAsia="Times New Roman" w:hAnsi="Arial" w:cs="Arial"/>
          <w:sz w:val="24"/>
          <w:szCs w:val="24"/>
        </w:rPr>
        <w:t xml:space="preserve">W 2017 r. największa liczba podmiotów prowadzących działalność w sektorze przemysłu </w:t>
      </w:r>
      <w:r w:rsidR="00CD3011" w:rsidRPr="0024744B">
        <w:rPr>
          <w:rFonts w:ascii="Arial" w:eastAsia="Times New Roman" w:hAnsi="Arial" w:cs="Arial"/>
          <w:sz w:val="24"/>
          <w:szCs w:val="24"/>
        </w:rPr>
        <w:t>zlokalizowan</w:t>
      </w:r>
      <w:r w:rsidR="005F366E" w:rsidRPr="0024744B">
        <w:rPr>
          <w:rFonts w:ascii="Arial" w:eastAsia="Times New Roman" w:hAnsi="Arial" w:cs="Arial"/>
          <w:sz w:val="24"/>
          <w:szCs w:val="24"/>
        </w:rPr>
        <w:t>a</w:t>
      </w:r>
      <w:r w:rsidR="00CD3011" w:rsidRPr="0024744B">
        <w:rPr>
          <w:rFonts w:ascii="Arial" w:eastAsia="Times New Roman" w:hAnsi="Arial" w:cs="Arial"/>
          <w:sz w:val="24"/>
          <w:szCs w:val="24"/>
        </w:rPr>
        <w:t xml:space="preserve"> był</w:t>
      </w:r>
      <w:r w:rsidR="005F366E" w:rsidRPr="0024744B">
        <w:rPr>
          <w:rFonts w:ascii="Arial" w:eastAsia="Times New Roman" w:hAnsi="Arial" w:cs="Arial"/>
          <w:sz w:val="24"/>
          <w:szCs w:val="24"/>
        </w:rPr>
        <w:t>a</w:t>
      </w:r>
      <w:r w:rsidR="00CD3011" w:rsidRPr="0024744B">
        <w:rPr>
          <w:rFonts w:ascii="Arial" w:eastAsia="Times New Roman" w:hAnsi="Arial" w:cs="Arial"/>
          <w:sz w:val="24"/>
          <w:szCs w:val="24"/>
        </w:rPr>
        <w:t xml:space="preserve"> w </w:t>
      </w:r>
      <w:r w:rsidRPr="0024744B">
        <w:rPr>
          <w:rFonts w:ascii="Arial" w:eastAsia="Times New Roman" w:hAnsi="Arial" w:cs="Arial"/>
          <w:sz w:val="24"/>
          <w:szCs w:val="24"/>
        </w:rPr>
        <w:t>Rzesz</w:t>
      </w:r>
      <w:r w:rsidR="00CD3011" w:rsidRPr="0024744B">
        <w:rPr>
          <w:rFonts w:ascii="Arial" w:eastAsia="Times New Roman" w:hAnsi="Arial" w:cs="Arial"/>
          <w:sz w:val="24"/>
          <w:szCs w:val="24"/>
        </w:rPr>
        <w:t>owie</w:t>
      </w:r>
      <w:r w:rsidRPr="0024744B">
        <w:rPr>
          <w:rFonts w:ascii="Arial" w:eastAsia="Times New Roman" w:hAnsi="Arial" w:cs="Arial"/>
          <w:sz w:val="24"/>
          <w:szCs w:val="24"/>
        </w:rPr>
        <w:t xml:space="preserve"> (1856). W porównaniu z 2014 r. liczba ta wzrosła o 154 przedsiębiorstwa. Niewiele mniejsza liczba przedsiębiorstw cechowała powiat rzeszowski (1698). </w:t>
      </w:r>
      <w:r w:rsidR="003A1218" w:rsidRPr="0024744B">
        <w:rPr>
          <w:rFonts w:ascii="Arial" w:eastAsia="Times New Roman" w:hAnsi="Arial" w:cs="Arial"/>
          <w:sz w:val="24"/>
          <w:szCs w:val="24"/>
        </w:rPr>
        <w:t xml:space="preserve">Związane to jest w dużym stopniu z lokalizacją stolicy województwa w Rzeszowie, jak również z dobrą dostępnością komunikacyjną obu powiatów, funkcjonowaniem SSE oraz IOB. </w:t>
      </w:r>
      <w:r w:rsidRPr="0024744B">
        <w:rPr>
          <w:rFonts w:ascii="Arial" w:eastAsia="Times New Roman" w:hAnsi="Arial" w:cs="Arial"/>
          <w:sz w:val="24"/>
          <w:szCs w:val="24"/>
        </w:rPr>
        <w:t>Najmniej podmiotów zlokalizowanych było w powiatach: bieszczadzkim (174) i leskim (196), co najprawdopodobniej związane jest z niższą dostępnością komunikacyjną powiatów, jak również z</w:t>
      </w:r>
      <w:r w:rsidR="00D873EF" w:rsidRPr="0024744B">
        <w:rPr>
          <w:rFonts w:ascii="Arial" w:eastAsia="Times New Roman" w:hAnsi="Arial" w:cs="Arial"/>
          <w:sz w:val="24"/>
          <w:szCs w:val="24"/>
        </w:rPr>
        <w:t> </w:t>
      </w:r>
      <w:r w:rsidRPr="0024744B">
        <w:rPr>
          <w:rFonts w:ascii="Arial" w:eastAsia="Times New Roman" w:hAnsi="Arial" w:cs="Arial"/>
          <w:sz w:val="24"/>
          <w:szCs w:val="24"/>
        </w:rPr>
        <w:t>dużą ilością terenów zielonych, podlegających ochronie</w:t>
      </w:r>
      <w:r w:rsidR="005F366E" w:rsidRPr="0024744B">
        <w:rPr>
          <w:rFonts w:ascii="Arial" w:eastAsia="Times New Roman" w:hAnsi="Arial" w:cs="Arial"/>
          <w:sz w:val="24"/>
          <w:szCs w:val="24"/>
        </w:rPr>
        <w:t xml:space="preserve"> oraz dostępnością zasobów pracy</w:t>
      </w:r>
      <w:r w:rsidRPr="0024744B">
        <w:rPr>
          <w:rFonts w:ascii="Arial" w:eastAsia="Times New Roman" w:hAnsi="Arial" w:cs="Arial"/>
          <w:sz w:val="24"/>
          <w:szCs w:val="24"/>
        </w:rPr>
        <w:t>.</w:t>
      </w:r>
      <w:r w:rsidRPr="0024744B">
        <w:rPr>
          <w:rFonts w:ascii="Arial" w:hAnsi="Arial" w:cs="Arial"/>
          <w:sz w:val="24"/>
          <w:szCs w:val="24"/>
        </w:rPr>
        <w:t xml:space="preserve"> Podobną przeszkodą może być również niższe niż w większości regionów w kraju przeciętne miesięczne wynagrodzenie brutto. Przyczynić się to może do odpływu wykwalifikowanej kadry d</w:t>
      </w:r>
      <w:r w:rsidR="009421EB">
        <w:rPr>
          <w:rFonts w:ascii="Arial" w:hAnsi="Arial" w:cs="Arial"/>
          <w:sz w:val="24"/>
          <w:szCs w:val="24"/>
        </w:rPr>
        <w:t>o pracy w innych województwach.</w:t>
      </w:r>
    </w:p>
    <w:p w14:paraId="51C159D3" w14:textId="77777777" w:rsidR="009955D7" w:rsidRPr="0024744B" w:rsidRDefault="009955D7" w:rsidP="00413942">
      <w:pPr>
        <w:spacing w:before="120" w:after="120" w:line="360" w:lineRule="auto"/>
        <w:rPr>
          <w:rFonts w:ascii="Arial" w:eastAsia="Times New Roman" w:hAnsi="Arial" w:cs="Arial"/>
          <w:sz w:val="24"/>
          <w:szCs w:val="24"/>
          <w:u w:val="single"/>
        </w:rPr>
      </w:pPr>
      <w:r w:rsidRPr="0024744B">
        <w:rPr>
          <w:rFonts w:ascii="Arial" w:eastAsia="Times New Roman" w:hAnsi="Arial" w:cs="Arial"/>
          <w:sz w:val="24"/>
          <w:szCs w:val="24"/>
          <w:u w:val="single"/>
        </w:rPr>
        <w:t>Budownictwo</w:t>
      </w:r>
    </w:p>
    <w:p w14:paraId="019FD8E2" w14:textId="77777777" w:rsidR="009421EB" w:rsidRPr="00D171B7" w:rsidRDefault="009955D7" w:rsidP="00D171B7">
      <w:pPr>
        <w:spacing w:line="360" w:lineRule="auto"/>
        <w:rPr>
          <w:rFonts w:ascii="Arial" w:hAnsi="Arial" w:cs="Arial"/>
          <w:sz w:val="24"/>
          <w:szCs w:val="24"/>
        </w:rPr>
      </w:pPr>
      <w:r w:rsidRPr="0024744B">
        <w:rPr>
          <w:rFonts w:ascii="Arial" w:hAnsi="Arial" w:cs="Arial"/>
          <w:sz w:val="24"/>
          <w:szCs w:val="24"/>
        </w:rPr>
        <w:t>Budownictwo obok przemysłu jest ważną gałęzią polskiej gospodarki. W 201</w:t>
      </w:r>
      <w:r w:rsidR="00D52A12" w:rsidRPr="0024744B">
        <w:rPr>
          <w:rFonts w:ascii="Arial" w:hAnsi="Arial" w:cs="Arial"/>
          <w:sz w:val="24"/>
          <w:szCs w:val="24"/>
        </w:rPr>
        <w:t>8</w:t>
      </w:r>
      <w:r w:rsidRPr="0024744B">
        <w:rPr>
          <w:rFonts w:ascii="Arial" w:hAnsi="Arial" w:cs="Arial"/>
          <w:sz w:val="24"/>
          <w:szCs w:val="24"/>
        </w:rPr>
        <w:t xml:space="preserve"> r. </w:t>
      </w:r>
      <w:r w:rsidR="00D171B7">
        <w:rPr>
          <w:rFonts w:ascii="Arial" w:hAnsi="Arial" w:cs="Arial"/>
          <w:sz w:val="24"/>
          <w:szCs w:val="24"/>
        </w:rPr>
        <w:br/>
      </w:r>
      <w:r w:rsidR="00140C58" w:rsidRPr="0024744B">
        <w:rPr>
          <w:rFonts w:ascii="Arial" w:hAnsi="Arial" w:cs="Arial"/>
          <w:sz w:val="24"/>
          <w:szCs w:val="24"/>
        </w:rPr>
        <w:t>w</w:t>
      </w:r>
      <w:r w:rsidR="00596DC5" w:rsidRPr="0024744B">
        <w:rPr>
          <w:rFonts w:ascii="Arial" w:hAnsi="Arial" w:cs="Arial"/>
          <w:sz w:val="24"/>
          <w:szCs w:val="24"/>
        </w:rPr>
        <w:t xml:space="preserve"> </w:t>
      </w:r>
      <w:r w:rsidRPr="0024744B">
        <w:rPr>
          <w:rFonts w:ascii="Arial" w:hAnsi="Arial" w:cs="Arial"/>
          <w:sz w:val="24"/>
          <w:szCs w:val="24"/>
        </w:rPr>
        <w:t xml:space="preserve">województwie podkarpackim do rejestru REGON wpisanych było </w:t>
      </w:r>
      <w:r w:rsidR="00596DC5" w:rsidRPr="0024744B">
        <w:rPr>
          <w:rFonts w:ascii="Arial" w:hAnsi="Arial" w:cs="Arial"/>
          <w:sz w:val="24"/>
          <w:szCs w:val="24"/>
        </w:rPr>
        <w:t>24,1</w:t>
      </w:r>
      <w:r w:rsidR="00DD715A" w:rsidRPr="0024744B">
        <w:rPr>
          <w:rStyle w:val="Odwoanieprzypisudolnego"/>
          <w:rFonts w:ascii="Arial" w:hAnsi="Arial" w:cs="Arial"/>
          <w:sz w:val="24"/>
          <w:szCs w:val="24"/>
        </w:rPr>
        <w:footnoteReference w:id="19"/>
      </w:r>
      <w:r w:rsidRPr="0024744B">
        <w:rPr>
          <w:rFonts w:ascii="Arial" w:hAnsi="Arial" w:cs="Arial"/>
          <w:sz w:val="24"/>
          <w:szCs w:val="24"/>
        </w:rPr>
        <w:t xml:space="preserve"> tys. podmiotów gospodarki narodowej działających w ramach branży budowlanej, </w:t>
      </w:r>
      <w:r w:rsidR="00140C58" w:rsidRPr="0024744B">
        <w:rPr>
          <w:rFonts w:ascii="Arial" w:hAnsi="Arial" w:cs="Arial"/>
          <w:sz w:val="24"/>
          <w:szCs w:val="24"/>
        </w:rPr>
        <w:t>co pozwoliło na zajęcie ósmej</w:t>
      </w:r>
      <w:r w:rsidRPr="0024744B">
        <w:rPr>
          <w:rFonts w:ascii="Arial" w:hAnsi="Arial" w:cs="Arial"/>
          <w:sz w:val="24"/>
          <w:szCs w:val="24"/>
        </w:rPr>
        <w:t xml:space="preserve"> pozycji w kraju. W okresie 2014-201</w:t>
      </w:r>
      <w:r w:rsidR="00DD715A" w:rsidRPr="0024744B">
        <w:rPr>
          <w:rFonts w:ascii="Arial" w:hAnsi="Arial" w:cs="Arial"/>
          <w:sz w:val="24"/>
          <w:szCs w:val="24"/>
        </w:rPr>
        <w:t xml:space="preserve">8 </w:t>
      </w:r>
      <w:r w:rsidRPr="0024744B">
        <w:rPr>
          <w:rFonts w:ascii="Arial" w:hAnsi="Arial" w:cs="Arial"/>
          <w:sz w:val="24"/>
          <w:szCs w:val="24"/>
        </w:rPr>
        <w:t>liczba podmiotów prowadzących działalność w</w:t>
      </w:r>
      <w:r w:rsidR="004F52D3" w:rsidRPr="0024744B">
        <w:rPr>
          <w:rFonts w:ascii="Arial" w:hAnsi="Arial" w:cs="Arial"/>
          <w:sz w:val="24"/>
          <w:szCs w:val="24"/>
        </w:rPr>
        <w:t xml:space="preserve"> </w:t>
      </w:r>
      <w:r w:rsidRPr="0024744B">
        <w:rPr>
          <w:rFonts w:ascii="Arial" w:hAnsi="Arial" w:cs="Arial"/>
          <w:sz w:val="24"/>
          <w:szCs w:val="24"/>
        </w:rPr>
        <w:t>sektorze budownic</w:t>
      </w:r>
      <w:r w:rsidR="00D52A12" w:rsidRPr="0024744B">
        <w:rPr>
          <w:rFonts w:ascii="Arial" w:hAnsi="Arial" w:cs="Arial"/>
          <w:sz w:val="24"/>
          <w:szCs w:val="24"/>
        </w:rPr>
        <w:t>twa systematycznie rosła. W 2018</w:t>
      </w:r>
      <w:r w:rsidRPr="0024744B">
        <w:rPr>
          <w:rFonts w:ascii="Arial" w:hAnsi="Arial" w:cs="Arial"/>
          <w:sz w:val="24"/>
          <w:szCs w:val="24"/>
        </w:rPr>
        <w:t xml:space="preserve"> r. do re</w:t>
      </w:r>
      <w:r w:rsidR="00D52A12" w:rsidRPr="0024744B">
        <w:rPr>
          <w:rFonts w:ascii="Arial" w:hAnsi="Arial" w:cs="Arial"/>
          <w:sz w:val="24"/>
          <w:szCs w:val="24"/>
        </w:rPr>
        <w:t>jestru REGON wpisanych było o 16,5</w:t>
      </w:r>
      <w:r w:rsidRPr="0024744B">
        <w:rPr>
          <w:rFonts w:ascii="Arial" w:hAnsi="Arial" w:cs="Arial"/>
          <w:sz w:val="24"/>
          <w:szCs w:val="24"/>
        </w:rPr>
        <w:t xml:space="preserve">% więcej </w:t>
      </w:r>
      <w:r w:rsidR="005A16B6" w:rsidRPr="0024744B">
        <w:rPr>
          <w:rFonts w:ascii="Arial" w:hAnsi="Arial" w:cs="Arial"/>
          <w:sz w:val="24"/>
          <w:szCs w:val="24"/>
        </w:rPr>
        <w:t>podmiotów</w:t>
      </w:r>
      <w:r w:rsidRPr="0024744B">
        <w:rPr>
          <w:rFonts w:ascii="Arial" w:hAnsi="Arial" w:cs="Arial"/>
          <w:sz w:val="24"/>
          <w:szCs w:val="24"/>
        </w:rPr>
        <w:t xml:space="preserve"> niż w 2014 r. </w:t>
      </w:r>
      <w:r w:rsidR="00B83C87">
        <w:rPr>
          <w:rFonts w:ascii="Arial" w:hAnsi="Arial" w:cs="Arial"/>
          <w:sz w:val="24"/>
          <w:szCs w:val="24"/>
        </w:rPr>
        <w:br/>
      </w:r>
      <w:r w:rsidR="006720A5" w:rsidRPr="0024744B">
        <w:rPr>
          <w:rFonts w:ascii="Arial" w:hAnsi="Arial" w:cs="Arial"/>
          <w:sz w:val="24"/>
          <w:szCs w:val="24"/>
        </w:rPr>
        <w:t>W</w:t>
      </w:r>
      <w:r w:rsidRPr="0024744B">
        <w:rPr>
          <w:rFonts w:ascii="Arial" w:hAnsi="Arial" w:cs="Arial"/>
          <w:sz w:val="24"/>
          <w:szCs w:val="24"/>
        </w:rPr>
        <w:t xml:space="preserve"> latach 2014-2018</w:t>
      </w:r>
      <w:r w:rsidR="006720A5" w:rsidRPr="0024744B">
        <w:rPr>
          <w:rFonts w:ascii="Arial" w:hAnsi="Arial" w:cs="Arial"/>
          <w:sz w:val="24"/>
          <w:szCs w:val="24"/>
        </w:rPr>
        <w:t xml:space="preserve"> nastąpił rozwój sektora budownictwa, jednakże ograniczeniem jest tak jak w przypadku przemysłu niskie przeciętne wynagrodzenie brutto</w:t>
      </w:r>
      <w:r w:rsidR="009607E6" w:rsidRPr="0024744B">
        <w:rPr>
          <w:rFonts w:ascii="Arial" w:hAnsi="Arial" w:cs="Arial"/>
          <w:sz w:val="24"/>
          <w:szCs w:val="24"/>
        </w:rPr>
        <w:t>.</w:t>
      </w:r>
      <w:r w:rsidRPr="0024744B">
        <w:rPr>
          <w:rFonts w:ascii="Arial" w:hAnsi="Arial" w:cs="Arial"/>
          <w:sz w:val="24"/>
          <w:szCs w:val="24"/>
        </w:rPr>
        <w:t xml:space="preserve"> Największa liczba podmiotów gospodarki narodowej działających w branży budowlanej na terenie wo</w:t>
      </w:r>
      <w:r w:rsidR="00D52A12" w:rsidRPr="0024744B">
        <w:rPr>
          <w:rFonts w:ascii="Arial" w:hAnsi="Arial" w:cs="Arial"/>
          <w:sz w:val="24"/>
          <w:szCs w:val="24"/>
        </w:rPr>
        <w:t>jewództwa podkarpackiego w 2018</w:t>
      </w:r>
      <w:r w:rsidRPr="0024744B">
        <w:rPr>
          <w:rFonts w:ascii="Arial" w:hAnsi="Arial" w:cs="Arial"/>
          <w:sz w:val="24"/>
          <w:szCs w:val="24"/>
        </w:rPr>
        <w:t xml:space="preserve"> r. zlokalizowana była na tere</w:t>
      </w:r>
      <w:r w:rsidR="00D52A12" w:rsidRPr="0024744B">
        <w:rPr>
          <w:rFonts w:ascii="Arial" w:hAnsi="Arial" w:cs="Arial"/>
          <w:sz w:val="24"/>
          <w:szCs w:val="24"/>
        </w:rPr>
        <w:t>nie</w:t>
      </w:r>
      <w:r w:rsidR="009607E6" w:rsidRPr="0024744B">
        <w:rPr>
          <w:rFonts w:ascii="Arial" w:hAnsi="Arial" w:cs="Arial"/>
          <w:sz w:val="24"/>
          <w:szCs w:val="24"/>
        </w:rPr>
        <w:t xml:space="preserve"> </w:t>
      </w:r>
      <w:r w:rsidR="00D52A12" w:rsidRPr="0024744B">
        <w:rPr>
          <w:rFonts w:ascii="Arial" w:hAnsi="Arial" w:cs="Arial"/>
          <w:sz w:val="24"/>
          <w:szCs w:val="24"/>
        </w:rPr>
        <w:t>miasta Rzeszów (2236</w:t>
      </w:r>
      <w:r w:rsidRPr="0024744B">
        <w:rPr>
          <w:rFonts w:ascii="Arial" w:hAnsi="Arial" w:cs="Arial"/>
          <w:sz w:val="24"/>
          <w:szCs w:val="24"/>
        </w:rPr>
        <w:t xml:space="preserve">) </w:t>
      </w:r>
      <w:r w:rsidR="00D52A12" w:rsidRPr="0024744B">
        <w:rPr>
          <w:rFonts w:ascii="Arial" w:hAnsi="Arial" w:cs="Arial"/>
          <w:sz w:val="24"/>
          <w:szCs w:val="24"/>
        </w:rPr>
        <w:t>oraz powiatu rzeszowskiego (2140</w:t>
      </w:r>
      <w:r w:rsidRPr="0024744B">
        <w:rPr>
          <w:rFonts w:ascii="Arial" w:hAnsi="Arial" w:cs="Arial"/>
          <w:sz w:val="24"/>
          <w:szCs w:val="24"/>
        </w:rPr>
        <w:t>). Najmniej podmiotów znajdowało się w</w:t>
      </w:r>
      <w:r w:rsidR="00D873EF" w:rsidRPr="0024744B">
        <w:rPr>
          <w:rFonts w:ascii="Arial" w:hAnsi="Arial" w:cs="Arial"/>
          <w:sz w:val="24"/>
          <w:szCs w:val="24"/>
        </w:rPr>
        <w:t> </w:t>
      </w:r>
      <w:r w:rsidR="00D52A12" w:rsidRPr="0024744B">
        <w:rPr>
          <w:rFonts w:ascii="Arial" w:hAnsi="Arial" w:cs="Arial"/>
          <w:sz w:val="24"/>
          <w:szCs w:val="24"/>
        </w:rPr>
        <w:t>powiatach bieszczadzkim (251) i leskim (348</w:t>
      </w:r>
      <w:r w:rsidR="00D171B7">
        <w:rPr>
          <w:rFonts w:ascii="Arial" w:hAnsi="Arial" w:cs="Arial"/>
          <w:sz w:val="24"/>
          <w:szCs w:val="24"/>
        </w:rPr>
        <w:t>).</w:t>
      </w:r>
    </w:p>
    <w:p w14:paraId="6C5018C9" w14:textId="77777777" w:rsidR="0024415F" w:rsidRDefault="0024415F">
      <w:pPr>
        <w:spacing w:after="0" w:line="240" w:lineRule="auto"/>
        <w:rPr>
          <w:rFonts w:ascii="Arial" w:hAnsi="Arial" w:cs="Arial"/>
          <w:sz w:val="24"/>
          <w:szCs w:val="24"/>
          <w:u w:val="single"/>
        </w:rPr>
      </w:pPr>
      <w:r>
        <w:rPr>
          <w:rFonts w:ascii="Arial" w:hAnsi="Arial" w:cs="Arial"/>
          <w:sz w:val="24"/>
          <w:szCs w:val="24"/>
          <w:u w:val="single"/>
        </w:rPr>
        <w:br w:type="page"/>
      </w:r>
    </w:p>
    <w:p w14:paraId="57D3CA2F" w14:textId="77777777" w:rsidR="009955D7" w:rsidRPr="0024744B" w:rsidRDefault="009955D7" w:rsidP="00413942">
      <w:pPr>
        <w:spacing w:before="120" w:after="120" w:line="360" w:lineRule="auto"/>
        <w:rPr>
          <w:rFonts w:ascii="Arial" w:hAnsi="Arial" w:cs="Arial"/>
          <w:sz w:val="24"/>
          <w:szCs w:val="24"/>
          <w:u w:val="single"/>
        </w:rPr>
      </w:pPr>
      <w:r w:rsidRPr="0024744B">
        <w:rPr>
          <w:rFonts w:ascii="Arial" w:hAnsi="Arial" w:cs="Arial"/>
          <w:sz w:val="24"/>
          <w:szCs w:val="24"/>
          <w:u w:val="single"/>
        </w:rPr>
        <w:lastRenderedPageBreak/>
        <w:t xml:space="preserve">Usługi </w:t>
      </w:r>
    </w:p>
    <w:p w14:paraId="7300597E"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Sektor usług jest najszerszym działem gospodarki, gromadzącym wszystkie formy działalności, których celem jest świadczenie usług, a nie wytwarzanie dóbr materialnych. </w:t>
      </w:r>
      <w:r w:rsidR="00D52A12" w:rsidRPr="0024744B">
        <w:rPr>
          <w:rFonts w:ascii="Arial" w:hAnsi="Arial" w:cs="Arial"/>
          <w:sz w:val="24"/>
          <w:szCs w:val="24"/>
        </w:rPr>
        <w:t>W 2018</w:t>
      </w:r>
      <w:r w:rsidRPr="0024744B">
        <w:rPr>
          <w:rFonts w:ascii="Arial" w:hAnsi="Arial" w:cs="Arial"/>
          <w:sz w:val="24"/>
          <w:szCs w:val="24"/>
        </w:rPr>
        <w:t xml:space="preserve"> r. w Polsce do rejestru REGON wpisanych było </w:t>
      </w:r>
      <w:bookmarkStart w:id="43" w:name="_Hlk5969551"/>
      <w:r w:rsidR="00D52A12" w:rsidRPr="0024744B">
        <w:rPr>
          <w:rFonts w:ascii="Arial" w:hAnsi="Arial" w:cs="Arial"/>
          <w:sz w:val="24"/>
          <w:szCs w:val="24"/>
        </w:rPr>
        <w:t>1 572 000 podmiotów</w:t>
      </w:r>
      <w:bookmarkEnd w:id="43"/>
      <w:r w:rsidRPr="0024744B">
        <w:rPr>
          <w:rFonts w:ascii="Arial" w:hAnsi="Arial" w:cs="Arial"/>
          <w:sz w:val="24"/>
          <w:szCs w:val="24"/>
        </w:rPr>
        <w:t xml:space="preserve">, które prowadziły </w:t>
      </w:r>
      <w:r w:rsidR="00A005B6" w:rsidRPr="0024744B">
        <w:rPr>
          <w:rFonts w:ascii="Arial" w:hAnsi="Arial" w:cs="Arial"/>
          <w:sz w:val="24"/>
          <w:szCs w:val="24"/>
        </w:rPr>
        <w:t>działalność w ramach sekcji G-J, n</w:t>
      </w:r>
      <w:r w:rsidRPr="0024744B">
        <w:rPr>
          <w:rFonts w:ascii="Arial" w:hAnsi="Arial" w:cs="Arial"/>
          <w:sz w:val="24"/>
          <w:szCs w:val="24"/>
        </w:rPr>
        <w:t>a Podkarpaciu było</w:t>
      </w:r>
      <w:r w:rsidR="00A005B6" w:rsidRPr="0024744B">
        <w:rPr>
          <w:rFonts w:ascii="Arial" w:hAnsi="Arial" w:cs="Arial"/>
          <w:sz w:val="24"/>
          <w:szCs w:val="24"/>
        </w:rPr>
        <w:t xml:space="preserve"> to</w:t>
      </w:r>
      <w:r w:rsidR="00D52A12" w:rsidRPr="0024744B">
        <w:rPr>
          <w:rFonts w:ascii="Arial" w:hAnsi="Arial" w:cs="Arial"/>
          <w:sz w:val="24"/>
          <w:szCs w:val="24"/>
        </w:rPr>
        <w:t xml:space="preserve"> 63 416</w:t>
      </w:r>
      <w:r w:rsidRPr="0024744B">
        <w:rPr>
          <w:rFonts w:ascii="Arial" w:hAnsi="Arial" w:cs="Arial"/>
          <w:sz w:val="24"/>
          <w:szCs w:val="24"/>
        </w:rPr>
        <w:t xml:space="preserve"> podmiotów</w:t>
      </w:r>
      <w:r w:rsidR="00A005B6" w:rsidRPr="0024744B">
        <w:rPr>
          <w:rFonts w:ascii="Arial" w:hAnsi="Arial" w:cs="Arial"/>
          <w:sz w:val="24"/>
          <w:szCs w:val="24"/>
        </w:rPr>
        <w:t xml:space="preserve"> (</w:t>
      </w:r>
      <w:r w:rsidR="00D52A12" w:rsidRPr="0024744B">
        <w:rPr>
          <w:rFonts w:ascii="Arial" w:hAnsi="Arial" w:cs="Arial"/>
          <w:sz w:val="24"/>
          <w:szCs w:val="24"/>
        </w:rPr>
        <w:t>11</w:t>
      </w:r>
      <w:r w:rsidR="00780345" w:rsidRPr="0024744B">
        <w:rPr>
          <w:rFonts w:ascii="Arial" w:hAnsi="Arial" w:cs="Arial"/>
          <w:sz w:val="24"/>
          <w:szCs w:val="24"/>
        </w:rPr>
        <w:t>.</w:t>
      </w:r>
      <w:r w:rsidR="00543C15" w:rsidRPr="0024744B">
        <w:rPr>
          <w:rFonts w:ascii="Arial" w:hAnsi="Arial" w:cs="Arial"/>
          <w:sz w:val="24"/>
          <w:szCs w:val="24"/>
        </w:rPr>
        <w:t> </w:t>
      </w:r>
      <w:r w:rsidRPr="0024744B">
        <w:rPr>
          <w:rFonts w:ascii="Arial" w:hAnsi="Arial" w:cs="Arial"/>
          <w:sz w:val="24"/>
          <w:szCs w:val="24"/>
        </w:rPr>
        <w:t>miejsce w kraju</w:t>
      </w:r>
      <w:r w:rsidR="00A005B6" w:rsidRPr="0024744B">
        <w:rPr>
          <w:rFonts w:ascii="Arial" w:hAnsi="Arial" w:cs="Arial"/>
          <w:sz w:val="24"/>
          <w:szCs w:val="24"/>
        </w:rPr>
        <w:t>)</w:t>
      </w:r>
      <w:r w:rsidRPr="0024744B">
        <w:rPr>
          <w:rFonts w:ascii="Arial" w:hAnsi="Arial" w:cs="Arial"/>
          <w:sz w:val="24"/>
          <w:szCs w:val="24"/>
        </w:rPr>
        <w:t xml:space="preserve">. </w:t>
      </w:r>
      <w:r w:rsidRPr="0024744B">
        <w:rPr>
          <w:rFonts w:ascii="Arial" w:eastAsia="Times New Roman" w:hAnsi="Arial" w:cs="Arial"/>
          <w:bCs/>
          <w:sz w:val="24"/>
          <w:szCs w:val="24"/>
          <w:shd w:val="clear" w:color="auto" w:fill="FFFFFF"/>
        </w:rPr>
        <w:t>W</w:t>
      </w:r>
      <w:r w:rsidR="006B41C5" w:rsidRPr="0024744B">
        <w:rPr>
          <w:rFonts w:ascii="Arial" w:eastAsia="Times New Roman" w:hAnsi="Arial" w:cs="Arial"/>
          <w:bCs/>
          <w:sz w:val="24"/>
          <w:szCs w:val="24"/>
          <w:shd w:val="clear" w:color="auto" w:fill="FFFFFF"/>
        </w:rPr>
        <w:t> </w:t>
      </w:r>
      <w:r w:rsidR="00D52A12" w:rsidRPr="0024744B">
        <w:rPr>
          <w:rFonts w:ascii="Arial" w:eastAsia="Times New Roman" w:hAnsi="Arial" w:cs="Arial"/>
          <w:bCs/>
          <w:sz w:val="24"/>
          <w:szCs w:val="24"/>
          <w:shd w:val="clear" w:color="auto" w:fill="FFFFFF"/>
        </w:rPr>
        <w:t>latach 2014-2018</w:t>
      </w:r>
      <w:r w:rsidRPr="0024744B">
        <w:rPr>
          <w:rFonts w:ascii="Arial" w:eastAsia="Times New Roman" w:hAnsi="Arial" w:cs="Arial"/>
          <w:bCs/>
          <w:sz w:val="24"/>
          <w:szCs w:val="24"/>
          <w:shd w:val="clear" w:color="auto" w:fill="FFFFFF"/>
        </w:rPr>
        <w:t xml:space="preserve"> liczba podmiot</w:t>
      </w:r>
      <w:r w:rsidR="00D52A12" w:rsidRPr="0024744B">
        <w:rPr>
          <w:rFonts w:ascii="Arial" w:eastAsia="Times New Roman" w:hAnsi="Arial" w:cs="Arial"/>
          <w:bCs/>
          <w:sz w:val="24"/>
          <w:szCs w:val="24"/>
          <w:shd w:val="clear" w:color="auto" w:fill="FFFFFF"/>
        </w:rPr>
        <w:t>ów nieznacznie wzrastała. W 2018</w:t>
      </w:r>
      <w:r w:rsidRPr="0024744B">
        <w:rPr>
          <w:rFonts w:ascii="Arial" w:eastAsia="Times New Roman" w:hAnsi="Arial" w:cs="Arial"/>
          <w:bCs/>
          <w:sz w:val="24"/>
          <w:szCs w:val="24"/>
          <w:shd w:val="clear" w:color="auto" w:fill="FFFFFF"/>
        </w:rPr>
        <w:t xml:space="preserve"> r. zarejestrowan</w:t>
      </w:r>
      <w:r w:rsidR="00780345" w:rsidRPr="0024744B">
        <w:rPr>
          <w:rFonts w:ascii="Arial" w:eastAsia="Times New Roman" w:hAnsi="Arial" w:cs="Arial"/>
          <w:bCs/>
          <w:sz w:val="24"/>
          <w:szCs w:val="24"/>
          <w:shd w:val="clear" w:color="auto" w:fill="FFFFFF"/>
        </w:rPr>
        <w:t>ych w rejestrze REGON było o 748</w:t>
      </w:r>
      <w:r w:rsidRPr="0024744B">
        <w:rPr>
          <w:rFonts w:ascii="Arial" w:eastAsia="Times New Roman" w:hAnsi="Arial" w:cs="Arial"/>
          <w:bCs/>
          <w:sz w:val="24"/>
          <w:szCs w:val="24"/>
          <w:shd w:val="clear" w:color="auto" w:fill="FFFFFF"/>
        </w:rPr>
        <w:t xml:space="preserve"> podmiotów więcej, niż w 2014 r. </w:t>
      </w:r>
      <w:r w:rsidRPr="0024744B">
        <w:rPr>
          <w:rFonts w:ascii="Arial" w:hAnsi="Arial" w:cs="Arial"/>
          <w:sz w:val="24"/>
          <w:szCs w:val="24"/>
        </w:rPr>
        <w:t>Największą liczbę podmiotów gospodarki narodowej działających na Po</w:t>
      </w:r>
      <w:r w:rsidR="00780345" w:rsidRPr="0024744B">
        <w:rPr>
          <w:rFonts w:ascii="Arial" w:hAnsi="Arial" w:cs="Arial"/>
          <w:sz w:val="24"/>
          <w:szCs w:val="24"/>
        </w:rPr>
        <w:t>dkarpaciu z sektora usług w 2018</w:t>
      </w:r>
      <w:r w:rsidRPr="0024744B">
        <w:rPr>
          <w:rFonts w:ascii="Arial" w:hAnsi="Arial" w:cs="Arial"/>
          <w:sz w:val="24"/>
          <w:szCs w:val="24"/>
        </w:rPr>
        <w:t xml:space="preserve"> r. stanowiły </w:t>
      </w:r>
      <w:r w:rsidR="00114A4E" w:rsidRPr="0024744B">
        <w:rPr>
          <w:rFonts w:ascii="Arial" w:hAnsi="Arial" w:cs="Arial"/>
          <w:sz w:val="24"/>
          <w:szCs w:val="24"/>
        </w:rPr>
        <w:t>podmioty</w:t>
      </w:r>
      <w:r w:rsidRPr="0024744B">
        <w:rPr>
          <w:rFonts w:ascii="Arial" w:hAnsi="Arial" w:cs="Arial"/>
          <w:sz w:val="24"/>
          <w:szCs w:val="24"/>
        </w:rPr>
        <w:t xml:space="preserve"> prowadzące działalność w ramach sekcji G, tj. handlu hurtowego i detalicznego oraz naprawy samochodów. Najmniejszą grupę tworzyły podmioty prowadzące</w:t>
      </w:r>
      <w:r w:rsidR="00D171B7">
        <w:rPr>
          <w:rFonts w:ascii="Arial" w:hAnsi="Arial" w:cs="Arial"/>
          <w:sz w:val="24"/>
          <w:szCs w:val="24"/>
        </w:rPr>
        <w:t xml:space="preserve"> </w:t>
      </w:r>
      <w:r w:rsidRPr="0024744B">
        <w:rPr>
          <w:rFonts w:ascii="Arial" w:hAnsi="Arial" w:cs="Arial"/>
          <w:sz w:val="24"/>
          <w:szCs w:val="24"/>
        </w:rPr>
        <w:t>działalność w zakresie zakwaterowania i</w:t>
      </w:r>
      <w:r w:rsidR="006B41C5" w:rsidRPr="0024744B">
        <w:rPr>
          <w:rFonts w:ascii="Arial" w:hAnsi="Arial" w:cs="Arial"/>
          <w:sz w:val="24"/>
          <w:szCs w:val="24"/>
        </w:rPr>
        <w:t> </w:t>
      </w:r>
      <w:r w:rsidRPr="0024744B">
        <w:rPr>
          <w:rFonts w:ascii="Arial" w:hAnsi="Arial" w:cs="Arial"/>
          <w:sz w:val="24"/>
          <w:szCs w:val="24"/>
        </w:rPr>
        <w:t>gastronomii (sekcja I</w:t>
      </w:r>
      <w:r w:rsidR="00284346" w:rsidRPr="0024744B">
        <w:rPr>
          <w:rFonts w:ascii="Arial" w:hAnsi="Arial" w:cs="Arial"/>
          <w:sz w:val="24"/>
          <w:szCs w:val="24"/>
        </w:rPr>
        <w:t xml:space="preserve"> – </w:t>
      </w:r>
      <w:r w:rsidR="00780345" w:rsidRPr="0024744B">
        <w:rPr>
          <w:rFonts w:ascii="Arial" w:hAnsi="Arial" w:cs="Arial"/>
          <w:sz w:val="24"/>
          <w:szCs w:val="24"/>
        </w:rPr>
        <w:t>4 780</w:t>
      </w:r>
      <w:r w:rsidRPr="0024744B">
        <w:rPr>
          <w:rFonts w:ascii="Arial" w:hAnsi="Arial" w:cs="Arial"/>
          <w:sz w:val="24"/>
          <w:szCs w:val="24"/>
        </w:rPr>
        <w:t xml:space="preserve"> podmiotów). Kolejną grupę stanowią podmioty gospodarki narodowej wpisane do rejestru REGON, prowadzące działalność finansową i ubezpieczeniową oraz działalność </w:t>
      </w:r>
      <w:r w:rsidR="00D171B7">
        <w:rPr>
          <w:rFonts w:ascii="Arial" w:hAnsi="Arial" w:cs="Arial"/>
          <w:sz w:val="24"/>
          <w:szCs w:val="24"/>
        </w:rPr>
        <w:br/>
      </w:r>
      <w:r w:rsidRPr="0024744B">
        <w:rPr>
          <w:rFonts w:ascii="Arial" w:hAnsi="Arial" w:cs="Arial"/>
          <w:sz w:val="24"/>
          <w:szCs w:val="24"/>
        </w:rPr>
        <w:t xml:space="preserve">w zakresie obsługi rynku nieruchomości (sekcje K i L). W tym sektorze </w:t>
      </w:r>
      <w:r w:rsidR="00780345" w:rsidRPr="0024744B">
        <w:rPr>
          <w:rFonts w:ascii="Arial" w:hAnsi="Arial" w:cs="Arial"/>
          <w:sz w:val="24"/>
          <w:szCs w:val="24"/>
        </w:rPr>
        <w:t>w 2018</w:t>
      </w:r>
      <w:r w:rsidRPr="0024744B">
        <w:rPr>
          <w:rFonts w:ascii="Arial" w:hAnsi="Arial" w:cs="Arial"/>
          <w:sz w:val="24"/>
          <w:szCs w:val="24"/>
        </w:rPr>
        <w:t xml:space="preserve"> r. </w:t>
      </w:r>
      <w:r w:rsidR="00D171B7">
        <w:rPr>
          <w:rFonts w:ascii="Arial" w:hAnsi="Arial" w:cs="Arial"/>
          <w:sz w:val="24"/>
          <w:szCs w:val="24"/>
        </w:rPr>
        <w:br/>
      </w:r>
      <w:r w:rsidRPr="0024744B">
        <w:rPr>
          <w:rFonts w:ascii="Arial" w:hAnsi="Arial" w:cs="Arial"/>
          <w:sz w:val="24"/>
          <w:szCs w:val="24"/>
        </w:rPr>
        <w:t>w Polsce wpis</w:t>
      </w:r>
      <w:r w:rsidR="00780345" w:rsidRPr="0024744B">
        <w:rPr>
          <w:rFonts w:ascii="Arial" w:hAnsi="Arial" w:cs="Arial"/>
          <w:sz w:val="24"/>
          <w:szCs w:val="24"/>
        </w:rPr>
        <w:t>anych do rejestru REGON było 379 120</w:t>
      </w:r>
      <w:r w:rsidRPr="0024744B">
        <w:rPr>
          <w:rFonts w:ascii="Arial" w:hAnsi="Arial" w:cs="Arial"/>
          <w:sz w:val="24"/>
          <w:szCs w:val="24"/>
        </w:rPr>
        <w:t xml:space="preserve"> podmioty gospodarki narodowej. W </w:t>
      </w:r>
      <w:r w:rsidR="00780345" w:rsidRPr="0024744B">
        <w:rPr>
          <w:rFonts w:ascii="Arial" w:hAnsi="Arial" w:cs="Arial"/>
          <w:sz w:val="24"/>
          <w:szCs w:val="24"/>
        </w:rPr>
        <w:t>województwie podkarpackim w 2018</w:t>
      </w:r>
      <w:r w:rsidRPr="0024744B">
        <w:rPr>
          <w:rFonts w:ascii="Arial" w:hAnsi="Arial" w:cs="Arial"/>
          <w:sz w:val="24"/>
          <w:szCs w:val="24"/>
        </w:rPr>
        <w:t xml:space="preserve"> r. zanotowano </w:t>
      </w:r>
      <w:r w:rsidR="00780345" w:rsidRPr="0024744B">
        <w:rPr>
          <w:rFonts w:ascii="Arial" w:hAnsi="Arial" w:cs="Arial"/>
          <w:sz w:val="24"/>
          <w:szCs w:val="24"/>
        </w:rPr>
        <w:t>9 081</w:t>
      </w:r>
      <w:r w:rsidRPr="0024744B">
        <w:rPr>
          <w:rFonts w:ascii="Arial" w:hAnsi="Arial" w:cs="Arial"/>
          <w:sz w:val="24"/>
          <w:szCs w:val="24"/>
        </w:rPr>
        <w:t xml:space="preserve"> podmiotów </w:t>
      </w:r>
      <w:r w:rsidR="00A005B6" w:rsidRPr="0024744B">
        <w:rPr>
          <w:rFonts w:ascii="Arial" w:hAnsi="Arial" w:cs="Arial"/>
          <w:sz w:val="24"/>
          <w:szCs w:val="24"/>
        </w:rPr>
        <w:t>(</w:t>
      </w:r>
      <w:r w:rsidRPr="0024744B">
        <w:rPr>
          <w:rFonts w:ascii="Arial" w:hAnsi="Arial" w:cs="Arial"/>
          <w:sz w:val="24"/>
          <w:szCs w:val="24"/>
        </w:rPr>
        <w:t>1</w:t>
      </w:r>
      <w:r w:rsidR="00A005B6" w:rsidRPr="0024744B">
        <w:rPr>
          <w:rFonts w:ascii="Arial" w:hAnsi="Arial" w:cs="Arial"/>
          <w:sz w:val="24"/>
          <w:szCs w:val="24"/>
        </w:rPr>
        <w:t>4. miejsce w kraju)</w:t>
      </w:r>
      <w:r w:rsidRPr="0024744B">
        <w:rPr>
          <w:rFonts w:ascii="Arial" w:hAnsi="Arial" w:cs="Arial"/>
          <w:sz w:val="24"/>
          <w:szCs w:val="24"/>
        </w:rPr>
        <w:t xml:space="preserve">. W </w:t>
      </w:r>
      <w:r w:rsidR="00780345" w:rsidRPr="0024744B">
        <w:rPr>
          <w:rFonts w:ascii="Arial" w:hAnsi="Arial" w:cs="Arial"/>
          <w:sz w:val="24"/>
          <w:szCs w:val="24"/>
        </w:rPr>
        <w:t>2018</w:t>
      </w:r>
      <w:r w:rsidRPr="0024744B">
        <w:rPr>
          <w:rFonts w:ascii="Arial" w:hAnsi="Arial" w:cs="Arial"/>
          <w:sz w:val="24"/>
          <w:szCs w:val="24"/>
        </w:rPr>
        <w:t xml:space="preserve"> r. do </w:t>
      </w:r>
      <w:r w:rsidR="00780345" w:rsidRPr="0024744B">
        <w:rPr>
          <w:rFonts w:ascii="Arial" w:hAnsi="Arial" w:cs="Arial"/>
          <w:sz w:val="24"/>
          <w:szCs w:val="24"/>
        </w:rPr>
        <w:t>rejestru REGON wpisanych było 56 341</w:t>
      </w:r>
      <w:r w:rsidRPr="0024744B">
        <w:rPr>
          <w:rFonts w:ascii="Arial" w:hAnsi="Arial" w:cs="Arial"/>
          <w:sz w:val="24"/>
          <w:szCs w:val="24"/>
        </w:rPr>
        <w:t xml:space="preserve"> podmiotów wykonujących pozostałą działalność usługową, co oznacza 11. miejsce </w:t>
      </w:r>
      <w:r w:rsidR="00D171B7">
        <w:rPr>
          <w:rFonts w:ascii="Arial" w:hAnsi="Arial" w:cs="Arial"/>
          <w:sz w:val="24"/>
          <w:szCs w:val="24"/>
        </w:rPr>
        <w:br/>
      </w:r>
      <w:r w:rsidRPr="0024744B">
        <w:rPr>
          <w:rFonts w:ascii="Arial" w:hAnsi="Arial" w:cs="Arial"/>
          <w:sz w:val="24"/>
          <w:szCs w:val="24"/>
        </w:rPr>
        <w:t>w rankingu województw i</w:t>
      </w:r>
      <w:r w:rsidR="006B41C5" w:rsidRPr="0024744B">
        <w:rPr>
          <w:rFonts w:ascii="Arial" w:hAnsi="Arial" w:cs="Arial"/>
          <w:sz w:val="24"/>
          <w:szCs w:val="24"/>
        </w:rPr>
        <w:t> </w:t>
      </w:r>
      <w:r w:rsidR="00F6594B" w:rsidRPr="0024744B">
        <w:rPr>
          <w:rFonts w:ascii="Arial" w:hAnsi="Arial" w:cs="Arial"/>
          <w:sz w:val="24"/>
          <w:szCs w:val="24"/>
        </w:rPr>
        <w:t xml:space="preserve">drugą </w:t>
      </w:r>
      <w:r w:rsidRPr="0024744B">
        <w:rPr>
          <w:rFonts w:ascii="Arial" w:hAnsi="Arial" w:cs="Arial"/>
          <w:sz w:val="24"/>
          <w:szCs w:val="24"/>
        </w:rPr>
        <w:t xml:space="preserve">lokatę w makroregionie Polski Wschodniej. </w:t>
      </w:r>
      <w:r w:rsidR="00780345" w:rsidRPr="0024744B">
        <w:rPr>
          <w:rFonts w:ascii="Arial" w:hAnsi="Arial" w:cs="Arial"/>
          <w:sz w:val="24"/>
          <w:szCs w:val="24"/>
        </w:rPr>
        <w:t>Na terenie Podkarpacia w 2018</w:t>
      </w:r>
      <w:r w:rsidRPr="0024744B">
        <w:rPr>
          <w:rFonts w:ascii="Arial" w:hAnsi="Arial" w:cs="Arial"/>
          <w:sz w:val="24"/>
          <w:szCs w:val="24"/>
        </w:rPr>
        <w:t xml:space="preserve"> r.</w:t>
      </w:r>
      <w:r w:rsidR="00A005B6" w:rsidRPr="0024744B">
        <w:rPr>
          <w:rFonts w:ascii="Arial" w:hAnsi="Arial" w:cs="Arial"/>
          <w:sz w:val="24"/>
          <w:szCs w:val="24"/>
        </w:rPr>
        <w:t xml:space="preserve"> w tym obszarze</w:t>
      </w:r>
      <w:r w:rsidRPr="0024744B">
        <w:rPr>
          <w:rFonts w:ascii="Arial" w:hAnsi="Arial" w:cs="Arial"/>
          <w:sz w:val="24"/>
          <w:szCs w:val="24"/>
        </w:rPr>
        <w:t xml:space="preserve"> najwięcej podmiotów</w:t>
      </w:r>
      <w:r w:rsidR="00780345" w:rsidRPr="0024744B">
        <w:rPr>
          <w:rFonts w:ascii="Arial" w:hAnsi="Arial" w:cs="Arial"/>
          <w:sz w:val="24"/>
          <w:szCs w:val="24"/>
        </w:rPr>
        <w:t xml:space="preserve"> (15 568)</w:t>
      </w:r>
      <w:r w:rsidRPr="0024744B">
        <w:rPr>
          <w:rFonts w:ascii="Arial" w:hAnsi="Arial" w:cs="Arial"/>
          <w:sz w:val="24"/>
          <w:szCs w:val="24"/>
        </w:rPr>
        <w:t xml:space="preserve"> prowadziło działalność w ramach sekcji M (działalność profesjonalna, naukowa </w:t>
      </w:r>
      <w:r w:rsidR="00D171B7">
        <w:rPr>
          <w:rFonts w:ascii="Arial" w:hAnsi="Arial" w:cs="Arial"/>
          <w:sz w:val="24"/>
          <w:szCs w:val="24"/>
        </w:rPr>
        <w:br/>
      </w:r>
      <w:r w:rsidRPr="0024744B">
        <w:rPr>
          <w:rFonts w:ascii="Arial" w:hAnsi="Arial" w:cs="Arial"/>
          <w:sz w:val="24"/>
          <w:szCs w:val="24"/>
        </w:rPr>
        <w:t>i techniczna) oraz sekcji S i T (pozostałe usługi)</w:t>
      </w:r>
      <w:r w:rsidR="00780345" w:rsidRPr="0024744B">
        <w:rPr>
          <w:rFonts w:ascii="Arial" w:hAnsi="Arial" w:cs="Arial"/>
          <w:sz w:val="24"/>
          <w:szCs w:val="24"/>
        </w:rPr>
        <w:t xml:space="preserve"> 13 340 podmiotów</w:t>
      </w:r>
      <w:r w:rsidRPr="0024744B">
        <w:rPr>
          <w:rFonts w:ascii="Arial" w:hAnsi="Arial" w:cs="Arial"/>
          <w:sz w:val="24"/>
          <w:szCs w:val="24"/>
        </w:rPr>
        <w:t>.</w:t>
      </w:r>
    </w:p>
    <w:p w14:paraId="6F76309B"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Turystyka</w:t>
      </w:r>
    </w:p>
    <w:p w14:paraId="243391A3"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Korzystne położenie geopolityczne Podkarpacia, u zbiegu granic trzech państw, na obszarze powiązanym przyrodniczo (Karpaty), kulturowo (historyczne granice sprzed 1939 r</w:t>
      </w:r>
      <w:r w:rsidR="00140C58" w:rsidRPr="0024744B">
        <w:rPr>
          <w:rFonts w:ascii="Arial" w:hAnsi="Arial" w:cs="Arial"/>
          <w:sz w:val="24"/>
          <w:szCs w:val="24"/>
        </w:rPr>
        <w:t>.</w:t>
      </w:r>
      <w:r w:rsidRPr="0024744B">
        <w:rPr>
          <w:rFonts w:ascii="Arial" w:hAnsi="Arial" w:cs="Arial"/>
          <w:sz w:val="24"/>
          <w:szCs w:val="24"/>
        </w:rPr>
        <w:t>) i</w:t>
      </w:r>
      <w:r w:rsidR="00D873EF" w:rsidRPr="0024744B">
        <w:rPr>
          <w:rFonts w:ascii="Arial" w:hAnsi="Arial" w:cs="Arial"/>
          <w:sz w:val="24"/>
          <w:szCs w:val="24"/>
        </w:rPr>
        <w:t> </w:t>
      </w:r>
      <w:r w:rsidRPr="0024744B">
        <w:rPr>
          <w:rFonts w:ascii="Arial" w:hAnsi="Arial" w:cs="Arial"/>
          <w:sz w:val="24"/>
          <w:szCs w:val="24"/>
        </w:rPr>
        <w:t>funkcjonalnie (współczesne formy transgranicznej współpracy społe</w:t>
      </w:r>
      <w:r w:rsidR="001F4D41" w:rsidRPr="0024744B">
        <w:rPr>
          <w:rFonts w:ascii="Arial" w:hAnsi="Arial" w:cs="Arial"/>
          <w:sz w:val="24"/>
          <w:szCs w:val="24"/>
        </w:rPr>
        <w:t>cznej, gospodarczej, kulturowej</w:t>
      </w:r>
      <w:r w:rsidRPr="0024744B">
        <w:rPr>
          <w:rFonts w:ascii="Arial" w:hAnsi="Arial" w:cs="Arial"/>
          <w:sz w:val="24"/>
          <w:szCs w:val="24"/>
        </w:rPr>
        <w:t xml:space="preserve"> i</w:t>
      </w:r>
      <w:r w:rsidR="00D873EF" w:rsidRPr="0024744B">
        <w:rPr>
          <w:rFonts w:ascii="Arial" w:hAnsi="Arial" w:cs="Arial"/>
          <w:sz w:val="24"/>
          <w:szCs w:val="24"/>
        </w:rPr>
        <w:t> </w:t>
      </w:r>
      <w:r w:rsidRPr="0024744B">
        <w:rPr>
          <w:rFonts w:ascii="Arial" w:hAnsi="Arial" w:cs="Arial"/>
          <w:sz w:val="24"/>
          <w:szCs w:val="24"/>
        </w:rPr>
        <w:t xml:space="preserve">turystycznej), jest jednym </w:t>
      </w:r>
      <w:r w:rsidR="00D171B7">
        <w:rPr>
          <w:rFonts w:ascii="Arial" w:hAnsi="Arial" w:cs="Arial"/>
          <w:sz w:val="24"/>
          <w:szCs w:val="24"/>
        </w:rPr>
        <w:br/>
      </w:r>
      <w:r w:rsidRPr="0024744B">
        <w:rPr>
          <w:rFonts w:ascii="Arial" w:hAnsi="Arial" w:cs="Arial"/>
          <w:sz w:val="24"/>
          <w:szCs w:val="24"/>
        </w:rPr>
        <w:t>z potencjałów decydującym o</w:t>
      </w:r>
      <w:r w:rsidR="00910D58" w:rsidRPr="0024744B">
        <w:rPr>
          <w:rFonts w:ascii="Arial" w:hAnsi="Arial" w:cs="Arial"/>
          <w:sz w:val="24"/>
          <w:szCs w:val="24"/>
        </w:rPr>
        <w:t xml:space="preserve"> </w:t>
      </w:r>
      <w:r w:rsidRPr="0024744B">
        <w:rPr>
          <w:rFonts w:ascii="Arial" w:hAnsi="Arial" w:cs="Arial"/>
          <w:sz w:val="24"/>
          <w:szCs w:val="24"/>
        </w:rPr>
        <w:t>możliwości rozwoju turystyki w</w:t>
      </w:r>
      <w:r w:rsidR="00D873EF" w:rsidRPr="0024744B">
        <w:rPr>
          <w:rFonts w:ascii="Arial" w:hAnsi="Arial" w:cs="Arial"/>
          <w:sz w:val="24"/>
          <w:szCs w:val="24"/>
        </w:rPr>
        <w:t> </w:t>
      </w:r>
      <w:r w:rsidRPr="0024744B">
        <w:rPr>
          <w:rFonts w:ascii="Arial" w:hAnsi="Arial" w:cs="Arial"/>
          <w:sz w:val="24"/>
          <w:szCs w:val="24"/>
        </w:rPr>
        <w:t xml:space="preserve">województwie. </w:t>
      </w:r>
      <w:r w:rsidR="00D171B7">
        <w:rPr>
          <w:rFonts w:ascii="Arial" w:hAnsi="Arial" w:cs="Arial"/>
          <w:sz w:val="24"/>
          <w:szCs w:val="24"/>
        </w:rPr>
        <w:br/>
      </w:r>
      <w:r w:rsidR="00352824" w:rsidRPr="0024744B">
        <w:rPr>
          <w:rFonts w:ascii="Arial" w:hAnsi="Arial" w:cs="Arial"/>
          <w:sz w:val="24"/>
          <w:szCs w:val="24"/>
        </w:rPr>
        <w:t>O atrakcyjności turystycznej województwa decydują m.in. bogate i różnorodne zasoby dziedzictwa kulturowego, bogate i zróżnicowane walory przyrodnicze</w:t>
      </w:r>
      <w:r w:rsidRPr="0024744B">
        <w:rPr>
          <w:rFonts w:ascii="Arial" w:hAnsi="Arial" w:cs="Arial"/>
          <w:sz w:val="24"/>
          <w:szCs w:val="24"/>
        </w:rPr>
        <w:t>, budowa geologiczna, ukształtowanie terenu, różne formy krajobrazu, liczne sieci rzeczne z</w:t>
      </w:r>
      <w:r w:rsidR="00FA16B1" w:rsidRPr="0024744B">
        <w:rPr>
          <w:rFonts w:ascii="Arial" w:hAnsi="Arial" w:cs="Arial"/>
          <w:sz w:val="24"/>
          <w:szCs w:val="24"/>
        </w:rPr>
        <w:t xml:space="preserve"> </w:t>
      </w:r>
      <w:r w:rsidRPr="0024744B">
        <w:rPr>
          <w:rFonts w:ascii="Arial" w:hAnsi="Arial" w:cs="Arial"/>
          <w:sz w:val="24"/>
          <w:szCs w:val="24"/>
        </w:rPr>
        <w:t xml:space="preserve">malowniczymi przełomami, wody mineralne czy duże zbiorniki wodne oraz </w:t>
      </w:r>
      <w:r w:rsidRPr="0024744B">
        <w:rPr>
          <w:rFonts w:ascii="Arial" w:hAnsi="Arial" w:cs="Arial"/>
          <w:sz w:val="24"/>
          <w:szCs w:val="24"/>
        </w:rPr>
        <w:lastRenderedPageBreak/>
        <w:t>klimat. Wszystkie te walory tworzą dogodne warunki do całorocznego uprawiania różnych form turystyki, rekreacji i</w:t>
      </w:r>
      <w:r w:rsidR="00FA16B1" w:rsidRPr="0024744B">
        <w:rPr>
          <w:rFonts w:ascii="Arial" w:hAnsi="Arial" w:cs="Arial"/>
          <w:sz w:val="24"/>
          <w:szCs w:val="24"/>
        </w:rPr>
        <w:t xml:space="preserve"> </w:t>
      </w:r>
      <w:r w:rsidRPr="0024744B">
        <w:rPr>
          <w:rFonts w:ascii="Arial" w:hAnsi="Arial" w:cs="Arial"/>
          <w:sz w:val="24"/>
          <w:szCs w:val="24"/>
        </w:rPr>
        <w:t>wypoczynku</w:t>
      </w:r>
      <w:r w:rsidRPr="0024744B">
        <w:rPr>
          <w:rFonts w:ascii="Arial" w:hAnsi="Arial" w:cs="Arial"/>
          <w:sz w:val="24"/>
          <w:szCs w:val="24"/>
          <w:vertAlign w:val="superscript"/>
        </w:rPr>
        <w:footnoteReference w:id="20"/>
      </w:r>
      <w:r w:rsidRPr="0024744B">
        <w:rPr>
          <w:rFonts w:ascii="Arial" w:hAnsi="Arial" w:cs="Arial"/>
          <w:sz w:val="24"/>
          <w:szCs w:val="24"/>
        </w:rPr>
        <w:t>.</w:t>
      </w:r>
    </w:p>
    <w:p w14:paraId="6966E045" w14:textId="77777777" w:rsidR="009E44EE"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Według stanu na dzień 31 lipca 2018 r. w województwie podkarpackim czynne były 642 turystyczne obiekty noclegowe, co stanowiło 5,8% obiektów działających </w:t>
      </w:r>
      <w:r w:rsidR="00D171B7">
        <w:rPr>
          <w:rFonts w:ascii="Arial" w:hAnsi="Arial" w:cs="Arial"/>
          <w:sz w:val="24"/>
          <w:szCs w:val="24"/>
        </w:rPr>
        <w:br/>
      </w:r>
      <w:r w:rsidRPr="0024744B">
        <w:rPr>
          <w:rFonts w:ascii="Arial" w:hAnsi="Arial" w:cs="Arial"/>
          <w:sz w:val="24"/>
          <w:szCs w:val="24"/>
        </w:rPr>
        <w:t>w kraju</w:t>
      </w:r>
      <w:r w:rsidR="001F4D41" w:rsidRPr="0024744B">
        <w:rPr>
          <w:rFonts w:ascii="Arial" w:hAnsi="Arial" w:cs="Arial"/>
          <w:sz w:val="24"/>
          <w:szCs w:val="24"/>
        </w:rPr>
        <w:t xml:space="preserve"> – </w:t>
      </w:r>
      <w:r w:rsidR="00F6594B" w:rsidRPr="0024744B">
        <w:rPr>
          <w:rFonts w:ascii="Arial" w:hAnsi="Arial" w:cs="Arial"/>
          <w:sz w:val="24"/>
          <w:szCs w:val="24"/>
        </w:rPr>
        <w:t>siódme</w:t>
      </w:r>
      <w:r w:rsidRPr="0024744B">
        <w:rPr>
          <w:rFonts w:ascii="Arial" w:hAnsi="Arial" w:cs="Arial"/>
          <w:sz w:val="24"/>
          <w:szCs w:val="24"/>
        </w:rPr>
        <w:t xml:space="preserve"> miejsc</w:t>
      </w:r>
      <w:r w:rsidR="001F4D41" w:rsidRPr="0024744B">
        <w:rPr>
          <w:rFonts w:ascii="Arial" w:hAnsi="Arial" w:cs="Arial"/>
          <w:sz w:val="24"/>
          <w:szCs w:val="24"/>
        </w:rPr>
        <w:t>e</w:t>
      </w:r>
      <w:r w:rsidRPr="0024744B">
        <w:rPr>
          <w:rFonts w:ascii="Arial" w:hAnsi="Arial" w:cs="Arial"/>
          <w:sz w:val="24"/>
          <w:szCs w:val="24"/>
        </w:rPr>
        <w:t xml:space="preserve"> w kraju i</w:t>
      </w:r>
      <w:r w:rsidR="00D873EF" w:rsidRPr="0024744B">
        <w:rPr>
          <w:rFonts w:ascii="Arial" w:hAnsi="Arial" w:cs="Arial"/>
          <w:sz w:val="24"/>
          <w:szCs w:val="24"/>
        </w:rPr>
        <w:t> </w:t>
      </w:r>
      <w:r w:rsidR="00F6594B" w:rsidRPr="0024744B">
        <w:rPr>
          <w:rFonts w:ascii="Arial" w:hAnsi="Arial" w:cs="Arial"/>
          <w:sz w:val="24"/>
          <w:szCs w:val="24"/>
        </w:rPr>
        <w:t>pierwsze</w:t>
      </w:r>
      <w:r w:rsidRPr="0024744B">
        <w:rPr>
          <w:rFonts w:ascii="Arial" w:hAnsi="Arial" w:cs="Arial"/>
          <w:sz w:val="24"/>
          <w:szCs w:val="24"/>
        </w:rPr>
        <w:t xml:space="preserve"> wśród województw Polski Wschodniej. W porównaniu z 2015 r. nastąpił wzrost</w:t>
      </w:r>
      <w:r w:rsidR="001F4D41" w:rsidRPr="0024744B">
        <w:rPr>
          <w:rFonts w:ascii="Arial" w:hAnsi="Arial" w:cs="Arial"/>
          <w:sz w:val="24"/>
          <w:szCs w:val="24"/>
        </w:rPr>
        <w:t xml:space="preserve"> tej</w:t>
      </w:r>
      <w:r w:rsidRPr="0024744B">
        <w:rPr>
          <w:rFonts w:ascii="Arial" w:hAnsi="Arial" w:cs="Arial"/>
          <w:sz w:val="24"/>
          <w:szCs w:val="24"/>
        </w:rPr>
        <w:t xml:space="preserve"> liczby o</w:t>
      </w:r>
      <w:r w:rsidR="00D873EF" w:rsidRPr="0024744B">
        <w:rPr>
          <w:rFonts w:ascii="Arial" w:hAnsi="Arial" w:cs="Arial"/>
          <w:sz w:val="24"/>
          <w:szCs w:val="24"/>
        </w:rPr>
        <w:t> </w:t>
      </w:r>
      <w:r w:rsidRPr="0024744B">
        <w:rPr>
          <w:rFonts w:ascii="Arial" w:hAnsi="Arial" w:cs="Arial"/>
          <w:sz w:val="24"/>
          <w:szCs w:val="24"/>
        </w:rPr>
        <w:t>21,8% (z 513 obiektów w 2015 r.).</w:t>
      </w:r>
      <w:r w:rsidR="00CA484E" w:rsidRPr="0024744B">
        <w:rPr>
          <w:rFonts w:ascii="Arial" w:hAnsi="Arial" w:cs="Arial"/>
          <w:sz w:val="24"/>
          <w:szCs w:val="24"/>
        </w:rPr>
        <w:t xml:space="preserve"> </w:t>
      </w:r>
      <w:r w:rsidRPr="0024744B">
        <w:rPr>
          <w:rFonts w:ascii="Arial" w:hAnsi="Arial" w:cs="Arial"/>
          <w:sz w:val="24"/>
          <w:szCs w:val="24"/>
        </w:rPr>
        <w:t>Turystyczne obiekty noclegowe dysponowały łącznie ponad 34,7 tys. miejscami noclegowymi (w</w:t>
      </w:r>
      <w:r w:rsidR="00C709AB" w:rsidRPr="0024744B">
        <w:rPr>
          <w:rFonts w:ascii="Arial" w:hAnsi="Arial" w:cs="Arial"/>
          <w:sz w:val="24"/>
          <w:szCs w:val="24"/>
        </w:rPr>
        <w:t> </w:t>
      </w:r>
      <w:r w:rsidRPr="0024744B">
        <w:rPr>
          <w:rFonts w:ascii="Arial" w:hAnsi="Arial" w:cs="Arial"/>
          <w:sz w:val="24"/>
          <w:szCs w:val="24"/>
        </w:rPr>
        <w:t>2015</w:t>
      </w:r>
      <w:r w:rsidR="00C709AB" w:rsidRPr="0024744B">
        <w:rPr>
          <w:rFonts w:ascii="Arial" w:hAnsi="Arial" w:cs="Arial"/>
          <w:sz w:val="24"/>
          <w:szCs w:val="24"/>
        </w:rPr>
        <w:t> </w:t>
      </w:r>
      <w:r w:rsidRPr="0024744B">
        <w:rPr>
          <w:rFonts w:ascii="Arial" w:hAnsi="Arial" w:cs="Arial"/>
          <w:sz w:val="24"/>
          <w:szCs w:val="24"/>
        </w:rPr>
        <w:t>r. było ich 28,7 tys.) stanowiąc 4,3% wszystkich miejsc noclegowych w kraju (</w:t>
      </w:r>
      <w:r w:rsidR="00F6594B" w:rsidRPr="0024744B">
        <w:rPr>
          <w:rFonts w:ascii="Arial" w:hAnsi="Arial" w:cs="Arial"/>
          <w:sz w:val="24"/>
          <w:szCs w:val="24"/>
        </w:rPr>
        <w:t>dziewiąta</w:t>
      </w:r>
      <w:r w:rsidRPr="0024744B">
        <w:rPr>
          <w:rFonts w:ascii="Arial" w:hAnsi="Arial" w:cs="Arial"/>
          <w:sz w:val="24"/>
          <w:szCs w:val="24"/>
        </w:rPr>
        <w:t xml:space="preserve"> lokata). Najwięcej miejsc noclegowych dla turystów w 201</w:t>
      </w:r>
      <w:r w:rsidR="009E44EE" w:rsidRPr="0024744B">
        <w:rPr>
          <w:rFonts w:ascii="Arial" w:hAnsi="Arial" w:cs="Arial"/>
          <w:sz w:val="24"/>
          <w:szCs w:val="24"/>
        </w:rPr>
        <w:t>8</w:t>
      </w:r>
      <w:r w:rsidRPr="0024744B">
        <w:rPr>
          <w:rFonts w:ascii="Arial" w:hAnsi="Arial" w:cs="Arial"/>
          <w:sz w:val="24"/>
          <w:szCs w:val="24"/>
        </w:rPr>
        <w:t xml:space="preserve"> r. oferowały hotele – 10,5 tys., zakłady uzdrowiskowe – 3,2</w:t>
      </w:r>
      <w:r w:rsidR="00C709AB" w:rsidRPr="0024744B">
        <w:rPr>
          <w:rFonts w:ascii="Arial" w:hAnsi="Arial" w:cs="Arial"/>
          <w:sz w:val="24"/>
          <w:szCs w:val="24"/>
        </w:rPr>
        <w:t xml:space="preserve"> </w:t>
      </w:r>
      <w:r w:rsidRPr="0024744B">
        <w:rPr>
          <w:rFonts w:ascii="Arial" w:hAnsi="Arial" w:cs="Arial"/>
          <w:sz w:val="24"/>
          <w:szCs w:val="24"/>
        </w:rPr>
        <w:t>tys., ośrodki wczasowe – 2,7 tys. oraz ośrodki szkoleniowo-wypoczynkowe – 2,4</w:t>
      </w:r>
      <w:r w:rsidR="00C709AB" w:rsidRPr="0024744B">
        <w:rPr>
          <w:rFonts w:ascii="Arial" w:hAnsi="Arial" w:cs="Arial"/>
          <w:sz w:val="24"/>
          <w:szCs w:val="24"/>
        </w:rPr>
        <w:t> </w:t>
      </w:r>
      <w:r w:rsidRPr="0024744B">
        <w:rPr>
          <w:rFonts w:ascii="Arial" w:hAnsi="Arial" w:cs="Arial"/>
          <w:sz w:val="24"/>
          <w:szCs w:val="24"/>
        </w:rPr>
        <w:t xml:space="preserve">tys. </w:t>
      </w:r>
      <w:r w:rsidR="00D171B7">
        <w:rPr>
          <w:rFonts w:ascii="Arial" w:hAnsi="Arial" w:cs="Arial"/>
          <w:sz w:val="24"/>
          <w:szCs w:val="24"/>
        </w:rPr>
        <w:br/>
      </w:r>
      <w:r w:rsidR="00175902" w:rsidRPr="0024744B">
        <w:rPr>
          <w:rFonts w:ascii="Arial" w:hAnsi="Arial" w:cs="Arial"/>
          <w:sz w:val="24"/>
          <w:szCs w:val="24"/>
        </w:rPr>
        <w:t>Z turystycznych obiektów noclegowych</w:t>
      </w:r>
      <w:r w:rsidR="00140C58" w:rsidRPr="0024744B">
        <w:rPr>
          <w:rFonts w:ascii="Arial" w:hAnsi="Arial" w:cs="Arial"/>
          <w:sz w:val="24"/>
          <w:szCs w:val="24"/>
        </w:rPr>
        <w:t xml:space="preserve"> </w:t>
      </w:r>
      <w:r w:rsidR="00175902" w:rsidRPr="0024744B">
        <w:rPr>
          <w:rFonts w:ascii="Arial" w:hAnsi="Arial" w:cs="Arial"/>
          <w:sz w:val="24"/>
          <w:szCs w:val="24"/>
        </w:rPr>
        <w:t>w 201</w:t>
      </w:r>
      <w:r w:rsidR="009E44EE" w:rsidRPr="0024744B">
        <w:rPr>
          <w:rFonts w:ascii="Arial" w:hAnsi="Arial" w:cs="Arial"/>
          <w:sz w:val="24"/>
          <w:szCs w:val="24"/>
        </w:rPr>
        <w:t>8</w:t>
      </w:r>
      <w:r w:rsidR="00EF58EC" w:rsidRPr="0024744B">
        <w:rPr>
          <w:rFonts w:ascii="Arial" w:hAnsi="Arial" w:cs="Arial"/>
          <w:sz w:val="24"/>
          <w:szCs w:val="24"/>
        </w:rPr>
        <w:t xml:space="preserve"> </w:t>
      </w:r>
      <w:r w:rsidR="00175902" w:rsidRPr="0024744B">
        <w:rPr>
          <w:rFonts w:ascii="Arial" w:hAnsi="Arial" w:cs="Arial"/>
          <w:sz w:val="24"/>
          <w:szCs w:val="24"/>
        </w:rPr>
        <w:t xml:space="preserve">r. województwie podkarpackim skorzystało </w:t>
      </w:r>
      <w:r w:rsidR="009E44EE" w:rsidRPr="0024744B">
        <w:rPr>
          <w:rFonts w:ascii="Arial" w:hAnsi="Arial" w:cs="Arial"/>
          <w:sz w:val="24"/>
          <w:szCs w:val="24"/>
        </w:rPr>
        <w:t>1263,4</w:t>
      </w:r>
      <w:r w:rsidR="00175902" w:rsidRPr="0024744B">
        <w:rPr>
          <w:rFonts w:ascii="Arial" w:hAnsi="Arial" w:cs="Arial"/>
          <w:sz w:val="24"/>
          <w:szCs w:val="24"/>
        </w:rPr>
        <w:t xml:space="preserve"> tys. turystów</w:t>
      </w:r>
      <w:r w:rsidR="009E44EE" w:rsidRPr="0024744B">
        <w:rPr>
          <w:rFonts w:ascii="Arial" w:hAnsi="Arial" w:cs="Arial"/>
          <w:sz w:val="24"/>
          <w:szCs w:val="24"/>
        </w:rPr>
        <w:t>, tj., 3,1% więcej niż w 2017 r.</w:t>
      </w:r>
      <w:r w:rsidR="00175902" w:rsidRPr="0024744B">
        <w:rPr>
          <w:rFonts w:ascii="Arial" w:hAnsi="Arial" w:cs="Arial"/>
          <w:sz w:val="24"/>
          <w:szCs w:val="24"/>
        </w:rPr>
        <w:t xml:space="preserve"> </w:t>
      </w:r>
      <w:r w:rsidR="009E44EE" w:rsidRPr="0024744B">
        <w:rPr>
          <w:rFonts w:ascii="Arial" w:hAnsi="Arial" w:cs="Arial"/>
          <w:sz w:val="24"/>
          <w:szCs w:val="24"/>
        </w:rPr>
        <w:t>W przeliczeniu na 1000 ludności województwa liczba korzystających z noclegów wyniosła 594, wobec 882 dla Polski. Pod względem wielkości wymienionego wskaźnika Podkarpacie zajmuje 11. miejsce w kraju</w:t>
      </w:r>
      <w:r w:rsidR="00A222B2" w:rsidRPr="0024744B">
        <w:rPr>
          <w:rFonts w:ascii="Arial" w:hAnsi="Arial" w:cs="Arial"/>
          <w:sz w:val="24"/>
          <w:szCs w:val="24"/>
        </w:rPr>
        <w:t>. Wskaźnik rozwoju bazy noclegowej – liczba korzystających w odniesieniu do liczby miejsc noclegowych – wyniósł 36 (w kraju – 42)</w:t>
      </w:r>
      <w:r w:rsidR="00A222B2" w:rsidRPr="0024744B">
        <w:rPr>
          <w:rStyle w:val="Odwoanieprzypisudolnego"/>
          <w:rFonts w:ascii="Arial" w:hAnsi="Arial" w:cs="Arial"/>
          <w:sz w:val="24"/>
          <w:szCs w:val="24"/>
        </w:rPr>
        <w:footnoteReference w:id="21"/>
      </w:r>
      <w:r w:rsidR="009E44EE" w:rsidRPr="0024744B">
        <w:rPr>
          <w:rFonts w:ascii="Arial" w:hAnsi="Arial" w:cs="Arial"/>
          <w:sz w:val="24"/>
          <w:szCs w:val="24"/>
        </w:rPr>
        <w:t>.</w:t>
      </w:r>
    </w:p>
    <w:p w14:paraId="2AB6B0E7" w14:textId="77777777" w:rsidR="00F42D14" w:rsidRPr="0024744B" w:rsidRDefault="009F16C6" w:rsidP="0024744B">
      <w:pPr>
        <w:spacing w:after="0" w:line="360" w:lineRule="auto"/>
        <w:ind w:firstLine="708"/>
        <w:rPr>
          <w:rFonts w:ascii="Arial" w:hAnsi="Arial" w:cs="Arial"/>
          <w:sz w:val="24"/>
          <w:szCs w:val="24"/>
        </w:rPr>
      </w:pPr>
      <w:r w:rsidRPr="0024744B">
        <w:rPr>
          <w:rFonts w:ascii="Arial" w:hAnsi="Arial" w:cs="Arial"/>
          <w:sz w:val="24"/>
          <w:szCs w:val="24"/>
        </w:rPr>
        <w:t xml:space="preserve">Województwo odwiedzane jest głównie przez turystów krajowych. </w:t>
      </w:r>
      <w:r w:rsidR="00D81A44" w:rsidRPr="0024744B">
        <w:rPr>
          <w:rFonts w:ascii="Arial" w:hAnsi="Arial" w:cs="Arial"/>
          <w:sz w:val="24"/>
          <w:szCs w:val="24"/>
        </w:rPr>
        <w:t>Wśród osób zameldowanych w turystycznych obiektach noclegowych w 201</w:t>
      </w:r>
      <w:r w:rsidR="009E44EE" w:rsidRPr="0024744B">
        <w:rPr>
          <w:rFonts w:ascii="Arial" w:hAnsi="Arial" w:cs="Arial"/>
          <w:sz w:val="24"/>
          <w:szCs w:val="24"/>
        </w:rPr>
        <w:t>8</w:t>
      </w:r>
      <w:r w:rsidR="00D81A44" w:rsidRPr="0024744B">
        <w:rPr>
          <w:rFonts w:ascii="Arial" w:hAnsi="Arial" w:cs="Arial"/>
          <w:sz w:val="24"/>
          <w:szCs w:val="24"/>
        </w:rPr>
        <w:t xml:space="preserve"> r., turyści zagraniczni stanowili tylko </w:t>
      </w:r>
      <w:r w:rsidR="009E44EE" w:rsidRPr="0024744B">
        <w:rPr>
          <w:rFonts w:ascii="Arial" w:hAnsi="Arial" w:cs="Arial"/>
          <w:sz w:val="24"/>
          <w:szCs w:val="24"/>
        </w:rPr>
        <w:t>12,0</w:t>
      </w:r>
      <w:r w:rsidR="00D81A44" w:rsidRPr="0024744B">
        <w:rPr>
          <w:rFonts w:ascii="Arial" w:hAnsi="Arial" w:cs="Arial"/>
          <w:sz w:val="24"/>
          <w:szCs w:val="24"/>
        </w:rPr>
        <w:t>%.</w:t>
      </w:r>
      <w:r w:rsidR="00F42D14" w:rsidRPr="0024744B">
        <w:rPr>
          <w:rFonts w:ascii="Arial" w:hAnsi="Arial" w:cs="Arial"/>
          <w:sz w:val="24"/>
          <w:szCs w:val="24"/>
        </w:rPr>
        <w:t xml:space="preserve"> Rzeszów oraz powiat leski, bieszczadzki, krośnieński i sanocki rocznie odwiedzało ponad 1/3 turystów przyjeżdżających do województwa. Równocześnie na terenie powiatów: bieszczadzkiego, krośnieńskiego, leskiego i sanockiego znajduje się ponad połowa turystycznych obiektów noclegowych województwa (53%), w tym ponad 80% uzdrowisk i ośrodków wczasowych, kempingów i pól biwakowych oraz kwater prywatnych. </w:t>
      </w:r>
    </w:p>
    <w:p w14:paraId="3DAD4EBB" w14:textId="77777777" w:rsidR="009955D7" w:rsidRPr="0024744B" w:rsidRDefault="00175902" w:rsidP="00D171B7">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rozwija się także turystyka biznesowa. W 2017 r. na terenie województwa do prowadzenia konferencji przygotowanych było ponad 35% turystycznych obiektów noclegowych i w porównaniu z 2013 r. wskaźnik ten wzrósł o 16%. Tym samym województwo uplasowało się na ósmym miejscu w kraju </w:t>
      </w:r>
      <w:r w:rsidRPr="0024744B">
        <w:rPr>
          <w:rFonts w:ascii="Arial" w:hAnsi="Arial" w:cs="Arial"/>
          <w:sz w:val="24"/>
          <w:szCs w:val="24"/>
        </w:rPr>
        <w:lastRenderedPageBreak/>
        <w:t>oraz na pierwsz</w:t>
      </w:r>
      <w:r w:rsidR="00D03D71" w:rsidRPr="0024744B">
        <w:rPr>
          <w:rFonts w:ascii="Arial" w:hAnsi="Arial" w:cs="Arial"/>
          <w:sz w:val="24"/>
          <w:szCs w:val="24"/>
        </w:rPr>
        <w:t>ym</w:t>
      </w:r>
      <w:r w:rsidRPr="0024744B">
        <w:rPr>
          <w:rFonts w:ascii="Arial" w:hAnsi="Arial" w:cs="Arial"/>
          <w:sz w:val="24"/>
          <w:szCs w:val="24"/>
        </w:rPr>
        <w:t xml:space="preserve"> wśró</w:t>
      </w:r>
      <w:r w:rsidR="00D171B7">
        <w:rPr>
          <w:rFonts w:ascii="Arial" w:hAnsi="Arial" w:cs="Arial"/>
          <w:sz w:val="24"/>
          <w:szCs w:val="24"/>
        </w:rPr>
        <w:t xml:space="preserve">d województw Polski Wschodniej. </w:t>
      </w:r>
      <w:r w:rsidR="00A222B2" w:rsidRPr="0024744B">
        <w:rPr>
          <w:rFonts w:ascii="Arial" w:hAnsi="Arial" w:cs="Arial"/>
          <w:sz w:val="24"/>
          <w:szCs w:val="24"/>
        </w:rPr>
        <w:t xml:space="preserve">Ważną rolę w regionie podkarpackim odgrywa </w:t>
      </w:r>
      <w:r w:rsidR="006720A5" w:rsidRPr="0024744B">
        <w:rPr>
          <w:rFonts w:ascii="Arial" w:hAnsi="Arial" w:cs="Arial"/>
          <w:sz w:val="24"/>
          <w:szCs w:val="24"/>
        </w:rPr>
        <w:t xml:space="preserve">także </w:t>
      </w:r>
      <w:r w:rsidR="00A222B2" w:rsidRPr="0024744B">
        <w:rPr>
          <w:rFonts w:ascii="Arial" w:hAnsi="Arial" w:cs="Arial"/>
          <w:sz w:val="24"/>
          <w:szCs w:val="24"/>
        </w:rPr>
        <w:t xml:space="preserve">agroturystyka. </w:t>
      </w:r>
    </w:p>
    <w:p w14:paraId="3CB23A58" w14:textId="77777777" w:rsidR="0004692D" w:rsidRPr="0024744B" w:rsidRDefault="00DD23F1" w:rsidP="00332610">
      <w:pPr>
        <w:spacing w:before="120" w:after="120" w:line="360" w:lineRule="auto"/>
        <w:rPr>
          <w:rFonts w:ascii="Arial" w:hAnsi="Arial" w:cs="Arial"/>
          <w:sz w:val="24"/>
          <w:szCs w:val="24"/>
          <w:u w:val="single"/>
        </w:rPr>
      </w:pPr>
      <w:r w:rsidRPr="0024744B">
        <w:rPr>
          <w:rFonts w:ascii="Arial" w:hAnsi="Arial" w:cs="Arial"/>
          <w:sz w:val="24"/>
          <w:szCs w:val="24"/>
          <w:u w:val="single"/>
        </w:rPr>
        <w:t>Leśnictwo</w:t>
      </w:r>
    </w:p>
    <w:p w14:paraId="1C7516B7" w14:textId="77777777" w:rsidR="00DD23F1" w:rsidRPr="0024744B" w:rsidRDefault="003A3092" w:rsidP="0024744B">
      <w:pPr>
        <w:spacing w:line="360" w:lineRule="auto"/>
        <w:rPr>
          <w:rFonts w:ascii="Arial" w:hAnsi="Arial" w:cs="Arial"/>
          <w:strike/>
          <w:sz w:val="24"/>
          <w:szCs w:val="24"/>
        </w:rPr>
      </w:pPr>
      <w:r w:rsidRPr="0024744B">
        <w:rPr>
          <w:rFonts w:ascii="Arial" w:hAnsi="Arial" w:cs="Arial"/>
          <w:sz w:val="24"/>
          <w:szCs w:val="24"/>
        </w:rPr>
        <w:t xml:space="preserve">Ogólna powierzchnia gruntów leśnych województwa podkarpackiego wynosi 692,5 tys. ha, z czego w zarządzie PGL Lasy Państwowe znajduje się 488,7 tys. ha, lasy prywatne zajmują 122,1 tys. ha, w zarządzie Parków Narodowych pozostaje 40,9 tys. ha, natomiast własność gmin stanowi 28,2 tys. ha (stan na 31.12.2017 r.). </w:t>
      </w:r>
      <w:r w:rsidR="003A64BA" w:rsidRPr="0024744B">
        <w:rPr>
          <w:rFonts w:ascii="Arial" w:hAnsi="Arial" w:cs="Arial"/>
          <w:sz w:val="24"/>
          <w:szCs w:val="24"/>
        </w:rPr>
        <w:t>Lasy spełniają w sposób naturalny lub w wyniku działań człowieka różnorodne funkcje</w:t>
      </w:r>
      <w:r w:rsidR="00156F51" w:rsidRPr="0024744B">
        <w:rPr>
          <w:rFonts w:ascii="Arial" w:hAnsi="Arial" w:cs="Arial"/>
          <w:sz w:val="24"/>
          <w:szCs w:val="24"/>
        </w:rPr>
        <w:t xml:space="preserve">, </w:t>
      </w:r>
      <w:r w:rsidR="00D171B7">
        <w:rPr>
          <w:rFonts w:ascii="Arial" w:hAnsi="Arial" w:cs="Arial"/>
          <w:sz w:val="24"/>
          <w:szCs w:val="24"/>
        </w:rPr>
        <w:br/>
      </w:r>
      <w:r w:rsidR="00156F51" w:rsidRPr="0024744B">
        <w:rPr>
          <w:rFonts w:ascii="Arial" w:hAnsi="Arial" w:cs="Arial"/>
          <w:sz w:val="24"/>
          <w:szCs w:val="24"/>
        </w:rPr>
        <w:t>z których najważniejsze to</w:t>
      </w:r>
      <w:r w:rsidR="00FF1CF5" w:rsidRPr="0024744B">
        <w:rPr>
          <w:rFonts w:ascii="Arial" w:hAnsi="Arial" w:cs="Arial"/>
          <w:sz w:val="24"/>
          <w:szCs w:val="24"/>
        </w:rPr>
        <w:t xml:space="preserve"> </w:t>
      </w:r>
      <w:r w:rsidR="00156F51" w:rsidRPr="0024744B">
        <w:rPr>
          <w:rFonts w:ascii="Arial" w:hAnsi="Arial" w:cs="Arial"/>
          <w:sz w:val="24"/>
          <w:szCs w:val="24"/>
        </w:rPr>
        <w:t xml:space="preserve">przyrodnicze, społeczne, produkcyjne </w:t>
      </w:r>
      <w:r w:rsidR="00FF1CF5" w:rsidRPr="0024744B">
        <w:rPr>
          <w:rFonts w:ascii="Arial" w:hAnsi="Arial" w:cs="Arial"/>
          <w:sz w:val="24"/>
          <w:szCs w:val="24"/>
        </w:rPr>
        <w:t>oraz odgrywają rolę w kształtowaniu klimatu.</w:t>
      </w:r>
      <w:r w:rsidR="003A64BA" w:rsidRPr="0024744B">
        <w:rPr>
          <w:rFonts w:ascii="Arial" w:hAnsi="Arial" w:cs="Arial"/>
          <w:sz w:val="24"/>
          <w:szCs w:val="24"/>
        </w:rPr>
        <w:t xml:space="preserve"> </w:t>
      </w:r>
    </w:p>
    <w:p w14:paraId="52F52EAA" w14:textId="77777777" w:rsidR="009955D7" w:rsidRPr="0024744B" w:rsidRDefault="009955D7" w:rsidP="00B7168F">
      <w:pPr>
        <w:spacing w:before="120" w:after="120" w:line="360" w:lineRule="auto"/>
        <w:rPr>
          <w:rFonts w:ascii="Arial" w:hAnsi="Arial" w:cs="Arial"/>
          <w:sz w:val="24"/>
          <w:szCs w:val="24"/>
          <w:u w:val="single"/>
        </w:rPr>
      </w:pPr>
      <w:r w:rsidRPr="0024744B">
        <w:rPr>
          <w:rFonts w:ascii="Arial" w:hAnsi="Arial" w:cs="Arial"/>
          <w:sz w:val="24"/>
          <w:szCs w:val="24"/>
          <w:u w:val="single"/>
        </w:rPr>
        <w:t>Rolnictwo</w:t>
      </w:r>
    </w:p>
    <w:p w14:paraId="230C14D7"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 województwie podkarpackim, w związku ze zróżnicowanymi warunkami przyrodniczymi, społeczno-gospodarczymi, ekonomicznymi, a także historycznymi występują specyficzne warunki produkcji rolnej.</w:t>
      </w:r>
      <w:r w:rsidR="00CA484E" w:rsidRPr="0024744B">
        <w:rPr>
          <w:rFonts w:ascii="Arial" w:hAnsi="Arial" w:cs="Arial"/>
          <w:sz w:val="24"/>
          <w:szCs w:val="24"/>
        </w:rPr>
        <w:t xml:space="preserve"> </w:t>
      </w:r>
      <w:r w:rsidRPr="0024744B">
        <w:rPr>
          <w:rFonts w:ascii="Arial" w:hAnsi="Arial" w:cs="Arial"/>
          <w:sz w:val="24"/>
          <w:szCs w:val="24"/>
        </w:rPr>
        <w:t>W ogólnej powierzchni województwa gospodarstw</w:t>
      </w:r>
      <w:r w:rsidR="0075402B" w:rsidRPr="0024744B">
        <w:rPr>
          <w:rFonts w:ascii="Arial" w:hAnsi="Arial" w:cs="Arial"/>
          <w:sz w:val="24"/>
          <w:szCs w:val="24"/>
        </w:rPr>
        <w:t>a</w:t>
      </w:r>
      <w:r w:rsidRPr="0024744B">
        <w:rPr>
          <w:rFonts w:ascii="Arial" w:hAnsi="Arial" w:cs="Arial"/>
          <w:sz w:val="24"/>
          <w:szCs w:val="24"/>
        </w:rPr>
        <w:t xml:space="preserve"> roln</w:t>
      </w:r>
      <w:r w:rsidR="0075402B" w:rsidRPr="0024744B">
        <w:rPr>
          <w:rFonts w:ascii="Arial" w:hAnsi="Arial" w:cs="Arial"/>
          <w:sz w:val="24"/>
          <w:szCs w:val="24"/>
        </w:rPr>
        <w:t>e</w:t>
      </w:r>
      <w:r w:rsidRPr="0024744B">
        <w:rPr>
          <w:rFonts w:ascii="Arial" w:hAnsi="Arial" w:cs="Arial"/>
          <w:sz w:val="24"/>
          <w:szCs w:val="24"/>
        </w:rPr>
        <w:t xml:space="preserve"> w </w:t>
      </w:r>
      <w:r w:rsidR="00780345" w:rsidRPr="0024744B">
        <w:rPr>
          <w:rFonts w:ascii="Arial" w:hAnsi="Arial" w:cs="Arial"/>
          <w:sz w:val="24"/>
          <w:szCs w:val="24"/>
        </w:rPr>
        <w:t>2018</w:t>
      </w:r>
      <w:r w:rsidRPr="0024744B">
        <w:rPr>
          <w:rFonts w:ascii="Arial" w:hAnsi="Arial" w:cs="Arial"/>
          <w:sz w:val="24"/>
          <w:szCs w:val="24"/>
        </w:rPr>
        <w:t xml:space="preserve"> r. </w:t>
      </w:r>
      <w:r w:rsidR="0075402B" w:rsidRPr="0024744B">
        <w:rPr>
          <w:rFonts w:ascii="Arial" w:hAnsi="Arial" w:cs="Arial"/>
          <w:sz w:val="24"/>
          <w:szCs w:val="24"/>
        </w:rPr>
        <w:t>zajmowały obszar</w:t>
      </w:r>
      <w:r w:rsidR="00780345" w:rsidRPr="0024744B">
        <w:rPr>
          <w:rFonts w:ascii="Arial" w:hAnsi="Arial" w:cs="Arial"/>
          <w:sz w:val="24"/>
          <w:szCs w:val="24"/>
        </w:rPr>
        <w:t xml:space="preserve"> 645,7</w:t>
      </w:r>
      <w:r w:rsidRPr="0024744B">
        <w:rPr>
          <w:rFonts w:ascii="Arial" w:hAnsi="Arial" w:cs="Arial"/>
          <w:sz w:val="24"/>
          <w:szCs w:val="24"/>
        </w:rPr>
        <w:t xml:space="preserve"> tys. ha</w:t>
      </w:r>
      <w:r w:rsidR="00780345" w:rsidRPr="0024744B">
        <w:rPr>
          <w:rFonts w:ascii="Arial" w:hAnsi="Arial" w:cs="Arial"/>
          <w:sz w:val="24"/>
          <w:szCs w:val="24"/>
        </w:rPr>
        <w:t>, tj. 36,2</w:t>
      </w:r>
      <w:r w:rsidRPr="0024744B">
        <w:rPr>
          <w:rFonts w:ascii="Arial" w:hAnsi="Arial" w:cs="Arial"/>
          <w:sz w:val="24"/>
          <w:szCs w:val="24"/>
        </w:rPr>
        <w:t>% powierzchni Podkarpacia, co</w:t>
      </w:r>
      <w:r w:rsidR="00780345" w:rsidRPr="0024744B">
        <w:rPr>
          <w:rFonts w:ascii="Arial" w:hAnsi="Arial" w:cs="Arial"/>
          <w:sz w:val="24"/>
          <w:szCs w:val="24"/>
        </w:rPr>
        <w:t xml:space="preserve"> plasowało województwo na 12</w:t>
      </w:r>
      <w:r w:rsidRPr="0024744B">
        <w:rPr>
          <w:rFonts w:ascii="Arial" w:hAnsi="Arial" w:cs="Arial"/>
          <w:sz w:val="24"/>
          <w:szCs w:val="24"/>
        </w:rPr>
        <w:t xml:space="preserve">. miejscu w kraju (średnia dla Polski wyniosła 52%). Pomimo niskiego udziału powierzchni gospodarstw rolnych w ogólnej powierzchni województwa, Podkarpacie charakteryzuje się dużą liczbą gospodarstw rolnych. W </w:t>
      </w:r>
      <w:r w:rsidR="00780345" w:rsidRPr="0024744B">
        <w:rPr>
          <w:rFonts w:ascii="Arial" w:hAnsi="Arial" w:cs="Arial"/>
          <w:sz w:val="24"/>
          <w:szCs w:val="24"/>
        </w:rPr>
        <w:t>2018</w:t>
      </w:r>
      <w:r w:rsidRPr="0024744B">
        <w:rPr>
          <w:rFonts w:ascii="Arial" w:hAnsi="Arial" w:cs="Arial"/>
          <w:sz w:val="24"/>
          <w:szCs w:val="24"/>
        </w:rPr>
        <w:t xml:space="preserve"> r. na terenie wojewó</w:t>
      </w:r>
      <w:r w:rsidR="00780345" w:rsidRPr="0024744B">
        <w:rPr>
          <w:rFonts w:ascii="Arial" w:hAnsi="Arial" w:cs="Arial"/>
          <w:sz w:val="24"/>
          <w:szCs w:val="24"/>
        </w:rPr>
        <w:t>dztwa było zlokalizowanych 129</w:t>
      </w:r>
      <w:r w:rsidRPr="0024744B">
        <w:rPr>
          <w:rFonts w:ascii="Arial" w:hAnsi="Arial" w:cs="Arial"/>
          <w:sz w:val="24"/>
          <w:szCs w:val="24"/>
        </w:rPr>
        <w:t xml:space="preserve"> tys. gospodarstw rolnych (</w:t>
      </w:r>
      <w:r w:rsidR="00F6594B" w:rsidRPr="0024744B">
        <w:rPr>
          <w:rFonts w:ascii="Arial" w:hAnsi="Arial" w:cs="Arial"/>
          <w:sz w:val="24"/>
          <w:szCs w:val="24"/>
        </w:rPr>
        <w:t>piąte</w:t>
      </w:r>
      <w:r w:rsidRPr="0024744B">
        <w:rPr>
          <w:rFonts w:ascii="Arial" w:hAnsi="Arial" w:cs="Arial"/>
          <w:sz w:val="24"/>
          <w:szCs w:val="24"/>
        </w:rPr>
        <w:t xml:space="preserve"> miejsce w kraju). Jednocześnie o</w:t>
      </w:r>
      <w:r w:rsidRPr="0024744B">
        <w:rPr>
          <w:rFonts w:ascii="Arial" w:eastAsia="Times New Roman" w:hAnsi="Arial" w:cs="Arial"/>
          <w:sz w:val="24"/>
          <w:szCs w:val="24"/>
        </w:rPr>
        <w:t>bserwowana jest tendencja zmniejszania się liczby gospodarstw rolnych</w:t>
      </w:r>
      <w:r w:rsidR="00780345" w:rsidRPr="0024744B">
        <w:rPr>
          <w:rFonts w:ascii="Arial" w:eastAsia="Times New Roman" w:hAnsi="Arial" w:cs="Arial"/>
          <w:sz w:val="24"/>
          <w:szCs w:val="24"/>
        </w:rPr>
        <w:t xml:space="preserve"> (z 134,1 tys. w 2014 r do 129</w:t>
      </w:r>
      <w:r w:rsidRPr="0024744B">
        <w:rPr>
          <w:rFonts w:ascii="Arial" w:eastAsia="Times New Roman" w:hAnsi="Arial" w:cs="Arial"/>
          <w:sz w:val="24"/>
          <w:szCs w:val="24"/>
        </w:rPr>
        <w:t xml:space="preserve"> tys.</w:t>
      </w:r>
      <w:r w:rsidRPr="0024744B">
        <w:rPr>
          <w:rFonts w:ascii="Arial" w:hAnsi="Arial" w:cs="Arial"/>
          <w:sz w:val="24"/>
          <w:szCs w:val="24"/>
        </w:rPr>
        <w:t xml:space="preserve"> </w:t>
      </w:r>
      <w:r w:rsidR="009C08C0" w:rsidRPr="0024744B">
        <w:rPr>
          <w:rFonts w:ascii="Arial" w:eastAsia="Times New Roman" w:hAnsi="Arial" w:cs="Arial"/>
          <w:sz w:val="24"/>
          <w:szCs w:val="24"/>
        </w:rPr>
        <w:t>w</w:t>
      </w:r>
      <w:r w:rsidR="006640BA" w:rsidRPr="0024744B">
        <w:rPr>
          <w:rFonts w:ascii="Arial" w:eastAsia="Times New Roman" w:hAnsi="Arial" w:cs="Arial"/>
          <w:sz w:val="24"/>
          <w:szCs w:val="24"/>
        </w:rPr>
        <w:t> </w:t>
      </w:r>
      <w:r w:rsidR="00780345" w:rsidRPr="0024744B">
        <w:rPr>
          <w:rFonts w:ascii="Arial" w:eastAsia="Times New Roman" w:hAnsi="Arial" w:cs="Arial"/>
          <w:sz w:val="24"/>
          <w:szCs w:val="24"/>
        </w:rPr>
        <w:t>2018</w:t>
      </w:r>
      <w:r w:rsidR="006640BA" w:rsidRPr="0024744B">
        <w:rPr>
          <w:rFonts w:ascii="Arial" w:eastAsia="Times New Roman" w:hAnsi="Arial" w:cs="Arial"/>
          <w:sz w:val="24"/>
          <w:szCs w:val="24"/>
        </w:rPr>
        <w:t> </w:t>
      </w:r>
      <w:r w:rsidRPr="0024744B">
        <w:rPr>
          <w:rFonts w:ascii="Arial" w:eastAsia="Times New Roman" w:hAnsi="Arial" w:cs="Arial"/>
          <w:sz w:val="24"/>
          <w:szCs w:val="24"/>
        </w:rPr>
        <w:t xml:space="preserve">r.) przy </w:t>
      </w:r>
      <w:r w:rsidR="00780345" w:rsidRPr="0024744B">
        <w:rPr>
          <w:rFonts w:ascii="Arial" w:eastAsia="Times New Roman" w:hAnsi="Arial" w:cs="Arial"/>
          <w:sz w:val="24"/>
          <w:szCs w:val="24"/>
        </w:rPr>
        <w:t>jednoczesnym niewielkim spadku</w:t>
      </w:r>
      <w:r w:rsidRPr="0024744B">
        <w:rPr>
          <w:rFonts w:ascii="Arial" w:eastAsia="Times New Roman" w:hAnsi="Arial" w:cs="Arial"/>
          <w:sz w:val="24"/>
          <w:szCs w:val="24"/>
        </w:rPr>
        <w:t xml:space="preserve"> ich średniej powierzchni użytków rolnych (z 4,29</w:t>
      </w:r>
      <w:r w:rsidR="006640BA" w:rsidRPr="0024744B">
        <w:rPr>
          <w:rFonts w:ascii="Arial" w:eastAsia="Times New Roman" w:hAnsi="Arial" w:cs="Arial"/>
          <w:sz w:val="24"/>
          <w:szCs w:val="24"/>
        </w:rPr>
        <w:t> </w:t>
      </w:r>
      <w:r w:rsidR="00780345" w:rsidRPr="0024744B">
        <w:rPr>
          <w:rFonts w:ascii="Arial" w:eastAsia="Times New Roman" w:hAnsi="Arial" w:cs="Arial"/>
          <w:sz w:val="24"/>
          <w:szCs w:val="24"/>
        </w:rPr>
        <w:t>ha w 2014 r. do 4,25 ha w 2018</w:t>
      </w:r>
      <w:r w:rsidRPr="0024744B">
        <w:rPr>
          <w:rFonts w:ascii="Arial" w:eastAsia="Times New Roman" w:hAnsi="Arial" w:cs="Arial"/>
          <w:sz w:val="24"/>
          <w:szCs w:val="24"/>
        </w:rPr>
        <w:t xml:space="preserve"> r.). Pomimo wprowadzania zmian w rolnictwie (m.in. poprzez realizację narzędzi Wspólnej Polityki Rolnej), struktura gospodarstw rolnych województwa nadal pozostaje bardzo rozdrobniona </w:t>
      </w:r>
      <w:r w:rsidR="000D0BB4">
        <w:rPr>
          <w:rFonts w:ascii="Arial" w:eastAsia="Times New Roman" w:hAnsi="Arial" w:cs="Arial"/>
          <w:sz w:val="24"/>
          <w:szCs w:val="24"/>
        </w:rPr>
        <w:br/>
      </w:r>
      <w:r w:rsidRPr="0024744B">
        <w:rPr>
          <w:rFonts w:ascii="Arial" w:eastAsia="Times New Roman" w:hAnsi="Arial" w:cs="Arial"/>
          <w:sz w:val="24"/>
          <w:szCs w:val="24"/>
        </w:rPr>
        <w:t xml:space="preserve">i znacznie odbiega od struktury występującej w kraju. </w:t>
      </w:r>
      <w:bookmarkStart w:id="44" w:name="_Toc5626495"/>
      <w:bookmarkStart w:id="45" w:name="_Toc6331164"/>
      <w:bookmarkStart w:id="46" w:name="_Toc6331352"/>
      <w:bookmarkStart w:id="47" w:name="_Toc6407307"/>
      <w:r w:rsidRPr="0024744B">
        <w:rPr>
          <w:rFonts w:ascii="Arial" w:hAnsi="Arial" w:cs="Arial"/>
          <w:sz w:val="24"/>
          <w:szCs w:val="24"/>
        </w:rPr>
        <w:t>W 201</w:t>
      </w:r>
      <w:r w:rsidR="00780345" w:rsidRPr="0024744B">
        <w:rPr>
          <w:rFonts w:ascii="Arial" w:hAnsi="Arial" w:cs="Arial"/>
          <w:sz w:val="24"/>
          <w:szCs w:val="24"/>
        </w:rPr>
        <w:t>8</w:t>
      </w:r>
      <w:r w:rsidRPr="0024744B">
        <w:rPr>
          <w:rFonts w:ascii="Arial" w:hAnsi="Arial" w:cs="Arial"/>
          <w:sz w:val="24"/>
          <w:szCs w:val="24"/>
        </w:rPr>
        <w:t xml:space="preserve"> r</w:t>
      </w:r>
      <w:r w:rsidR="00140C58" w:rsidRPr="0024744B">
        <w:rPr>
          <w:rFonts w:ascii="Arial" w:hAnsi="Arial" w:cs="Arial"/>
          <w:sz w:val="24"/>
          <w:szCs w:val="24"/>
        </w:rPr>
        <w:t>.</w:t>
      </w:r>
      <w:r w:rsidRPr="0024744B">
        <w:rPr>
          <w:rFonts w:ascii="Arial" w:hAnsi="Arial" w:cs="Arial"/>
          <w:sz w:val="24"/>
          <w:szCs w:val="24"/>
        </w:rPr>
        <w:t xml:space="preserve"> gospodarstwa rolne o pow</w:t>
      </w:r>
      <w:r w:rsidR="00780345" w:rsidRPr="0024744B">
        <w:rPr>
          <w:rFonts w:ascii="Arial" w:hAnsi="Arial" w:cs="Arial"/>
          <w:sz w:val="24"/>
          <w:szCs w:val="24"/>
        </w:rPr>
        <w:t>ierzchni do 5 ha stanowiły 77,1</w:t>
      </w:r>
      <w:r w:rsidRPr="0024744B">
        <w:rPr>
          <w:rFonts w:ascii="Arial" w:hAnsi="Arial" w:cs="Arial"/>
          <w:sz w:val="24"/>
          <w:szCs w:val="24"/>
        </w:rPr>
        <w:t>% wszystkich grup obszarowych użytków rolnych. Więcej tego</w:t>
      </w:r>
      <w:r w:rsidR="00780345" w:rsidRPr="0024744B">
        <w:rPr>
          <w:rFonts w:ascii="Arial" w:hAnsi="Arial" w:cs="Arial"/>
          <w:sz w:val="24"/>
          <w:szCs w:val="24"/>
        </w:rPr>
        <w:t xml:space="preserve"> typu gospodarstw rolnych w 2018</w:t>
      </w:r>
      <w:r w:rsidRPr="0024744B">
        <w:rPr>
          <w:rFonts w:ascii="Arial" w:hAnsi="Arial" w:cs="Arial"/>
          <w:sz w:val="24"/>
          <w:szCs w:val="24"/>
        </w:rPr>
        <w:t xml:space="preserve"> r</w:t>
      </w:r>
      <w:r w:rsidR="00D03D71" w:rsidRPr="0024744B">
        <w:rPr>
          <w:rFonts w:ascii="Arial" w:hAnsi="Arial" w:cs="Arial"/>
          <w:sz w:val="24"/>
          <w:szCs w:val="24"/>
        </w:rPr>
        <w:t>.</w:t>
      </w:r>
      <w:r w:rsidRPr="0024744B">
        <w:rPr>
          <w:rFonts w:ascii="Arial" w:hAnsi="Arial" w:cs="Arial"/>
          <w:sz w:val="24"/>
          <w:szCs w:val="24"/>
        </w:rPr>
        <w:t xml:space="preserve"> zanotowano jedynie </w:t>
      </w:r>
      <w:r w:rsidR="000D0BB4">
        <w:rPr>
          <w:rFonts w:ascii="Arial" w:hAnsi="Arial" w:cs="Arial"/>
          <w:sz w:val="24"/>
          <w:szCs w:val="24"/>
        </w:rPr>
        <w:br/>
      </w:r>
      <w:r w:rsidRPr="0024744B">
        <w:rPr>
          <w:rFonts w:ascii="Arial" w:hAnsi="Arial" w:cs="Arial"/>
          <w:sz w:val="24"/>
          <w:szCs w:val="24"/>
        </w:rPr>
        <w:t xml:space="preserve">w województwie małopolskim. Na Podkarpaciu obserwuje się także niekorzystną strukturę wieku użytkowników gospodarstw rolnych (22% było w wieku powyżej 65 lat, a tylko 8% nie przekroczyło 34 roku życia) oraz wysoki odsetek osób zatrudnionych w rolnictwie, co przy niekorzystnej strukturze gospodarstw skutkuje </w:t>
      </w:r>
      <w:r w:rsidRPr="0024744B">
        <w:rPr>
          <w:rFonts w:ascii="Arial" w:hAnsi="Arial" w:cs="Arial"/>
          <w:sz w:val="24"/>
          <w:szCs w:val="24"/>
        </w:rPr>
        <w:lastRenderedPageBreak/>
        <w:t>niską wydajnością pracy i niskimi dochodami z rolnictwa w przeliczeniu na 1 mieszkańca.</w:t>
      </w:r>
    </w:p>
    <w:p w14:paraId="218830DB" w14:textId="77777777" w:rsidR="009955D7" w:rsidRPr="0024744B" w:rsidRDefault="009955D7"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Wiele gospodarstw, szczególnie tych najmniejszych, wytwarza produkty rolne wyłącznie na potrzeby gospodarstwa domowego. Jest też grupa gospodarstw rolnych, w których działalność rolnicza sprowadza się przede wszystkim do utrzymywania gruntów w dobrej kulturze rolnej, a uzyskane dopłaty stanowią uzupełnienie dochodów gospodarstwa domowego z pracy najemnej, czy działalności pozarolniczej. </w:t>
      </w:r>
    </w:p>
    <w:p w14:paraId="00C7169B"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Województwo podkarpackie jest natomiast liderem pod względem liczby produktów tradycyjnych</w:t>
      </w:r>
      <w:r w:rsidR="00416ABE" w:rsidRPr="0024744B">
        <w:rPr>
          <w:rFonts w:ascii="Arial" w:hAnsi="Arial" w:cs="Arial"/>
          <w:sz w:val="24"/>
          <w:szCs w:val="24"/>
        </w:rPr>
        <w:t>.</w:t>
      </w:r>
      <w:r w:rsidR="001F4D41" w:rsidRPr="0024744B">
        <w:rPr>
          <w:rFonts w:ascii="Arial" w:hAnsi="Arial" w:cs="Arial"/>
          <w:sz w:val="24"/>
          <w:szCs w:val="24"/>
        </w:rPr>
        <w:t xml:space="preserve"> </w:t>
      </w:r>
      <w:r w:rsidR="00416ABE" w:rsidRPr="0024744B">
        <w:rPr>
          <w:rFonts w:ascii="Arial" w:hAnsi="Arial" w:cs="Arial"/>
          <w:sz w:val="24"/>
          <w:szCs w:val="24"/>
        </w:rPr>
        <w:t>N</w:t>
      </w:r>
      <w:r w:rsidRPr="0024744B">
        <w:rPr>
          <w:rFonts w:ascii="Arial" w:hAnsi="Arial" w:cs="Arial"/>
          <w:sz w:val="24"/>
          <w:szCs w:val="24"/>
        </w:rPr>
        <w:t xml:space="preserve">a liście prowadzonej przez Ministerstwo Rolnictwa </w:t>
      </w:r>
      <w:r w:rsidR="000D0BB4">
        <w:rPr>
          <w:rFonts w:ascii="Arial" w:hAnsi="Arial" w:cs="Arial"/>
          <w:sz w:val="24"/>
          <w:szCs w:val="24"/>
        </w:rPr>
        <w:br/>
      </w:r>
      <w:r w:rsidRPr="0024744B">
        <w:rPr>
          <w:rFonts w:ascii="Arial" w:hAnsi="Arial" w:cs="Arial"/>
          <w:sz w:val="24"/>
          <w:szCs w:val="24"/>
        </w:rPr>
        <w:t>i Rozwoju Wsi znalazło się 236</w:t>
      </w:r>
      <w:r w:rsidRPr="0024744B">
        <w:rPr>
          <w:rFonts w:ascii="Arial" w:hAnsi="Arial" w:cs="Arial"/>
          <w:sz w:val="24"/>
          <w:szCs w:val="24"/>
          <w:vertAlign w:val="superscript"/>
        </w:rPr>
        <w:footnoteReference w:id="22"/>
      </w:r>
      <w:r w:rsidRPr="0024744B">
        <w:rPr>
          <w:rFonts w:ascii="Arial" w:hAnsi="Arial" w:cs="Arial"/>
          <w:sz w:val="24"/>
          <w:szCs w:val="24"/>
        </w:rPr>
        <w:t xml:space="preserve"> produktów tradycyjnych.</w:t>
      </w:r>
    </w:p>
    <w:p w14:paraId="70BAF200" w14:textId="77777777" w:rsidR="00C47F64" w:rsidRPr="0024744B" w:rsidRDefault="00822CEF" w:rsidP="00332610">
      <w:pPr>
        <w:spacing w:before="120" w:after="120" w:line="360" w:lineRule="auto"/>
        <w:rPr>
          <w:rFonts w:ascii="Arial" w:hAnsi="Arial" w:cs="Arial"/>
          <w:b/>
          <w:bCs/>
          <w:sz w:val="24"/>
          <w:szCs w:val="24"/>
        </w:rPr>
      </w:pPr>
      <w:bookmarkStart w:id="48" w:name="_Toc17958013"/>
      <w:r w:rsidRPr="0024744B">
        <w:rPr>
          <w:rFonts w:ascii="Arial" w:hAnsi="Arial" w:cs="Arial"/>
          <w:b/>
          <w:bCs/>
          <w:sz w:val="24"/>
          <w:szCs w:val="24"/>
        </w:rPr>
        <w:t xml:space="preserve">Współpraca klastrowa </w:t>
      </w:r>
    </w:p>
    <w:p w14:paraId="4EE2E4F5" w14:textId="77777777" w:rsidR="00245B88" w:rsidRPr="0024744B" w:rsidRDefault="00C47F64" w:rsidP="0024744B">
      <w:pPr>
        <w:spacing w:line="360" w:lineRule="auto"/>
        <w:ind w:firstLine="708"/>
        <w:rPr>
          <w:rFonts w:ascii="Arial" w:hAnsi="Arial" w:cs="Arial"/>
          <w:sz w:val="24"/>
          <w:szCs w:val="24"/>
        </w:rPr>
      </w:pPr>
      <w:r w:rsidRPr="0024744B">
        <w:rPr>
          <w:rFonts w:ascii="Arial" w:hAnsi="Arial" w:cs="Arial"/>
          <w:sz w:val="24"/>
          <w:szCs w:val="24"/>
        </w:rPr>
        <w:t>Województwo podkarpackie należy do liderów w kraju pod względem udziału przedsiębiorstw przemysłowych, które podejmują współpracę w ramach inicjatywy klastrowej, w liczbie przedsiębiorstw aktywnych innowacyjnie. W 2017 r. w klastrach zrzeszonych było 11,6% innowacyjnych przedsiębiorstw przemysłowych (przy wartości 8,7% dla kraju). W latach 2014-2017 liczba klastrów działających na terenie województwa podkarpackiego wzrosła o 27%. Jeszcze większy, bo 43</w:t>
      </w:r>
      <w:r w:rsidR="00822CEF" w:rsidRPr="0024744B">
        <w:rPr>
          <w:rFonts w:ascii="Arial" w:hAnsi="Arial" w:cs="Arial"/>
          <w:sz w:val="24"/>
          <w:szCs w:val="24"/>
        </w:rPr>
        <w:t>%</w:t>
      </w:r>
      <w:r w:rsidRPr="0024744B">
        <w:rPr>
          <w:rFonts w:ascii="Arial" w:hAnsi="Arial" w:cs="Arial"/>
          <w:sz w:val="24"/>
          <w:szCs w:val="24"/>
        </w:rPr>
        <w:t xml:space="preserve"> wzrost widoczny jest w przypadku liczby członków zrzeszonych w ramach klastrów Podkarpacia. Współpraca klastrowa wpływa pozytywnie na rozwój przedsiębiorstw będących członkami klastra. Umożliwia podniesienie poziomu innowacyjności dzięki umożliwieniu transferu wiedzy, doświadczeń czy technologii. </w:t>
      </w:r>
      <w:r w:rsidR="00245B88" w:rsidRPr="0024744B">
        <w:rPr>
          <w:rFonts w:ascii="Arial" w:hAnsi="Arial" w:cs="Arial"/>
          <w:sz w:val="24"/>
          <w:szCs w:val="24"/>
        </w:rPr>
        <w:t xml:space="preserve">W 2018 r. </w:t>
      </w:r>
      <w:r w:rsidR="00B7168F">
        <w:rPr>
          <w:rFonts w:ascii="Arial" w:hAnsi="Arial" w:cs="Arial"/>
          <w:sz w:val="24"/>
          <w:szCs w:val="24"/>
        </w:rPr>
        <w:br/>
      </w:r>
      <w:r w:rsidR="00245B88" w:rsidRPr="0024744B">
        <w:rPr>
          <w:rFonts w:ascii="Arial" w:hAnsi="Arial" w:cs="Arial"/>
          <w:sz w:val="24"/>
          <w:szCs w:val="24"/>
        </w:rPr>
        <w:t>w województwie podkarpackim 32,8% przedsiębiorstw aktywnych innowacyjnie</w:t>
      </w:r>
      <w:r w:rsidR="00245B88" w:rsidRPr="0024744B">
        <w:rPr>
          <w:rStyle w:val="Odwoanieprzypisudolnego"/>
          <w:rFonts w:ascii="Arial" w:hAnsi="Arial" w:cs="Arial"/>
          <w:sz w:val="24"/>
          <w:szCs w:val="24"/>
        </w:rPr>
        <w:footnoteReference w:id="23"/>
      </w:r>
      <w:r w:rsidR="00245B88" w:rsidRPr="0024744B">
        <w:rPr>
          <w:rFonts w:ascii="Arial" w:hAnsi="Arial" w:cs="Arial"/>
          <w:sz w:val="24"/>
          <w:szCs w:val="24"/>
        </w:rPr>
        <w:t xml:space="preserve"> współpracowało w ramach inicjatywy klastrowej lub innej sformalizowanej współpracy (trzecie miejsce w kraju). W Polsce wartość tego wskaźnika wyniosła 21,0%.</w:t>
      </w:r>
    </w:p>
    <w:p w14:paraId="7176733A" w14:textId="77777777" w:rsidR="00C47F64" w:rsidRPr="0024744B" w:rsidRDefault="00C47F64" w:rsidP="00332610">
      <w:pPr>
        <w:spacing w:before="120" w:after="120" w:line="360" w:lineRule="auto"/>
        <w:rPr>
          <w:rFonts w:ascii="Arial" w:hAnsi="Arial" w:cs="Arial"/>
          <w:b/>
          <w:bCs/>
          <w:sz w:val="24"/>
          <w:szCs w:val="24"/>
        </w:rPr>
      </w:pPr>
      <w:r w:rsidRPr="0024744B">
        <w:rPr>
          <w:rFonts w:ascii="Arial" w:hAnsi="Arial" w:cs="Arial"/>
          <w:b/>
          <w:bCs/>
          <w:sz w:val="24"/>
          <w:szCs w:val="24"/>
        </w:rPr>
        <w:t>Instytucj</w:t>
      </w:r>
      <w:r w:rsidR="00E1443F" w:rsidRPr="0024744B">
        <w:rPr>
          <w:rFonts w:ascii="Arial" w:hAnsi="Arial" w:cs="Arial"/>
          <w:b/>
          <w:bCs/>
          <w:sz w:val="24"/>
          <w:szCs w:val="24"/>
        </w:rPr>
        <w:t>e</w:t>
      </w:r>
      <w:r w:rsidRPr="0024744B">
        <w:rPr>
          <w:rFonts w:ascii="Arial" w:hAnsi="Arial" w:cs="Arial"/>
          <w:b/>
          <w:bCs/>
          <w:sz w:val="24"/>
          <w:szCs w:val="24"/>
        </w:rPr>
        <w:t xml:space="preserve"> Otoczenia Biznesu (IOB) </w:t>
      </w:r>
    </w:p>
    <w:p w14:paraId="682F6B4F" w14:textId="77777777" w:rsidR="00143F9B" w:rsidRPr="0024744B" w:rsidRDefault="00C47F64" w:rsidP="0024744B">
      <w:pPr>
        <w:spacing w:line="360" w:lineRule="auto"/>
        <w:rPr>
          <w:rFonts w:ascii="Arial" w:hAnsi="Arial" w:cs="Arial"/>
          <w:sz w:val="24"/>
          <w:szCs w:val="24"/>
        </w:rPr>
      </w:pPr>
      <w:r w:rsidRPr="0024744B">
        <w:rPr>
          <w:rFonts w:ascii="Arial" w:hAnsi="Arial" w:cs="Arial"/>
          <w:sz w:val="24"/>
          <w:szCs w:val="24"/>
        </w:rPr>
        <w:t xml:space="preserve">Na terenie województwa </w:t>
      </w:r>
      <w:r w:rsidR="00D03D71" w:rsidRPr="0024744B">
        <w:rPr>
          <w:rFonts w:ascii="Arial" w:hAnsi="Arial" w:cs="Arial"/>
          <w:sz w:val="24"/>
          <w:szCs w:val="24"/>
        </w:rPr>
        <w:t>z</w:t>
      </w:r>
      <w:r w:rsidRPr="0024744B">
        <w:rPr>
          <w:rFonts w:ascii="Arial" w:hAnsi="Arial" w:cs="Arial"/>
          <w:sz w:val="24"/>
          <w:szCs w:val="24"/>
        </w:rPr>
        <w:t xml:space="preserve">identyfikowanych zostało 62 IOB, świadczące </w:t>
      </w:r>
      <w:r w:rsidR="000D0BB4">
        <w:rPr>
          <w:rFonts w:ascii="Arial" w:hAnsi="Arial" w:cs="Arial"/>
          <w:sz w:val="24"/>
          <w:szCs w:val="24"/>
        </w:rPr>
        <w:br/>
      </w:r>
      <w:r w:rsidRPr="0024744B">
        <w:rPr>
          <w:rFonts w:ascii="Arial" w:hAnsi="Arial" w:cs="Arial"/>
          <w:sz w:val="24"/>
          <w:szCs w:val="24"/>
        </w:rPr>
        <w:t xml:space="preserve">w większości usługi informacyjne, szkoleniowe i doradcze. Najważniejszą rolę </w:t>
      </w:r>
      <w:r w:rsidR="0024415F">
        <w:rPr>
          <w:rFonts w:ascii="Arial" w:hAnsi="Arial" w:cs="Arial"/>
          <w:sz w:val="24"/>
          <w:szCs w:val="24"/>
        </w:rPr>
        <w:br/>
      </w:r>
      <w:r w:rsidRPr="0024744B">
        <w:rPr>
          <w:rFonts w:ascii="Arial" w:hAnsi="Arial" w:cs="Arial"/>
          <w:sz w:val="24"/>
          <w:szCs w:val="24"/>
        </w:rPr>
        <w:t xml:space="preserve">z punktu widzenia podniesienia innowacyjności podkarpackich przedsiębiorstw pełnią centra transferu technologii, instytuty badawczo-rozwojowe oraz parki naukowe czy </w:t>
      </w:r>
      <w:r w:rsidRPr="0024744B">
        <w:rPr>
          <w:rFonts w:ascii="Arial" w:hAnsi="Arial" w:cs="Arial"/>
          <w:sz w:val="24"/>
          <w:szCs w:val="24"/>
        </w:rPr>
        <w:lastRenderedPageBreak/>
        <w:t>naukowo-techniczne, a także inkubatory przedsiębiorczości. W celu dalszego ich rozwoju, a także podniesienia poziomu</w:t>
      </w:r>
      <w:r w:rsidR="000D0BB4">
        <w:rPr>
          <w:rFonts w:ascii="Arial" w:hAnsi="Arial" w:cs="Arial"/>
          <w:sz w:val="24"/>
          <w:szCs w:val="24"/>
        </w:rPr>
        <w:t xml:space="preserve"> innowacyjności przedsiębiorstw </w:t>
      </w:r>
      <w:r w:rsidRPr="0024744B">
        <w:rPr>
          <w:rFonts w:ascii="Arial" w:hAnsi="Arial" w:cs="Arial"/>
          <w:sz w:val="24"/>
          <w:szCs w:val="24"/>
        </w:rPr>
        <w:t>województwa</w:t>
      </w:r>
      <w:r w:rsidR="00416ABE" w:rsidRPr="0024744B">
        <w:rPr>
          <w:rFonts w:ascii="Arial" w:hAnsi="Arial" w:cs="Arial"/>
          <w:sz w:val="24"/>
          <w:szCs w:val="24"/>
        </w:rPr>
        <w:t>,</w:t>
      </w:r>
      <w:r w:rsidRPr="0024744B">
        <w:rPr>
          <w:rFonts w:ascii="Arial" w:hAnsi="Arial" w:cs="Arial"/>
          <w:sz w:val="24"/>
          <w:szCs w:val="24"/>
        </w:rPr>
        <w:t xml:space="preserve"> </w:t>
      </w:r>
      <w:r w:rsidR="00143F9B" w:rsidRPr="0024744B">
        <w:rPr>
          <w:rFonts w:ascii="Arial" w:hAnsi="Arial" w:cs="Arial"/>
          <w:sz w:val="24"/>
          <w:szCs w:val="24"/>
        </w:rPr>
        <w:t>niezbędne jest wzmacnianie rozwoju IOB.</w:t>
      </w:r>
    </w:p>
    <w:p w14:paraId="7E349D9F"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Regionalne Inteligentne Specjalizacje</w:t>
      </w:r>
      <w:bookmarkEnd w:id="48"/>
    </w:p>
    <w:p w14:paraId="438FDA7E"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Inteligentne specjalizacje regionu są rezultatem wyboru bazującego przede wszystkim na regionalnych atutach i endogenicznych zasobach</w:t>
      </w:r>
      <w:r w:rsidR="004D0489" w:rsidRPr="0024744B">
        <w:rPr>
          <w:rFonts w:ascii="Arial" w:hAnsi="Arial" w:cs="Arial"/>
          <w:sz w:val="24"/>
          <w:szCs w:val="24"/>
        </w:rPr>
        <w:t xml:space="preserve"> oraz</w:t>
      </w:r>
      <w:r w:rsidRPr="0024744B">
        <w:rPr>
          <w:rFonts w:ascii="Arial" w:hAnsi="Arial" w:cs="Arial"/>
          <w:sz w:val="24"/>
          <w:szCs w:val="24"/>
        </w:rPr>
        <w:t xml:space="preserve"> na aktualnej </w:t>
      </w:r>
      <w:r w:rsidR="000D0BB4">
        <w:rPr>
          <w:rFonts w:ascii="Arial" w:hAnsi="Arial" w:cs="Arial"/>
          <w:sz w:val="24"/>
          <w:szCs w:val="24"/>
        </w:rPr>
        <w:br/>
      </w:r>
      <w:r w:rsidRPr="0024744B">
        <w:rPr>
          <w:rFonts w:ascii="Arial" w:hAnsi="Arial" w:cs="Arial"/>
          <w:sz w:val="24"/>
          <w:szCs w:val="24"/>
        </w:rPr>
        <w:t>i przyszłej działalności naukowo-badawczej i przedsiębiorczości.</w:t>
      </w:r>
    </w:p>
    <w:p w14:paraId="00BDE5D3"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 województwie podkarpackim wskazano następujące specjalizacje:</w:t>
      </w:r>
    </w:p>
    <w:p w14:paraId="10267F29" w14:textId="77777777" w:rsidR="009955D7" w:rsidRPr="000D0BB4" w:rsidRDefault="009955D7" w:rsidP="00560EBD">
      <w:pPr>
        <w:pStyle w:val="Akapitzlist"/>
        <w:numPr>
          <w:ilvl w:val="0"/>
          <w:numId w:val="81"/>
        </w:numPr>
        <w:spacing w:after="0" w:line="360" w:lineRule="auto"/>
        <w:rPr>
          <w:rFonts w:ascii="Arial" w:hAnsi="Arial" w:cs="Arial"/>
          <w:sz w:val="24"/>
          <w:szCs w:val="24"/>
        </w:rPr>
      </w:pPr>
      <w:r w:rsidRPr="000D0BB4">
        <w:rPr>
          <w:rFonts w:ascii="Arial" w:hAnsi="Arial" w:cs="Arial"/>
          <w:sz w:val="24"/>
          <w:szCs w:val="24"/>
        </w:rPr>
        <w:t>inteligentne specjalizacje wiodące: lotnictwo i kosmonautyka, motoryzacja, jakość życia</w:t>
      </w:r>
    </w:p>
    <w:p w14:paraId="2FE90184" w14:textId="77777777" w:rsidR="009955D7" w:rsidRPr="000D0BB4" w:rsidRDefault="009955D7" w:rsidP="00560EBD">
      <w:pPr>
        <w:pStyle w:val="Akapitzlist"/>
        <w:numPr>
          <w:ilvl w:val="0"/>
          <w:numId w:val="81"/>
        </w:numPr>
        <w:spacing w:after="0" w:line="360" w:lineRule="auto"/>
        <w:rPr>
          <w:rFonts w:ascii="Arial" w:hAnsi="Arial" w:cs="Arial"/>
          <w:sz w:val="24"/>
          <w:szCs w:val="24"/>
        </w:rPr>
      </w:pPr>
      <w:r w:rsidRPr="000D0BB4">
        <w:rPr>
          <w:rFonts w:ascii="Arial" w:hAnsi="Arial" w:cs="Arial"/>
          <w:sz w:val="24"/>
          <w:szCs w:val="24"/>
        </w:rPr>
        <w:t>inteligentna specjalizacja wspomagająca: informacja i telekomunikacja.</w:t>
      </w:r>
    </w:p>
    <w:p w14:paraId="18EBFE1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W regionie istnieją również sektory wysokiej szansy, które po spełnieniu wymaganych warunków mogą stać się w przyszłości kolejnymi inteligentnymi specjalizacjami regionu. Potencjalne specjalizacje to przemysł chemiczny, mineralny, czy hutniczo-metalurgiczny.</w:t>
      </w:r>
    </w:p>
    <w:p w14:paraId="307F34A6" w14:textId="77777777" w:rsidR="003D68DF"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Wybór przemysłu lotniczego i kosmicznego jako inteligentnej specjalizacji województwa podkarpackiego ma swoje uzasadnienie w potencjale regionu: tradycje przemysłu lotniczego, wysoki poziom (około 90%) koncentracji polskiej produkcji </w:t>
      </w:r>
      <w:r w:rsidR="000D0BB4">
        <w:rPr>
          <w:rFonts w:ascii="Arial" w:hAnsi="Arial" w:cs="Arial"/>
          <w:sz w:val="24"/>
          <w:szCs w:val="24"/>
        </w:rPr>
        <w:br/>
      </w:r>
      <w:r w:rsidRPr="0024744B">
        <w:rPr>
          <w:rFonts w:ascii="Arial" w:hAnsi="Arial" w:cs="Arial"/>
          <w:sz w:val="24"/>
          <w:szCs w:val="24"/>
        </w:rPr>
        <w:t>w przemyśle lotniczym, około 22 000 wykwalifikowanych inżynierów i</w:t>
      </w:r>
      <w:r w:rsidR="00C709AB" w:rsidRPr="0024744B">
        <w:rPr>
          <w:rFonts w:ascii="Arial" w:hAnsi="Arial" w:cs="Arial"/>
          <w:sz w:val="24"/>
          <w:szCs w:val="24"/>
        </w:rPr>
        <w:t> </w:t>
      </w:r>
      <w:r w:rsidRPr="0024744B">
        <w:rPr>
          <w:rFonts w:ascii="Arial" w:hAnsi="Arial" w:cs="Arial"/>
          <w:sz w:val="24"/>
          <w:szCs w:val="24"/>
        </w:rPr>
        <w:t>techników tej branży, wysoki poziom etyki pracy i kultury przemysłowej w tym sektorze, wysoka wydajność i jakość wytwarzanych wyrobów, duży branżowy rynek pracy, stosunkowo niskie koszty produkcji, Politechnika Rzeszowska z rozwiniętym Wydziałem Budowy Maszyn i Lotnictwa, lotnisko o</w:t>
      </w:r>
      <w:r w:rsidR="00C709AB" w:rsidRPr="0024744B">
        <w:rPr>
          <w:rFonts w:ascii="Arial" w:hAnsi="Arial" w:cs="Arial"/>
          <w:sz w:val="24"/>
          <w:szCs w:val="24"/>
        </w:rPr>
        <w:t> </w:t>
      </w:r>
      <w:r w:rsidRPr="0024744B">
        <w:rPr>
          <w:rFonts w:ascii="Arial" w:hAnsi="Arial" w:cs="Arial"/>
          <w:sz w:val="24"/>
          <w:szCs w:val="24"/>
        </w:rPr>
        <w:t xml:space="preserve">międzynarodowym charakterze, środowisko przyjazne inwestorom. </w:t>
      </w:r>
      <w:r w:rsidR="00C57461" w:rsidRPr="0024744B">
        <w:rPr>
          <w:rFonts w:ascii="Arial" w:hAnsi="Arial" w:cs="Arial"/>
          <w:sz w:val="24"/>
          <w:szCs w:val="24"/>
        </w:rPr>
        <w:t>P</w:t>
      </w:r>
      <w:r w:rsidRPr="0024744B">
        <w:rPr>
          <w:rFonts w:ascii="Arial" w:hAnsi="Arial" w:cs="Arial"/>
          <w:sz w:val="24"/>
          <w:szCs w:val="24"/>
        </w:rPr>
        <w:t>rzemysł lotnicz</w:t>
      </w:r>
      <w:r w:rsidR="00C57461" w:rsidRPr="0024744B">
        <w:rPr>
          <w:rFonts w:ascii="Arial" w:hAnsi="Arial" w:cs="Arial"/>
          <w:sz w:val="24"/>
          <w:szCs w:val="24"/>
        </w:rPr>
        <w:t>y</w:t>
      </w:r>
      <w:r w:rsidRPr="0024744B">
        <w:rPr>
          <w:rFonts w:ascii="Arial" w:hAnsi="Arial" w:cs="Arial"/>
          <w:sz w:val="24"/>
          <w:szCs w:val="24"/>
        </w:rPr>
        <w:t xml:space="preserve"> i kosmiczn</w:t>
      </w:r>
      <w:r w:rsidR="00C57461" w:rsidRPr="0024744B">
        <w:rPr>
          <w:rFonts w:ascii="Arial" w:hAnsi="Arial" w:cs="Arial"/>
          <w:sz w:val="24"/>
          <w:szCs w:val="24"/>
        </w:rPr>
        <w:t>y oddziałuje</w:t>
      </w:r>
      <w:r w:rsidRPr="0024744B">
        <w:rPr>
          <w:rFonts w:ascii="Arial" w:hAnsi="Arial" w:cs="Arial"/>
          <w:sz w:val="24"/>
          <w:szCs w:val="24"/>
        </w:rPr>
        <w:t xml:space="preserve"> na </w:t>
      </w:r>
      <w:r w:rsidR="00983735" w:rsidRPr="0024744B">
        <w:rPr>
          <w:rFonts w:ascii="Arial" w:hAnsi="Arial" w:cs="Arial"/>
          <w:sz w:val="24"/>
          <w:szCs w:val="24"/>
        </w:rPr>
        <w:t xml:space="preserve">większość sektorów </w:t>
      </w:r>
      <w:r w:rsidRPr="0024744B">
        <w:rPr>
          <w:rFonts w:ascii="Arial" w:hAnsi="Arial" w:cs="Arial"/>
          <w:sz w:val="24"/>
          <w:szCs w:val="24"/>
        </w:rPr>
        <w:t>i branż gospodarki. Generowane technologie, materiały i inne rozwiązania bardzo szybko znajdują zastosowanie w innych obszarach gospodarki – lotnictwo i kosmonautyka są więc motorem napędzającym wzrost gospodarki regionu. W województwie podkarpackim ulokował swoją siedzibę klaster – Stowarzyszenie Grupy Przedsiębiorców Przemysłu Lotniczego „Dolina Lotnicza”. Firmy Doliny Lotniczej są pełnoprawnymi uczestnikami światowego łańcucha dostaw.</w:t>
      </w:r>
      <w:r w:rsidR="00C32B0A" w:rsidRPr="0024744B">
        <w:rPr>
          <w:rFonts w:ascii="Arial" w:hAnsi="Arial" w:cs="Arial"/>
          <w:strike/>
          <w:sz w:val="24"/>
          <w:szCs w:val="24"/>
        </w:rPr>
        <w:t xml:space="preserve"> </w:t>
      </w:r>
      <w:r w:rsidR="007C5810" w:rsidRPr="0024744B">
        <w:rPr>
          <w:rFonts w:ascii="Arial" w:hAnsi="Arial" w:cs="Arial"/>
          <w:sz w:val="24"/>
          <w:szCs w:val="24"/>
        </w:rPr>
        <w:t>P</w:t>
      </w:r>
      <w:r w:rsidRPr="0024744B">
        <w:rPr>
          <w:rFonts w:ascii="Arial" w:hAnsi="Arial" w:cs="Arial"/>
          <w:sz w:val="24"/>
          <w:szCs w:val="24"/>
        </w:rPr>
        <w:t>odkarpackie jest niekwestionowanym liderem w tej dziedzinie. Lotnictwo i kosmonautyka to wyróżniki jakości województwa podkarpackiego, znane w całej Europie i świecie.</w:t>
      </w:r>
      <w:r w:rsidR="00B35BC5" w:rsidRPr="0024744B">
        <w:rPr>
          <w:rFonts w:ascii="Arial" w:hAnsi="Arial" w:cs="Arial"/>
          <w:sz w:val="24"/>
          <w:szCs w:val="24"/>
        </w:rPr>
        <w:t xml:space="preserve"> </w:t>
      </w:r>
    </w:p>
    <w:p w14:paraId="1B138B4D"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lastRenderedPageBreak/>
        <w:t>Inteligentna specjalizacja wiodąca motoryzacja to całokształt obszarów aktywności i rozwiązań związanych z produkcją pojazdów silnikowych. Sektor motoryzacji jest tworzony przez przedsiębiorstwa i inne organizacje produkcyjne, naukowe i usługowe, które funkcjonują w obrębie tradycyjnie rozumianych łańcuchów dostaw w tym sektorze. Największą koncentrację podmiotów sektora motoryzacyjnego można zaobserwować w okolicach Mielca, w pasie autostrady A4 od Dębicy aż po Rzeszów oraz w okolicach Sanoka. Z analizy podkarpackiej gospodarki wynika, że branża motoryzacyjna charakteryzuje się jednym z wyższych udziałów w produkcji i</w:t>
      </w:r>
      <w:r w:rsidR="00C709AB" w:rsidRPr="0024744B">
        <w:rPr>
          <w:rFonts w:ascii="Arial" w:hAnsi="Arial" w:cs="Arial"/>
          <w:sz w:val="24"/>
          <w:szCs w:val="24"/>
        </w:rPr>
        <w:t> </w:t>
      </w:r>
      <w:r w:rsidRPr="0024744B">
        <w:rPr>
          <w:rFonts w:ascii="Arial" w:hAnsi="Arial" w:cs="Arial"/>
          <w:sz w:val="24"/>
          <w:szCs w:val="24"/>
        </w:rPr>
        <w:t>zatrudnieniu, dynamiką wzrostu przekraczającą średnią dla województwa, a także dużym poziomem nakładów na działalność innowacyjną. Należy podkreślić również znaczne powiązania sektora motoryzacji z innymi sektorami gospodarki.</w:t>
      </w:r>
      <w:r w:rsidR="00B35BC5" w:rsidRPr="0024744B">
        <w:rPr>
          <w:rFonts w:ascii="Arial" w:hAnsi="Arial" w:cs="Arial"/>
          <w:sz w:val="24"/>
          <w:szCs w:val="24"/>
        </w:rPr>
        <w:t xml:space="preserve"> </w:t>
      </w:r>
    </w:p>
    <w:p w14:paraId="57D3D3A3" w14:textId="77777777" w:rsidR="00745108" w:rsidRPr="0024744B" w:rsidRDefault="00745108" w:rsidP="0024744B">
      <w:pPr>
        <w:spacing w:after="0" w:line="360" w:lineRule="auto"/>
        <w:ind w:firstLine="708"/>
        <w:rPr>
          <w:rFonts w:ascii="Arial" w:hAnsi="Arial" w:cs="Arial"/>
          <w:sz w:val="24"/>
          <w:szCs w:val="24"/>
        </w:rPr>
      </w:pPr>
      <w:r w:rsidRPr="0024744B">
        <w:rPr>
          <w:rFonts w:ascii="Arial" w:hAnsi="Arial" w:cs="Arial"/>
          <w:sz w:val="24"/>
          <w:szCs w:val="24"/>
        </w:rPr>
        <w:t xml:space="preserve">Inteligentna specjalizacja wiodąca jakość życia to kompleks wzajemnie powiązanych obszarów aktywności i rozwiązań, nakierowanych na stworzenie nowego, zrównoważonego modelu funkcjonowania społeczeństwa i ekosystemu oraz rozwiązań gwarantujących inteligentny rozwój całego regionu, zgodnie z nowym paradygmatem gospodarczym i społecznym UE. Inteligentna specjalizacja jakość życia w ujęciu syntetycznym obejmuje: mobilność – multimodalny transport, klimat </w:t>
      </w:r>
      <w:r w:rsidR="000D0BB4">
        <w:rPr>
          <w:rFonts w:ascii="Arial" w:hAnsi="Arial" w:cs="Arial"/>
          <w:sz w:val="24"/>
          <w:szCs w:val="24"/>
        </w:rPr>
        <w:br/>
      </w:r>
      <w:r w:rsidRPr="0024744B">
        <w:rPr>
          <w:rFonts w:ascii="Arial" w:hAnsi="Arial" w:cs="Arial"/>
          <w:sz w:val="24"/>
          <w:szCs w:val="24"/>
        </w:rPr>
        <w:t>i energię, żywność najwyższej jakości biologicznej i zdrowotnej, energooszczędne budownictwo, zrównoważoną turystykę.</w:t>
      </w:r>
    </w:p>
    <w:p w14:paraId="746B016C" w14:textId="77777777" w:rsidR="003C7101" w:rsidRPr="009421EB" w:rsidRDefault="009955D7" w:rsidP="009421EB">
      <w:pPr>
        <w:spacing w:line="360" w:lineRule="auto"/>
        <w:ind w:firstLine="708"/>
        <w:rPr>
          <w:rFonts w:ascii="Arial" w:hAnsi="Arial" w:cs="Arial"/>
          <w:sz w:val="24"/>
          <w:szCs w:val="24"/>
        </w:rPr>
      </w:pPr>
      <w:r w:rsidRPr="0024744B">
        <w:rPr>
          <w:rFonts w:ascii="Arial" w:hAnsi="Arial" w:cs="Arial"/>
          <w:sz w:val="24"/>
          <w:szCs w:val="24"/>
        </w:rPr>
        <w:t>Obszar inteligentn</w:t>
      </w:r>
      <w:r w:rsidR="001A4071" w:rsidRPr="0024744B">
        <w:rPr>
          <w:rFonts w:ascii="Arial" w:hAnsi="Arial" w:cs="Arial"/>
          <w:sz w:val="24"/>
          <w:szCs w:val="24"/>
        </w:rPr>
        <w:t>ych</w:t>
      </w:r>
      <w:r w:rsidRPr="0024744B">
        <w:rPr>
          <w:rFonts w:ascii="Arial" w:hAnsi="Arial" w:cs="Arial"/>
          <w:sz w:val="24"/>
          <w:szCs w:val="24"/>
        </w:rPr>
        <w:t xml:space="preserve"> specjalizacji wspomagają informacja i telekomunikacja, co wynika z wszechobecności technologii informacyjnych i telekomunikacyjnych </w:t>
      </w:r>
      <w:r w:rsidR="000D0BB4">
        <w:rPr>
          <w:rFonts w:ascii="Arial" w:hAnsi="Arial" w:cs="Arial"/>
          <w:sz w:val="24"/>
          <w:szCs w:val="24"/>
        </w:rPr>
        <w:br/>
      </w:r>
      <w:r w:rsidRPr="0024744B">
        <w:rPr>
          <w:rFonts w:ascii="Arial" w:hAnsi="Arial" w:cs="Arial"/>
          <w:sz w:val="24"/>
          <w:szCs w:val="24"/>
        </w:rPr>
        <w:t xml:space="preserve">w niemal wszystkich obszarach funkcjonowania dzisiejszych społeczeństw </w:t>
      </w:r>
      <w:r w:rsidR="000D0BB4">
        <w:rPr>
          <w:rFonts w:ascii="Arial" w:hAnsi="Arial" w:cs="Arial"/>
          <w:sz w:val="24"/>
          <w:szCs w:val="24"/>
        </w:rPr>
        <w:br/>
      </w:r>
      <w:r w:rsidRPr="0024744B">
        <w:rPr>
          <w:rFonts w:ascii="Arial" w:hAnsi="Arial" w:cs="Arial"/>
          <w:sz w:val="24"/>
          <w:szCs w:val="24"/>
        </w:rPr>
        <w:t>i gospodarek. Specjalizacja ma na celu dostarczanie rozwiązań z tego zakresu praktycznie całej gospodarce i społeczeństwu</w:t>
      </w:r>
      <w:r w:rsidR="00D91FFD" w:rsidRPr="0024744B">
        <w:rPr>
          <w:rFonts w:ascii="Arial" w:hAnsi="Arial" w:cs="Arial"/>
          <w:sz w:val="24"/>
          <w:szCs w:val="24"/>
        </w:rPr>
        <w:t xml:space="preserve">. </w:t>
      </w:r>
      <w:r w:rsidR="009209B1" w:rsidRPr="0024744B">
        <w:rPr>
          <w:rFonts w:ascii="Arial" w:hAnsi="Arial" w:cs="Arial"/>
          <w:sz w:val="24"/>
          <w:szCs w:val="24"/>
        </w:rPr>
        <w:t>Województwo podkarpackie należy do regionów o wyróżniających się w zakresie technologii informacyjno-komunikacyjnych. Pracownicy i studenci rzeszowskich uczelni niejednokrotnie wygrywają światowe konkursy w tym zakresie. Na podkreślenie zasługuje także fakt obecności w regionie największej firmy informatycznej w skali kraju, która uzyskała już statut dużej korporacji międzynarodowej. Rzeszowska marka Asseco</w:t>
      </w:r>
      <w:r w:rsidR="00A75D59" w:rsidRPr="0024744B">
        <w:rPr>
          <w:rFonts w:ascii="Arial" w:hAnsi="Arial" w:cs="Arial"/>
          <w:sz w:val="24"/>
          <w:szCs w:val="24"/>
        </w:rPr>
        <w:t xml:space="preserve"> Poland S.A.</w:t>
      </w:r>
      <w:r w:rsidR="009209B1" w:rsidRPr="0024744B">
        <w:rPr>
          <w:rFonts w:ascii="Arial" w:hAnsi="Arial" w:cs="Arial"/>
          <w:sz w:val="24"/>
          <w:szCs w:val="24"/>
        </w:rPr>
        <w:t xml:space="preserve"> znalazła się </w:t>
      </w:r>
      <w:r w:rsidR="000D0BB4">
        <w:rPr>
          <w:rFonts w:ascii="Arial" w:hAnsi="Arial" w:cs="Arial"/>
          <w:sz w:val="24"/>
          <w:szCs w:val="24"/>
        </w:rPr>
        <w:br/>
      </w:r>
      <w:r w:rsidR="009209B1" w:rsidRPr="0024744B">
        <w:rPr>
          <w:rFonts w:ascii="Arial" w:hAnsi="Arial" w:cs="Arial"/>
          <w:sz w:val="24"/>
          <w:szCs w:val="24"/>
        </w:rPr>
        <w:t>w czołówce rankingu „1000 największych firm w Polsce” i jest najwyżej notowaną firmą IT w tym zestawieniu.</w:t>
      </w:r>
      <w:bookmarkStart w:id="49" w:name="_Toc17958014"/>
    </w:p>
    <w:p w14:paraId="48226F4A"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lastRenderedPageBreak/>
        <w:t>Konkurencyjność i innowacyjność sektora przedsiębiorstw województwa podkarpackiego</w:t>
      </w:r>
      <w:bookmarkEnd w:id="44"/>
      <w:bookmarkEnd w:id="45"/>
      <w:bookmarkEnd w:id="46"/>
      <w:bookmarkEnd w:id="47"/>
      <w:bookmarkEnd w:id="49"/>
    </w:p>
    <w:p w14:paraId="6C1448D1" w14:textId="77777777" w:rsidR="00D36F9C"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Jednym z wyznaczników rozwoju przedsiębiorstw jest innowacyjność. Tworzenie nowych rozwiązań, produktów, technologii prowadzi do zwiększenia efektywności przedsiębiorstw, a tym samym do podniesienia ich konkurencyjności. </w:t>
      </w:r>
      <w:r w:rsidR="000D0BB4">
        <w:rPr>
          <w:rFonts w:ascii="Arial" w:hAnsi="Arial" w:cs="Arial"/>
          <w:sz w:val="24"/>
          <w:szCs w:val="24"/>
        </w:rPr>
        <w:br/>
      </w:r>
      <w:r w:rsidR="001F4D41" w:rsidRPr="0024744B">
        <w:rPr>
          <w:rFonts w:ascii="Arial" w:hAnsi="Arial" w:cs="Arial"/>
          <w:sz w:val="24"/>
          <w:szCs w:val="24"/>
        </w:rPr>
        <w:t>W 2017 r.</w:t>
      </w:r>
      <w:r w:rsidRPr="0024744B">
        <w:rPr>
          <w:rFonts w:ascii="Arial" w:hAnsi="Arial" w:cs="Arial"/>
          <w:sz w:val="24"/>
          <w:szCs w:val="24"/>
        </w:rPr>
        <w:t xml:space="preserve"> udział przedsiębiorstw prowadzących działalność innowacyjną wyniósł </w:t>
      </w:r>
      <w:r w:rsidR="000D0BB4">
        <w:rPr>
          <w:rFonts w:ascii="Arial" w:hAnsi="Arial" w:cs="Arial"/>
          <w:sz w:val="24"/>
          <w:szCs w:val="24"/>
        </w:rPr>
        <w:br/>
      </w:r>
      <w:r w:rsidRPr="0024744B">
        <w:rPr>
          <w:rFonts w:ascii="Arial" w:hAnsi="Arial" w:cs="Arial"/>
          <w:sz w:val="24"/>
          <w:szCs w:val="24"/>
        </w:rPr>
        <w:t>w kraju 14,5%,</w:t>
      </w:r>
      <w:r w:rsidR="00C709AB" w:rsidRPr="0024744B">
        <w:rPr>
          <w:rFonts w:ascii="Arial" w:hAnsi="Arial" w:cs="Arial"/>
          <w:sz w:val="24"/>
          <w:szCs w:val="24"/>
        </w:rPr>
        <w:t xml:space="preserve"> </w:t>
      </w:r>
      <w:r w:rsidRPr="0024744B">
        <w:rPr>
          <w:rFonts w:ascii="Arial" w:hAnsi="Arial" w:cs="Arial"/>
          <w:sz w:val="24"/>
          <w:szCs w:val="24"/>
        </w:rPr>
        <w:t>a</w:t>
      </w:r>
      <w:r w:rsidR="00C709AB" w:rsidRPr="0024744B">
        <w:rPr>
          <w:rFonts w:ascii="Arial" w:hAnsi="Arial" w:cs="Arial"/>
          <w:sz w:val="24"/>
          <w:szCs w:val="24"/>
        </w:rPr>
        <w:t> </w:t>
      </w:r>
      <w:r w:rsidRPr="0024744B">
        <w:rPr>
          <w:rFonts w:ascii="Arial" w:hAnsi="Arial" w:cs="Arial"/>
          <w:sz w:val="24"/>
          <w:szCs w:val="24"/>
        </w:rPr>
        <w:t>w</w:t>
      </w:r>
      <w:r w:rsidR="00C709AB" w:rsidRPr="0024744B">
        <w:rPr>
          <w:rFonts w:ascii="Arial" w:hAnsi="Arial" w:cs="Arial"/>
          <w:sz w:val="24"/>
          <w:szCs w:val="24"/>
        </w:rPr>
        <w:t> </w:t>
      </w:r>
      <w:r w:rsidRPr="0024744B">
        <w:rPr>
          <w:rFonts w:ascii="Arial" w:hAnsi="Arial" w:cs="Arial"/>
          <w:sz w:val="24"/>
          <w:szCs w:val="24"/>
        </w:rPr>
        <w:t xml:space="preserve">województwie podkarpackim </w:t>
      </w:r>
      <w:r w:rsidR="001F4D41" w:rsidRPr="0024744B">
        <w:rPr>
          <w:rFonts w:ascii="Arial" w:hAnsi="Arial" w:cs="Arial"/>
          <w:sz w:val="24"/>
          <w:szCs w:val="24"/>
        </w:rPr>
        <w:t>15,3% (</w:t>
      </w:r>
      <w:r w:rsidR="00431AAC" w:rsidRPr="0024744B">
        <w:rPr>
          <w:rFonts w:ascii="Arial" w:hAnsi="Arial" w:cs="Arial"/>
          <w:sz w:val="24"/>
          <w:szCs w:val="24"/>
        </w:rPr>
        <w:t>trzecia</w:t>
      </w:r>
      <w:r w:rsidR="001F4D41" w:rsidRPr="0024744B">
        <w:rPr>
          <w:rFonts w:ascii="Arial" w:hAnsi="Arial" w:cs="Arial"/>
          <w:sz w:val="24"/>
          <w:szCs w:val="24"/>
        </w:rPr>
        <w:t xml:space="preserve"> pozycja w kraju). </w:t>
      </w:r>
      <w:r w:rsidR="000D0BB4">
        <w:rPr>
          <w:rFonts w:ascii="Arial" w:hAnsi="Arial" w:cs="Arial"/>
          <w:sz w:val="24"/>
          <w:szCs w:val="24"/>
        </w:rPr>
        <w:br/>
      </w:r>
      <w:r w:rsidR="00E920F8" w:rsidRPr="0024744B">
        <w:rPr>
          <w:rFonts w:ascii="Arial" w:hAnsi="Arial" w:cs="Arial"/>
          <w:sz w:val="24"/>
          <w:szCs w:val="24"/>
        </w:rPr>
        <w:t xml:space="preserve">W 2018 r. w województwie </w:t>
      </w:r>
      <w:r w:rsidR="00D36F9C" w:rsidRPr="0024744B">
        <w:rPr>
          <w:rFonts w:ascii="Arial" w:hAnsi="Arial" w:cs="Arial"/>
          <w:sz w:val="24"/>
          <w:szCs w:val="24"/>
        </w:rPr>
        <w:t xml:space="preserve">firmy </w:t>
      </w:r>
      <w:r w:rsidR="00AA60FD" w:rsidRPr="0024744B">
        <w:rPr>
          <w:rFonts w:ascii="Arial" w:hAnsi="Arial" w:cs="Arial"/>
          <w:sz w:val="24"/>
          <w:szCs w:val="24"/>
        </w:rPr>
        <w:t>innowacyjne</w:t>
      </w:r>
      <w:r w:rsidR="00D36F9C" w:rsidRPr="0024744B">
        <w:rPr>
          <w:rFonts w:ascii="Arial" w:hAnsi="Arial" w:cs="Arial"/>
          <w:sz w:val="24"/>
          <w:szCs w:val="24"/>
        </w:rPr>
        <w:t xml:space="preserve"> stanowiły blisko 24%</w:t>
      </w:r>
      <w:r w:rsidR="00AA60FD" w:rsidRPr="0024744B">
        <w:rPr>
          <w:rFonts w:ascii="Arial" w:hAnsi="Arial" w:cs="Arial"/>
          <w:sz w:val="24"/>
          <w:szCs w:val="24"/>
        </w:rPr>
        <w:t>, przy średniej dla kraju 15,7</w:t>
      </w:r>
      <w:r w:rsidR="00140C58" w:rsidRPr="0024744B">
        <w:rPr>
          <w:rFonts w:ascii="Arial" w:hAnsi="Arial" w:cs="Arial"/>
          <w:sz w:val="24"/>
          <w:szCs w:val="24"/>
        </w:rPr>
        <w:t>%</w:t>
      </w:r>
      <w:r w:rsidR="00AA60FD" w:rsidRPr="0024744B">
        <w:rPr>
          <w:rFonts w:ascii="Arial" w:hAnsi="Arial" w:cs="Arial"/>
          <w:sz w:val="24"/>
          <w:szCs w:val="24"/>
        </w:rPr>
        <w:t xml:space="preserve">. </w:t>
      </w:r>
      <w:r w:rsidR="00EE7F42" w:rsidRPr="0024744B">
        <w:rPr>
          <w:rFonts w:ascii="Arial" w:hAnsi="Arial" w:cs="Arial"/>
          <w:sz w:val="24"/>
          <w:szCs w:val="24"/>
        </w:rPr>
        <w:t xml:space="preserve"> </w:t>
      </w:r>
    </w:p>
    <w:p w14:paraId="613A5915" w14:textId="77777777" w:rsidR="00E920F8"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Istotnym czynnikiem świadczącym o poziomie innowacyjności przedsiębiorstw</w:t>
      </w:r>
      <w:r w:rsidR="00675A9A" w:rsidRPr="0024744B">
        <w:rPr>
          <w:rFonts w:ascii="Arial" w:hAnsi="Arial" w:cs="Arial"/>
          <w:sz w:val="24"/>
          <w:szCs w:val="24"/>
        </w:rPr>
        <w:t>,</w:t>
      </w:r>
      <w:r w:rsidRPr="0024744B">
        <w:rPr>
          <w:rFonts w:ascii="Arial" w:hAnsi="Arial" w:cs="Arial"/>
          <w:sz w:val="24"/>
          <w:szCs w:val="24"/>
        </w:rPr>
        <w:t xml:space="preserve"> jest również udział nakładów na działalność innowacyjną w relacji do PKB. </w:t>
      </w:r>
      <w:r w:rsidR="00AB4F6E" w:rsidRPr="0024744B">
        <w:rPr>
          <w:rFonts w:ascii="Arial" w:hAnsi="Arial" w:cs="Arial"/>
          <w:sz w:val="24"/>
          <w:szCs w:val="24"/>
        </w:rPr>
        <w:t>Zauważalny</w:t>
      </w:r>
      <w:r w:rsidRPr="0024744B">
        <w:rPr>
          <w:rFonts w:ascii="Arial" w:hAnsi="Arial" w:cs="Arial"/>
          <w:sz w:val="24"/>
          <w:szCs w:val="24"/>
        </w:rPr>
        <w:t xml:space="preserve"> jest niewielki wzrost (w porównaniu z 2014 r.) udziału przedsiębiorstw innowacyjnych, które wprowadziły na rynek przynajmniej jedną innowację produktową lub procesową. W stosunku do 2014 r. odnotowany został również wzrost produkcji sprzedanej wyrobów nowych/ istotnie ulepszonych (w 2017 r. wyniósł on 12,2%).</w:t>
      </w:r>
      <w:r w:rsidR="00AB4F6E" w:rsidRPr="0024744B">
        <w:rPr>
          <w:rFonts w:ascii="Arial" w:hAnsi="Arial" w:cs="Arial"/>
          <w:sz w:val="24"/>
          <w:szCs w:val="24"/>
        </w:rPr>
        <w:t xml:space="preserve"> Wyzwaniem jest utrzymanie trajektorii wzrostu wydatków </w:t>
      </w:r>
      <w:r w:rsidR="0024415F">
        <w:rPr>
          <w:rFonts w:ascii="Arial" w:hAnsi="Arial" w:cs="Arial"/>
          <w:sz w:val="24"/>
          <w:szCs w:val="24"/>
        </w:rPr>
        <w:br/>
      </w:r>
      <w:r w:rsidR="00AB4F6E" w:rsidRPr="0024744B">
        <w:rPr>
          <w:rFonts w:ascii="Arial" w:hAnsi="Arial" w:cs="Arial"/>
          <w:sz w:val="24"/>
          <w:szCs w:val="24"/>
        </w:rPr>
        <w:t xml:space="preserve">i przełamanie negatywnego procesu z końca tej dekady. </w:t>
      </w:r>
      <w:r w:rsidR="007D3CE1" w:rsidRPr="0024744B">
        <w:rPr>
          <w:rFonts w:ascii="Arial" w:hAnsi="Arial" w:cs="Arial"/>
          <w:sz w:val="24"/>
          <w:szCs w:val="24"/>
        </w:rPr>
        <w:t xml:space="preserve"> </w:t>
      </w:r>
      <w:r w:rsidRPr="0024744B">
        <w:rPr>
          <w:rFonts w:ascii="Arial" w:hAnsi="Arial" w:cs="Arial"/>
          <w:sz w:val="24"/>
          <w:szCs w:val="24"/>
        </w:rPr>
        <w:t xml:space="preserve">W latach 2015-2016 Podkarpacie było liderem w kraju pod względem udziału przedsiębiorstw przemysłowych, współpracujących ze sobą w zakresie innowacji, natomiast osiągnięty w 2017 r. udział na poziomie 6,0% pozwolił na zajęcie </w:t>
      </w:r>
      <w:r w:rsidR="00431AAC" w:rsidRPr="0024744B">
        <w:rPr>
          <w:rFonts w:ascii="Arial" w:hAnsi="Arial" w:cs="Arial"/>
          <w:sz w:val="24"/>
          <w:szCs w:val="24"/>
        </w:rPr>
        <w:t xml:space="preserve">siódmego </w:t>
      </w:r>
      <w:r w:rsidRPr="0024744B">
        <w:rPr>
          <w:rFonts w:ascii="Arial" w:hAnsi="Arial" w:cs="Arial"/>
          <w:sz w:val="24"/>
          <w:szCs w:val="24"/>
        </w:rPr>
        <w:t>miejsca. W przypadku przedsiębiorstw z sektora usług spadek udziału jest nieco niższy, dzięki czemu Podkarpacie wraz z</w:t>
      </w:r>
      <w:r w:rsidR="00C709AB" w:rsidRPr="0024744B">
        <w:rPr>
          <w:rFonts w:ascii="Arial" w:hAnsi="Arial" w:cs="Arial"/>
          <w:sz w:val="24"/>
          <w:szCs w:val="24"/>
        </w:rPr>
        <w:t> </w:t>
      </w:r>
      <w:r w:rsidRPr="0024744B">
        <w:rPr>
          <w:rFonts w:ascii="Arial" w:hAnsi="Arial" w:cs="Arial"/>
          <w:sz w:val="24"/>
          <w:szCs w:val="24"/>
        </w:rPr>
        <w:t xml:space="preserve">Małopolską zajmuje </w:t>
      </w:r>
      <w:r w:rsidR="00431AAC" w:rsidRPr="0024744B">
        <w:rPr>
          <w:rFonts w:ascii="Arial" w:hAnsi="Arial" w:cs="Arial"/>
          <w:sz w:val="24"/>
          <w:szCs w:val="24"/>
        </w:rPr>
        <w:t>trzecie</w:t>
      </w:r>
      <w:r w:rsidRPr="0024744B">
        <w:rPr>
          <w:rFonts w:ascii="Arial" w:hAnsi="Arial" w:cs="Arial"/>
          <w:sz w:val="24"/>
          <w:szCs w:val="24"/>
        </w:rPr>
        <w:t xml:space="preserve"> miejsce w</w:t>
      </w:r>
      <w:r w:rsidR="006B41C5" w:rsidRPr="0024744B">
        <w:rPr>
          <w:rFonts w:ascii="Arial" w:hAnsi="Arial" w:cs="Arial"/>
          <w:sz w:val="24"/>
          <w:szCs w:val="24"/>
        </w:rPr>
        <w:t> </w:t>
      </w:r>
      <w:r w:rsidRPr="0024744B">
        <w:rPr>
          <w:rFonts w:ascii="Arial" w:hAnsi="Arial" w:cs="Arial"/>
          <w:sz w:val="24"/>
          <w:szCs w:val="24"/>
        </w:rPr>
        <w:t>kraju.</w:t>
      </w:r>
      <w:r w:rsidR="007D3CE1" w:rsidRPr="0024744B">
        <w:rPr>
          <w:rFonts w:ascii="Arial" w:hAnsi="Arial" w:cs="Arial"/>
          <w:sz w:val="24"/>
          <w:szCs w:val="24"/>
        </w:rPr>
        <w:t xml:space="preserve"> </w:t>
      </w:r>
      <w:r w:rsidR="00E920F8" w:rsidRPr="0024744B">
        <w:rPr>
          <w:rFonts w:ascii="Arial" w:hAnsi="Arial" w:cs="Arial"/>
          <w:sz w:val="24"/>
          <w:szCs w:val="24"/>
        </w:rPr>
        <w:t xml:space="preserve">W 2018 r. przedsiębiorstwa przemysłowe, które współpracowały w zakresie działalności innowacyjnej </w:t>
      </w:r>
      <w:r w:rsidR="00F07E03" w:rsidRPr="0024744B">
        <w:rPr>
          <w:rFonts w:ascii="Arial" w:hAnsi="Arial" w:cs="Arial"/>
          <w:sz w:val="24"/>
          <w:szCs w:val="24"/>
        </w:rPr>
        <w:t xml:space="preserve">stanowiły 10,2% </w:t>
      </w:r>
      <w:r w:rsidR="00E920F8" w:rsidRPr="0024744B">
        <w:rPr>
          <w:rFonts w:ascii="Arial" w:hAnsi="Arial" w:cs="Arial"/>
          <w:sz w:val="24"/>
          <w:szCs w:val="24"/>
        </w:rPr>
        <w:t xml:space="preserve">w </w:t>
      </w:r>
      <w:r w:rsidR="00F6311C" w:rsidRPr="0024744B">
        <w:rPr>
          <w:rFonts w:ascii="Arial" w:hAnsi="Arial" w:cs="Arial"/>
          <w:sz w:val="24"/>
          <w:szCs w:val="24"/>
        </w:rPr>
        <w:t>ogóle</w:t>
      </w:r>
      <w:r w:rsidR="00E920F8" w:rsidRPr="0024744B">
        <w:rPr>
          <w:rFonts w:ascii="Arial" w:hAnsi="Arial" w:cs="Arial"/>
          <w:sz w:val="24"/>
          <w:szCs w:val="24"/>
        </w:rPr>
        <w:t xml:space="preserve"> przedsiębiorstw (pierwsze miejsce w kraju). Wartość tego wskaźnika dla kraju wyniosła 6,6%. Jednocześnie przedsiębiorstwa </w:t>
      </w:r>
      <w:r w:rsidR="00D16B56">
        <w:rPr>
          <w:rFonts w:ascii="Arial" w:hAnsi="Arial" w:cs="Arial"/>
          <w:sz w:val="24"/>
          <w:szCs w:val="24"/>
        </w:rPr>
        <w:br/>
      </w:r>
      <w:r w:rsidR="00E920F8" w:rsidRPr="0024744B">
        <w:rPr>
          <w:rFonts w:ascii="Arial" w:hAnsi="Arial" w:cs="Arial"/>
          <w:sz w:val="24"/>
          <w:szCs w:val="24"/>
        </w:rPr>
        <w:t xml:space="preserve">z sektora usług, które współpracowały w zakresie działalności innowacyjnej stanowiły 3,0% (szóste miejsce w kraju). Średnia dla kraju </w:t>
      </w:r>
      <w:r w:rsidR="00F07E03" w:rsidRPr="0024744B">
        <w:rPr>
          <w:rFonts w:ascii="Arial" w:hAnsi="Arial" w:cs="Arial"/>
          <w:sz w:val="24"/>
          <w:szCs w:val="24"/>
        </w:rPr>
        <w:t xml:space="preserve">to </w:t>
      </w:r>
      <w:r w:rsidR="00E920F8" w:rsidRPr="0024744B">
        <w:rPr>
          <w:rFonts w:ascii="Arial" w:hAnsi="Arial" w:cs="Arial"/>
          <w:sz w:val="24"/>
          <w:szCs w:val="24"/>
        </w:rPr>
        <w:t>3,6%</w:t>
      </w:r>
      <w:r w:rsidR="00F07E03" w:rsidRPr="0024744B">
        <w:rPr>
          <w:rFonts w:ascii="Arial" w:hAnsi="Arial" w:cs="Arial"/>
          <w:sz w:val="24"/>
          <w:szCs w:val="24"/>
        </w:rPr>
        <w:t xml:space="preserve"> w ogóle przedsiębiorstw.</w:t>
      </w:r>
    </w:p>
    <w:p w14:paraId="16786ED8" w14:textId="77777777" w:rsidR="00E920F8" w:rsidRPr="0024744B" w:rsidRDefault="000A75C0" w:rsidP="0024744B">
      <w:pPr>
        <w:spacing w:after="0" w:line="360" w:lineRule="auto"/>
        <w:ind w:firstLine="708"/>
        <w:rPr>
          <w:rFonts w:ascii="Arial" w:hAnsi="Arial" w:cs="Arial"/>
          <w:sz w:val="24"/>
          <w:szCs w:val="24"/>
        </w:rPr>
      </w:pPr>
      <w:r w:rsidRPr="0024744B">
        <w:rPr>
          <w:rFonts w:ascii="Arial" w:hAnsi="Arial" w:cs="Arial"/>
          <w:sz w:val="24"/>
          <w:szCs w:val="24"/>
        </w:rPr>
        <w:t xml:space="preserve">Z innowacyjnością wiąże się </w:t>
      </w:r>
      <w:r w:rsidR="009955D7" w:rsidRPr="0024744B">
        <w:rPr>
          <w:rFonts w:ascii="Arial" w:hAnsi="Arial" w:cs="Arial"/>
          <w:sz w:val="24"/>
          <w:szCs w:val="24"/>
        </w:rPr>
        <w:t>działalnoś</w:t>
      </w:r>
      <w:r w:rsidRPr="0024744B">
        <w:rPr>
          <w:rFonts w:ascii="Arial" w:hAnsi="Arial" w:cs="Arial"/>
          <w:sz w:val="24"/>
          <w:szCs w:val="24"/>
        </w:rPr>
        <w:t>ć</w:t>
      </w:r>
      <w:r w:rsidR="009955D7" w:rsidRPr="0024744B">
        <w:rPr>
          <w:rFonts w:ascii="Arial" w:hAnsi="Arial" w:cs="Arial"/>
          <w:sz w:val="24"/>
          <w:szCs w:val="24"/>
        </w:rPr>
        <w:t xml:space="preserve"> B+R</w:t>
      </w:r>
      <w:r w:rsidRPr="0024744B">
        <w:rPr>
          <w:rFonts w:ascii="Arial" w:hAnsi="Arial" w:cs="Arial"/>
          <w:sz w:val="24"/>
          <w:szCs w:val="24"/>
        </w:rPr>
        <w:t xml:space="preserve">. </w:t>
      </w:r>
      <w:r w:rsidR="009955D7" w:rsidRPr="0024744B">
        <w:rPr>
          <w:rFonts w:ascii="Arial" w:hAnsi="Arial" w:cs="Arial"/>
          <w:sz w:val="24"/>
          <w:szCs w:val="24"/>
        </w:rPr>
        <w:t xml:space="preserve"> W 2017 r. wysokość nakładów wewnętrznych na B+R w Polsce wyniosła 20,6 mld zł</w:t>
      </w:r>
      <w:r w:rsidR="0038345C" w:rsidRPr="0024744B">
        <w:rPr>
          <w:rFonts w:ascii="Arial" w:hAnsi="Arial" w:cs="Arial"/>
          <w:sz w:val="24"/>
          <w:szCs w:val="24"/>
        </w:rPr>
        <w:t xml:space="preserve">, </w:t>
      </w:r>
      <w:r w:rsidR="009955D7" w:rsidRPr="0024744B">
        <w:rPr>
          <w:rFonts w:ascii="Arial" w:hAnsi="Arial" w:cs="Arial"/>
          <w:sz w:val="24"/>
          <w:szCs w:val="24"/>
        </w:rPr>
        <w:t>w</w:t>
      </w:r>
      <w:r w:rsidR="006B41C5" w:rsidRPr="0024744B">
        <w:rPr>
          <w:rFonts w:ascii="Arial" w:hAnsi="Arial" w:cs="Arial"/>
          <w:sz w:val="24"/>
          <w:szCs w:val="24"/>
        </w:rPr>
        <w:t> </w:t>
      </w:r>
      <w:r w:rsidR="009955D7" w:rsidRPr="0024744B">
        <w:rPr>
          <w:rFonts w:ascii="Arial" w:hAnsi="Arial" w:cs="Arial"/>
          <w:sz w:val="24"/>
          <w:szCs w:val="24"/>
        </w:rPr>
        <w:t xml:space="preserve">województwie podkarpackim wyniosły 790,5 mln zł, co dało Podkarpaciu </w:t>
      </w:r>
      <w:r w:rsidR="00431AAC" w:rsidRPr="0024744B">
        <w:rPr>
          <w:rFonts w:ascii="Arial" w:hAnsi="Arial" w:cs="Arial"/>
          <w:sz w:val="24"/>
          <w:szCs w:val="24"/>
        </w:rPr>
        <w:t>ósme</w:t>
      </w:r>
      <w:r w:rsidR="009955D7" w:rsidRPr="0024744B">
        <w:rPr>
          <w:rFonts w:ascii="Arial" w:hAnsi="Arial" w:cs="Arial"/>
          <w:sz w:val="24"/>
          <w:szCs w:val="24"/>
        </w:rPr>
        <w:t xml:space="preserve"> miejsce w rankingu województw. W</w:t>
      </w:r>
      <w:r w:rsidR="000C1BC0" w:rsidRPr="0024744B">
        <w:rPr>
          <w:rFonts w:ascii="Arial" w:hAnsi="Arial" w:cs="Arial"/>
          <w:sz w:val="24"/>
          <w:szCs w:val="24"/>
        </w:rPr>
        <w:t> </w:t>
      </w:r>
      <w:r w:rsidR="009955D7" w:rsidRPr="0024744B">
        <w:rPr>
          <w:rFonts w:ascii="Arial" w:hAnsi="Arial" w:cs="Arial"/>
          <w:sz w:val="24"/>
          <w:szCs w:val="24"/>
        </w:rPr>
        <w:t xml:space="preserve">latach 2014-2016 wartość nakładów na </w:t>
      </w:r>
      <w:r w:rsidR="00F6605D" w:rsidRPr="0024744B">
        <w:rPr>
          <w:rFonts w:ascii="Arial" w:hAnsi="Arial" w:cs="Arial"/>
          <w:sz w:val="24"/>
          <w:szCs w:val="24"/>
        </w:rPr>
        <w:t>B+R</w:t>
      </w:r>
      <w:r w:rsidR="009955D7" w:rsidRPr="0024744B">
        <w:rPr>
          <w:rFonts w:ascii="Arial" w:hAnsi="Arial" w:cs="Arial"/>
          <w:sz w:val="24"/>
          <w:szCs w:val="24"/>
        </w:rPr>
        <w:t xml:space="preserve"> w województwie systematycznie spadała, natomiast w 2017 r. zanotowano niewielki wzrost.</w:t>
      </w:r>
      <w:r w:rsidR="00E920F8" w:rsidRPr="0024744B">
        <w:rPr>
          <w:rFonts w:ascii="Arial" w:hAnsi="Arial" w:cs="Arial"/>
          <w:sz w:val="24"/>
          <w:szCs w:val="24"/>
        </w:rPr>
        <w:t xml:space="preserve"> W 2018 r. wysokość nakładów wewnętrznych na działalność B+R w kraju wyniosła 25,6 mld zł. </w:t>
      </w:r>
      <w:r w:rsidR="000D0BB4">
        <w:rPr>
          <w:rFonts w:ascii="Arial" w:hAnsi="Arial" w:cs="Arial"/>
          <w:sz w:val="24"/>
          <w:szCs w:val="24"/>
        </w:rPr>
        <w:br/>
      </w:r>
      <w:r w:rsidR="00E920F8" w:rsidRPr="0024744B">
        <w:rPr>
          <w:rFonts w:ascii="Arial" w:hAnsi="Arial" w:cs="Arial"/>
          <w:sz w:val="24"/>
          <w:szCs w:val="24"/>
        </w:rPr>
        <w:lastRenderedPageBreak/>
        <w:t>W województwie podkarpackim nakłady takie stanowiły kwotę 916,8 mln zł</w:t>
      </w:r>
      <w:r w:rsidR="008B042A" w:rsidRPr="0024744B">
        <w:rPr>
          <w:rFonts w:ascii="Arial" w:hAnsi="Arial" w:cs="Arial"/>
          <w:sz w:val="24"/>
          <w:szCs w:val="24"/>
        </w:rPr>
        <w:t xml:space="preserve"> i wzrosły o 15% w stosunku do 2017 r.</w:t>
      </w:r>
      <w:r w:rsidR="00E920F8" w:rsidRPr="0024744B">
        <w:rPr>
          <w:rFonts w:ascii="Arial" w:hAnsi="Arial" w:cs="Arial"/>
          <w:sz w:val="24"/>
          <w:szCs w:val="24"/>
        </w:rPr>
        <w:t xml:space="preserve"> (ósme miejsce w kraju).</w:t>
      </w:r>
    </w:p>
    <w:p w14:paraId="254123BF"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województwie w 201</w:t>
      </w:r>
      <w:r w:rsidR="007E6D48" w:rsidRPr="0024744B">
        <w:rPr>
          <w:rFonts w:ascii="Arial" w:hAnsi="Arial" w:cs="Arial"/>
          <w:sz w:val="24"/>
          <w:szCs w:val="24"/>
        </w:rPr>
        <w:t>8</w:t>
      </w:r>
      <w:r w:rsidRPr="0024744B">
        <w:rPr>
          <w:rFonts w:ascii="Arial" w:hAnsi="Arial" w:cs="Arial"/>
          <w:sz w:val="24"/>
          <w:szCs w:val="24"/>
        </w:rPr>
        <w:t xml:space="preserve"> r. zgłoszonych zostało do Urzędu Patentowego </w:t>
      </w:r>
      <w:r w:rsidR="007E6D48" w:rsidRPr="0024744B">
        <w:rPr>
          <w:rFonts w:ascii="Arial" w:hAnsi="Arial" w:cs="Arial"/>
          <w:sz w:val="24"/>
          <w:szCs w:val="24"/>
        </w:rPr>
        <w:t>202 wynalazk</w:t>
      </w:r>
      <w:r w:rsidR="00F6605D" w:rsidRPr="0024744B">
        <w:rPr>
          <w:rFonts w:ascii="Arial" w:hAnsi="Arial" w:cs="Arial"/>
          <w:sz w:val="24"/>
          <w:szCs w:val="24"/>
        </w:rPr>
        <w:t>i</w:t>
      </w:r>
      <w:r w:rsidR="007E6D48" w:rsidRPr="0024744B">
        <w:rPr>
          <w:rFonts w:ascii="Arial" w:hAnsi="Arial" w:cs="Arial"/>
          <w:sz w:val="24"/>
          <w:szCs w:val="24"/>
        </w:rPr>
        <w:t xml:space="preserve"> (w 2017 r. -</w:t>
      </w:r>
      <w:r w:rsidRPr="0024744B">
        <w:rPr>
          <w:rFonts w:ascii="Arial" w:hAnsi="Arial" w:cs="Arial"/>
          <w:sz w:val="24"/>
          <w:szCs w:val="24"/>
        </w:rPr>
        <w:t xml:space="preserve"> 198 wynalazków</w:t>
      </w:r>
      <w:r w:rsidRPr="0024744B">
        <w:rPr>
          <w:rFonts w:ascii="Arial" w:hAnsi="Arial" w:cs="Arial"/>
          <w:sz w:val="24"/>
          <w:szCs w:val="24"/>
          <w:vertAlign w:val="superscript"/>
        </w:rPr>
        <w:footnoteReference w:id="24"/>
      </w:r>
      <w:r w:rsidR="007E6D48" w:rsidRPr="0024744B">
        <w:rPr>
          <w:rFonts w:ascii="Arial" w:hAnsi="Arial" w:cs="Arial"/>
          <w:sz w:val="24"/>
          <w:szCs w:val="24"/>
        </w:rPr>
        <w:t>)</w:t>
      </w:r>
      <w:r w:rsidR="00F6605D" w:rsidRPr="0024744B">
        <w:rPr>
          <w:rFonts w:ascii="Arial" w:hAnsi="Arial" w:cs="Arial"/>
          <w:sz w:val="24"/>
          <w:szCs w:val="24"/>
        </w:rPr>
        <w:t xml:space="preserve">, co stanowiło </w:t>
      </w:r>
      <w:r w:rsidRPr="0024744B">
        <w:rPr>
          <w:rFonts w:ascii="Arial" w:hAnsi="Arial" w:cs="Arial"/>
          <w:sz w:val="24"/>
          <w:szCs w:val="24"/>
        </w:rPr>
        <w:t>5,0% wynalazków w skali kraju. Liczba udzielonych patentów w 201</w:t>
      </w:r>
      <w:r w:rsidR="00120D60" w:rsidRPr="0024744B">
        <w:rPr>
          <w:rFonts w:ascii="Arial" w:hAnsi="Arial" w:cs="Arial"/>
          <w:sz w:val="24"/>
          <w:szCs w:val="24"/>
        </w:rPr>
        <w:t>8</w:t>
      </w:r>
      <w:r w:rsidRPr="0024744B">
        <w:rPr>
          <w:rFonts w:ascii="Arial" w:hAnsi="Arial" w:cs="Arial"/>
          <w:sz w:val="24"/>
          <w:szCs w:val="24"/>
        </w:rPr>
        <w:t xml:space="preserve"> r. to</w:t>
      </w:r>
      <w:r w:rsidR="00761661" w:rsidRPr="0024744B">
        <w:rPr>
          <w:rFonts w:ascii="Arial" w:hAnsi="Arial" w:cs="Arial"/>
          <w:sz w:val="24"/>
          <w:szCs w:val="24"/>
        </w:rPr>
        <w:t xml:space="preserve"> 135</w:t>
      </w:r>
      <w:r w:rsidRPr="0024744B">
        <w:rPr>
          <w:rFonts w:ascii="Arial" w:hAnsi="Arial" w:cs="Arial"/>
          <w:sz w:val="24"/>
          <w:szCs w:val="24"/>
        </w:rPr>
        <w:t xml:space="preserve"> </w:t>
      </w:r>
      <w:r w:rsidR="00761661" w:rsidRPr="0024744B">
        <w:rPr>
          <w:rFonts w:ascii="Arial" w:hAnsi="Arial" w:cs="Arial"/>
          <w:sz w:val="24"/>
          <w:szCs w:val="24"/>
        </w:rPr>
        <w:t xml:space="preserve">(w 2017 r. – </w:t>
      </w:r>
      <w:r w:rsidRPr="0024744B">
        <w:rPr>
          <w:rFonts w:ascii="Arial" w:hAnsi="Arial" w:cs="Arial"/>
          <w:sz w:val="24"/>
          <w:szCs w:val="24"/>
        </w:rPr>
        <w:t>94</w:t>
      </w:r>
      <w:r w:rsidR="00761661" w:rsidRPr="0024744B">
        <w:rPr>
          <w:rFonts w:ascii="Arial" w:hAnsi="Arial" w:cs="Arial"/>
          <w:sz w:val="24"/>
          <w:szCs w:val="24"/>
        </w:rPr>
        <w:t>)</w:t>
      </w:r>
      <w:r w:rsidRPr="0024744B">
        <w:rPr>
          <w:rFonts w:ascii="Arial" w:hAnsi="Arial" w:cs="Arial"/>
          <w:sz w:val="24"/>
          <w:szCs w:val="24"/>
        </w:rPr>
        <w:t xml:space="preserve">, co stanowi </w:t>
      </w:r>
      <w:r w:rsidR="00120D60" w:rsidRPr="0024744B">
        <w:rPr>
          <w:rFonts w:ascii="Arial" w:hAnsi="Arial" w:cs="Arial"/>
          <w:sz w:val="24"/>
          <w:szCs w:val="24"/>
        </w:rPr>
        <w:t>4,6</w:t>
      </w:r>
      <w:r w:rsidRPr="0024744B">
        <w:rPr>
          <w:rFonts w:ascii="Arial" w:hAnsi="Arial" w:cs="Arial"/>
          <w:sz w:val="24"/>
          <w:szCs w:val="24"/>
        </w:rPr>
        <w:t>% wszystkich udzielonych patentów w kraju</w:t>
      </w:r>
      <w:r w:rsidR="00120D60" w:rsidRPr="0024744B">
        <w:rPr>
          <w:rFonts w:ascii="Arial" w:hAnsi="Arial" w:cs="Arial"/>
          <w:sz w:val="24"/>
          <w:szCs w:val="24"/>
        </w:rPr>
        <w:t xml:space="preserve"> (2906)</w:t>
      </w:r>
      <w:r w:rsidRPr="0024744B">
        <w:rPr>
          <w:rFonts w:ascii="Arial" w:hAnsi="Arial" w:cs="Arial"/>
          <w:sz w:val="24"/>
          <w:szCs w:val="24"/>
        </w:rPr>
        <w:t>. W przypadku wzorów użytkowych, w 201</w:t>
      </w:r>
      <w:r w:rsidR="00C93493" w:rsidRPr="0024744B">
        <w:rPr>
          <w:rFonts w:ascii="Arial" w:hAnsi="Arial" w:cs="Arial"/>
          <w:sz w:val="24"/>
          <w:szCs w:val="24"/>
        </w:rPr>
        <w:t>8</w:t>
      </w:r>
      <w:r w:rsidRPr="0024744B">
        <w:rPr>
          <w:rFonts w:ascii="Arial" w:hAnsi="Arial" w:cs="Arial"/>
          <w:sz w:val="24"/>
          <w:szCs w:val="24"/>
        </w:rPr>
        <w:t xml:space="preserve"> r. prawami ochronnymi zostało objętych </w:t>
      </w:r>
      <w:r w:rsidR="00C93493" w:rsidRPr="0024744B">
        <w:rPr>
          <w:rFonts w:ascii="Arial" w:hAnsi="Arial" w:cs="Arial"/>
          <w:sz w:val="24"/>
          <w:szCs w:val="24"/>
        </w:rPr>
        <w:t xml:space="preserve">29 wzorów na 42 zgłoszone </w:t>
      </w:r>
      <w:r w:rsidR="00FE18A3" w:rsidRPr="0024744B">
        <w:rPr>
          <w:rFonts w:ascii="Arial" w:hAnsi="Arial" w:cs="Arial"/>
          <w:sz w:val="24"/>
          <w:szCs w:val="24"/>
        </w:rPr>
        <w:t>(w</w:t>
      </w:r>
      <w:r w:rsidR="00C93493" w:rsidRPr="0024744B">
        <w:rPr>
          <w:rFonts w:ascii="Arial" w:hAnsi="Arial" w:cs="Arial"/>
          <w:sz w:val="24"/>
          <w:szCs w:val="24"/>
        </w:rPr>
        <w:t xml:space="preserve"> 2017 r. - </w:t>
      </w:r>
      <w:r w:rsidRPr="0024744B">
        <w:rPr>
          <w:rFonts w:ascii="Arial" w:hAnsi="Arial" w:cs="Arial"/>
          <w:sz w:val="24"/>
          <w:szCs w:val="24"/>
        </w:rPr>
        <w:t>21 wzorów na 39 zgłoszonych</w:t>
      </w:r>
      <w:r w:rsidR="00C93493" w:rsidRPr="0024744B">
        <w:rPr>
          <w:rFonts w:ascii="Arial" w:hAnsi="Arial" w:cs="Arial"/>
          <w:sz w:val="24"/>
          <w:szCs w:val="24"/>
        </w:rPr>
        <w:t>)</w:t>
      </w:r>
      <w:r w:rsidR="00C32B0A" w:rsidRPr="0024744B">
        <w:rPr>
          <w:rFonts w:ascii="Arial" w:hAnsi="Arial" w:cs="Arial"/>
          <w:sz w:val="24"/>
          <w:szCs w:val="24"/>
        </w:rPr>
        <w:t>.</w:t>
      </w:r>
      <w:r w:rsidRPr="0024744B">
        <w:rPr>
          <w:rFonts w:ascii="Arial" w:hAnsi="Arial" w:cs="Arial"/>
          <w:sz w:val="24"/>
          <w:szCs w:val="24"/>
        </w:rPr>
        <w:t xml:space="preserve"> </w:t>
      </w:r>
      <w:r w:rsidR="00F235B2" w:rsidRPr="0024744B">
        <w:rPr>
          <w:rFonts w:ascii="Arial" w:hAnsi="Arial" w:cs="Arial"/>
          <w:sz w:val="24"/>
          <w:szCs w:val="24"/>
        </w:rPr>
        <w:t>Te n</w:t>
      </w:r>
      <w:r w:rsidRPr="0024744B">
        <w:rPr>
          <w:rFonts w:ascii="Arial" w:hAnsi="Arial" w:cs="Arial"/>
          <w:sz w:val="24"/>
          <w:szCs w:val="24"/>
        </w:rPr>
        <w:t>iskie liczby mogą świadczyć o niewielkiej efektywności nakładów ponoszonych na działalność badawczo-rozwojową w województwie podkarpackim.</w:t>
      </w:r>
      <w:r w:rsidR="00E920F8" w:rsidRPr="0024744B">
        <w:rPr>
          <w:rFonts w:ascii="Arial" w:hAnsi="Arial" w:cs="Arial"/>
          <w:sz w:val="24"/>
          <w:szCs w:val="24"/>
        </w:rPr>
        <w:t xml:space="preserve"> </w:t>
      </w:r>
    </w:p>
    <w:p w14:paraId="4F05109B" w14:textId="77777777" w:rsidR="00A75D59" w:rsidRPr="0024744B" w:rsidRDefault="00A75D59" w:rsidP="00332610">
      <w:pPr>
        <w:spacing w:before="120" w:after="120" w:line="360" w:lineRule="auto"/>
        <w:rPr>
          <w:rFonts w:ascii="Arial" w:hAnsi="Arial" w:cs="Arial"/>
          <w:b/>
          <w:bCs/>
          <w:sz w:val="24"/>
          <w:szCs w:val="24"/>
        </w:rPr>
      </w:pPr>
      <w:r w:rsidRPr="0024744B">
        <w:rPr>
          <w:rFonts w:ascii="Arial" w:hAnsi="Arial" w:cs="Arial"/>
          <w:b/>
          <w:bCs/>
          <w:sz w:val="24"/>
          <w:szCs w:val="24"/>
        </w:rPr>
        <w:t xml:space="preserve">Współpraca transgraniczna </w:t>
      </w:r>
    </w:p>
    <w:p w14:paraId="105AE952" w14:textId="77777777" w:rsidR="00A75D59" w:rsidRPr="0024744B" w:rsidRDefault="00A75D59" w:rsidP="0024744B">
      <w:pPr>
        <w:spacing w:line="360" w:lineRule="auto"/>
        <w:ind w:firstLine="709"/>
        <w:rPr>
          <w:rFonts w:ascii="Arial" w:hAnsi="Arial" w:cs="Arial"/>
          <w:strike/>
          <w:sz w:val="24"/>
          <w:szCs w:val="24"/>
        </w:rPr>
      </w:pPr>
      <w:r w:rsidRPr="0024744B">
        <w:rPr>
          <w:rFonts w:ascii="Arial" w:hAnsi="Arial" w:cs="Arial"/>
          <w:sz w:val="24"/>
          <w:szCs w:val="24"/>
        </w:rPr>
        <w:t xml:space="preserve">Rozwój gospodarczy regionu determinowany jest również przez jego przygraniczne położenie, czyli m.in. przez relacje ze Słowacją i Ukrainą. Rosnące </w:t>
      </w:r>
      <w:r w:rsidR="000D0BB4">
        <w:rPr>
          <w:rFonts w:ascii="Arial" w:hAnsi="Arial" w:cs="Arial"/>
          <w:sz w:val="24"/>
          <w:szCs w:val="24"/>
        </w:rPr>
        <w:br/>
      </w:r>
      <w:r w:rsidRPr="0024744B">
        <w:rPr>
          <w:rFonts w:ascii="Arial" w:hAnsi="Arial" w:cs="Arial"/>
          <w:sz w:val="24"/>
          <w:szCs w:val="24"/>
        </w:rPr>
        <w:t xml:space="preserve">w UE znaczenie powiązań transgranicznych, oznacza podjęcie działań w kierunku pobudzenia rozwoju gospodarczego terenów przygranicznych, aby skutecznie uniknąć syndromu przygraniczności (peryferyjności). Ogromnym kapitałem, który należy rozwijać i wykorzystywać jest sieć transgranicznych partnerstw i kontaktów między władzami lokalnymi i regionalnymi. Samorządy, instytucje kultury, wyższe uczelnie, organizacje pozarządowe z Podkarpacia od lat współpracują z partnerami </w:t>
      </w:r>
      <w:r w:rsidR="000D0BB4">
        <w:rPr>
          <w:rFonts w:ascii="Arial" w:hAnsi="Arial" w:cs="Arial"/>
          <w:sz w:val="24"/>
          <w:szCs w:val="24"/>
        </w:rPr>
        <w:br/>
      </w:r>
      <w:r w:rsidRPr="0024744B">
        <w:rPr>
          <w:rFonts w:ascii="Arial" w:hAnsi="Arial" w:cs="Arial"/>
          <w:sz w:val="24"/>
          <w:szCs w:val="24"/>
        </w:rPr>
        <w:t xml:space="preserve">z Ukrainy i Słowacji w obszarach: gospodarki, turystyki, edukacji, kultury, nauki oraz innych. Niebagatelne znaczenie dla rozwoju wzajemnych stosunków ma udział </w:t>
      </w:r>
      <w:r w:rsidR="000D0BB4">
        <w:rPr>
          <w:rFonts w:ascii="Arial" w:hAnsi="Arial" w:cs="Arial"/>
          <w:sz w:val="24"/>
          <w:szCs w:val="24"/>
        </w:rPr>
        <w:br/>
      </w:r>
      <w:r w:rsidRPr="0024744B">
        <w:rPr>
          <w:rFonts w:ascii="Arial" w:hAnsi="Arial" w:cs="Arial"/>
          <w:sz w:val="24"/>
          <w:szCs w:val="24"/>
        </w:rPr>
        <w:t xml:space="preserve">w organizowanych po obu stronach granicy wydarzeniach gospodarczych, targowych, szkoleniach, warsztatach. </w:t>
      </w:r>
    </w:p>
    <w:p w14:paraId="0AB5AE8E" w14:textId="77777777" w:rsidR="003D68DF" w:rsidRPr="0024744B" w:rsidRDefault="003D68DF" w:rsidP="00332610">
      <w:pPr>
        <w:spacing w:before="120" w:after="120" w:line="360" w:lineRule="auto"/>
        <w:rPr>
          <w:rFonts w:ascii="Arial" w:hAnsi="Arial" w:cs="Arial"/>
          <w:b/>
          <w:sz w:val="24"/>
          <w:szCs w:val="24"/>
        </w:rPr>
      </w:pPr>
      <w:r w:rsidRPr="0024744B">
        <w:rPr>
          <w:rFonts w:ascii="Arial" w:hAnsi="Arial" w:cs="Arial"/>
          <w:b/>
          <w:sz w:val="24"/>
          <w:szCs w:val="24"/>
        </w:rPr>
        <w:t>Poziom eksportu</w:t>
      </w:r>
    </w:p>
    <w:p w14:paraId="76F6472A" w14:textId="77777777" w:rsidR="00BD6C55" w:rsidRPr="0024744B" w:rsidRDefault="003D68DF" w:rsidP="009421EB">
      <w:pPr>
        <w:spacing w:after="0" w:line="360" w:lineRule="auto"/>
        <w:ind w:firstLine="709"/>
        <w:rPr>
          <w:rFonts w:ascii="Arial" w:hAnsi="Arial" w:cs="Arial"/>
          <w:sz w:val="24"/>
          <w:szCs w:val="24"/>
        </w:rPr>
      </w:pPr>
      <w:r w:rsidRPr="0024744B">
        <w:rPr>
          <w:rFonts w:ascii="Arial" w:hAnsi="Arial" w:cs="Arial"/>
          <w:sz w:val="24"/>
          <w:szCs w:val="24"/>
        </w:rPr>
        <w:t xml:space="preserve">Jako miarę jakościową gospodarki województw traktować można także poziom eksportu, w tym zwłaszcza w relacji do wytworzonego PKB. W drugim wypadku jest to wskaźnik proeksportowości gospodarki, a tym samym jej zdolności do funkcjonowania </w:t>
      </w:r>
      <w:r w:rsidR="009D0D0C" w:rsidRPr="0024744B">
        <w:rPr>
          <w:rFonts w:ascii="Arial" w:hAnsi="Arial" w:cs="Arial"/>
          <w:sz w:val="24"/>
          <w:szCs w:val="24"/>
        </w:rPr>
        <w:t xml:space="preserve">na </w:t>
      </w:r>
      <w:r w:rsidRPr="0024744B">
        <w:rPr>
          <w:rFonts w:ascii="Arial" w:hAnsi="Arial" w:cs="Arial"/>
          <w:sz w:val="24"/>
          <w:szCs w:val="24"/>
        </w:rPr>
        <w:t>rynkach europejskich i globalnych. W wartościach bezwzględnych dane dot. eksport</w:t>
      </w:r>
      <w:r w:rsidR="00D91FFD" w:rsidRPr="0024744B">
        <w:rPr>
          <w:rFonts w:ascii="Arial" w:hAnsi="Arial" w:cs="Arial"/>
          <w:sz w:val="24"/>
          <w:szCs w:val="24"/>
        </w:rPr>
        <w:t>u</w:t>
      </w:r>
      <w:r w:rsidRPr="0024744B">
        <w:rPr>
          <w:rFonts w:ascii="Arial" w:hAnsi="Arial" w:cs="Arial"/>
          <w:sz w:val="24"/>
          <w:szCs w:val="24"/>
        </w:rPr>
        <w:t xml:space="preserve"> w województwie </w:t>
      </w:r>
      <w:r w:rsidR="00140C58" w:rsidRPr="0024744B">
        <w:rPr>
          <w:rFonts w:ascii="Arial" w:hAnsi="Arial" w:cs="Arial"/>
          <w:sz w:val="24"/>
          <w:szCs w:val="24"/>
        </w:rPr>
        <w:t>są</w:t>
      </w:r>
      <w:r w:rsidRPr="0024744B">
        <w:rPr>
          <w:rFonts w:ascii="Arial" w:hAnsi="Arial" w:cs="Arial"/>
          <w:sz w:val="24"/>
          <w:szCs w:val="24"/>
        </w:rPr>
        <w:t xml:space="preserve"> wyższ</w:t>
      </w:r>
      <w:r w:rsidR="00140C58" w:rsidRPr="0024744B">
        <w:rPr>
          <w:rFonts w:ascii="Arial" w:hAnsi="Arial" w:cs="Arial"/>
          <w:sz w:val="24"/>
          <w:szCs w:val="24"/>
        </w:rPr>
        <w:t>e</w:t>
      </w:r>
      <w:r w:rsidRPr="0024744B">
        <w:rPr>
          <w:rFonts w:ascii="Arial" w:hAnsi="Arial" w:cs="Arial"/>
          <w:sz w:val="24"/>
          <w:szCs w:val="24"/>
        </w:rPr>
        <w:t xml:space="preserve"> niż w innych </w:t>
      </w:r>
      <w:r w:rsidR="00D91FFD" w:rsidRPr="0024744B">
        <w:rPr>
          <w:rFonts w:ascii="Arial" w:hAnsi="Arial" w:cs="Arial"/>
          <w:sz w:val="24"/>
          <w:szCs w:val="24"/>
        </w:rPr>
        <w:lastRenderedPageBreak/>
        <w:t xml:space="preserve">województwach </w:t>
      </w:r>
      <w:r w:rsidRPr="0024744B">
        <w:rPr>
          <w:rFonts w:ascii="Arial" w:hAnsi="Arial" w:cs="Arial"/>
          <w:sz w:val="24"/>
          <w:szCs w:val="24"/>
        </w:rPr>
        <w:t xml:space="preserve">wschodnich. Nie odbiega także od poziomu notowanego </w:t>
      </w:r>
      <w:r w:rsidR="000D0BB4">
        <w:rPr>
          <w:rFonts w:ascii="Arial" w:hAnsi="Arial" w:cs="Arial"/>
          <w:sz w:val="24"/>
          <w:szCs w:val="24"/>
        </w:rPr>
        <w:br/>
      </w:r>
      <w:r w:rsidRPr="0024744B">
        <w:rPr>
          <w:rFonts w:ascii="Arial" w:hAnsi="Arial" w:cs="Arial"/>
          <w:sz w:val="24"/>
          <w:szCs w:val="24"/>
        </w:rPr>
        <w:t xml:space="preserve">w centralnie położonym łódzkim oraz zlokalizowanym przy samym rynku niemieckim, lubuskim. Wskaźnik eksportu w relacji do PKB wynosi w regionie około 37,8% </w:t>
      </w:r>
      <w:r w:rsidR="000D0BB4">
        <w:rPr>
          <w:rFonts w:ascii="Arial" w:hAnsi="Arial" w:cs="Arial"/>
          <w:sz w:val="24"/>
          <w:szCs w:val="24"/>
        </w:rPr>
        <w:br/>
      </w:r>
      <w:r w:rsidRPr="0024744B">
        <w:rPr>
          <w:rFonts w:ascii="Arial" w:hAnsi="Arial" w:cs="Arial"/>
          <w:sz w:val="24"/>
          <w:szCs w:val="24"/>
        </w:rPr>
        <w:t xml:space="preserve">i w efekcie należy do najwyższych w skali kraju. Jest zdecydowanie wyższy niż </w:t>
      </w:r>
      <w:r w:rsidR="000D0BB4">
        <w:rPr>
          <w:rFonts w:ascii="Arial" w:hAnsi="Arial" w:cs="Arial"/>
          <w:sz w:val="24"/>
          <w:szCs w:val="24"/>
        </w:rPr>
        <w:br/>
      </w:r>
      <w:r w:rsidRPr="0024744B">
        <w:rPr>
          <w:rFonts w:ascii="Arial" w:hAnsi="Arial" w:cs="Arial"/>
          <w:sz w:val="24"/>
          <w:szCs w:val="24"/>
        </w:rPr>
        <w:t xml:space="preserve">w innych regionach wschodnich. </w:t>
      </w:r>
      <w:r w:rsidR="00D91FFD" w:rsidRPr="0024744B">
        <w:rPr>
          <w:rFonts w:ascii="Arial" w:hAnsi="Arial" w:cs="Arial"/>
          <w:sz w:val="24"/>
          <w:szCs w:val="24"/>
        </w:rPr>
        <w:t>G</w:t>
      </w:r>
      <w:r w:rsidRPr="0024744B">
        <w:rPr>
          <w:rFonts w:ascii="Arial" w:hAnsi="Arial" w:cs="Arial"/>
          <w:sz w:val="24"/>
          <w:szCs w:val="24"/>
        </w:rPr>
        <w:t xml:space="preserve">łównymi ośrodkami eksportowymi są Rzeszów </w:t>
      </w:r>
      <w:r w:rsidR="000D0BB4">
        <w:rPr>
          <w:rFonts w:ascii="Arial" w:hAnsi="Arial" w:cs="Arial"/>
          <w:sz w:val="24"/>
          <w:szCs w:val="24"/>
        </w:rPr>
        <w:br/>
      </w:r>
      <w:r w:rsidRPr="0024744B">
        <w:rPr>
          <w:rFonts w:ascii="Arial" w:hAnsi="Arial" w:cs="Arial"/>
          <w:sz w:val="24"/>
          <w:szCs w:val="24"/>
        </w:rPr>
        <w:t>z powiatem rzeszowskim, Mielec i Stalowa Wola. Istotną, choć mniejszą, rol</w:t>
      </w:r>
      <w:r w:rsidR="00D91FFD" w:rsidRPr="0024744B">
        <w:rPr>
          <w:rFonts w:ascii="Arial" w:hAnsi="Arial" w:cs="Arial"/>
          <w:sz w:val="24"/>
          <w:szCs w:val="24"/>
        </w:rPr>
        <w:t>ę</w:t>
      </w:r>
      <w:r w:rsidRPr="0024744B">
        <w:rPr>
          <w:rFonts w:ascii="Arial" w:hAnsi="Arial" w:cs="Arial"/>
          <w:sz w:val="24"/>
          <w:szCs w:val="24"/>
        </w:rPr>
        <w:t xml:space="preserve"> odgrywają także Tarnobrzeg, Dębica oraz powiaty położone w pasie podgórskim: Jasło, Krosno i Sanok. W strukturze branżowej najważniejsza jest branża elektromaszynowa, w tym lotnicza (Rzeszów, Mielec, Stalowa Wola), a w drugiej kolejności chemiczna (Dębica, Sanok, Rzeszów), metalurgiczna (Stalowa Wola) oraz ceramiczna (Krosno – przemysł </w:t>
      </w:r>
      <w:r w:rsidR="00A75D59" w:rsidRPr="0024744B">
        <w:rPr>
          <w:rFonts w:ascii="Arial" w:hAnsi="Arial" w:cs="Arial"/>
          <w:sz w:val="24"/>
          <w:szCs w:val="24"/>
        </w:rPr>
        <w:t>szklarski).</w:t>
      </w:r>
      <w:r w:rsidR="00BD6C55" w:rsidRPr="0024744B">
        <w:rPr>
          <w:rFonts w:ascii="Arial" w:hAnsi="Arial" w:cs="Arial"/>
          <w:sz w:val="24"/>
          <w:szCs w:val="24"/>
        </w:rPr>
        <w:t xml:space="preserve"> </w:t>
      </w:r>
      <w:bookmarkStart w:id="50" w:name="_Toc17958015"/>
      <w:r w:rsidR="00BD6C55" w:rsidRPr="0024744B">
        <w:rPr>
          <w:rFonts w:ascii="Arial" w:hAnsi="Arial" w:cs="Arial"/>
          <w:sz w:val="24"/>
          <w:szCs w:val="24"/>
        </w:rPr>
        <w:t>Ze względu na pandemię COVID-19 wzrost gospodarczy w Polsce będzie znacząco niższy niż prognozowany. Na poziom wzrostu gospodarczego wpływa poziom eksportu. Prognozy w związku z pandemią COVID-19 zapowiadają recesję i przedstawiają różne prognozy wyjścia z niej.</w:t>
      </w:r>
      <w:r w:rsidR="000D0BB4">
        <w:rPr>
          <w:rFonts w:ascii="Arial" w:hAnsi="Arial" w:cs="Arial"/>
          <w:sz w:val="24"/>
          <w:szCs w:val="24"/>
        </w:rPr>
        <w:t xml:space="preserve"> </w:t>
      </w:r>
      <w:r w:rsidR="00BD6C55" w:rsidRPr="0024744B">
        <w:rPr>
          <w:rFonts w:ascii="Arial" w:hAnsi="Arial" w:cs="Arial"/>
          <w:sz w:val="24"/>
          <w:szCs w:val="24"/>
        </w:rPr>
        <w:t>Przedsiębiorcy w tym eksportujący towary muszą stale mierzyć się z nowymi wyzwaniami tj.: poszukiwaniem nowych dostawców czy utrzymaniem potencjału produkcyjnego pomimo spadku zamówień (np. bra</w:t>
      </w:r>
      <w:r w:rsidR="000D0BB4">
        <w:rPr>
          <w:rFonts w:ascii="Arial" w:hAnsi="Arial" w:cs="Arial"/>
          <w:sz w:val="24"/>
          <w:szCs w:val="24"/>
        </w:rPr>
        <w:t xml:space="preserve">nża lotnicza i motoryzacyjna). </w:t>
      </w:r>
      <w:r w:rsidR="00BD6C55" w:rsidRPr="0024744B">
        <w:rPr>
          <w:rFonts w:ascii="Arial" w:hAnsi="Arial" w:cs="Arial"/>
          <w:sz w:val="24"/>
          <w:szCs w:val="24"/>
        </w:rPr>
        <w:t>Kluczowym czynnikiem wpływającym na obniżenie poziomu eksportu są ograniczenia produkcyjne wynikające z zakłócenia  tzw. łańcucha dostaw, dla których p</w:t>
      </w:r>
      <w:r w:rsidR="000D0BB4">
        <w:rPr>
          <w:rFonts w:ascii="Arial" w:hAnsi="Arial" w:cs="Arial"/>
          <w:sz w:val="24"/>
          <w:szCs w:val="24"/>
        </w:rPr>
        <w:t>odstawą  są komponenty z Chin.</w:t>
      </w:r>
    </w:p>
    <w:p w14:paraId="6114FE55"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INFRASTRUKTURA TECHNICZNA</w:t>
      </w:r>
      <w:bookmarkEnd w:id="50"/>
    </w:p>
    <w:p w14:paraId="7D6DE841" w14:textId="77777777" w:rsidR="009955D7" w:rsidRPr="0024744B" w:rsidRDefault="009955D7" w:rsidP="00332610">
      <w:pPr>
        <w:spacing w:before="120" w:after="120" w:line="360" w:lineRule="auto"/>
        <w:rPr>
          <w:rFonts w:ascii="Arial" w:hAnsi="Arial" w:cs="Arial"/>
          <w:b/>
          <w:bCs/>
          <w:sz w:val="24"/>
          <w:szCs w:val="24"/>
        </w:rPr>
      </w:pPr>
      <w:bookmarkStart w:id="51" w:name="_Toc17958016"/>
      <w:r w:rsidRPr="0024744B">
        <w:rPr>
          <w:rFonts w:ascii="Arial" w:hAnsi="Arial" w:cs="Arial"/>
          <w:b/>
          <w:bCs/>
          <w:sz w:val="24"/>
          <w:szCs w:val="24"/>
        </w:rPr>
        <w:t>System komunikacji</w:t>
      </w:r>
      <w:bookmarkEnd w:id="51"/>
    </w:p>
    <w:p w14:paraId="7C73FC99" w14:textId="77777777" w:rsidR="00012060" w:rsidRPr="0024744B" w:rsidRDefault="00C069DF" w:rsidP="0024744B">
      <w:pPr>
        <w:spacing w:after="0" w:line="360" w:lineRule="auto"/>
        <w:rPr>
          <w:rFonts w:ascii="Arial" w:hAnsi="Arial" w:cs="Arial"/>
          <w:sz w:val="24"/>
          <w:szCs w:val="24"/>
        </w:rPr>
      </w:pPr>
      <w:r w:rsidRPr="0024744B">
        <w:rPr>
          <w:rFonts w:ascii="Arial" w:hAnsi="Arial" w:cs="Arial"/>
          <w:sz w:val="24"/>
          <w:szCs w:val="24"/>
        </w:rPr>
        <w:t>Układ transportowy w</w:t>
      </w:r>
      <w:r w:rsidR="000265FC" w:rsidRPr="0024744B">
        <w:rPr>
          <w:rFonts w:ascii="Arial" w:hAnsi="Arial" w:cs="Arial"/>
          <w:sz w:val="24"/>
          <w:szCs w:val="24"/>
        </w:rPr>
        <w:t>ojewództw</w:t>
      </w:r>
      <w:r w:rsidR="000C0C2F" w:rsidRPr="0024744B">
        <w:rPr>
          <w:rFonts w:ascii="Arial" w:hAnsi="Arial" w:cs="Arial"/>
          <w:sz w:val="24"/>
          <w:szCs w:val="24"/>
        </w:rPr>
        <w:t>a</w:t>
      </w:r>
      <w:r w:rsidR="000265FC" w:rsidRPr="0024744B">
        <w:rPr>
          <w:rFonts w:ascii="Arial" w:hAnsi="Arial" w:cs="Arial"/>
          <w:sz w:val="24"/>
          <w:szCs w:val="24"/>
        </w:rPr>
        <w:t xml:space="preserve"> podkarpackie</w:t>
      </w:r>
      <w:r w:rsidRPr="0024744B">
        <w:rPr>
          <w:rFonts w:ascii="Arial" w:hAnsi="Arial" w:cs="Arial"/>
          <w:sz w:val="24"/>
          <w:szCs w:val="24"/>
        </w:rPr>
        <w:t xml:space="preserve">go </w:t>
      </w:r>
      <w:r w:rsidR="002B1ECE" w:rsidRPr="0024744B">
        <w:rPr>
          <w:rFonts w:ascii="Arial" w:hAnsi="Arial" w:cs="Arial"/>
          <w:sz w:val="24"/>
          <w:szCs w:val="24"/>
        </w:rPr>
        <w:t>determinują</w:t>
      </w:r>
      <w:r w:rsidRPr="0024744B">
        <w:rPr>
          <w:rFonts w:ascii="Arial" w:hAnsi="Arial" w:cs="Arial"/>
          <w:sz w:val="24"/>
          <w:szCs w:val="24"/>
        </w:rPr>
        <w:t>:</w:t>
      </w:r>
      <w:r w:rsidR="000265FC" w:rsidRPr="0024744B">
        <w:rPr>
          <w:rFonts w:ascii="Arial" w:hAnsi="Arial" w:cs="Arial"/>
          <w:sz w:val="24"/>
          <w:szCs w:val="24"/>
        </w:rPr>
        <w:t xml:space="preserve"> policentryczna struktura sieci osadniczej, silne wewnętrzne zróżnicowanie w zakresie dostępności transportowej</w:t>
      </w:r>
      <w:r w:rsidR="00684ACC" w:rsidRPr="0024744B">
        <w:rPr>
          <w:rFonts w:ascii="Arial" w:hAnsi="Arial" w:cs="Arial"/>
          <w:sz w:val="24"/>
          <w:szCs w:val="24"/>
        </w:rPr>
        <w:t>, p</w:t>
      </w:r>
      <w:r w:rsidR="000265FC" w:rsidRPr="0024744B">
        <w:rPr>
          <w:rFonts w:ascii="Arial" w:hAnsi="Arial" w:cs="Arial"/>
          <w:sz w:val="24"/>
          <w:szCs w:val="24"/>
        </w:rPr>
        <w:t>ołożenie przy granicy zewnętrznej UE</w:t>
      </w:r>
      <w:r w:rsidR="00713D8B" w:rsidRPr="0024744B">
        <w:rPr>
          <w:rFonts w:ascii="Arial" w:hAnsi="Arial" w:cs="Arial"/>
          <w:sz w:val="24"/>
          <w:szCs w:val="24"/>
        </w:rPr>
        <w:t>,</w:t>
      </w:r>
      <w:r w:rsidR="000265FC" w:rsidRPr="0024744B">
        <w:rPr>
          <w:rFonts w:ascii="Arial" w:hAnsi="Arial" w:cs="Arial"/>
          <w:sz w:val="24"/>
          <w:szCs w:val="24"/>
        </w:rPr>
        <w:t xml:space="preserve"> </w:t>
      </w:r>
      <w:r w:rsidR="00684ACC" w:rsidRPr="0024744B">
        <w:rPr>
          <w:rFonts w:ascii="Arial" w:hAnsi="Arial" w:cs="Arial"/>
          <w:sz w:val="24"/>
          <w:szCs w:val="24"/>
        </w:rPr>
        <w:t xml:space="preserve">rozproszenie </w:t>
      </w:r>
      <w:r w:rsidR="000265FC" w:rsidRPr="0024744B">
        <w:rPr>
          <w:rFonts w:ascii="Arial" w:hAnsi="Arial" w:cs="Arial"/>
          <w:sz w:val="24"/>
          <w:szCs w:val="24"/>
        </w:rPr>
        <w:t>wiejskiego układu osadniczego oraz niska gęstość zaludnienia w Bieszczadach i Beskidzie Niskim</w:t>
      </w:r>
      <w:r w:rsidR="00012060" w:rsidRPr="0024744B">
        <w:rPr>
          <w:rFonts w:ascii="Arial" w:hAnsi="Arial" w:cs="Arial"/>
          <w:sz w:val="24"/>
          <w:szCs w:val="24"/>
        </w:rPr>
        <w:t xml:space="preserve">, </w:t>
      </w:r>
      <w:r w:rsidR="000265FC" w:rsidRPr="0024744B">
        <w:rPr>
          <w:rFonts w:ascii="Arial" w:hAnsi="Arial" w:cs="Arial"/>
          <w:sz w:val="24"/>
          <w:szCs w:val="24"/>
        </w:rPr>
        <w:t>sytuacja demograficzna (wyrównanie bilansu poprzez relatywnie wysoki przyrost naturalny i odpływ migracyjny)</w:t>
      </w:r>
      <w:r w:rsidR="00012060" w:rsidRPr="0024744B">
        <w:rPr>
          <w:rFonts w:ascii="Arial" w:hAnsi="Arial" w:cs="Arial"/>
          <w:sz w:val="24"/>
          <w:szCs w:val="24"/>
        </w:rPr>
        <w:t>, k</w:t>
      </w:r>
      <w:r w:rsidR="000265FC" w:rsidRPr="0024744B">
        <w:rPr>
          <w:rFonts w:ascii="Arial" w:hAnsi="Arial" w:cs="Arial"/>
          <w:sz w:val="24"/>
          <w:szCs w:val="24"/>
        </w:rPr>
        <w:t>oncentracja przestrzenna ośrodków przemysłowych</w:t>
      </w:r>
      <w:r w:rsidRPr="0024744B">
        <w:rPr>
          <w:rFonts w:ascii="Arial" w:hAnsi="Arial" w:cs="Arial"/>
          <w:sz w:val="24"/>
          <w:szCs w:val="24"/>
        </w:rPr>
        <w:t xml:space="preserve"> z </w:t>
      </w:r>
      <w:r w:rsidR="000265FC" w:rsidRPr="0024744B">
        <w:rPr>
          <w:rFonts w:ascii="Arial" w:hAnsi="Arial" w:cs="Arial"/>
          <w:sz w:val="24"/>
          <w:szCs w:val="24"/>
        </w:rPr>
        <w:t>powiązania</w:t>
      </w:r>
      <w:r w:rsidRPr="0024744B">
        <w:rPr>
          <w:rFonts w:ascii="Arial" w:hAnsi="Arial" w:cs="Arial"/>
          <w:sz w:val="24"/>
          <w:szCs w:val="24"/>
        </w:rPr>
        <w:t>mi</w:t>
      </w:r>
      <w:r w:rsidR="000265FC" w:rsidRPr="0024744B">
        <w:rPr>
          <w:rFonts w:ascii="Arial" w:hAnsi="Arial" w:cs="Arial"/>
          <w:sz w:val="24"/>
          <w:szCs w:val="24"/>
        </w:rPr>
        <w:t xml:space="preserve"> międzynarodow</w:t>
      </w:r>
      <w:r w:rsidRPr="0024744B">
        <w:rPr>
          <w:rFonts w:ascii="Arial" w:hAnsi="Arial" w:cs="Arial"/>
          <w:sz w:val="24"/>
          <w:szCs w:val="24"/>
        </w:rPr>
        <w:t>ymi</w:t>
      </w:r>
      <w:r w:rsidR="00012060" w:rsidRPr="0024744B">
        <w:rPr>
          <w:rFonts w:ascii="Arial" w:hAnsi="Arial" w:cs="Arial"/>
          <w:sz w:val="24"/>
          <w:szCs w:val="24"/>
        </w:rPr>
        <w:t>, o</w:t>
      </w:r>
      <w:r w:rsidR="000265FC" w:rsidRPr="0024744B">
        <w:rPr>
          <w:rFonts w:ascii="Arial" w:hAnsi="Arial" w:cs="Arial"/>
          <w:sz w:val="24"/>
          <w:szCs w:val="24"/>
        </w:rPr>
        <w:t>derwanie transportowe od Polski centralnej, w tym szczególnie od Warszawy</w:t>
      </w:r>
      <w:r w:rsidRPr="0024744B">
        <w:rPr>
          <w:rFonts w:ascii="Arial" w:hAnsi="Arial" w:cs="Arial"/>
          <w:sz w:val="24"/>
          <w:szCs w:val="24"/>
        </w:rPr>
        <w:t xml:space="preserve">. </w:t>
      </w:r>
      <w:r w:rsidR="00012060" w:rsidRPr="0024744B">
        <w:rPr>
          <w:rFonts w:ascii="Arial" w:hAnsi="Arial" w:cs="Arial"/>
          <w:sz w:val="24"/>
          <w:szCs w:val="24"/>
        </w:rPr>
        <w:t xml:space="preserve"> </w:t>
      </w:r>
    </w:p>
    <w:p w14:paraId="08AE6482" w14:textId="77777777" w:rsidR="000D0BB4" w:rsidRPr="00B7168F" w:rsidRDefault="009955D7" w:rsidP="00B7168F">
      <w:pPr>
        <w:spacing w:line="360" w:lineRule="auto"/>
        <w:ind w:firstLine="708"/>
        <w:rPr>
          <w:rFonts w:ascii="Arial" w:hAnsi="Arial" w:cs="Arial"/>
          <w:sz w:val="24"/>
          <w:szCs w:val="24"/>
        </w:rPr>
      </w:pPr>
      <w:r w:rsidRPr="0024744B">
        <w:rPr>
          <w:rFonts w:ascii="Arial" w:hAnsi="Arial" w:cs="Arial"/>
          <w:sz w:val="24"/>
          <w:szCs w:val="24"/>
        </w:rPr>
        <w:t>Przeprowadzone badania dostępności potencjałowej w zakresie transportu indywidualnego Polski w</w:t>
      </w:r>
      <w:r w:rsidR="00C709AB" w:rsidRPr="0024744B">
        <w:rPr>
          <w:rFonts w:ascii="Arial" w:hAnsi="Arial" w:cs="Arial"/>
          <w:sz w:val="24"/>
          <w:szCs w:val="24"/>
        </w:rPr>
        <w:t> </w:t>
      </w:r>
      <w:r w:rsidRPr="0024744B">
        <w:rPr>
          <w:rFonts w:ascii="Arial" w:hAnsi="Arial" w:cs="Arial"/>
          <w:sz w:val="24"/>
          <w:szCs w:val="24"/>
        </w:rPr>
        <w:t>układzie gminnym, w której brano pod uwagę wyłącznie relacje krajowe wskazują, iż w</w:t>
      </w:r>
      <w:r w:rsidR="00C709AB" w:rsidRPr="0024744B">
        <w:rPr>
          <w:rFonts w:ascii="Arial" w:hAnsi="Arial" w:cs="Arial"/>
          <w:sz w:val="24"/>
          <w:szCs w:val="24"/>
        </w:rPr>
        <w:t> </w:t>
      </w:r>
      <w:r w:rsidRPr="0024744B">
        <w:rPr>
          <w:rFonts w:ascii="Arial" w:hAnsi="Arial" w:cs="Arial"/>
          <w:sz w:val="24"/>
          <w:szCs w:val="24"/>
        </w:rPr>
        <w:t xml:space="preserve">województwie podkarpackim obszar lepszej </w:t>
      </w:r>
      <w:r w:rsidRPr="0024744B">
        <w:rPr>
          <w:rFonts w:ascii="Arial" w:hAnsi="Arial" w:cs="Arial"/>
          <w:sz w:val="24"/>
          <w:szCs w:val="24"/>
        </w:rPr>
        <w:lastRenderedPageBreak/>
        <w:t>dostępności obejmuje zachodnią, północno-zachodnią oraz centralną część regionu z Rzeszowem. Dalej wartość wskaźnika maleje zarówno ku wschodowi, jak i na południe. Najniższe poziomy wskaźnika dostępności potencjałowej w skali kraju, notowane są w południowych częściach powiatów bieszczadzkiego, jasielskiego, krośnieńskiego, leskiego, sanockiego oraz w północno-wschodniej części powiatu przemyskiego i lubaczowskiego</w:t>
      </w:r>
      <w:r w:rsidR="007225C2" w:rsidRPr="0024744B">
        <w:rPr>
          <w:rFonts w:ascii="Arial" w:hAnsi="Arial" w:cs="Arial"/>
          <w:sz w:val="24"/>
          <w:szCs w:val="24"/>
        </w:rPr>
        <w:t xml:space="preserve"> (Mapa </w:t>
      </w:r>
      <w:r w:rsidR="00D078C0" w:rsidRPr="0024744B">
        <w:rPr>
          <w:rFonts w:ascii="Arial" w:hAnsi="Arial" w:cs="Arial"/>
          <w:sz w:val="24"/>
          <w:szCs w:val="24"/>
        </w:rPr>
        <w:t>4</w:t>
      </w:r>
      <w:r w:rsidR="007225C2" w:rsidRPr="0024744B">
        <w:rPr>
          <w:rFonts w:ascii="Arial" w:hAnsi="Arial" w:cs="Arial"/>
          <w:sz w:val="24"/>
          <w:szCs w:val="24"/>
        </w:rPr>
        <w:t>).</w:t>
      </w:r>
    </w:p>
    <w:p w14:paraId="25528A7F" w14:textId="77777777" w:rsidR="009955D7" w:rsidRPr="00150F32" w:rsidRDefault="009955D7" w:rsidP="00150F32">
      <w:pPr>
        <w:spacing w:after="120" w:line="360" w:lineRule="auto"/>
        <w:rPr>
          <w:rFonts w:ascii="Arial" w:hAnsi="Arial" w:cs="Arial"/>
          <w:b/>
          <w:sz w:val="24"/>
          <w:szCs w:val="24"/>
        </w:rPr>
      </w:pPr>
      <w:r w:rsidRPr="00150F32">
        <w:rPr>
          <w:rFonts w:ascii="Arial" w:hAnsi="Arial" w:cs="Arial"/>
          <w:b/>
          <w:sz w:val="24"/>
          <w:szCs w:val="24"/>
        </w:rPr>
        <w:t xml:space="preserve">Mapa </w:t>
      </w:r>
      <w:r w:rsidR="00D078C0" w:rsidRPr="00150F32">
        <w:rPr>
          <w:rFonts w:ascii="Arial" w:hAnsi="Arial" w:cs="Arial"/>
          <w:b/>
          <w:sz w:val="24"/>
          <w:szCs w:val="24"/>
        </w:rPr>
        <w:t>4</w:t>
      </w:r>
      <w:r w:rsidRPr="00150F32">
        <w:rPr>
          <w:rFonts w:ascii="Arial" w:hAnsi="Arial" w:cs="Arial"/>
          <w:b/>
          <w:sz w:val="24"/>
          <w:szCs w:val="24"/>
        </w:rPr>
        <w:t xml:space="preserve">. </w:t>
      </w:r>
      <w:r w:rsidR="00C320A7" w:rsidRPr="00150F32">
        <w:rPr>
          <w:rFonts w:ascii="Arial" w:hAnsi="Arial" w:cs="Arial"/>
          <w:b/>
          <w:sz w:val="24"/>
          <w:szCs w:val="24"/>
        </w:rPr>
        <w:t>Dostępność potencjałowa drogowa w roku 2017.</w:t>
      </w:r>
    </w:p>
    <w:p w14:paraId="6A97F79C" w14:textId="77777777" w:rsidR="009955D7" w:rsidRPr="0024744B" w:rsidRDefault="00F70477"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448908FA" wp14:editId="582A2733">
            <wp:extent cx="4119245" cy="4119245"/>
            <wp:effectExtent l="0" t="0" r="0" b="0"/>
            <wp:docPr id="1" name="Obraz 1" descr="Wynika z niej, iż w 2017 roku wartość wskaźnika dostępności drogowej malała w województwie z północnego zachodu ku południowemu wschodowi.  Najniższy poziom wskaźnika notowano w Bieszczadach, ale także w rejonie Lubaczowa przy granicy z województwem lubelskim i Ukrainą.  Pas lepszej dostępności nawiązywał do przebiegu nowej autostrady A4.  Obraz przestrzenny pozostawał odbiciem położenia województwa względem głównych metropolii stanowiących potencjał demograficzny i gospodarczy.  Pozytywny wpływ autostrady A4 na poziom dostępności drogowej jest niesymetryczny.  Swoim zasięgiem obejmuje on duży obszar na północy regionu.  Jednocześnie część południowa pozostaje wyraźnie gorzej dostępna pomimo geograficznej bliskości do nowej infrastruktury." title="Dostępność potencjałowa drogowa w roku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245" cy="4119245"/>
                    </a:xfrm>
                    <a:prstGeom prst="rect">
                      <a:avLst/>
                    </a:prstGeom>
                    <a:noFill/>
                  </pic:spPr>
                </pic:pic>
              </a:graphicData>
            </a:graphic>
          </wp:inline>
        </w:drawing>
      </w:r>
    </w:p>
    <w:p w14:paraId="630314D4" w14:textId="77777777" w:rsidR="009955D7" w:rsidRPr="0024744B" w:rsidRDefault="00C320A7" w:rsidP="0024744B">
      <w:pPr>
        <w:spacing w:line="360" w:lineRule="auto"/>
        <w:rPr>
          <w:rFonts w:ascii="Arial" w:hAnsi="Arial" w:cs="Arial"/>
          <w:sz w:val="24"/>
          <w:szCs w:val="24"/>
        </w:rPr>
      </w:pPr>
      <w:r w:rsidRPr="0024744B">
        <w:rPr>
          <w:rFonts w:ascii="Arial" w:hAnsi="Arial" w:cs="Arial"/>
          <w:sz w:val="24"/>
          <w:szCs w:val="24"/>
        </w:rPr>
        <w:t xml:space="preserve">Źródło: </w:t>
      </w:r>
      <w:r w:rsidR="00D078C0" w:rsidRPr="0024744B">
        <w:rPr>
          <w:rFonts w:ascii="Arial" w:hAnsi="Arial" w:cs="Arial"/>
          <w:sz w:val="24"/>
          <w:szCs w:val="24"/>
        </w:rPr>
        <w:t>Przegląd regionalny. Województwo podkarpackie 2018, Warszawa – Rzeszów, listopad 2019 r.</w:t>
      </w:r>
    </w:p>
    <w:p w14:paraId="0842FE3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Badania w zakresie dostępności transportem multimodalnym (autobus + kolej + samolot), wskazują na wyższą wartość wskaźnika dostępności na większym obszarze województwa. Najniższe poziomy nadal notowane są na krańcach południowych, południowo-wschodnich i północno-wschodnich województwa.</w:t>
      </w:r>
      <w:r w:rsidR="0086463A" w:rsidRPr="0024744B">
        <w:rPr>
          <w:rFonts w:ascii="Arial" w:hAnsi="Arial" w:cs="Arial"/>
          <w:sz w:val="24"/>
          <w:szCs w:val="24"/>
        </w:rPr>
        <w:t xml:space="preserve"> </w:t>
      </w:r>
      <w:r w:rsidRPr="0024744B">
        <w:rPr>
          <w:rFonts w:ascii="Arial" w:hAnsi="Arial" w:cs="Arial"/>
          <w:sz w:val="24"/>
          <w:szCs w:val="24"/>
        </w:rPr>
        <w:t xml:space="preserve">Słabe powiązania z resztą kraju posiada głównie południowa i południowo-wschodnia część województwa, która w znacząco mniejszym stopniu skorzystała na budowie autostrady A4 oraz na modernizacji linii kolejowej E-30 (braki w inwestycjach drogowych oraz okrężny charakter prowadzącej na ten obszar linii kolejowej). Ma to </w:t>
      </w:r>
      <w:r w:rsidRPr="0024744B">
        <w:rPr>
          <w:rFonts w:ascii="Arial" w:hAnsi="Arial" w:cs="Arial"/>
          <w:sz w:val="24"/>
          <w:szCs w:val="24"/>
        </w:rPr>
        <w:lastRenderedPageBreak/>
        <w:t>istotny wymiar</w:t>
      </w:r>
      <w:r w:rsidR="00F235B2" w:rsidRPr="0024744B">
        <w:rPr>
          <w:rFonts w:ascii="Arial" w:hAnsi="Arial" w:cs="Arial"/>
          <w:sz w:val="24"/>
          <w:szCs w:val="24"/>
        </w:rPr>
        <w:t xml:space="preserve"> dla</w:t>
      </w:r>
      <w:r w:rsidRPr="0024744B">
        <w:rPr>
          <w:rFonts w:ascii="Arial" w:hAnsi="Arial" w:cs="Arial"/>
          <w:sz w:val="24"/>
          <w:szCs w:val="24"/>
        </w:rPr>
        <w:t xml:space="preserve"> rozwoju gospodarczego i rozwoju funkcji turystycznej na obszarach najatrakcyjniejszych turystycznie – Bieszczad i Beskidu Niskiego.</w:t>
      </w:r>
    </w:p>
    <w:p w14:paraId="0D1EEE08" w14:textId="77777777" w:rsidR="00C32B0A"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Najważniejsze znaczenie dla powiązań zewnętrznych województwa ma sieć komunikacji drogowej i</w:t>
      </w:r>
      <w:r w:rsidR="00C709AB" w:rsidRPr="0024744B">
        <w:rPr>
          <w:rFonts w:ascii="Arial" w:hAnsi="Arial" w:cs="Arial"/>
          <w:sz w:val="24"/>
          <w:szCs w:val="24"/>
        </w:rPr>
        <w:t> </w:t>
      </w:r>
      <w:r w:rsidRPr="0024744B">
        <w:rPr>
          <w:rFonts w:ascii="Arial" w:hAnsi="Arial" w:cs="Arial"/>
          <w:sz w:val="24"/>
          <w:szCs w:val="24"/>
        </w:rPr>
        <w:t>kolejowej. Sieć ta jest powiązana i spójna z układem krajowym i</w:t>
      </w:r>
      <w:r w:rsidR="005F7076" w:rsidRPr="0024744B">
        <w:rPr>
          <w:rFonts w:ascii="Arial" w:hAnsi="Arial" w:cs="Arial"/>
          <w:sz w:val="24"/>
          <w:szCs w:val="24"/>
        </w:rPr>
        <w:t xml:space="preserve"> </w:t>
      </w:r>
      <w:r w:rsidRPr="0024744B">
        <w:rPr>
          <w:rFonts w:ascii="Arial" w:hAnsi="Arial" w:cs="Arial"/>
          <w:sz w:val="24"/>
          <w:szCs w:val="24"/>
        </w:rPr>
        <w:t>międzynarodowym. Szczególne znaczenie ma wyznaczona przez UE</w:t>
      </w:r>
      <w:r w:rsidRPr="0024744B">
        <w:rPr>
          <w:rFonts w:ascii="Arial" w:hAnsi="Arial" w:cs="Arial"/>
          <w:sz w:val="24"/>
          <w:szCs w:val="24"/>
          <w:vertAlign w:val="superscript"/>
        </w:rPr>
        <w:footnoteReference w:id="25"/>
      </w:r>
      <w:r w:rsidRPr="0024744B">
        <w:rPr>
          <w:rFonts w:ascii="Arial" w:hAnsi="Arial" w:cs="Arial"/>
          <w:sz w:val="24"/>
          <w:szCs w:val="24"/>
        </w:rPr>
        <w:t xml:space="preserve"> </w:t>
      </w:r>
      <w:r w:rsidRPr="0024744B">
        <w:rPr>
          <w:rFonts w:ascii="Arial" w:hAnsi="Arial" w:cs="Arial"/>
          <w:bCs/>
          <w:sz w:val="24"/>
          <w:szCs w:val="24"/>
        </w:rPr>
        <w:t xml:space="preserve">transeuropejska sieć transportowa </w:t>
      </w:r>
      <w:bookmarkStart w:id="52" w:name="_Hlk21436248"/>
      <w:r w:rsidRPr="0024744B">
        <w:rPr>
          <w:rFonts w:ascii="Arial" w:hAnsi="Arial" w:cs="Arial"/>
          <w:bCs/>
          <w:sz w:val="24"/>
          <w:szCs w:val="24"/>
        </w:rPr>
        <w:t>TEN-T</w:t>
      </w:r>
      <w:bookmarkEnd w:id="52"/>
      <w:r w:rsidRPr="0024744B">
        <w:rPr>
          <w:rFonts w:ascii="Arial" w:hAnsi="Arial" w:cs="Arial"/>
          <w:bCs/>
          <w:sz w:val="24"/>
          <w:szCs w:val="24"/>
        </w:rPr>
        <w:t xml:space="preserve">, będąca instrumentem służącym koordynacji oraz zapewnieniu spójności i komplementarności inwestycji infrastrukturalnych. </w:t>
      </w:r>
      <w:r w:rsidRPr="0024744B">
        <w:rPr>
          <w:rFonts w:ascii="Arial" w:eastAsia="Times New Roman" w:hAnsi="Arial" w:cs="Arial"/>
          <w:sz w:val="24"/>
          <w:szCs w:val="24"/>
        </w:rPr>
        <w:t xml:space="preserve">Do drogowej i kolejowej sieci bazowej TEN-T przebiegającej przez województwo należą: </w:t>
      </w:r>
      <w:r w:rsidRPr="0024744B">
        <w:rPr>
          <w:rFonts w:ascii="Arial" w:hAnsi="Arial" w:cs="Arial"/>
          <w:sz w:val="24"/>
          <w:szCs w:val="24"/>
        </w:rPr>
        <w:t>droga międzynarodowa E40 (auto</w:t>
      </w:r>
      <w:r w:rsidR="00F235B2" w:rsidRPr="0024744B">
        <w:rPr>
          <w:rFonts w:ascii="Arial" w:hAnsi="Arial" w:cs="Arial"/>
          <w:sz w:val="24"/>
          <w:szCs w:val="24"/>
        </w:rPr>
        <w:t>strada A4), droga krajowa nr 19 (</w:t>
      </w:r>
      <w:r w:rsidRPr="0024744B">
        <w:rPr>
          <w:rFonts w:ascii="Arial" w:hAnsi="Arial" w:cs="Arial"/>
          <w:sz w:val="24"/>
          <w:szCs w:val="24"/>
        </w:rPr>
        <w:t>w przyszłości rolę drogi DK19 ma przejąć realizowana droga ekspresowa S19</w:t>
      </w:r>
      <w:r w:rsidR="00F235B2" w:rsidRPr="0024744B">
        <w:rPr>
          <w:rFonts w:ascii="Arial" w:hAnsi="Arial" w:cs="Arial"/>
          <w:sz w:val="24"/>
          <w:szCs w:val="24"/>
        </w:rPr>
        <w:t>)</w:t>
      </w:r>
      <w:r w:rsidRPr="0024744B">
        <w:rPr>
          <w:rFonts w:ascii="Arial" w:hAnsi="Arial" w:cs="Arial"/>
          <w:sz w:val="24"/>
          <w:szCs w:val="24"/>
        </w:rPr>
        <w:t xml:space="preserve">, stanowiąca część szlaku międzynarodowego „Via Carpatia” oraz </w:t>
      </w:r>
      <w:r w:rsidRPr="0024744B">
        <w:rPr>
          <w:rFonts w:ascii="Arial" w:eastAsia="Times New Roman" w:hAnsi="Arial" w:cs="Arial"/>
          <w:sz w:val="24"/>
          <w:szCs w:val="24"/>
        </w:rPr>
        <w:t>magistrala kolejowa E30, w którą wpisuje się linia kolejowa nr</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91. </w:t>
      </w:r>
      <w:r w:rsidR="00740F82" w:rsidRPr="0024744B">
        <w:rPr>
          <w:rFonts w:ascii="Arial" w:hAnsi="Arial" w:cs="Arial"/>
          <w:sz w:val="24"/>
          <w:szCs w:val="24"/>
        </w:rPr>
        <w:t xml:space="preserve">Do drogowej i kolejowej sieci kompleksowej TEN-T w województwie poza drogą krajowa nr 19, która również jest elementem sieci bazowej TEN-T, należy droga ekspresowa S74 oraz linie kolejowe: </w:t>
      </w:r>
      <w:r w:rsidRPr="0024744B">
        <w:rPr>
          <w:rFonts w:ascii="Arial" w:hAnsi="Arial" w:cs="Arial"/>
          <w:sz w:val="24"/>
          <w:szCs w:val="24"/>
        </w:rPr>
        <w:t>nr 68, nr 74, nr 78 oraz nr</w:t>
      </w:r>
      <w:r w:rsidR="00C709AB" w:rsidRPr="0024744B">
        <w:rPr>
          <w:rFonts w:ascii="Arial" w:hAnsi="Arial" w:cs="Arial"/>
          <w:sz w:val="24"/>
          <w:szCs w:val="24"/>
        </w:rPr>
        <w:t> </w:t>
      </w:r>
      <w:r w:rsidRPr="0024744B">
        <w:rPr>
          <w:rFonts w:ascii="Arial" w:hAnsi="Arial" w:cs="Arial"/>
          <w:sz w:val="24"/>
          <w:szCs w:val="24"/>
        </w:rPr>
        <w:t>25</w:t>
      </w:r>
      <w:r w:rsidRPr="0024744B">
        <w:rPr>
          <w:rFonts w:ascii="Arial" w:hAnsi="Arial" w:cs="Arial"/>
          <w:sz w:val="24"/>
          <w:szCs w:val="24"/>
          <w:vertAlign w:val="superscript"/>
        </w:rPr>
        <w:footnoteReference w:id="26"/>
      </w:r>
      <w:r w:rsidRPr="0024744B">
        <w:rPr>
          <w:rFonts w:ascii="Arial" w:hAnsi="Arial" w:cs="Arial"/>
          <w:sz w:val="24"/>
          <w:szCs w:val="24"/>
        </w:rPr>
        <w:t>.</w:t>
      </w:r>
      <w:r w:rsidR="005F6E81" w:rsidRPr="0024744B">
        <w:rPr>
          <w:rFonts w:ascii="Arial" w:hAnsi="Arial" w:cs="Arial"/>
          <w:sz w:val="24"/>
          <w:szCs w:val="24"/>
        </w:rPr>
        <w:t xml:space="preserve"> </w:t>
      </w:r>
      <w:r w:rsidRPr="0024744B">
        <w:rPr>
          <w:rFonts w:ascii="Arial" w:hAnsi="Arial" w:cs="Arial"/>
          <w:sz w:val="24"/>
          <w:szCs w:val="24"/>
        </w:rPr>
        <w:t>Z ww. układem powiązane są: międzynarodowa droga E371 (łącząca trasy europejskie E77 i E50), towarowa szerokotorowa linia kolejowa LHS, or</w:t>
      </w:r>
      <w:r w:rsidR="00F235B2" w:rsidRPr="0024744B">
        <w:rPr>
          <w:rFonts w:ascii="Arial" w:hAnsi="Arial" w:cs="Arial"/>
          <w:sz w:val="24"/>
          <w:szCs w:val="24"/>
        </w:rPr>
        <w:t>az pozostałe drogi krajowe</w:t>
      </w:r>
      <w:r w:rsidR="00EA6DEE" w:rsidRPr="0024744B">
        <w:rPr>
          <w:rFonts w:ascii="Arial" w:hAnsi="Arial" w:cs="Arial"/>
          <w:sz w:val="24"/>
          <w:szCs w:val="24"/>
        </w:rPr>
        <w:t xml:space="preserve"> w tym o </w:t>
      </w:r>
      <w:r w:rsidRPr="0024744B">
        <w:rPr>
          <w:rFonts w:ascii="Arial" w:hAnsi="Arial" w:cs="Arial"/>
          <w:sz w:val="24"/>
          <w:szCs w:val="24"/>
        </w:rPr>
        <w:t xml:space="preserve">znaczeniu międzynarodowym (E40) </w:t>
      </w:r>
      <w:r w:rsidR="00F235B2" w:rsidRPr="0024744B">
        <w:rPr>
          <w:rFonts w:ascii="Arial" w:hAnsi="Arial" w:cs="Arial"/>
          <w:sz w:val="24"/>
          <w:szCs w:val="24"/>
        </w:rPr>
        <w:t>oraz drogi wojewódzkie</w:t>
      </w:r>
      <w:r w:rsidRPr="0024744B">
        <w:rPr>
          <w:rFonts w:ascii="Arial" w:hAnsi="Arial" w:cs="Arial"/>
          <w:sz w:val="24"/>
          <w:szCs w:val="24"/>
        </w:rPr>
        <w:t>.</w:t>
      </w:r>
    </w:p>
    <w:p w14:paraId="769E53E9" w14:textId="77777777" w:rsidR="00C32B0A" w:rsidRPr="0024744B" w:rsidRDefault="00C320A7" w:rsidP="0024744B">
      <w:pPr>
        <w:spacing w:after="0" w:line="360" w:lineRule="auto"/>
        <w:ind w:firstLine="708"/>
        <w:rPr>
          <w:rFonts w:ascii="Arial" w:hAnsi="Arial" w:cs="Arial"/>
          <w:sz w:val="24"/>
          <w:szCs w:val="24"/>
        </w:rPr>
      </w:pPr>
      <w:r w:rsidRPr="0024744B">
        <w:rPr>
          <w:rFonts w:ascii="Arial" w:hAnsi="Arial" w:cs="Arial"/>
          <w:sz w:val="24"/>
          <w:szCs w:val="24"/>
        </w:rPr>
        <w:t xml:space="preserve">W roku 2018 sieć drogowa województwa podkarpackiego (szlaki </w:t>
      </w:r>
      <w:r w:rsidR="000D0BB4">
        <w:rPr>
          <w:rFonts w:ascii="Arial" w:hAnsi="Arial" w:cs="Arial"/>
          <w:sz w:val="24"/>
          <w:szCs w:val="24"/>
        </w:rPr>
        <w:br/>
      </w:r>
      <w:r w:rsidRPr="0024744B">
        <w:rPr>
          <w:rFonts w:ascii="Arial" w:hAnsi="Arial" w:cs="Arial"/>
          <w:sz w:val="24"/>
          <w:szCs w:val="24"/>
        </w:rPr>
        <w:t xml:space="preserve">o nawierzchni twardej) liczyła </w:t>
      </w:r>
      <w:r w:rsidR="00CB22E5" w:rsidRPr="0024744B">
        <w:rPr>
          <w:rFonts w:ascii="Arial" w:hAnsi="Arial" w:cs="Arial"/>
          <w:sz w:val="24"/>
          <w:szCs w:val="24"/>
        </w:rPr>
        <w:t>21,1</w:t>
      </w:r>
      <w:r w:rsidRPr="0024744B">
        <w:rPr>
          <w:rFonts w:ascii="Arial" w:hAnsi="Arial" w:cs="Arial"/>
          <w:sz w:val="24"/>
          <w:szCs w:val="24"/>
        </w:rPr>
        <w:t xml:space="preserve"> tys. km, z czego</w:t>
      </w:r>
      <w:r w:rsidR="00CB22E5" w:rsidRPr="0024744B">
        <w:rPr>
          <w:rFonts w:ascii="Arial" w:hAnsi="Arial" w:cs="Arial"/>
          <w:sz w:val="24"/>
          <w:szCs w:val="24"/>
        </w:rPr>
        <w:t xml:space="preserve"> długość sieci dróg najwyższego rzędu, tj. ekspresowych i autostrad</w:t>
      </w:r>
      <w:r w:rsidR="0011462B" w:rsidRPr="0024744B">
        <w:rPr>
          <w:rFonts w:ascii="Arial" w:hAnsi="Arial" w:cs="Arial"/>
          <w:sz w:val="24"/>
          <w:szCs w:val="24"/>
        </w:rPr>
        <w:t xml:space="preserve"> (szósta pozycja w Polsce i pierwsza </w:t>
      </w:r>
      <w:r w:rsidR="00D16B56">
        <w:rPr>
          <w:rFonts w:ascii="Arial" w:hAnsi="Arial" w:cs="Arial"/>
          <w:sz w:val="24"/>
          <w:szCs w:val="24"/>
        </w:rPr>
        <w:br/>
      </w:r>
      <w:r w:rsidR="0011462B" w:rsidRPr="0024744B">
        <w:rPr>
          <w:rFonts w:ascii="Arial" w:hAnsi="Arial" w:cs="Arial"/>
          <w:sz w:val="24"/>
          <w:szCs w:val="24"/>
        </w:rPr>
        <w:t>w makroregionie Polski Wschodniej)</w:t>
      </w:r>
      <w:r w:rsidR="00CB22E5" w:rsidRPr="0024744B">
        <w:rPr>
          <w:rFonts w:ascii="Arial" w:hAnsi="Arial" w:cs="Arial"/>
          <w:sz w:val="24"/>
          <w:szCs w:val="24"/>
        </w:rPr>
        <w:t>, wynosiła 182,5 km i w porównaniu z 2014 r. ich długość zwiększyła się o 59,2 km,</w:t>
      </w:r>
      <w:r w:rsidRPr="0024744B">
        <w:rPr>
          <w:rFonts w:ascii="Arial" w:hAnsi="Arial" w:cs="Arial"/>
          <w:sz w:val="24"/>
          <w:szCs w:val="24"/>
        </w:rPr>
        <w:t xml:space="preserve"> 927 km stanowiły drogi krajowe</w:t>
      </w:r>
      <w:r w:rsidR="00755EBC" w:rsidRPr="0024744B">
        <w:rPr>
          <w:rFonts w:ascii="Arial" w:hAnsi="Arial" w:cs="Arial"/>
          <w:sz w:val="24"/>
          <w:szCs w:val="24"/>
        </w:rPr>
        <w:t xml:space="preserve"> (wzrost od 2014 r. o 49,5 km)</w:t>
      </w:r>
      <w:r w:rsidRPr="0024744B">
        <w:rPr>
          <w:rFonts w:ascii="Arial" w:hAnsi="Arial" w:cs="Arial"/>
          <w:sz w:val="24"/>
          <w:szCs w:val="24"/>
        </w:rPr>
        <w:t xml:space="preserve">, 1,7 tys. wojewódzkie, 6,5 tys. </w:t>
      </w:r>
      <w:r w:rsidR="00CB22E5" w:rsidRPr="0024744B">
        <w:rPr>
          <w:rFonts w:ascii="Arial" w:hAnsi="Arial" w:cs="Arial"/>
          <w:sz w:val="24"/>
          <w:szCs w:val="24"/>
        </w:rPr>
        <w:t>p</w:t>
      </w:r>
      <w:r w:rsidRPr="0024744B">
        <w:rPr>
          <w:rFonts w:ascii="Arial" w:hAnsi="Arial" w:cs="Arial"/>
          <w:sz w:val="24"/>
          <w:szCs w:val="24"/>
        </w:rPr>
        <w:t>owiatowe</w:t>
      </w:r>
      <w:r w:rsidR="00755EBC" w:rsidRPr="0024744B">
        <w:rPr>
          <w:rFonts w:ascii="Arial" w:hAnsi="Arial" w:cs="Arial"/>
          <w:sz w:val="24"/>
          <w:szCs w:val="24"/>
        </w:rPr>
        <w:t xml:space="preserve"> (wzrost o 74,3 km o</w:t>
      </w:r>
      <w:r w:rsidR="00E12856" w:rsidRPr="0024744B">
        <w:rPr>
          <w:rFonts w:ascii="Arial" w:hAnsi="Arial" w:cs="Arial"/>
          <w:sz w:val="24"/>
          <w:szCs w:val="24"/>
        </w:rPr>
        <w:t>d</w:t>
      </w:r>
      <w:r w:rsidR="00755EBC" w:rsidRPr="0024744B">
        <w:rPr>
          <w:rFonts w:ascii="Arial" w:hAnsi="Arial" w:cs="Arial"/>
          <w:sz w:val="24"/>
          <w:szCs w:val="24"/>
        </w:rPr>
        <w:t xml:space="preserve"> 2014 r.</w:t>
      </w:r>
      <w:r w:rsidR="00CB22E5" w:rsidRPr="0024744B">
        <w:rPr>
          <w:rFonts w:ascii="Arial" w:hAnsi="Arial" w:cs="Arial"/>
          <w:sz w:val="24"/>
          <w:szCs w:val="24"/>
        </w:rPr>
        <w:t>)</w:t>
      </w:r>
      <w:r w:rsidRPr="0024744B">
        <w:rPr>
          <w:rFonts w:ascii="Arial" w:hAnsi="Arial" w:cs="Arial"/>
          <w:sz w:val="24"/>
          <w:szCs w:val="24"/>
        </w:rPr>
        <w:t xml:space="preserve"> </w:t>
      </w:r>
      <w:r w:rsidR="00D16B56">
        <w:rPr>
          <w:rFonts w:ascii="Arial" w:hAnsi="Arial" w:cs="Arial"/>
          <w:sz w:val="24"/>
          <w:szCs w:val="24"/>
        </w:rPr>
        <w:br/>
      </w:r>
      <w:r w:rsidRPr="0024744B">
        <w:rPr>
          <w:rFonts w:ascii="Arial" w:hAnsi="Arial" w:cs="Arial"/>
          <w:sz w:val="24"/>
          <w:szCs w:val="24"/>
        </w:rPr>
        <w:t xml:space="preserve">i niecałe </w:t>
      </w:r>
      <w:r w:rsidR="00755EBC" w:rsidRPr="0024744B">
        <w:rPr>
          <w:rFonts w:ascii="Arial" w:hAnsi="Arial" w:cs="Arial"/>
          <w:sz w:val="24"/>
          <w:szCs w:val="24"/>
        </w:rPr>
        <w:t xml:space="preserve">8,0 tys. gminne </w:t>
      </w:r>
      <w:r w:rsidR="00CB22E5" w:rsidRPr="0024744B">
        <w:rPr>
          <w:rFonts w:ascii="Arial" w:hAnsi="Arial" w:cs="Arial"/>
          <w:sz w:val="24"/>
          <w:szCs w:val="24"/>
        </w:rPr>
        <w:t>(</w:t>
      </w:r>
      <w:r w:rsidR="00755EBC" w:rsidRPr="0024744B">
        <w:rPr>
          <w:rFonts w:ascii="Arial" w:hAnsi="Arial" w:cs="Arial"/>
          <w:sz w:val="24"/>
          <w:szCs w:val="24"/>
        </w:rPr>
        <w:t>o 761,5 km więcej niż w 2014 r.</w:t>
      </w:r>
      <w:r w:rsidR="00CB22E5" w:rsidRPr="0024744B">
        <w:rPr>
          <w:rFonts w:ascii="Arial" w:hAnsi="Arial" w:cs="Arial"/>
          <w:sz w:val="24"/>
          <w:szCs w:val="24"/>
        </w:rPr>
        <w:t>)</w:t>
      </w:r>
      <w:r w:rsidRPr="0024744B">
        <w:rPr>
          <w:rFonts w:ascii="Arial" w:hAnsi="Arial" w:cs="Arial"/>
          <w:sz w:val="24"/>
          <w:szCs w:val="24"/>
        </w:rPr>
        <w:t xml:space="preserve"> Struktura taka była analogiczna do ogólnokrajowej i podobna do większości regionów Polski Wschodniej.</w:t>
      </w:r>
      <w:r w:rsidR="00CB22E5" w:rsidRPr="0024744B">
        <w:rPr>
          <w:rFonts w:ascii="Arial" w:hAnsi="Arial" w:cs="Arial"/>
          <w:sz w:val="24"/>
          <w:szCs w:val="24"/>
        </w:rPr>
        <w:t xml:space="preserve"> </w:t>
      </w:r>
    </w:p>
    <w:p w14:paraId="33061BE3" w14:textId="77777777" w:rsidR="009955D7" w:rsidRPr="0024744B" w:rsidRDefault="002D7CBA" w:rsidP="0024744B">
      <w:pPr>
        <w:spacing w:after="0" w:line="360" w:lineRule="auto"/>
        <w:ind w:firstLine="708"/>
        <w:rPr>
          <w:rFonts w:ascii="Arial" w:hAnsi="Arial" w:cs="Arial"/>
          <w:sz w:val="24"/>
          <w:szCs w:val="24"/>
        </w:rPr>
      </w:pPr>
      <w:r w:rsidRPr="0024744B">
        <w:rPr>
          <w:rFonts w:ascii="Arial" w:hAnsi="Arial" w:cs="Arial"/>
          <w:sz w:val="24"/>
          <w:szCs w:val="24"/>
        </w:rPr>
        <w:t>W przypadku lokalnej infrastruktury drogowej województwo podkarpackie charakteryzuje się gęstością sieci</w:t>
      </w:r>
      <w:r w:rsidR="002D4C7D" w:rsidRPr="0024744B">
        <w:rPr>
          <w:rFonts w:ascii="Arial" w:hAnsi="Arial" w:cs="Arial"/>
          <w:sz w:val="24"/>
          <w:szCs w:val="24"/>
        </w:rPr>
        <w:t xml:space="preserve"> dróg</w:t>
      </w:r>
      <w:r w:rsidRPr="0024744B">
        <w:rPr>
          <w:rFonts w:ascii="Arial" w:hAnsi="Arial" w:cs="Arial"/>
          <w:sz w:val="24"/>
          <w:szCs w:val="24"/>
        </w:rPr>
        <w:t xml:space="preserve"> lokalnych (utwardzone drogi gminne </w:t>
      </w:r>
      <w:r w:rsidR="00D16B56">
        <w:rPr>
          <w:rFonts w:ascii="Arial" w:hAnsi="Arial" w:cs="Arial"/>
          <w:sz w:val="24"/>
          <w:szCs w:val="24"/>
        </w:rPr>
        <w:br/>
      </w:r>
      <w:r w:rsidRPr="0024744B">
        <w:rPr>
          <w:rFonts w:ascii="Arial" w:hAnsi="Arial" w:cs="Arial"/>
          <w:sz w:val="24"/>
          <w:szCs w:val="24"/>
        </w:rPr>
        <w:t>i powiatowe) na poziomie zbliżonym do średniej krajowej (ok. 80 km na 100 km</w:t>
      </w:r>
      <w:r w:rsidRPr="0024744B">
        <w:rPr>
          <w:rFonts w:ascii="Arial" w:hAnsi="Arial" w:cs="Arial"/>
          <w:sz w:val="24"/>
          <w:szCs w:val="24"/>
          <w:vertAlign w:val="superscript"/>
        </w:rPr>
        <w:t>2</w:t>
      </w:r>
      <w:r w:rsidRPr="0024744B">
        <w:rPr>
          <w:rFonts w:ascii="Arial" w:hAnsi="Arial" w:cs="Arial"/>
          <w:sz w:val="24"/>
          <w:szCs w:val="24"/>
        </w:rPr>
        <w:t xml:space="preserve">). </w:t>
      </w:r>
      <w:r w:rsidRPr="0024744B">
        <w:rPr>
          <w:rFonts w:ascii="Arial" w:hAnsi="Arial" w:cs="Arial"/>
          <w:sz w:val="24"/>
          <w:szCs w:val="24"/>
        </w:rPr>
        <w:lastRenderedPageBreak/>
        <w:t>Długość sieci lokalnych dróg utwardzonych w regionie poprawia się, ale dynamika jest tu niższa niż średni</w:t>
      </w:r>
      <w:r w:rsidR="002D4C7D" w:rsidRPr="0024744B">
        <w:rPr>
          <w:rFonts w:ascii="Arial" w:hAnsi="Arial" w:cs="Arial"/>
          <w:sz w:val="24"/>
          <w:szCs w:val="24"/>
        </w:rPr>
        <w:t>a</w:t>
      </w:r>
      <w:r w:rsidRPr="0024744B">
        <w:rPr>
          <w:rFonts w:ascii="Arial" w:hAnsi="Arial" w:cs="Arial"/>
          <w:sz w:val="24"/>
          <w:szCs w:val="24"/>
        </w:rPr>
        <w:t xml:space="preserve"> kraju, a także niż w województwach sąsiednich.</w:t>
      </w:r>
    </w:p>
    <w:p w14:paraId="0C68B241" w14:textId="77777777" w:rsidR="00DE50F6" w:rsidRDefault="00114A4E" w:rsidP="00DE50F6">
      <w:pPr>
        <w:spacing w:line="360" w:lineRule="auto"/>
        <w:ind w:firstLine="708"/>
        <w:rPr>
          <w:rFonts w:ascii="Arial" w:hAnsi="Arial" w:cs="Arial"/>
          <w:sz w:val="24"/>
          <w:szCs w:val="24"/>
        </w:rPr>
      </w:pPr>
      <w:r w:rsidRPr="0024744B">
        <w:rPr>
          <w:rFonts w:ascii="Arial" w:hAnsi="Arial" w:cs="Arial"/>
          <w:sz w:val="24"/>
          <w:szCs w:val="24"/>
        </w:rPr>
        <w:t>Strategiczny</w:t>
      </w:r>
      <w:r w:rsidR="009955D7" w:rsidRPr="0024744B">
        <w:rPr>
          <w:rFonts w:ascii="Arial" w:hAnsi="Arial" w:cs="Arial"/>
          <w:sz w:val="24"/>
          <w:szCs w:val="24"/>
        </w:rPr>
        <w:t xml:space="preserve"> charakter dla województwa pod względem </w:t>
      </w:r>
      <w:r w:rsidR="005F6E81" w:rsidRPr="0024744B">
        <w:rPr>
          <w:rFonts w:ascii="Arial" w:hAnsi="Arial" w:cs="Arial"/>
          <w:sz w:val="24"/>
          <w:szCs w:val="24"/>
        </w:rPr>
        <w:t>stymulowania</w:t>
      </w:r>
      <w:r w:rsidR="009955D7" w:rsidRPr="0024744B">
        <w:rPr>
          <w:rFonts w:ascii="Arial" w:hAnsi="Arial" w:cs="Arial"/>
          <w:sz w:val="24"/>
          <w:szCs w:val="24"/>
        </w:rPr>
        <w:t xml:space="preserve"> rozwoju społeczno-gospodarczego posiada autostrada A4 oraz drogi ekspresowe S19 i S74. Zapewniają m.in.</w:t>
      </w:r>
      <w:r w:rsidR="000C1BC0" w:rsidRPr="0024744B">
        <w:rPr>
          <w:rFonts w:ascii="Arial" w:hAnsi="Arial" w:cs="Arial"/>
          <w:sz w:val="24"/>
          <w:szCs w:val="24"/>
        </w:rPr>
        <w:t> </w:t>
      </w:r>
      <w:r w:rsidR="009955D7" w:rsidRPr="0024744B">
        <w:rPr>
          <w:rFonts w:ascii="Arial" w:hAnsi="Arial" w:cs="Arial"/>
          <w:sz w:val="24"/>
          <w:szCs w:val="24"/>
        </w:rPr>
        <w:t>dogodniejsze warunki dla rozwoju usług, produkcji i turystyki, miejsca pracy dla obsługi autostrady i drogi ekspresowej, poprawę warunków transportowych. Skrzyżowanie autostrady A4 z</w:t>
      </w:r>
      <w:r w:rsidR="000C1BC0" w:rsidRPr="0024744B">
        <w:rPr>
          <w:rFonts w:ascii="Arial" w:hAnsi="Arial" w:cs="Arial"/>
          <w:sz w:val="24"/>
          <w:szCs w:val="24"/>
        </w:rPr>
        <w:t> </w:t>
      </w:r>
      <w:r w:rsidR="009955D7" w:rsidRPr="0024744B">
        <w:rPr>
          <w:rFonts w:ascii="Arial" w:hAnsi="Arial" w:cs="Arial"/>
          <w:sz w:val="24"/>
          <w:szCs w:val="24"/>
        </w:rPr>
        <w:t>drogą ekspresową S19 w rejonie miasta Rzeszowa tworzy bardzo ważny węzeł komunikacyjny o</w:t>
      </w:r>
      <w:r w:rsidR="000C1BC0" w:rsidRPr="0024744B">
        <w:rPr>
          <w:rFonts w:ascii="Arial" w:hAnsi="Arial" w:cs="Arial"/>
          <w:sz w:val="24"/>
          <w:szCs w:val="24"/>
        </w:rPr>
        <w:t> </w:t>
      </w:r>
      <w:r w:rsidR="009955D7" w:rsidRPr="0024744B">
        <w:rPr>
          <w:rFonts w:ascii="Arial" w:hAnsi="Arial" w:cs="Arial"/>
          <w:sz w:val="24"/>
          <w:szCs w:val="24"/>
        </w:rPr>
        <w:t>znaczeniu ponadregionalnym</w:t>
      </w:r>
      <w:r w:rsidR="004222CA" w:rsidRPr="0024744B">
        <w:rPr>
          <w:rFonts w:ascii="Arial" w:hAnsi="Arial" w:cs="Arial"/>
          <w:sz w:val="24"/>
          <w:szCs w:val="24"/>
        </w:rPr>
        <w:t xml:space="preserve"> (Mapa </w:t>
      </w:r>
      <w:r w:rsidR="00D80A01" w:rsidRPr="0024744B">
        <w:rPr>
          <w:rFonts w:ascii="Arial" w:hAnsi="Arial" w:cs="Arial"/>
          <w:sz w:val="24"/>
          <w:szCs w:val="24"/>
        </w:rPr>
        <w:t>5</w:t>
      </w:r>
      <w:r w:rsidR="004222CA" w:rsidRPr="0024744B">
        <w:rPr>
          <w:rFonts w:ascii="Arial" w:hAnsi="Arial" w:cs="Arial"/>
          <w:sz w:val="24"/>
          <w:szCs w:val="24"/>
        </w:rPr>
        <w:t>).</w:t>
      </w:r>
      <w:bookmarkStart w:id="53" w:name="_Toc6407598"/>
    </w:p>
    <w:p w14:paraId="278B1279" w14:textId="77777777" w:rsidR="00DE50F6" w:rsidRPr="00150F32" w:rsidRDefault="009955D7" w:rsidP="00332610">
      <w:pPr>
        <w:spacing w:before="120" w:after="120" w:line="240" w:lineRule="auto"/>
        <w:rPr>
          <w:rFonts w:ascii="Arial" w:hAnsi="Arial" w:cs="Arial"/>
          <w:b/>
          <w:iCs/>
          <w:noProof/>
          <w:sz w:val="24"/>
          <w:szCs w:val="24"/>
        </w:rPr>
      </w:pPr>
      <w:r w:rsidRPr="00150F32">
        <w:rPr>
          <w:rFonts w:ascii="Arial" w:hAnsi="Arial" w:cs="Arial"/>
          <w:b/>
          <w:iCs/>
          <w:noProof/>
          <w:sz w:val="24"/>
          <w:szCs w:val="24"/>
        </w:rPr>
        <w:t xml:space="preserve">Mapa </w:t>
      </w:r>
      <w:r w:rsidR="00D80A01" w:rsidRPr="00150F32">
        <w:rPr>
          <w:rFonts w:ascii="Arial" w:hAnsi="Arial" w:cs="Arial"/>
          <w:b/>
          <w:iCs/>
          <w:noProof/>
          <w:sz w:val="24"/>
          <w:szCs w:val="24"/>
        </w:rPr>
        <w:t>5</w:t>
      </w:r>
      <w:r w:rsidRPr="00150F32">
        <w:rPr>
          <w:rFonts w:ascii="Arial" w:hAnsi="Arial" w:cs="Arial"/>
          <w:b/>
          <w:iCs/>
          <w:noProof/>
          <w:sz w:val="24"/>
          <w:szCs w:val="24"/>
        </w:rPr>
        <w:t>. Układ sieci drogowej</w:t>
      </w:r>
      <w:r w:rsidR="00174B49" w:rsidRPr="00150F32">
        <w:rPr>
          <w:rFonts w:ascii="Arial" w:hAnsi="Arial" w:cs="Arial"/>
          <w:b/>
          <w:iCs/>
          <w:noProof/>
          <w:sz w:val="24"/>
          <w:szCs w:val="24"/>
        </w:rPr>
        <w:t xml:space="preserve"> województwa</w:t>
      </w:r>
      <w:bookmarkEnd w:id="53"/>
      <w:r w:rsidR="00DE50F6" w:rsidRPr="00150F32">
        <w:rPr>
          <w:rFonts w:ascii="Arial" w:hAnsi="Arial" w:cs="Arial"/>
          <w:b/>
          <w:iCs/>
          <w:noProof/>
          <w:sz w:val="24"/>
          <w:szCs w:val="24"/>
        </w:rPr>
        <w:t xml:space="preserve"> </w:t>
      </w:r>
    </w:p>
    <w:p w14:paraId="1D5081E7" w14:textId="77777777" w:rsidR="002251FE" w:rsidRPr="00DE50F6" w:rsidRDefault="002251FE" w:rsidP="00DE50F6">
      <w:pPr>
        <w:spacing w:line="360" w:lineRule="auto"/>
        <w:rPr>
          <w:rFonts w:ascii="Arial" w:hAnsi="Arial" w:cs="Arial"/>
          <w:iCs/>
          <w:noProof/>
          <w:sz w:val="24"/>
          <w:szCs w:val="24"/>
        </w:rPr>
      </w:pPr>
      <w:r w:rsidRPr="0024744B">
        <w:rPr>
          <w:rFonts w:ascii="Arial" w:hAnsi="Arial" w:cs="Arial"/>
          <w:noProof/>
          <w:sz w:val="24"/>
          <w:szCs w:val="24"/>
        </w:rPr>
        <w:drawing>
          <wp:inline distT="0" distB="0" distL="0" distR="0" wp14:anchorId="642EBB33" wp14:editId="6FD06E0A">
            <wp:extent cx="5719445" cy="5239834"/>
            <wp:effectExtent l="0" t="0" r="0" b="0"/>
            <wp:docPr id="382" name="Obraz 2069368184" descr="Wskazuje przebieg autostrady A4 z węzłami, drogi ekspresowej S19 z węzłami, dróg krajowych, dróg wojewódzkich, innych dróg i drogowe przejścia graniczne. Gęstość dróg ekspresowych i autostrad na Podkarpaciu wynosiła w 2017 r. 10,23 km na 1000 km2, przy średniej dla Polski wynoszącej 10,89 km na 1000 km2(w 2014 r. było to odpowiednio  6,91  km  i 9,61 km). Pod względem wielkości tego wskaźnika województwo podkarpackie plasowało się na 8. miejscu w kraju i 1. wśród województw Polski Wschodniej. Również w  odniesieniu  do  2014  roku  na  Podkarpaciu odnotowano  największy  wzrost  omawianego wskaźnika wśród województw Polski Wschodniej (tj. o 3,32 km na 1000 km2)." title="Układ sieci drogowej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368184" descr="C:\Users\Paweł Przybyła\Desktop\Sieć drogowa_10_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1634" t="1279" r="1492" b="1321"/>
                    <a:stretch>
                      <a:fillRect/>
                    </a:stretch>
                  </pic:blipFill>
                  <pic:spPr bwMode="auto">
                    <a:xfrm>
                      <a:off x="0" y="0"/>
                      <a:ext cx="5793471" cy="5307653"/>
                    </a:xfrm>
                    <a:prstGeom prst="rect">
                      <a:avLst/>
                    </a:prstGeom>
                    <a:noFill/>
                    <a:ln>
                      <a:noFill/>
                    </a:ln>
                  </pic:spPr>
                </pic:pic>
              </a:graphicData>
            </a:graphic>
          </wp:inline>
        </w:drawing>
      </w:r>
    </w:p>
    <w:p w14:paraId="34943B82" w14:textId="77777777" w:rsidR="002251FE"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opracowanie </w:t>
      </w:r>
      <w:r w:rsidR="00EB0DE3" w:rsidRPr="0024744B">
        <w:rPr>
          <w:rFonts w:ascii="Arial" w:eastAsia="Times New Roman" w:hAnsi="Arial" w:cs="Arial"/>
          <w:sz w:val="24"/>
          <w:szCs w:val="24"/>
        </w:rPr>
        <w:t xml:space="preserve">własne </w:t>
      </w:r>
      <w:r w:rsidR="00DE50F6">
        <w:rPr>
          <w:rFonts w:ascii="Arial" w:eastAsia="Times New Roman" w:hAnsi="Arial" w:cs="Arial"/>
          <w:sz w:val="24"/>
          <w:szCs w:val="24"/>
        </w:rPr>
        <w:t xml:space="preserve">PBPP w </w:t>
      </w:r>
      <w:r w:rsidRPr="0024744B">
        <w:rPr>
          <w:rFonts w:ascii="Arial" w:eastAsia="Times New Roman" w:hAnsi="Arial" w:cs="Arial"/>
          <w:sz w:val="24"/>
          <w:szCs w:val="24"/>
        </w:rPr>
        <w:t>Rzeszowie</w:t>
      </w:r>
      <w:r w:rsidR="00B025F7" w:rsidRPr="0024744B">
        <w:rPr>
          <w:rFonts w:ascii="Arial" w:eastAsia="Times New Roman" w:hAnsi="Arial" w:cs="Arial"/>
          <w:sz w:val="24"/>
          <w:szCs w:val="24"/>
        </w:rPr>
        <w:t>.</w:t>
      </w:r>
    </w:p>
    <w:p w14:paraId="35BBB3BB" w14:textId="77777777" w:rsidR="002251FE" w:rsidRDefault="002251FE">
      <w:pPr>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7CEAEE0A" w14:textId="77777777" w:rsidR="009955D7" w:rsidRPr="00150F32" w:rsidRDefault="002251FE" w:rsidP="00332610">
      <w:pPr>
        <w:spacing w:after="120" w:line="360" w:lineRule="auto"/>
        <w:rPr>
          <w:rFonts w:ascii="Arial" w:eastAsia="Times New Roman" w:hAnsi="Arial" w:cs="Arial"/>
          <w:b/>
          <w:sz w:val="24"/>
          <w:szCs w:val="24"/>
        </w:rPr>
      </w:pPr>
      <w:bookmarkStart w:id="54" w:name="_Hlk67050370"/>
      <w:r w:rsidRPr="00150F32">
        <w:rPr>
          <w:rFonts w:ascii="Arial" w:eastAsia="Times New Roman" w:hAnsi="Arial" w:cs="Arial"/>
          <w:b/>
          <w:sz w:val="24"/>
          <w:szCs w:val="24"/>
        </w:rPr>
        <w:lastRenderedPageBreak/>
        <w:t>Mapa 6. Układ sieci kolejowej województwa</w:t>
      </w:r>
    </w:p>
    <w:bookmarkEnd w:id="54"/>
    <w:p w14:paraId="5BBADF0E" w14:textId="77777777" w:rsidR="002251FE" w:rsidRPr="002251FE" w:rsidRDefault="002251FE"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2A1A5FA8" wp14:editId="50D48AC5">
            <wp:extent cx="5719445" cy="5297819"/>
            <wp:effectExtent l="0" t="0" r="0" b="0"/>
            <wp:docPr id="13" name="Obraz 224" descr="Główną linią kolejową województwa,będącą częścią paneuropejskiego szlaku E30, jest linia nr 91 Kraków – Medyka – granica państwa.Pozostałymi liniami kolejowymi o znaczeniu państwowym są linie: nr 25 Skarżysko Kamienna – Ocice,nr 68 Lublin – Przeworsk, nr 71 Rzeszów – Ocice(w powiązaniu z linią nr 25 Łódź Kaliska – Dębica oraz linią nr 8 Warszawa – Kraków stanowi najkrótsze połączenie Rzeszowa z Warszawą),nr 74 Sobów – Stalowa Wola,nr 78 Sandomierz – Grębów(ruch towarowy).Innymi liniami kolejowymi obsługującymi ruch pasażerski są linie: nr 101 Munina – Hrebenne(ruch pasażerski do Horyńca),nr 106 Rzeszów Główny – Jasło, nr 107 Nowy Zagórz – Łupków(ruch pasażerski wznawiany sezonowo w okresie letnim),nr 108 Stróże – Krościenko(ruch pasażerski na linii Jasło – Zagórz; odcinek Zagórz – Krościenko wyłączony z ruchu).Linią o znaczeniu gospodarczym jest Linia Hutnicza Szerokotorowa(LHS).Linie wąskotorowe:Przeworska Kolej Dojazdowa „Pogórzanin” oraz Bieszczadzka Kolejka Leśna funkcjonują jako atrakcje turystyczne." title="Mapa 6. Układ sieci kolejowej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descr="Sieć_kolejowa_10_2018"/>
                    <pic:cNvPicPr>
                      <a:picLocks noChangeAspect="1" noChangeArrowheads="1"/>
                    </pic:cNvPicPr>
                  </pic:nvPicPr>
                  <pic:blipFill>
                    <a:blip r:embed="rId17" cstate="print">
                      <a:extLst>
                        <a:ext uri="{28A0092B-C50C-407E-A947-70E740481C1C}">
                          <a14:useLocalDpi xmlns:a14="http://schemas.microsoft.com/office/drawing/2010/main" val="0"/>
                        </a:ext>
                      </a:extLst>
                    </a:blip>
                    <a:srcRect l="1654" t="1520" r="1878" b="1865"/>
                    <a:stretch>
                      <a:fillRect/>
                    </a:stretch>
                  </pic:blipFill>
                  <pic:spPr bwMode="auto">
                    <a:xfrm>
                      <a:off x="0" y="0"/>
                      <a:ext cx="5735934" cy="5313092"/>
                    </a:xfrm>
                    <a:prstGeom prst="rect">
                      <a:avLst/>
                    </a:prstGeom>
                    <a:noFill/>
                    <a:ln>
                      <a:noFill/>
                    </a:ln>
                  </pic:spPr>
                </pic:pic>
              </a:graphicData>
            </a:graphic>
          </wp:inline>
        </w:drawing>
      </w:r>
    </w:p>
    <w:p w14:paraId="2B0C0BCE" w14:textId="77777777" w:rsidR="00C32B0A" w:rsidRPr="002251FE" w:rsidRDefault="002251FE" w:rsidP="00332610">
      <w:pPr>
        <w:spacing w:before="120" w:after="120" w:line="360" w:lineRule="auto"/>
        <w:rPr>
          <w:rFonts w:ascii="Arial" w:eastAsia="Times New Roman" w:hAnsi="Arial" w:cs="Arial"/>
          <w:sz w:val="24"/>
          <w:szCs w:val="24"/>
        </w:rPr>
      </w:pPr>
      <w:bookmarkStart w:id="55" w:name="_Hlk67050386"/>
      <w:r w:rsidRPr="0024744B">
        <w:rPr>
          <w:rFonts w:ascii="Arial" w:eastAsia="Times New Roman" w:hAnsi="Arial" w:cs="Arial"/>
          <w:sz w:val="24"/>
          <w:szCs w:val="24"/>
        </w:rPr>
        <w:t xml:space="preserve">Źródło: opracowanie własne </w:t>
      </w:r>
      <w:r>
        <w:rPr>
          <w:rFonts w:ascii="Arial" w:eastAsia="Times New Roman" w:hAnsi="Arial" w:cs="Arial"/>
          <w:sz w:val="24"/>
          <w:szCs w:val="24"/>
        </w:rPr>
        <w:t xml:space="preserve">PBPP w </w:t>
      </w:r>
      <w:r w:rsidRPr="0024744B">
        <w:rPr>
          <w:rFonts w:ascii="Arial" w:eastAsia="Times New Roman" w:hAnsi="Arial" w:cs="Arial"/>
          <w:sz w:val="24"/>
          <w:szCs w:val="24"/>
        </w:rPr>
        <w:t>Rzeszowie.</w:t>
      </w:r>
    </w:p>
    <w:bookmarkEnd w:id="55"/>
    <w:p w14:paraId="082DB103" w14:textId="77777777" w:rsidR="009955D7" w:rsidRPr="0024744B" w:rsidRDefault="009955D7" w:rsidP="002251FE">
      <w:pPr>
        <w:spacing w:after="0" w:line="360" w:lineRule="auto"/>
        <w:rPr>
          <w:rFonts w:ascii="Arial" w:eastAsia="Times New Roman" w:hAnsi="Arial" w:cs="Arial"/>
          <w:sz w:val="24"/>
          <w:szCs w:val="24"/>
        </w:rPr>
      </w:pPr>
      <w:r w:rsidRPr="0024744B">
        <w:rPr>
          <w:rFonts w:ascii="Arial" w:eastAsia="Times New Roman" w:hAnsi="Arial" w:cs="Arial"/>
          <w:sz w:val="24"/>
          <w:szCs w:val="24"/>
        </w:rPr>
        <w:t>W zakresie komunikacji i infrastruktury techniczne</w:t>
      </w:r>
      <w:r w:rsidR="0011462B" w:rsidRPr="0024744B">
        <w:rPr>
          <w:rFonts w:ascii="Arial" w:eastAsia="Times New Roman" w:hAnsi="Arial" w:cs="Arial"/>
          <w:sz w:val="24"/>
          <w:szCs w:val="24"/>
        </w:rPr>
        <w:t>j w latach 2014-2018</w:t>
      </w:r>
      <w:r w:rsidRPr="0024744B">
        <w:rPr>
          <w:rFonts w:ascii="Arial" w:eastAsia="Times New Roman" w:hAnsi="Arial" w:cs="Arial"/>
          <w:sz w:val="24"/>
          <w:szCs w:val="24"/>
        </w:rPr>
        <w:t xml:space="preserve"> nastąpiła znacząca poprawa. Zwiększyła się całkowita długość sieci drogowej, głównie dzięki oddanym do ruchu odcinkom autostrady A4 (w sumie 76 km) i dwóm odcinkom drogi ekspresowej S19 (w sumie 18,8 km). Oddano do ruchu dwa ostatnie odcinki autostrady A4: węzeł Tarnów Północ – węzeł Dębica Wschód</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i węzeł Rzeszów Wschód – węzeł Jarosław Zachód. W ramach budowy drogi ekspresowej S19 oddano do ruchu dwa odcinki: Sokołów Małopolski  – Stobierna</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i Świlcza – Rzeszów (Kielanówka). Rozbudowano układ drogowy o obwodnice miast i</w:t>
      </w:r>
      <w:r w:rsidR="00C709AB" w:rsidRPr="0024744B">
        <w:rPr>
          <w:rFonts w:ascii="Arial" w:eastAsia="Times New Roman" w:hAnsi="Arial" w:cs="Arial"/>
          <w:sz w:val="24"/>
          <w:szCs w:val="24"/>
        </w:rPr>
        <w:t> </w:t>
      </w:r>
      <w:r w:rsidRPr="0024744B">
        <w:rPr>
          <w:rFonts w:ascii="Arial" w:eastAsia="Times New Roman" w:hAnsi="Arial" w:cs="Arial"/>
          <w:sz w:val="24"/>
          <w:szCs w:val="24"/>
        </w:rPr>
        <w:t xml:space="preserve">miejscowości na drogach krajowych i wojewódzkich, w tym m.in.: Rzeszów, Leżajsk, Sokołów </w:t>
      </w:r>
      <w:proofErr w:type="spellStart"/>
      <w:r w:rsidRPr="0024744B">
        <w:rPr>
          <w:rFonts w:ascii="Arial" w:eastAsia="Times New Roman" w:hAnsi="Arial" w:cs="Arial"/>
          <w:sz w:val="24"/>
          <w:szCs w:val="24"/>
        </w:rPr>
        <w:t>Młp</w:t>
      </w:r>
      <w:proofErr w:type="spellEnd"/>
      <w:r w:rsidRPr="0024744B">
        <w:rPr>
          <w:rFonts w:ascii="Arial" w:eastAsia="Times New Roman" w:hAnsi="Arial" w:cs="Arial"/>
          <w:sz w:val="24"/>
          <w:szCs w:val="24"/>
        </w:rPr>
        <w:t xml:space="preserve">., Brzozów, Mielec (wraz z połączeniem drogowym Mielec – Połaniec pomiędzy </w:t>
      </w:r>
      <w:r w:rsidRPr="0024744B">
        <w:rPr>
          <w:rFonts w:ascii="Arial" w:eastAsia="Times New Roman" w:hAnsi="Arial" w:cs="Arial"/>
          <w:sz w:val="24"/>
          <w:szCs w:val="24"/>
        </w:rPr>
        <w:lastRenderedPageBreak/>
        <w:t xml:space="preserve">województwami podkarpackim i świętokrzyskim w ciągu drogi wojewódzkiej 764). </w:t>
      </w:r>
      <w:r w:rsidR="000D0BB4">
        <w:rPr>
          <w:rFonts w:ascii="Arial" w:eastAsia="Times New Roman" w:hAnsi="Arial" w:cs="Arial"/>
          <w:sz w:val="24"/>
          <w:szCs w:val="24"/>
        </w:rPr>
        <w:br/>
      </w:r>
      <w:r w:rsidRPr="0024744B">
        <w:rPr>
          <w:rFonts w:ascii="Arial" w:eastAsia="Times New Roman" w:hAnsi="Arial" w:cs="Arial"/>
          <w:sz w:val="24"/>
          <w:szCs w:val="24"/>
        </w:rPr>
        <w:t>W latach 2014-201</w:t>
      </w:r>
      <w:r w:rsidR="0011462B" w:rsidRPr="0024744B">
        <w:rPr>
          <w:rFonts w:ascii="Arial" w:eastAsia="Times New Roman" w:hAnsi="Arial" w:cs="Arial"/>
          <w:sz w:val="24"/>
          <w:szCs w:val="24"/>
        </w:rPr>
        <w:t>8</w:t>
      </w:r>
      <w:r w:rsidRPr="0024744B">
        <w:rPr>
          <w:rFonts w:ascii="Arial" w:eastAsia="Times New Roman" w:hAnsi="Arial" w:cs="Arial"/>
          <w:sz w:val="24"/>
          <w:szCs w:val="24"/>
        </w:rPr>
        <w:t xml:space="preserve"> wiele dróg powiatowych i gminnych zostało zmodernizowanych dzięki dofinansowaniu ze środków europejskich. </w:t>
      </w:r>
      <w:r w:rsidR="008A6ABE" w:rsidRPr="0024744B">
        <w:rPr>
          <w:rFonts w:ascii="Arial" w:eastAsia="Times New Roman" w:hAnsi="Arial" w:cs="Arial"/>
          <w:sz w:val="24"/>
          <w:szCs w:val="24"/>
        </w:rPr>
        <w:t xml:space="preserve">Pomimo zakresu inwestycji drogowych nadal </w:t>
      </w:r>
      <w:r w:rsidRPr="0024744B">
        <w:rPr>
          <w:rFonts w:ascii="Arial" w:eastAsia="Times New Roman" w:hAnsi="Arial" w:cs="Arial"/>
          <w:sz w:val="24"/>
          <w:szCs w:val="24"/>
        </w:rPr>
        <w:t>pozostają odcinki wymagające pilnej modernizacji lub przebudowy obiektów mostowych.</w:t>
      </w:r>
    </w:p>
    <w:p w14:paraId="5BEC650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Jednym z nowych trendów w transporcie </w:t>
      </w:r>
      <w:r w:rsidR="0011462B" w:rsidRPr="0024744B">
        <w:rPr>
          <w:rFonts w:ascii="Arial" w:hAnsi="Arial" w:cs="Arial"/>
          <w:sz w:val="24"/>
          <w:szCs w:val="24"/>
        </w:rPr>
        <w:t xml:space="preserve">drogowym </w:t>
      </w:r>
      <w:r w:rsidRPr="0024744B">
        <w:rPr>
          <w:rFonts w:ascii="Arial" w:hAnsi="Arial" w:cs="Arial"/>
          <w:sz w:val="24"/>
          <w:szCs w:val="24"/>
        </w:rPr>
        <w:t xml:space="preserve">jest rozwój </w:t>
      </w:r>
      <w:proofErr w:type="spellStart"/>
      <w:r w:rsidRPr="0024744B">
        <w:rPr>
          <w:rFonts w:ascii="Arial" w:hAnsi="Arial" w:cs="Arial"/>
          <w:sz w:val="24"/>
          <w:szCs w:val="24"/>
        </w:rPr>
        <w:t>elektromobilności</w:t>
      </w:r>
      <w:proofErr w:type="spellEnd"/>
      <w:r w:rsidRPr="0024744B">
        <w:rPr>
          <w:rFonts w:ascii="Arial" w:hAnsi="Arial" w:cs="Arial"/>
          <w:sz w:val="24"/>
          <w:szCs w:val="24"/>
        </w:rPr>
        <w:t xml:space="preserve">. </w:t>
      </w:r>
      <w:r w:rsidR="00DB4BB9" w:rsidRPr="0024744B">
        <w:rPr>
          <w:rFonts w:ascii="Arial" w:hAnsi="Arial" w:cs="Arial"/>
          <w:sz w:val="24"/>
          <w:szCs w:val="24"/>
        </w:rPr>
        <w:t xml:space="preserve">W 2018 r. w województwie podkarpackim liczba samochodów osobowych korzystających z napędu elektrycznego wyniosła 136, a liczba pojazdów hybrydowych (korzystających z napędu benzynowego i energii elektrycznej) osiągnęła wysokość </w:t>
      </w:r>
      <w:r w:rsidR="00E12856" w:rsidRPr="0024744B">
        <w:rPr>
          <w:rFonts w:ascii="Arial" w:hAnsi="Arial" w:cs="Arial"/>
          <w:sz w:val="24"/>
          <w:szCs w:val="24"/>
        </w:rPr>
        <w:t>762, podczas</w:t>
      </w:r>
      <w:r w:rsidR="00DB4BB9" w:rsidRPr="0024744B">
        <w:rPr>
          <w:rFonts w:ascii="Arial" w:hAnsi="Arial" w:cs="Arial"/>
          <w:sz w:val="24"/>
          <w:szCs w:val="24"/>
        </w:rPr>
        <w:t xml:space="preserve"> gdy w Polsce było to odpowiednio 3018 samochodów z napędem elektrycznym oraz 42 237 pojazdów hybrydowych</w:t>
      </w:r>
      <w:r w:rsidR="00DB4BB9" w:rsidRPr="0024744B">
        <w:rPr>
          <w:rFonts w:ascii="Arial" w:hAnsi="Arial" w:cs="Arial"/>
          <w:sz w:val="24"/>
          <w:szCs w:val="24"/>
          <w:vertAlign w:val="superscript"/>
        </w:rPr>
        <w:footnoteReference w:id="27"/>
      </w:r>
      <w:r w:rsidR="00DB4BB9" w:rsidRPr="0024744B">
        <w:rPr>
          <w:rFonts w:ascii="Arial" w:hAnsi="Arial" w:cs="Arial"/>
          <w:sz w:val="24"/>
          <w:szCs w:val="24"/>
        </w:rPr>
        <w:t xml:space="preserve">. </w:t>
      </w:r>
      <w:r w:rsidRPr="0024744B">
        <w:rPr>
          <w:rFonts w:ascii="Arial" w:hAnsi="Arial" w:cs="Arial"/>
          <w:sz w:val="24"/>
          <w:szCs w:val="24"/>
        </w:rPr>
        <w:t>Podejmowane są również pierwsze kroki mające na celu rozwój e</w:t>
      </w:r>
      <w:r w:rsidR="00C709AB" w:rsidRPr="0024744B">
        <w:rPr>
          <w:rFonts w:ascii="Arial" w:hAnsi="Arial" w:cs="Arial"/>
          <w:sz w:val="24"/>
          <w:szCs w:val="24"/>
        </w:rPr>
        <w:noBreakHyphen/>
      </w:r>
      <w:r w:rsidRPr="0024744B">
        <w:rPr>
          <w:rFonts w:ascii="Arial" w:hAnsi="Arial" w:cs="Arial"/>
          <w:sz w:val="24"/>
          <w:szCs w:val="24"/>
        </w:rPr>
        <w:t xml:space="preserve">mobilności </w:t>
      </w:r>
      <w:r w:rsidR="000D0BB4">
        <w:rPr>
          <w:rFonts w:ascii="Arial" w:hAnsi="Arial" w:cs="Arial"/>
          <w:sz w:val="24"/>
          <w:szCs w:val="24"/>
        </w:rPr>
        <w:br/>
      </w:r>
      <w:r w:rsidRPr="0024744B">
        <w:rPr>
          <w:rFonts w:ascii="Arial" w:hAnsi="Arial" w:cs="Arial"/>
          <w:sz w:val="24"/>
          <w:szCs w:val="24"/>
        </w:rPr>
        <w:t xml:space="preserve">w komunikacji miejskiej. Zwiększa się również dostępność infrastruktury dedykowanej e-mobilności. Obecnie na terenie Podkarpacia zlokalizowanych jest </w:t>
      </w:r>
      <w:r w:rsidR="00614372" w:rsidRPr="0024744B">
        <w:rPr>
          <w:rFonts w:ascii="Arial" w:hAnsi="Arial" w:cs="Arial"/>
          <w:sz w:val="24"/>
          <w:szCs w:val="24"/>
        </w:rPr>
        <w:t>35</w:t>
      </w:r>
      <w:r w:rsidRPr="0024744B">
        <w:rPr>
          <w:rFonts w:ascii="Arial" w:hAnsi="Arial" w:cs="Arial"/>
          <w:sz w:val="24"/>
          <w:szCs w:val="24"/>
        </w:rPr>
        <w:t xml:space="preserve"> publicznych punktów ładowania pojazdów elektrycznych</w:t>
      </w:r>
      <w:r w:rsidRPr="0024744B">
        <w:rPr>
          <w:rFonts w:ascii="Arial" w:hAnsi="Arial" w:cs="Arial"/>
          <w:sz w:val="24"/>
          <w:szCs w:val="24"/>
          <w:vertAlign w:val="superscript"/>
        </w:rPr>
        <w:footnoteReference w:id="28"/>
      </w:r>
      <w:r w:rsidRPr="0024744B">
        <w:rPr>
          <w:rFonts w:ascii="Arial" w:hAnsi="Arial" w:cs="Arial"/>
          <w:sz w:val="24"/>
          <w:szCs w:val="24"/>
        </w:rPr>
        <w:t>.</w:t>
      </w:r>
    </w:p>
    <w:p w14:paraId="16ECAC71" w14:textId="77777777" w:rsidR="009955D7" w:rsidRPr="0024744B" w:rsidRDefault="0011462B" w:rsidP="0024744B">
      <w:pPr>
        <w:spacing w:after="0" w:line="360" w:lineRule="auto"/>
        <w:ind w:firstLine="708"/>
        <w:rPr>
          <w:rFonts w:ascii="Arial" w:hAnsi="Arial" w:cs="Arial"/>
          <w:sz w:val="24"/>
          <w:szCs w:val="24"/>
        </w:rPr>
      </w:pPr>
      <w:r w:rsidRPr="0024744B">
        <w:rPr>
          <w:rFonts w:ascii="Arial" w:hAnsi="Arial" w:cs="Arial"/>
          <w:sz w:val="24"/>
          <w:szCs w:val="24"/>
        </w:rPr>
        <w:t xml:space="preserve">W przeciwieństwie do sieci drogowej, </w:t>
      </w:r>
      <w:r w:rsidR="002F3221" w:rsidRPr="0024744B">
        <w:rPr>
          <w:rFonts w:ascii="Arial" w:hAnsi="Arial" w:cs="Arial"/>
          <w:sz w:val="24"/>
          <w:szCs w:val="24"/>
        </w:rPr>
        <w:t xml:space="preserve">gęstość </w:t>
      </w:r>
      <w:r w:rsidRPr="0024744B">
        <w:rPr>
          <w:rFonts w:ascii="Arial" w:hAnsi="Arial" w:cs="Arial"/>
          <w:sz w:val="24"/>
          <w:szCs w:val="24"/>
        </w:rPr>
        <w:t>sie</w:t>
      </w:r>
      <w:r w:rsidR="002F3221" w:rsidRPr="0024744B">
        <w:rPr>
          <w:rFonts w:ascii="Arial" w:hAnsi="Arial" w:cs="Arial"/>
          <w:sz w:val="24"/>
          <w:szCs w:val="24"/>
        </w:rPr>
        <w:t>ci</w:t>
      </w:r>
      <w:r w:rsidRPr="0024744B">
        <w:rPr>
          <w:rFonts w:ascii="Arial" w:hAnsi="Arial" w:cs="Arial"/>
          <w:sz w:val="24"/>
          <w:szCs w:val="24"/>
        </w:rPr>
        <w:t xml:space="preserve"> kolejow</w:t>
      </w:r>
      <w:r w:rsidR="002F3221" w:rsidRPr="0024744B">
        <w:rPr>
          <w:rFonts w:ascii="Arial" w:hAnsi="Arial" w:cs="Arial"/>
          <w:sz w:val="24"/>
          <w:szCs w:val="24"/>
        </w:rPr>
        <w:t>ej</w:t>
      </w:r>
      <w:r w:rsidRPr="0024744B">
        <w:rPr>
          <w:rFonts w:ascii="Arial" w:hAnsi="Arial" w:cs="Arial"/>
          <w:sz w:val="24"/>
          <w:szCs w:val="24"/>
        </w:rPr>
        <w:t xml:space="preserve"> w województwie jest zauważalnie niższa niż średnio w kraju. Mimo to wskaźnik przyjmuje wartości większe niż </w:t>
      </w:r>
      <w:r w:rsidR="002F3221" w:rsidRPr="0024744B">
        <w:rPr>
          <w:rFonts w:ascii="Arial" w:hAnsi="Arial" w:cs="Arial"/>
          <w:sz w:val="24"/>
          <w:szCs w:val="24"/>
        </w:rPr>
        <w:t xml:space="preserve">w </w:t>
      </w:r>
      <w:r w:rsidRPr="0024744B">
        <w:rPr>
          <w:rFonts w:ascii="Arial" w:hAnsi="Arial" w:cs="Arial"/>
          <w:sz w:val="24"/>
          <w:szCs w:val="24"/>
        </w:rPr>
        <w:t>województw</w:t>
      </w:r>
      <w:r w:rsidR="002F3221" w:rsidRPr="0024744B">
        <w:rPr>
          <w:rFonts w:ascii="Arial" w:hAnsi="Arial" w:cs="Arial"/>
          <w:sz w:val="24"/>
          <w:szCs w:val="24"/>
        </w:rPr>
        <w:t>ach</w:t>
      </w:r>
      <w:r w:rsidRPr="0024744B">
        <w:rPr>
          <w:rFonts w:ascii="Arial" w:hAnsi="Arial" w:cs="Arial"/>
          <w:sz w:val="24"/>
          <w:szCs w:val="24"/>
        </w:rPr>
        <w:t xml:space="preserve"> wschodnich (poza świętokrzyskim). W okresie 2015-2018 gęstość sieci kolejowej nie uległa żadnym zmianom. Ogólna długość linii kolejowych wynosi 978 km</w:t>
      </w:r>
      <w:r w:rsidR="00C32658" w:rsidRPr="0024744B">
        <w:rPr>
          <w:rFonts w:ascii="Arial" w:hAnsi="Arial" w:cs="Arial"/>
          <w:sz w:val="24"/>
          <w:szCs w:val="24"/>
        </w:rPr>
        <w:t xml:space="preserve"> (5,1% linii w kraju)</w:t>
      </w:r>
      <w:r w:rsidRPr="0024744B">
        <w:rPr>
          <w:rFonts w:ascii="Arial" w:hAnsi="Arial" w:cs="Arial"/>
          <w:sz w:val="24"/>
          <w:szCs w:val="24"/>
        </w:rPr>
        <w:t>. Na tle innych województw (także większości regionów Polski Wschodniej) jest to wartość niewielka. Jednocześnie tylko 370 km jest zelektryfikowana</w:t>
      </w:r>
      <w:r w:rsidR="00C32658" w:rsidRPr="0024744B">
        <w:rPr>
          <w:rFonts w:ascii="Arial" w:hAnsi="Arial" w:cs="Arial"/>
          <w:sz w:val="24"/>
          <w:szCs w:val="24"/>
        </w:rPr>
        <w:t xml:space="preserve"> (41,2% ogółu linii kolejowych eksploatowanych </w:t>
      </w:r>
      <w:r w:rsidR="000D0BB4">
        <w:rPr>
          <w:rFonts w:ascii="Arial" w:hAnsi="Arial" w:cs="Arial"/>
          <w:sz w:val="24"/>
          <w:szCs w:val="24"/>
        </w:rPr>
        <w:br/>
      </w:r>
      <w:r w:rsidR="00C32658" w:rsidRPr="0024744B">
        <w:rPr>
          <w:rFonts w:ascii="Arial" w:hAnsi="Arial" w:cs="Arial"/>
          <w:sz w:val="24"/>
          <w:szCs w:val="24"/>
        </w:rPr>
        <w:t>w województwie, 3,11% linii zelektryfikowanych kraju, 14</w:t>
      </w:r>
      <w:r w:rsidR="002D44C3" w:rsidRPr="0024744B">
        <w:rPr>
          <w:rFonts w:ascii="Arial" w:hAnsi="Arial" w:cs="Arial"/>
          <w:sz w:val="24"/>
          <w:szCs w:val="24"/>
        </w:rPr>
        <w:t>.</w:t>
      </w:r>
      <w:r w:rsidR="00C32658" w:rsidRPr="0024744B">
        <w:rPr>
          <w:rFonts w:ascii="Arial" w:hAnsi="Arial" w:cs="Arial"/>
          <w:sz w:val="24"/>
          <w:szCs w:val="24"/>
        </w:rPr>
        <w:t xml:space="preserve"> miejsce w kraju)</w:t>
      </w:r>
      <w:r w:rsidRPr="0024744B">
        <w:rPr>
          <w:rFonts w:ascii="Arial" w:hAnsi="Arial" w:cs="Arial"/>
          <w:sz w:val="24"/>
          <w:szCs w:val="24"/>
        </w:rPr>
        <w:t xml:space="preserve"> i zaledwie 232</w:t>
      </w:r>
      <w:r w:rsidR="002D44C3" w:rsidRPr="0024744B">
        <w:rPr>
          <w:rFonts w:ascii="Arial" w:hAnsi="Arial" w:cs="Arial"/>
          <w:sz w:val="24"/>
          <w:szCs w:val="24"/>
        </w:rPr>
        <w:t xml:space="preserve"> </w:t>
      </w:r>
      <w:r w:rsidRPr="0024744B">
        <w:rPr>
          <w:rFonts w:ascii="Arial" w:hAnsi="Arial" w:cs="Arial"/>
          <w:sz w:val="24"/>
          <w:szCs w:val="24"/>
        </w:rPr>
        <w:t xml:space="preserve">km to linie o liczbie torów większej niż 1. W obu tych przypadkach są to udziały wyraźnie niższe niż średnio w kraju. Są one także niższe od notowanych </w:t>
      </w:r>
      <w:r w:rsidR="000D0BB4">
        <w:rPr>
          <w:rFonts w:ascii="Arial" w:hAnsi="Arial" w:cs="Arial"/>
          <w:sz w:val="24"/>
          <w:szCs w:val="24"/>
        </w:rPr>
        <w:br/>
      </w:r>
      <w:r w:rsidRPr="0024744B">
        <w:rPr>
          <w:rFonts w:ascii="Arial" w:hAnsi="Arial" w:cs="Arial"/>
          <w:sz w:val="24"/>
          <w:szCs w:val="24"/>
        </w:rPr>
        <w:t xml:space="preserve">w pozostałych województwach wschodnich. </w:t>
      </w:r>
      <w:r w:rsidR="009955D7" w:rsidRPr="0024744B">
        <w:rPr>
          <w:rFonts w:ascii="Arial" w:hAnsi="Arial" w:cs="Arial"/>
          <w:sz w:val="24"/>
          <w:szCs w:val="24"/>
        </w:rPr>
        <w:t>Główną lini</w:t>
      </w:r>
      <w:r w:rsidR="007D2B7E" w:rsidRPr="0024744B">
        <w:rPr>
          <w:rFonts w:ascii="Arial" w:hAnsi="Arial" w:cs="Arial"/>
          <w:sz w:val="24"/>
          <w:szCs w:val="24"/>
        </w:rPr>
        <w:t>ą kolejową województwa</w:t>
      </w:r>
      <w:r w:rsidR="009955D7" w:rsidRPr="0024744B">
        <w:rPr>
          <w:rFonts w:ascii="Arial" w:hAnsi="Arial" w:cs="Arial"/>
          <w:sz w:val="24"/>
          <w:szCs w:val="24"/>
        </w:rPr>
        <w:t>, będąc</w:t>
      </w:r>
      <w:r w:rsidR="00C32658" w:rsidRPr="0024744B">
        <w:rPr>
          <w:rFonts w:ascii="Arial" w:hAnsi="Arial" w:cs="Arial"/>
          <w:sz w:val="24"/>
          <w:szCs w:val="24"/>
        </w:rPr>
        <w:t>ą</w:t>
      </w:r>
      <w:r w:rsidR="009955D7" w:rsidRPr="0024744B">
        <w:rPr>
          <w:rFonts w:ascii="Arial" w:hAnsi="Arial" w:cs="Arial"/>
          <w:sz w:val="24"/>
          <w:szCs w:val="24"/>
        </w:rPr>
        <w:t xml:space="preserve"> częścią paneuropejskiego szlaku E30, jest linia nr 91 Kraków – Medyka – granica państwa. </w:t>
      </w:r>
      <w:r w:rsidR="00114A4E" w:rsidRPr="0024744B">
        <w:rPr>
          <w:rFonts w:ascii="Arial" w:hAnsi="Arial" w:cs="Arial"/>
          <w:sz w:val="24"/>
          <w:szCs w:val="24"/>
        </w:rPr>
        <w:t>Obecnie</w:t>
      </w:r>
      <w:r w:rsidR="009955D7" w:rsidRPr="0024744B">
        <w:rPr>
          <w:rFonts w:ascii="Arial" w:hAnsi="Arial" w:cs="Arial"/>
          <w:sz w:val="24"/>
          <w:szCs w:val="24"/>
        </w:rPr>
        <w:t xml:space="preserve"> trwa modernizacja linii kolejowej E30. Przeprowadzono prace remontowe na linii </w:t>
      </w:r>
      <w:r w:rsidR="00E12856" w:rsidRPr="0024744B">
        <w:rPr>
          <w:rFonts w:ascii="Arial" w:hAnsi="Arial" w:cs="Arial"/>
          <w:sz w:val="24"/>
          <w:szCs w:val="24"/>
        </w:rPr>
        <w:t xml:space="preserve">nr </w:t>
      </w:r>
      <w:r w:rsidR="009955D7" w:rsidRPr="0024744B">
        <w:rPr>
          <w:rFonts w:ascii="Arial" w:hAnsi="Arial" w:cs="Arial"/>
          <w:sz w:val="24"/>
          <w:szCs w:val="24"/>
        </w:rPr>
        <w:t xml:space="preserve">106 Rzeszów </w:t>
      </w:r>
      <w:r w:rsidR="003951F9" w:rsidRPr="0024744B">
        <w:rPr>
          <w:rFonts w:ascii="Arial" w:hAnsi="Arial" w:cs="Arial"/>
          <w:sz w:val="24"/>
          <w:szCs w:val="24"/>
        </w:rPr>
        <w:t xml:space="preserve">– </w:t>
      </w:r>
      <w:r w:rsidR="009955D7" w:rsidRPr="0024744B">
        <w:rPr>
          <w:rFonts w:ascii="Arial" w:hAnsi="Arial" w:cs="Arial"/>
          <w:sz w:val="24"/>
          <w:szCs w:val="24"/>
        </w:rPr>
        <w:t>Jasło (na odcinku od stacji Rzeszów do stacji Boguchwała oraz od stacji Czudec do stacji Jasło).</w:t>
      </w:r>
      <w:r w:rsidR="005F6E81" w:rsidRPr="0024744B">
        <w:rPr>
          <w:rFonts w:ascii="Arial" w:hAnsi="Arial" w:cs="Arial"/>
          <w:sz w:val="24"/>
          <w:szCs w:val="24"/>
        </w:rPr>
        <w:t xml:space="preserve"> </w:t>
      </w:r>
      <w:r w:rsidR="009955D7" w:rsidRPr="0024744B">
        <w:rPr>
          <w:rFonts w:ascii="Arial" w:hAnsi="Arial" w:cs="Arial"/>
          <w:sz w:val="24"/>
          <w:szCs w:val="24"/>
        </w:rPr>
        <w:t xml:space="preserve">Pozostałymi liniami kolejowymi o znaczeniu państwowym są linie: nr 25 Skarżysko Kamienna – Ocice, nr </w:t>
      </w:r>
      <w:r w:rsidR="009955D7" w:rsidRPr="0024744B">
        <w:rPr>
          <w:rFonts w:ascii="Arial" w:hAnsi="Arial" w:cs="Arial"/>
          <w:sz w:val="24"/>
          <w:szCs w:val="24"/>
        </w:rPr>
        <w:lastRenderedPageBreak/>
        <w:t>68 Lublin – Przeworsk, nr 71 Rzeszów – Ocice (w powiązaniu z linią nr 25 Łódź Kaliska – Dębica oraz linią nr 8 Warszawa – Kraków stanowi najkrótsze połączenie Rzeszowa z Warszawą), nr</w:t>
      </w:r>
      <w:r w:rsidR="000C1BC0" w:rsidRPr="0024744B">
        <w:rPr>
          <w:rFonts w:ascii="Arial" w:hAnsi="Arial" w:cs="Arial"/>
          <w:sz w:val="24"/>
          <w:szCs w:val="24"/>
        </w:rPr>
        <w:t> </w:t>
      </w:r>
      <w:r w:rsidR="009955D7" w:rsidRPr="0024744B">
        <w:rPr>
          <w:rFonts w:ascii="Arial" w:hAnsi="Arial" w:cs="Arial"/>
          <w:sz w:val="24"/>
          <w:szCs w:val="24"/>
        </w:rPr>
        <w:t>74 Sobów – Stalowa Wola, nr 78 Sandomierz – Grębów (ruch towarowy). Innymi liniami kolejowymi obsługującymi ruch pasażerski są linie: nr 101 Munina – Hrebenne (ruch pasażerski do Horyńca), nr 106 Rzeszów Główny – Jasło, nr</w:t>
      </w:r>
      <w:r w:rsidR="006B41C5" w:rsidRPr="0024744B">
        <w:rPr>
          <w:rFonts w:ascii="Arial" w:hAnsi="Arial" w:cs="Arial"/>
          <w:sz w:val="24"/>
          <w:szCs w:val="24"/>
        </w:rPr>
        <w:t> </w:t>
      </w:r>
      <w:r w:rsidR="009955D7" w:rsidRPr="0024744B">
        <w:rPr>
          <w:rFonts w:ascii="Arial" w:hAnsi="Arial" w:cs="Arial"/>
          <w:sz w:val="24"/>
          <w:szCs w:val="24"/>
        </w:rPr>
        <w:t xml:space="preserve">107 Nowy Zagórz – Łupków (ruch pasażerski wznawiany sezonowo </w:t>
      </w:r>
      <w:r w:rsidR="000D0BB4">
        <w:rPr>
          <w:rFonts w:ascii="Arial" w:hAnsi="Arial" w:cs="Arial"/>
          <w:sz w:val="24"/>
          <w:szCs w:val="24"/>
        </w:rPr>
        <w:br/>
      </w:r>
      <w:r w:rsidR="009955D7" w:rsidRPr="0024744B">
        <w:rPr>
          <w:rFonts w:ascii="Arial" w:hAnsi="Arial" w:cs="Arial"/>
          <w:sz w:val="24"/>
          <w:szCs w:val="24"/>
        </w:rPr>
        <w:t>w okresie letnim), nr 108 Stróże – Krościenko (ruch pasażerski na linii Jasło – Zagórz; odcinek Zagórz – Krościenko wyłączony z ruchu). Linią o znaczeniu gospodarczym jest Linia Hutnicza Szerokotorowa (LHS). Linie wąskotorowe: Przeworska Kolej Dojazdowa „Pogórzanin” oraz Bieszczadzka Kolejka Leśna funkcjonują jako atrakcje turystyczne.</w:t>
      </w:r>
      <w:r w:rsidR="00740F82" w:rsidRPr="0024744B">
        <w:rPr>
          <w:rFonts w:ascii="Arial" w:hAnsi="Arial" w:cs="Arial"/>
          <w:sz w:val="24"/>
          <w:szCs w:val="24"/>
        </w:rPr>
        <w:t xml:space="preserve"> </w:t>
      </w:r>
    </w:p>
    <w:p w14:paraId="10A017F0"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Dostępność kolejowa województwa w skali kraju jest niska, a jej wewnętrzne zróżnicowanie przestrzenne odpowiada układowi odnotowanemu w dostępności drogowej, przy czym polaryzacja jest jeszcze większa (sytuacja części wschodniej jest relatywnie nieco lepsza, zaś południowej wyraźnie gorsza). Dobra dostępność kolejowa do Rzeszowa występuje tylko w układzie wschód-zachód</w:t>
      </w:r>
      <w:r w:rsidR="004222CA" w:rsidRPr="0024744B">
        <w:rPr>
          <w:rFonts w:ascii="Arial" w:hAnsi="Arial" w:cs="Arial"/>
          <w:sz w:val="24"/>
          <w:szCs w:val="24"/>
        </w:rPr>
        <w:t xml:space="preserve"> (Mapa </w:t>
      </w:r>
      <w:r w:rsidR="00B462F9" w:rsidRPr="0024744B">
        <w:rPr>
          <w:rFonts w:ascii="Arial" w:hAnsi="Arial" w:cs="Arial"/>
          <w:sz w:val="24"/>
          <w:szCs w:val="24"/>
        </w:rPr>
        <w:t>6</w:t>
      </w:r>
      <w:r w:rsidR="004222CA" w:rsidRPr="0024744B">
        <w:rPr>
          <w:rFonts w:ascii="Arial" w:hAnsi="Arial" w:cs="Arial"/>
          <w:sz w:val="24"/>
          <w:szCs w:val="24"/>
        </w:rPr>
        <w:t>).</w:t>
      </w:r>
    </w:p>
    <w:p w14:paraId="68C2FE18" w14:textId="77777777" w:rsidR="009955D7" w:rsidRPr="0024744B" w:rsidRDefault="009955D7"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Województwo podkarpackie jest regionem Polski Wschodniej o względnie dobrej dostępności lotniczej. Wg stanu </w:t>
      </w:r>
      <w:r w:rsidR="0089464E" w:rsidRPr="0024744B">
        <w:rPr>
          <w:rFonts w:ascii="Arial" w:hAnsi="Arial" w:cs="Arial"/>
          <w:sz w:val="24"/>
          <w:szCs w:val="24"/>
        </w:rPr>
        <w:t>na 21.09.2018</w:t>
      </w:r>
      <w:r w:rsidRPr="0024744B">
        <w:rPr>
          <w:rFonts w:ascii="Arial" w:hAnsi="Arial" w:cs="Arial"/>
          <w:sz w:val="24"/>
          <w:szCs w:val="24"/>
        </w:rPr>
        <w:t xml:space="preserve"> r. w województwie funkcjonowało </w:t>
      </w:r>
      <w:r w:rsidR="00431AAC" w:rsidRPr="0024744B">
        <w:rPr>
          <w:rFonts w:ascii="Arial" w:hAnsi="Arial" w:cs="Arial"/>
          <w:sz w:val="24"/>
          <w:szCs w:val="24"/>
        </w:rPr>
        <w:t xml:space="preserve">sześć </w:t>
      </w:r>
      <w:r w:rsidRPr="0024744B">
        <w:rPr>
          <w:rFonts w:ascii="Arial" w:hAnsi="Arial" w:cs="Arial"/>
          <w:sz w:val="24"/>
          <w:szCs w:val="24"/>
        </w:rPr>
        <w:t>lotnisk: Rzeszów-Jasionka</w:t>
      </w:r>
      <w:r w:rsidR="008E2BFA" w:rsidRPr="0024744B">
        <w:rPr>
          <w:rFonts w:ascii="Arial" w:hAnsi="Arial" w:cs="Arial"/>
          <w:sz w:val="24"/>
          <w:szCs w:val="24"/>
        </w:rPr>
        <w:t xml:space="preserve"> – jako certyfikowane lotnisko </w:t>
      </w:r>
      <w:r w:rsidR="003C6269" w:rsidRPr="0024744B">
        <w:rPr>
          <w:rFonts w:ascii="Arial" w:hAnsi="Arial" w:cs="Arial"/>
          <w:sz w:val="24"/>
          <w:szCs w:val="24"/>
        </w:rPr>
        <w:t>użytku</w:t>
      </w:r>
      <w:r w:rsidR="008E2BFA" w:rsidRPr="0024744B">
        <w:rPr>
          <w:rFonts w:ascii="Arial" w:hAnsi="Arial" w:cs="Arial"/>
          <w:sz w:val="24"/>
          <w:szCs w:val="24"/>
        </w:rPr>
        <w:t xml:space="preserve"> publiczneg</w:t>
      </w:r>
      <w:r w:rsidR="003C6269" w:rsidRPr="0024744B">
        <w:rPr>
          <w:rFonts w:ascii="Arial" w:hAnsi="Arial" w:cs="Arial"/>
          <w:sz w:val="24"/>
          <w:szCs w:val="24"/>
        </w:rPr>
        <w:t>o, lotniska sportowe:</w:t>
      </w:r>
      <w:r w:rsidRPr="0024744B">
        <w:rPr>
          <w:rFonts w:ascii="Arial" w:hAnsi="Arial" w:cs="Arial"/>
          <w:sz w:val="24"/>
          <w:szCs w:val="24"/>
        </w:rPr>
        <w:t xml:space="preserve"> Mielec, Krosno, Turbia k/Stalowej Woli</w:t>
      </w:r>
      <w:r w:rsidR="00295AE6" w:rsidRPr="0024744B">
        <w:rPr>
          <w:rFonts w:ascii="Arial" w:hAnsi="Arial" w:cs="Arial"/>
          <w:sz w:val="24"/>
          <w:szCs w:val="24"/>
        </w:rPr>
        <w:t>,</w:t>
      </w:r>
      <w:r w:rsidRPr="0024744B">
        <w:rPr>
          <w:rFonts w:ascii="Arial" w:hAnsi="Arial" w:cs="Arial"/>
          <w:sz w:val="24"/>
          <w:szCs w:val="24"/>
        </w:rPr>
        <w:t xml:space="preserve"> lotnisko Rzeszów zlokalizowane przy lotnisku Rzeszów-Jasionka, pełniące rolę Ośrodka Kształcenia Lotniczego Politechniki Rzeszowskiej oraz lotnisko „Sanok-Baza” –</w:t>
      </w:r>
      <w:r w:rsidR="007C34FF" w:rsidRPr="0024744B">
        <w:rPr>
          <w:rFonts w:ascii="Arial" w:hAnsi="Arial" w:cs="Arial"/>
          <w:sz w:val="24"/>
          <w:szCs w:val="24"/>
        </w:rPr>
        <w:t xml:space="preserve"> będące w gestii </w:t>
      </w:r>
      <w:r w:rsidRPr="0024744B">
        <w:rPr>
          <w:rFonts w:ascii="Arial" w:hAnsi="Arial" w:cs="Arial"/>
          <w:sz w:val="24"/>
          <w:szCs w:val="24"/>
        </w:rPr>
        <w:t>Lotniczego Pogotowia Ratunkowego w</w:t>
      </w:r>
      <w:r w:rsidR="00C709AB" w:rsidRPr="0024744B">
        <w:rPr>
          <w:rFonts w:ascii="Arial" w:hAnsi="Arial" w:cs="Arial"/>
          <w:sz w:val="24"/>
          <w:szCs w:val="24"/>
        </w:rPr>
        <w:t> </w:t>
      </w:r>
      <w:r w:rsidRPr="0024744B">
        <w:rPr>
          <w:rFonts w:ascii="Arial" w:hAnsi="Arial" w:cs="Arial"/>
          <w:sz w:val="24"/>
          <w:szCs w:val="24"/>
        </w:rPr>
        <w:t xml:space="preserve">Sanoku. Na terenie województwa jest zlokalizowanych </w:t>
      </w:r>
      <w:r w:rsidR="00114A4E" w:rsidRPr="0024744B">
        <w:rPr>
          <w:rFonts w:ascii="Arial" w:hAnsi="Arial" w:cs="Arial"/>
          <w:sz w:val="24"/>
          <w:szCs w:val="24"/>
        </w:rPr>
        <w:t>ponadto</w:t>
      </w:r>
      <w:r w:rsidRPr="0024744B">
        <w:rPr>
          <w:rFonts w:ascii="Arial" w:hAnsi="Arial" w:cs="Arial"/>
          <w:sz w:val="24"/>
          <w:szCs w:val="24"/>
        </w:rPr>
        <w:t xml:space="preserve"> </w:t>
      </w:r>
      <w:r w:rsidR="00431AAC" w:rsidRPr="0024744B">
        <w:rPr>
          <w:rFonts w:ascii="Arial" w:hAnsi="Arial" w:cs="Arial"/>
          <w:sz w:val="24"/>
          <w:szCs w:val="24"/>
        </w:rPr>
        <w:t xml:space="preserve">dziewięć </w:t>
      </w:r>
      <w:r w:rsidRPr="0024744B">
        <w:rPr>
          <w:rFonts w:ascii="Arial" w:hAnsi="Arial" w:cs="Arial"/>
          <w:sz w:val="24"/>
          <w:szCs w:val="24"/>
        </w:rPr>
        <w:t xml:space="preserve">funkcjonujących lądowisk, </w:t>
      </w:r>
      <w:r w:rsidR="000D0BB4">
        <w:rPr>
          <w:rFonts w:ascii="Arial" w:hAnsi="Arial" w:cs="Arial"/>
          <w:sz w:val="24"/>
          <w:szCs w:val="24"/>
        </w:rPr>
        <w:br/>
      </w:r>
      <w:r w:rsidRPr="0024744B">
        <w:rPr>
          <w:rFonts w:ascii="Arial" w:hAnsi="Arial" w:cs="Arial"/>
          <w:sz w:val="24"/>
          <w:szCs w:val="24"/>
        </w:rPr>
        <w:t xml:space="preserve">w tym </w:t>
      </w:r>
      <w:r w:rsidR="00431AAC" w:rsidRPr="0024744B">
        <w:rPr>
          <w:rFonts w:ascii="Arial" w:hAnsi="Arial" w:cs="Arial"/>
          <w:sz w:val="24"/>
          <w:szCs w:val="24"/>
        </w:rPr>
        <w:t xml:space="preserve">siedem </w:t>
      </w:r>
      <w:r w:rsidRPr="0024744B">
        <w:rPr>
          <w:rFonts w:ascii="Arial" w:hAnsi="Arial" w:cs="Arial"/>
          <w:sz w:val="24"/>
          <w:szCs w:val="24"/>
        </w:rPr>
        <w:t>lądowisk samolotowych</w:t>
      </w:r>
      <w:r w:rsidR="00174B49" w:rsidRPr="0024744B">
        <w:rPr>
          <w:rFonts w:ascii="Arial" w:hAnsi="Arial" w:cs="Arial"/>
          <w:sz w:val="24"/>
          <w:szCs w:val="24"/>
        </w:rPr>
        <w:t xml:space="preserve"> oraz</w:t>
      </w:r>
      <w:r w:rsidR="0089464E" w:rsidRPr="0024744B">
        <w:rPr>
          <w:rFonts w:ascii="Arial" w:hAnsi="Arial" w:cs="Arial"/>
          <w:sz w:val="24"/>
          <w:szCs w:val="24"/>
        </w:rPr>
        <w:t xml:space="preserve"> </w:t>
      </w:r>
      <w:r w:rsidR="00174B49" w:rsidRPr="0024744B">
        <w:rPr>
          <w:rFonts w:ascii="Arial" w:hAnsi="Arial" w:cs="Arial"/>
          <w:sz w:val="24"/>
          <w:szCs w:val="24"/>
        </w:rPr>
        <w:t>10 lądowisk sanitarnych zlokalizowanych przy szpitalach.</w:t>
      </w:r>
      <w:r w:rsidRPr="0024744B">
        <w:rPr>
          <w:rFonts w:ascii="Arial" w:hAnsi="Arial" w:cs="Arial"/>
          <w:sz w:val="24"/>
          <w:szCs w:val="24"/>
        </w:rPr>
        <w:t xml:space="preserve"> </w:t>
      </w:r>
    </w:p>
    <w:p w14:paraId="1B9AC97E"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Lotnisko Rzeszów-Jasionka jest najdalej wysuniętym na </w:t>
      </w:r>
      <w:proofErr w:type="spellStart"/>
      <w:r w:rsidRPr="0024744B">
        <w:rPr>
          <w:rFonts w:ascii="Arial" w:hAnsi="Arial" w:cs="Arial"/>
          <w:sz w:val="24"/>
          <w:szCs w:val="24"/>
        </w:rPr>
        <w:t>południowy-wschód</w:t>
      </w:r>
      <w:proofErr w:type="spellEnd"/>
      <w:r w:rsidRPr="0024744B">
        <w:rPr>
          <w:rFonts w:ascii="Arial" w:hAnsi="Arial" w:cs="Arial"/>
          <w:sz w:val="24"/>
          <w:szCs w:val="24"/>
        </w:rPr>
        <w:t xml:space="preserve"> cywilnym lotniskiem w</w:t>
      </w:r>
      <w:r w:rsidR="00C709AB" w:rsidRPr="0024744B">
        <w:rPr>
          <w:rFonts w:ascii="Arial" w:hAnsi="Arial" w:cs="Arial"/>
          <w:sz w:val="24"/>
          <w:szCs w:val="24"/>
        </w:rPr>
        <w:t> </w:t>
      </w:r>
      <w:r w:rsidRPr="0024744B">
        <w:rPr>
          <w:rFonts w:ascii="Arial" w:hAnsi="Arial" w:cs="Arial"/>
          <w:sz w:val="24"/>
          <w:szCs w:val="24"/>
        </w:rPr>
        <w:t xml:space="preserve">Polsce, dysponuje drugim najdłuższym pasem startowym </w:t>
      </w:r>
      <w:r w:rsidR="000D0BB4">
        <w:rPr>
          <w:rFonts w:ascii="Arial" w:hAnsi="Arial" w:cs="Arial"/>
          <w:sz w:val="24"/>
          <w:szCs w:val="24"/>
        </w:rPr>
        <w:br/>
      </w:r>
      <w:r w:rsidRPr="0024744B">
        <w:rPr>
          <w:rFonts w:ascii="Arial" w:hAnsi="Arial" w:cs="Arial"/>
          <w:sz w:val="24"/>
          <w:szCs w:val="24"/>
        </w:rPr>
        <w:t>w kraju oraz wyposażone jest w</w:t>
      </w:r>
      <w:r w:rsidR="00C709AB" w:rsidRPr="0024744B">
        <w:rPr>
          <w:rFonts w:ascii="Arial" w:hAnsi="Arial" w:cs="Arial"/>
          <w:sz w:val="24"/>
          <w:szCs w:val="24"/>
        </w:rPr>
        <w:t> </w:t>
      </w:r>
      <w:r w:rsidRPr="0024744B">
        <w:rPr>
          <w:rFonts w:ascii="Arial" w:hAnsi="Arial" w:cs="Arial"/>
          <w:sz w:val="24"/>
          <w:szCs w:val="24"/>
        </w:rPr>
        <w:t>nowoczesne systemy nawigacyjne i ratownicze oraz wysokospecjalistyczny terminal cargo. Port jest siódmym, co do wielkości portem lotniczym w Polsce</w:t>
      </w:r>
      <w:r w:rsidR="007C34FF" w:rsidRPr="0024744B">
        <w:rPr>
          <w:rFonts w:ascii="Arial" w:hAnsi="Arial" w:cs="Arial"/>
          <w:sz w:val="24"/>
          <w:szCs w:val="24"/>
        </w:rPr>
        <w:t xml:space="preserve">. </w:t>
      </w:r>
      <w:r w:rsidRPr="0024744B">
        <w:rPr>
          <w:rFonts w:ascii="Arial" w:hAnsi="Arial" w:cs="Arial"/>
          <w:sz w:val="24"/>
          <w:szCs w:val="24"/>
        </w:rPr>
        <w:t xml:space="preserve">Obsługuje ruch krajowy i międzynarodowy, zarówno pasażerski, jak i towarowy. Port znajduje się w sieci kompleksowej TEN-T, stanowiącej </w:t>
      </w:r>
      <w:r w:rsidRPr="0024744B">
        <w:rPr>
          <w:rFonts w:ascii="Arial" w:hAnsi="Arial" w:cs="Arial"/>
          <w:sz w:val="24"/>
          <w:szCs w:val="24"/>
        </w:rPr>
        <w:lastRenderedPageBreak/>
        <w:t>zasadniczą infrastrukturę lotniskową kraju oraz część infrastruktury europejskiej</w:t>
      </w:r>
      <w:r w:rsidRPr="0024744B">
        <w:rPr>
          <w:rFonts w:ascii="Arial" w:hAnsi="Arial" w:cs="Arial"/>
          <w:sz w:val="24"/>
          <w:szCs w:val="24"/>
          <w:vertAlign w:val="superscript"/>
        </w:rPr>
        <w:footnoteReference w:id="29"/>
      </w:r>
      <w:r w:rsidRPr="0024744B">
        <w:rPr>
          <w:rFonts w:ascii="Arial" w:hAnsi="Arial" w:cs="Arial"/>
          <w:sz w:val="24"/>
          <w:szCs w:val="24"/>
        </w:rPr>
        <w:t xml:space="preserve">. </w:t>
      </w:r>
      <w:r w:rsidR="000D0BB4">
        <w:rPr>
          <w:rFonts w:ascii="Arial" w:hAnsi="Arial" w:cs="Arial"/>
          <w:sz w:val="24"/>
          <w:szCs w:val="24"/>
        </w:rPr>
        <w:br/>
      </w:r>
      <w:r w:rsidR="0089464E" w:rsidRPr="0024744B">
        <w:rPr>
          <w:rFonts w:ascii="Arial" w:hAnsi="Arial" w:cs="Arial"/>
          <w:sz w:val="24"/>
          <w:szCs w:val="24"/>
        </w:rPr>
        <w:t>W 2018</w:t>
      </w:r>
      <w:r w:rsidRPr="0024744B">
        <w:rPr>
          <w:rFonts w:ascii="Arial" w:hAnsi="Arial" w:cs="Arial"/>
          <w:sz w:val="24"/>
          <w:szCs w:val="24"/>
        </w:rPr>
        <w:t xml:space="preserve"> r.  lotnisko obsłużyło ogółem 771 2</w:t>
      </w:r>
      <w:r w:rsidR="001B4174" w:rsidRPr="0024744B">
        <w:rPr>
          <w:rFonts w:ascii="Arial" w:hAnsi="Arial" w:cs="Arial"/>
          <w:sz w:val="24"/>
          <w:szCs w:val="24"/>
        </w:rPr>
        <w:t>9</w:t>
      </w:r>
      <w:r w:rsidRPr="0024744B">
        <w:rPr>
          <w:rFonts w:ascii="Arial" w:hAnsi="Arial" w:cs="Arial"/>
          <w:sz w:val="24"/>
          <w:szCs w:val="24"/>
        </w:rPr>
        <w:t xml:space="preserve">7 pasażerów, o 77 745 pasażerów </w:t>
      </w:r>
      <w:r w:rsidR="0089464E" w:rsidRPr="0024744B">
        <w:rPr>
          <w:rFonts w:ascii="Arial" w:hAnsi="Arial" w:cs="Arial"/>
          <w:sz w:val="24"/>
          <w:szCs w:val="24"/>
        </w:rPr>
        <w:t>więcej</w:t>
      </w:r>
      <w:r w:rsidRPr="0024744B">
        <w:rPr>
          <w:rFonts w:ascii="Arial" w:hAnsi="Arial" w:cs="Arial"/>
          <w:sz w:val="24"/>
          <w:szCs w:val="24"/>
        </w:rPr>
        <w:t xml:space="preserve"> niż w 2017 r., osiągając wzrost ruchu na poziomie 11,2%. W przylocie obsłużono 384 9</w:t>
      </w:r>
      <w:r w:rsidR="001B4174" w:rsidRPr="0024744B">
        <w:rPr>
          <w:rFonts w:ascii="Arial" w:hAnsi="Arial" w:cs="Arial"/>
          <w:sz w:val="24"/>
          <w:szCs w:val="24"/>
        </w:rPr>
        <w:t>3</w:t>
      </w:r>
      <w:r w:rsidRPr="0024744B">
        <w:rPr>
          <w:rFonts w:ascii="Arial" w:hAnsi="Arial" w:cs="Arial"/>
          <w:sz w:val="24"/>
          <w:szCs w:val="24"/>
        </w:rPr>
        <w:t>7 pasażerów, a w odlocie 386 360 pasażerów</w:t>
      </w:r>
      <w:r w:rsidRPr="0024744B">
        <w:rPr>
          <w:rFonts w:ascii="Arial" w:hAnsi="Arial" w:cs="Arial"/>
          <w:bCs/>
          <w:sz w:val="24"/>
          <w:szCs w:val="24"/>
          <w:vertAlign w:val="superscript"/>
        </w:rPr>
        <w:footnoteReference w:id="30"/>
      </w:r>
      <w:r w:rsidRPr="0024744B">
        <w:rPr>
          <w:rFonts w:ascii="Arial" w:hAnsi="Arial" w:cs="Arial"/>
          <w:bCs/>
          <w:sz w:val="24"/>
          <w:szCs w:val="24"/>
        </w:rPr>
        <w:t xml:space="preserve">. </w:t>
      </w:r>
      <w:r w:rsidR="004B58D8" w:rsidRPr="0024744B">
        <w:rPr>
          <w:rFonts w:ascii="Arial" w:hAnsi="Arial" w:cs="Arial"/>
          <w:bCs/>
          <w:sz w:val="24"/>
          <w:szCs w:val="24"/>
        </w:rPr>
        <w:t xml:space="preserve"> </w:t>
      </w:r>
      <w:r w:rsidR="00740F82" w:rsidRPr="0024744B">
        <w:rPr>
          <w:rFonts w:ascii="Arial" w:hAnsi="Arial" w:cs="Arial"/>
          <w:bCs/>
          <w:sz w:val="24"/>
          <w:szCs w:val="24"/>
        </w:rPr>
        <w:t xml:space="preserve">Ruch pasażerów w latach 2014 – 2018 przedstawiono na </w:t>
      </w:r>
      <w:r w:rsidR="002D44C3" w:rsidRPr="0024744B">
        <w:rPr>
          <w:rFonts w:ascii="Arial" w:hAnsi="Arial" w:cs="Arial"/>
          <w:bCs/>
          <w:sz w:val="24"/>
          <w:szCs w:val="24"/>
        </w:rPr>
        <w:t>W</w:t>
      </w:r>
      <w:r w:rsidR="00740F82" w:rsidRPr="0024744B">
        <w:rPr>
          <w:rFonts w:ascii="Arial" w:hAnsi="Arial" w:cs="Arial"/>
          <w:bCs/>
          <w:sz w:val="24"/>
          <w:szCs w:val="24"/>
        </w:rPr>
        <w:t xml:space="preserve">ykresie </w:t>
      </w:r>
      <w:r w:rsidR="004F2083" w:rsidRPr="0024744B">
        <w:rPr>
          <w:rFonts w:ascii="Arial" w:hAnsi="Arial" w:cs="Arial"/>
          <w:bCs/>
          <w:sz w:val="24"/>
          <w:szCs w:val="24"/>
        </w:rPr>
        <w:t>3</w:t>
      </w:r>
      <w:r w:rsidR="00740F82" w:rsidRPr="0024744B">
        <w:rPr>
          <w:rFonts w:ascii="Arial" w:hAnsi="Arial" w:cs="Arial"/>
          <w:bCs/>
          <w:sz w:val="24"/>
          <w:szCs w:val="24"/>
        </w:rPr>
        <w:t>.</w:t>
      </w:r>
    </w:p>
    <w:p w14:paraId="1C30BA65" w14:textId="77777777" w:rsidR="009955D7" w:rsidRPr="00150F32" w:rsidRDefault="009955D7" w:rsidP="00332610">
      <w:pPr>
        <w:keepNext/>
        <w:spacing w:before="120" w:after="120" w:line="360" w:lineRule="auto"/>
        <w:rPr>
          <w:rFonts w:ascii="Arial" w:hAnsi="Arial" w:cs="Arial"/>
          <w:b/>
          <w:iCs/>
          <w:noProof/>
          <w:sz w:val="24"/>
          <w:szCs w:val="24"/>
        </w:rPr>
      </w:pPr>
      <w:bookmarkStart w:id="57" w:name="_Toc529442916"/>
      <w:bookmarkStart w:id="58" w:name="_Toc5174449"/>
      <w:bookmarkStart w:id="59" w:name="_Toc7526501"/>
      <w:r w:rsidRPr="00150F32">
        <w:rPr>
          <w:rFonts w:ascii="Arial" w:hAnsi="Arial" w:cs="Arial"/>
          <w:b/>
          <w:iCs/>
          <w:noProof/>
          <w:sz w:val="24"/>
          <w:szCs w:val="24"/>
        </w:rPr>
        <w:t xml:space="preserve">Wykres </w:t>
      </w:r>
      <w:r w:rsidR="004F2083" w:rsidRPr="00150F32">
        <w:rPr>
          <w:rFonts w:ascii="Arial" w:hAnsi="Arial" w:cs="Arial"/>
          <w:b/>
          <w:iCs/>
          <w:noProof/>
          <w:sz w:val="24"/>
          <w:szCs w:val="24"/>
        </w:rPr>
        <w:t>3</w:t>
      </w:r>
      <w:r w:rsidRPr="00150F32">
        <w:rPr>
          <w:rFonts w:ascii="Arial" w:hAnsi="Arial" w:cs="Arial"/>
          <w:b/>
          <w:iCs/>
          <w:noProof/>
          <w:sz w:val="24"/>
          <w:szCs w:val="24"/>
        </w:rPr>
        <w:t>. Ruch pasażerów w portach lotniczych (przyjazdy i wyjazdy) w latach 2014-201</w:t>
      </w:r>
      <w:bookmarkEnd w:id="57"/>
      <w:bookmarkEnd w:id="58"/>
      <w:bookmarkEnd w:id="59"/>
      <w:r w:rsidR="001B4174" w:rsidRPr="00150F32">
        <w:rPr>
          <w:rFonts w:ascii="Arial" w:hAnsi="Arial" w:cs="Arial"/>
          <w:b/>
          <w:iCs/>
          <w:noProof/>
          <w:sz w:val="24"/>
          <w:szCs w:val="24"/>
        </w:rPr>
        <w:t>8</w:t>
      </w:r>
      <w:r w:rsidR="0012018A" w:rsidRPr="00150F32">
        <w:rPr>
          <w:rFonts w:ascii="Arial" w:hAnsi="Arial" w:cs="Arial"/>
          <w:b/>
          <w:iCs/>
          <w:noProof/>
          <w:sz w:val="24"/>
          <w:szCs w:val="24"/>
        </w:rPr>
        <w:t xml:space="preserve"> </w:t>
      </w:r>
      <w:r w:rsidR="00740F82" w:rsidRPr="00150F32">
        <w:rPr>
          <w:rFonts w:ascii="Arial" w:hAnsi="Arial" w:cs="Arial"/>
          <w:b/>
          <w:iCs/>
          <w:noProof/>
          <w:sz w:val="24"/>
          <w:szCs w:val="24"/>
        </w:rPr>
        <w:t>[tys.</w:t>
      </w:r>
      <w:r w:rsidR="007C1BA1" w:rsidRPr="00150F32">
        <w:rPr>
          <w:rFonts w:ascii="Arial" w:hAnsi="Arial" w:cs="Arial"/>
          <w:b/>
          <w:iCs/>
          <w:noProof/>
          <w:sz w:val="24"/>
          <w:szCs w:val="24"/>
        </w:rPr>
        <w:t xml:space="preserve"> </w:t>
      </w:r>
      <w:r w:rsidR="00740F82" w:rsidRPr="00150F32">
        <w:rPr>
          <w:rFonts w:ascii="Arial" w:hAnsi="Arial" w:cs="Arial"/>
          <w:b/>
          <w:iCs/>
          <w:noProof/>
          <w:sz w:val="24"/>
          <w:szCs w:val="24"/>
        </w:rPr>
        <w:t>osób]</w:t>
      </w:r>
    </w:p>
    <w:p w14:paraId="146B8372" w14:textId="77777777" w:rsidR="009955D7" w:rsidRPr="0024744B" w:rsidRDefault="0042533A" w:rsidP="0024744B">
      <w:pPr>
        <w:spacing w:after="200" w:line="360" w:lineRule="auto"/>
        <w:rPr>
          <w:rFonts w:ascii="Arial" w:hAnsi="Arial" w:cs="Arial"/>
          <w:b/>
          <w:i/>
          <w:sz w:val="24"/>
          <w:szCs w:val="24"/>
        </w:rPr>
      </w:pPr>
      <w:r w:rsidRPr="0024744B">
        <w:rPr>
          <w:rFonts w:ascii="Arial" w:hAnsi="Arial" w:cs="Arial"/>
          <w:b/>
          <w:i/>
          <w:noProof/>
          <w:sz w:val="24"/>
          <w:szCs w:val="24"/>
        </w:rPr>
        <w:drawing>
          <wp:inline distT="0" distB="0" distL="0" distR="0" wp14:anchorId="04DC8023" wp14:editId="1A2C66A7">
            <wp:extent cx="4524375" cy="1880712"/>
            <wp:effectExtent l="0" t="0" r="0" b="5715"/>
            <wp:docPr id="356" name="Obraz 356" descr="W 2014 - 601,1, w 2015 - 645,2, w 2016 - 664,1, w 2017 - 693,5, w 2018 - 771,3" title="Wykres 3. Ruch pasażerów w portach lotniczych (przyjazdy i wyjazdy) w latach 2014-2018 [tys.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 cstate="print">
                      <a:extLst>
                        <a:ext uri="{28A0092B-C50C-407E-A947-70E740481C1C}">
                          <a14:useLocalDpi xmlns:a14="http://schemas.microsoft.com/office/drawing/2010/main" val="0"/>
                        </a:ext>
                      </a:extLst>
                    </a:blip>
                    <a:srcRect b="7770"/>
                    <a:stretch>
                      <a:fillRect/>
                    </a:stretch>
                  </pic:blipFill>
                  <pic:spPr bwMode="auto">
                    <a:xfrm>
                      <a:off x="0" y="0"/>
                      <a:ext cx="4591250" cy="1908511"/>
                    </a:xfrm>
                    <a:prstGeom prst="rect">
                      <a:avLst/>
                    </a:prstGeom>
                    <a:noFill/>
                  </pic:spPr>
                </pic:pic>
              </a:graphicData>
            </a:graphic>
          </wp:inline>
        </w:drawing>
      </w:r>
    </w:p>
    <w:p w14:paraId="7B9E5C37" w14:textId="77777777" w:rsidR="00D26C3D" w:rsidRPr="0011784A"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B53DB3" w:rsidRPr="0024744B">
        <w:rPr>
          <w:rFonts w:ascii="Arial" w:hAnsi="Arial" w:cs="Arial"/>
          <w:sz w:val="24"/>
          <w:szCs w:val="24"/>
        </w:rPr>
        <w:t xml:space="preserve">opracowanie </w:t>
      </w:r>
      <w:r w:rsidRPr="0024744B">
        <w:rPr>
          <w:rFonts w:ascii="Arial" w:eastAsia="Times New Roman" w:hAnsi="Arial" w:cs="Arial"/>
          <w:sz w:val="24"/>
          <w:szCs w:val="24"/>
        </w:rPr>
        <w:t>własne na podstawie danych GUS</w:t>
      </w:r>
      <w:r w:rsidR="00B025F7" w:rsidRPr="0024744B">
        <w:rPr>
          <w:rFonts w:ascii="Arial" w:eastAsia="Times New Roman" w:hAnsi="Arial" w:cs="Arial"/>
          <w:sz w:val="24"/>
          <w:szCs w:val="24"/>
        </w:rPr>
        <w:t>.</w:t>
      </w:r>
    </w:p>
    <w:p w14:paraId="0544A5D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Analiza kierunkowa i operatorska siatki połączeń wskazuje, że lotnisko obsługuje aktualnie (w</w:t>
      </w:r>
      <w:r w:rsidR="000C1BC0" w:rsidRPr="0024744B">
        <w:rPr>
          <w:rFonts w:ascii="Arial" w:hAnsi="Arial" w:cs="Arial"/>
          <w:sz w:val="24"/>
          <w:szCs w:val="24"/>
        </w:rPr>
        <w:t> </w:t>
      </w:r>
      <w:r w:rsidRPr="0024744B">
        <w:rPr>
          <w:rFonts w:ascii="Arial" w:hAnsi="Arial" w:cs="Arial"/>
          <w:sz w:val="24"/>
          <w:szCs w:val="24"/>
        </w:rPr>
        <w:t xml:space="preserve">systemie regularnym) różne rodzaje ruchu: biznesowy wewnętrzny (połączenie do Warszawy), dowozowy do </w:t>
      </w:r>
      <w:proofErr w:type="spellStart"/>
      <w:r w:rsidRPr="0024744B">
        <w:rPr>
          <w:rFonts w:ascii="Arial" w:hAnsi="Arial" w:cs="Arial"/>
          <w:sz w:val="24"/>
          <w:szCs w:val="24"/>
        </w:rPr>
        <w:t>hubów</w:t>
      </w:r>
      <w:proofErr w:type="spellEnd"/>
      <w:r w:rsidRPr="0024744B">
        <w:rPr>
          <w:rFonts w:ascii="Arial" w:hAnsi="Arial" w:cs="Arial"/>
          <w:sz w:val="24"/>
          <w:szCs w:val="24"/>
        </w:rPr>
        <w:t xml:space="preserve"> zapewniających dostęp do lotów europejskich i</w:t>
      </w:r>
      <w:r w:rsidR="000C1BC0" w:rsidRPr="0024744B">
        <w:rPr>
          <w:rFonts w:ascii="Arial" w:hAnsi="Arial" w:cs="Arial"/>
          <w:sz w:val="24"/>
          <w:szCs w:val="24"/>
        </w:rPr>
        <w:t> </w:t>
      </w:r>
      <w:r w:rsidRPr="0024744B">
        <w:rPr>
          <w:rFonts w:ascii="Arial" w:hAnsi="Arial" w:cs="Arial"/>
          <w:sz w:val="24"/>
          <w:szCs w:val="24"/>
        </w:rPr>
        <w:t xml:space="preserve">międzykontynentalnych (połączenia do Warszawy </w:t>
      </w:r>
      <w:r w:rsidR="000D0BB4">
        <w:rPr>
          <w:rFonts w:ascii="Arial" w:hAnsi="Arial" w:cs="Arial"/>
          <w:sz w:val="24"/>
          <w:szCs w:val="24"/>
        </w:rPr>
        <w:br/>
      </w:r>
      <w:r w:rsidRPr="0024744B">
        <w:rPr>
          <w:rFonts w:ascii="Arial" w:hAnsi="Arial" w:cs="Arial"/>
          <w:sz w:val="24"/>
          <w:szCs w:val="24"/>
        </w:rPr>
        <w:t>i Monachium), związany z wcześniejszymi i</w:t>
      </w:r>
      <w:r w:rsidR="000C1BC0" w:rsidRPr="0024744B">
        <w:rPr>
          <w:rFonts w:ascii="Arial" w:hAnsi="Arial" w:cs="Arial"/>
          <w:sz w:val="24"/>
          <w:szCs w:val="24"/>
        </w:rPr>
        <w:t> </w:t>
      </w:r>
      <w:r w:rsidRPr="0024744B">
        <w:rPr>
          <w:rFonts w:ascii="Arial" w:hAnsi="Arial" w:cs="Arial"/>
          <w:sz w:val="24"/>
          <w:szCs w:val="24"/>
        </w:rPr>
        <w:t xml:space="preserve">obecnymi migracjami (przyloty migrantów do kraju, odwiedziny rodzin; wszystkie połączenia </w:t>
      </w:r>
      <w:r w:rsidR="00180B27">
        <w:rPr>
          <w:rFonts w:ascii="Arial" w:hAnsi="Arial" w:cs="Arial"/>
          <w:sz w:val="24"/>
          <w:szCs w:val="24"/>
        </w:rPr>
        <w:t xml:space="preserve">(ang. </w:t>
      </w:r>
      <w:proofErr w:type="spellStart"/>
      <w:r w:rsidRPr="0024744B">
        <w:rPr>
          <w:rFonts w:ascii="Arial" w:hAnsi="Arial" w:cs="Arial"/>
          <w:i/>
          <w:iCs/>
          <w:sz w:val="24"/>
          <w:szCs w:val="24"/>
        </w:rPr>
        <w:t>low</w:t>
      </w:r>
      <w:r w:rsidR="000C1BC0" w:rsidRPr="0024744B">
        <w:rPr>
          <w:rFonts w:ascii="Arial" w:hAnsi="Arial" w:cs="Arial"/>
          <w:i/>
          <w:iCs/>
          <w:sz w:val="24"/>
          <w:szCs w:val="24"/>
        </w:rPr>
        <w:noBreakHyphen/>
      </w:r>
      <w:r w:rsidRPr="0024744B">
        <w:rPr>
          <w:rFonts w:ascii="Arial" w:hAnsi="Arial" w:cs="Arial"/>
          <w:i/>
          <w:iCs/>
          <w:sz w:val="24"/>
          <w:szCs w:val="24"/>
        </w:rPr>
        <w:t>cost</w:t>
      </w:r>
      <w:proofErr w:type="spellEnd"/>
      <w:r w:rsidR="00180B27">
        <w:rPr>
          <w:rFonts w:ascii="Arial" w:hAnsi="Arial" w:cs="Arial"/>
          <w:i/>
          <w:iCs/>
          <w:sz w:val="24"/>
          <w:szCs w:val="24"/>
        </w:rPr>
        <w:t>)</w:t>
      </w:r>
      <w:r w:rsidRPr="0024744B">
        <w:rPr>
          <w:rFonts w:ascii="Arial" w:hAnsi="Arial" w:cs="Arial"/>
          <w:sz w:val="24"/>
          <w:szCs w:val="24"/>
        </w:rPr>
        <w:t xml:space="preserve"> do Wielkiej Brytanii i</w:t>
      </w:r>
      <w:r w:rsidR="00C709AB" w:rsidRPr="0024744B">
        <w:rPr>
          <w:rFonts w:ascii="Arial" w:hAnsi="Arial" w:cs="Arial"/>
          <w:sz w:val="24"/>
          <w:szCs w:val="24"/>
        </w:rPr>
        <w:t> </w:t>
      </w:r>
      <w:r w:rsidRPr="0024744B">
        <w:rPr>
          <w:rFonts w:ascii="Arial" w:hAnsi="Arial" w:cs="Arial"/>
          <w:sz w:val="24"/>
          <w:szCs w:val="24"/>
        </w:rPr>
        <w:t>Irlandii, połączenie LOT do Nowego Jorku), turystyczny związany z</w:t>
      </w:r>
      <w:r w:rsidR="000C1BC0" w:rsidRPr="0024744B">
        <w:rPr>
          <w:rFonts w:ascii="Arial" w:hAnsi="Arial" w:cs="Arial"/>
          <w:sz w:val="24"/>
          <w:szCs w:val="24"/>
        </w:rPr>
        <w:t> </w:t>
      </w:r>
      <w:r w:rsidRPr="0024744B">
        <w:rPr>
          <w:rFonts w:ascii="Arial" w:hAnsi="Arial" w:cs="Arial"/>
          <w:sz w:val="24"/>
          <w:szCs w:val="24"/>
        </w:rPr>
        <w:t>dawniejszymi związkami społeczno-kulturowymi (Tel Awiw). Lotnisko w Jasionce notuje długookresowy, liniowy wzrost ruchu. Niektóre uwarunkowania tego wzrostu nie są jednak stabilne w sensie infrastrukturalnym, makroekonomicznym i geopolitycznym. Dlatego strategicznie celowe jest poszukiwanie segmentów rynku, na którym bazować może port Jasionka w perspektywie roku 2030 i później. Takimi segmentami mogą być: obsługa ruchu imigracyjnego do Polski (połączenia z</w:t>
      </w:r>
      <w:r w:rsidR="000C1BC0" w:rsidRPr="0024744B">
        <w:rPr>
          <w:rFonts w:ascii="Arial" w:hAnsi="Arial" w:cs="Arial"/>
          <w:sz w:val="24"/>
          <w:szCs w:val="24"/>
        </w:rPr>
        <w:t> </w:t>
      </w:r>
      <w:r w:rsidRPr="0024744B">
        <w:rPr>
          <w:rFonts w:ascii="Arial" w:hAnsi="Arial" w:cs="Arial"/>
          <w:sz w:val="24"/>
          <w:szCs w:val="24"/>
        </w:rPr>
        <w:t xml:space="preserve">Ukrainą), dowóz pasażerów do </w:t>
      </w:r>
      <w:proofErr w:type="spellStart"/>
      <w:r w:rsidRPr="0024744B">
        <w:rPr>
          <w:rFonts w:ascii="Arial" w:hAnsi="Arial" w:cs="Arial"/>
          <w:sz w:val="24"/>
          <w:szCs w:val="24"/>
        </w:rPr>
        <w:t>hubów</w:t>
      </w:r>
      <w:proofErr w:type="spellEnd"/>
      <w:r w:rsidRPr="0024744B">
        <w:rPr>
          <w:rFonts w:ascii="Arial" w:hAnsi="Arial" w:cs="Arial"/>
          <w:sz w:val="24"/>
          <w:szCs w:val="24"/>
        </w:rPr>
        <w:t xml:space="preserve"> interkontynentalnych (w tym do CPK, </w:t>
      </w:r>
      <w:r w:rsidRPr="0024744B">
        <w:rPr>
          <w:rFonts w:ascii="Arial" w:hAnsi="Arial" w:cs="Arial"/>
          <w:sz w:val="24"/>
          <w:szCs w:val="24"/>
        </w:rPr>
        <w:lastRenderedPageBreak/>
        <w:t xml:space="preserve">dużych portów przesiadkowych Europy Zachodniej), obsługa ruchu ukraińskiego </w:t>
      </w:r>
      <w:r w:rsidR="00180B27">
        <w:rPr>
          <w:rFonts w:ascii="Arial" w:hAnsi="Arial" w:cs="Arial"/>
          <w:sz w:val="24"/>
          <w:szCs w:val="24"/>
        </w:rPr>
        <w:br/>
      </w:r>
      <w:r w:rsidRPr="0024744B">
        <w:rPr>
          <w:rFonts w:ascii="Arial" w:hAnsi="Arial" w:cs="Arial"/>
          <w:sz w:val="24"/>
          <w:szCs w:val="24"/>
        </w:rPr>
        <w:t xml:space="preserve">z terenów przygranicznych (dojazd do lotniska transportem lądowym) w relacjach do Europy </w:t>
      </w:r>
      <w:r w:rsidR="00174B49" w:rsidRPr="0024744B">
        <w:rPr>
          <w:rFonts w:ascii="Arial" w:hAnsi="Arial" w:cs="Arial"/>
          <w:sz w:val="24"/>
          <w:szCs w:val="24"/>
        </w:rPr>
        <w:t>Z</w:t>
      </w:r>
      <w:r w:rsidRPr="0024744B">
        <w:rPr>
          <w:rFonts w:ascii="Arial" w:hAnsi="Arial" w:cs="Arial"/>
          <w:sz w:val="24"/>
          <w:szCs w:val="24"/>
        </w:rPr>
        <w:t>achodniej i dalej (np. do Kanady), obsługa ruchu cargo, równoległ</w:t>
      </w:r>
      <w:r w:rsidR="0042264C" w:rsidRPr="0024744B">
        <w:rPr>
          <w:rFonts w:ascii="Arial" w:hAnsi="Arial" w:cs="Arial"/>
          <w:sz w:val="24"/>
          <w:szCs w:val="24"/>
        </w:rPr>
        <w:t>a</w:t>
      </w:r>
      <w:r w:rsidRPr="0024744B">
        <w:rPr>
          <w:rFonts w:ascii="Arial" w:hAnsi="Arial" w:cs="Arial"/>
          <w:sz w:val="24"/>
          <w:szCs w:val="24"/>
        </w:rPr>
        <w:t xml:space="preserve"> obsługa ruchu </w:t>
      </w:r>
      <w:r w:rsidR="00180B27">
        <w:rPr>
          <w:rFonts w:ascii="Arial" w:hAnsi="Arial" w:cs="Arial"/>
          <w:sz w:val="24"/>
          <w:szCs w:val="24"/>
        </w:rPr>
        <w:t xml:space="preserve">(ang. </w:t>
      </w:r>
      <w:proofErr w:type="spellStart"/>
      <w:r w:rsidRPr="0024744B">
        <w:rPr>
          <w:rFonts w:ascii="Arial" w:hAnsi="Arial" w:cs="Arial"/>
          <w:i/>
          <w:iCs/>
          <w:sz w:val="24"/>
          <w:szCs w:val="24"/>
        </w:rPr>
        <w:t>general</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aviation</w:t>
      </w:r>
      <w:proofErr w:type="spellEnd"/>
      <w:r w:rsidR="00180B27">
        <w:rPr>
          <w:rFonts w:ascii="Arial" w:hAnsi="Arial" w:cs="Arial"/>
          <w:i/>
          <w:iCs/>
          <w:sz w:val="24"/>
          <w:szCs w:val="24"/>
        </w:rPr>
        <w:t>)</w:t>
      </w:r>
      <w:r w:rsidR="009D0D0C" w:rsidRPr="0024744B">
        <w:rPr>
          <w:rFonts w:ascii="Arial" w:hAnsi="Arial" w:cs="Arial"/>
          <w:i/>
          <w:iCs/>
          <w:sz w:val="24"/>
          <w:szCs w:val="24"/>
        </w:rPr>
        <w:t>,</w:t>
      </w:r>
      <w:r w:rsidR="0042264C" w:rsidRPr="0024744B">
        <w:rPr>
          <w:rFonts w:ascii="Arial" w:hAnsi="Arial" w:cs="Arial"/>
          <w:sz w:val="24"/>
          <w:szCs w:val="24"/>
        </w:rPr>
        <w:t xml:space="preserve"> czyli ruchu lotniczego prywatnego i komercyjnego</w:t>
      </w:r>
      <w:r w:rsidRPr="0024744B">
        <w:rPr>
          <w:rFonts w:ascii="Arial" w:hAnsi="Arial" w:cs="Arial"/>
          <w:sz w:val="24"/>
          <w:szCs w:val="24"/>
        </w:rPr>
        <w:t>.</w:t>
      </w:r>
    </w:p>
    <w:p w14:paraId="359AE653"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Przy lotnisku funkcjonuje wysokospecjalistyczny terminal cargo</w:t>
      </w:r>
      <w:r w:rsidR="009D0D0C" w:rsidRPr="0024744B">
        <w:rPr>
          <w:rFonts w:ascii="Arial" w:hAnsi="Arial" w:cs="Arial"/>
          <w:sz w:val="24"/>
          <w:szCs w:val="24"/>
        </w:rPr>
        <w:t>,</w:t>
      </w:r>
      <w:r w:rsidRPr="0024744B">
        <w:rPr>
          <w:rFonts w:ascii="Arial" w:hAnsi="Arial" w:cs="Arial"/>
          <w:sz w:val="24"/>
          <w:szCs w:val="24"/>
        </w:rPr>
        <w:t xml:space="preserve"> który poza punktem odpraw fitosanitarnych umożliwiających przewożenie roślin i produktów pochodzenia roślinnego, realizuje pełną obsługę wszystkich rodzajów towarów</w:t>
      </w:r>
      <w:r w:rsidRPr="0024744B">
        <w:rPr>
          <w:rFonts w:ascii="Arial" w:hAnsi="Arial" w:cs="Arial"/>
          <w:sz w:val="24"/>
          <w:szCs w:val="24"/>
          <w:vertAlign w:val="superscript"/>
        </w:rPr>
        <w:footnoteReference w:id="31"/>
      </w:r>
      <w:r w:rsidRPr="0024744B">
        <w:rPr>
          <w:rFonts w:ascii="Arial" w:hAnsi="Arial" w:cs="Arial"/>
          <w:sz w:val="24"/>
          <w:szCs w:val="24"/>
        </w:rPr>
        <w:t>.</w:t>
      </w:r>
      <w:r w:rsidR="00A42BA7" w:rsidRPr="0024744B">
        <w:rPr>
          <w:rFonts w:ascii="Arial" w:hAnsi="Arial" w:cs="Arial"/>
          <w:sz w:val="24"/>
          <w:szCs w:val="24"/>
        </w:rPr>
        <w:t xml:space="preserve"> </w:t>
      </w:r>
      <w:r w:rsidR="000D0BB4">
        <w:rPr>
          <w:rFonts w:ascii="Arial" w:hAnsi="Arial" w:cs="Arial"/>
          <w:sz w:val="24"/>
          <w:szCs w:val="24"/>
        </w:rPr>
        <w:br/>
      </w:r>
      <w:r w:rsidRPr="0024744B">
        <w:rPr>
          <w:rFonts w:ascii="Arial" w:hAnsi="Arial" w:cs="Arial"/>
          <w:sz w:val="24"/>
          <w:szCs w:val="24"/>
        </w:rPr>
        <w:t xml:space="preserve">W 2018 r. ilość obsłużonego frachtu cargo wyniosła 2 694,5 tony, z tego 338,8 ton przypadało na cargo samolotowe, a 2 355,7 ton na tzw. lotnicze cargo samochodowe (RFS). </w:t>
      </w:r>
      <w:r w:rsidR="00A42BA7" w:rsidRPr="0024744B">
        <w:rPr>
          <w:rFonts w:ascii="Arial" w:hAnsi="Arial" w:cs="Arial"/>
          <w:sz w:val="24"/>
          <w:szCs w:val="24"/>
        </w:rPr>
        <w:t>W</w:t>
      </w:r>
      <w:r w:rsidRPr="0024744B">
        <w:rPr>
          <w:rFonts w:ascii="Arial" w:hAnsi="Arial" w:cs="Arial"/>
          <w:sz w:val="24"/>
          <w:szCs w:val="24"/>
        </w:rPr>
        <w:t xml:space="preserve"> 2017 r. ilość obsłużonego frachtu cargo wyniosła 1 278,4 ton</w:t>
      </w:r>
      <w:r w:rsidRPr="0024744B">
        <w:rPr>
          <w:rFonts w:ascii="Arial" w:hAnsi="Arial" w:cs="Arial"/>
          <w:b/>
          <w:sz w:val="24"/>
          <w:szCs w:val="24"/>
          <w:vertAlign w:val="superscript"/>
        </w:rPr>
        <w:footnoteReference w:id="32"/>
      </w:r>
      <w:r w:rsidR="00180B27">
        <w:rPr>
          <w:rFonts w:ascii="Arial" w:hAnsi="Arial" w:cs="Arial"/>
          <w:sz w:val="24"/>
          <w:szCs w:val="24"/>
        </w:rPr>
        <w:t>.</w:t>
      </w:r>
    </w:p>
    <w:p w14:paraId="1282C0FE"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Loty międzynarodowe mogą odbywać się również z lotniska w Mielcu, na którym ustanowione jest dodatkowe lotnicze przejście graniczne dla ruchu osobowego.</w:t>
      </w:r>
      <w:r w:rsidR="00865F3A" w:rsidRPr="0024744B">
        <w:rPr>
          <w:rFonts w:ascii="Arial" w:hAnsi="Arial" w:cs="Arial"/>
          <w:sz w:val="24"/>
          <w:szCs w:val="24"/>
        </w:rPr>
        <w:t xml:space="preserve"> </w:t>
      </w:r>
      <w:r w:rsidRPr="0024744B">
        <w:rPr>
          <w:rFonts w:ascii="Arial" w:hAnsi="Arial" w:cs="Arial"/>
          <w:sz w:val="24"/>
          <w:szCs w:val="24"/>
        </w:rPr>
        <w:t xml:space="preserve">Na lotnisku świadczone są głównie usługi dla firm znajdujących się </w:t>
      </w:r>
      <w:r w:rsidR="000D0BB4">
        <w:rPr>
          <w:rFonts w:ascii="Arial" w:hAnsi="Arial" w:cs="Arial"/>
          <w:sz w:val="24"/>
          <w:szCs w:val="24"/>
        </w:rPr>
        <w:br/>
      </w:r>
      <w:r w:rsidRPr="0024744B">
        <w:rPr>
          <w:rFonts w:ascii="Arial" w:hAnsi="Arial" w:cs="Arial"/>
          <w:sz w:val="24"/>
          <w:szCs w:val="24"/>
        </w:rPr>
        <w:t>w pobliskich SSE</w:t>
      </w:r>
      <w:r w:rsidRPr="0024744B">
        <w:rPr>
          <w:rFonts w:ascii="Arial" w:hAnsi="Arial" w:cs="Arial"/>
          <w:sz w:val="24"/>
          <w:szCs w:val="24"/>
          <w:vertAlign w:val="superscript"/>
        </w:rPr>
        <w:footnoteReference w:id="33"/>
      </w:r>
      <w:r w:rsidRPr="0024744B">
        <w:rPr>
          <w:rFonts w:ascii="Arial" w:hAnsi="Arial" w:cs="Arial"/>
          <w:sz w:val="24"/>
          <w:szCs w:val="24"/>
        </w:rPr>
        <w:t>w Mielcu i Tarnobrzegu.</w:t>
      </w:r>
    </w:p>
    <w:p w14:paraId="3D3284A6" w14:textId="77777777" w:rsidR="009955D7" w:rsidRPr="0024744B" w:rsidRDefault="009955D7" w:rsidP="0024744B">
      <w:pPr>
        <w:spacing w:line="360" w:lineRule="auto"/>
        <w:ind w:firstLine="708"/>
        <w:rPr>
          <w:rFonts w:ascii="Arial" w:eastAsia="SimSun" w:hAnsi="Arial" w:cs="Arial"/>
          <w:strike/>
          <w:sz w:val="24"/>
          <w:szCs w:val="24"/>
        </w:rPr>
      </w:pPr>
      <w:r w:rsidRPr="0024744B">
        <w:rPr>
          <w:rFonts w:ascii="Arial" w:hAnsi="Arial" w:cs="Arial"/>
          <w:sz w:val="24"/>
          <w:szCs w:val="24"/>
        </w:rPr>
        <w:t xml:space="preserve">Wejście Polski do strefy </w:t>
      </w:r>
      <w:proofErr w:type="spellStart"/>
      <w:r w:rsidRPr="0024744B">
        <w:rPr>
          <w:rFonts w:ascii="Arial" w:hAnsi="Arial" w:cs="Arial"/>
          <w:sz w:val="24"/>
          <w:szCs w:val="24"/>
        </w:rPr>
        <w:t>Schengen</w:t>
      </w:r>
      <w:proofErr w:type="spellEnd"/>
      <w:r w:rsidRPr="0024744B">
        <w:rPr>
          <w:rFonts w:ascii="Arial" w:hAnsi="Arial" w:cs="Arial"/>
          <w:sz w:val="24"/>
          <w:szCs w:val="24"/>
        </w:rPr>
        <w:t xml:space="preserve"> zapewniło swobodę przepływu osób na granicy Polski z</w:t>
      </w:r>
      <w:r w:rsidR="00D10273" w:rsidRPr="0024744B">
        <w:rPr>
          <w:rFonts w:ascii="Arial" w:hAnsi="Arial" w:cs="Arial"/>
          <w:sz w:val="24"/>
          <w:szCs w:val="24"/>
        </w:rPr>
        <w:t xml:space="preserve"> </w:t>
      </w:r>
      <w:r w:rsidRPr="0024744B">
        <w:rPr>
          <w:rFonts w:ascii="Arial" w:hAnsi="Arial" w:cs="Arial"/>
          <w:sz w:val="24"/>
          <w:szCs w:val="24"/>
        </w:rPr>
        <w:t xml:space="preserve">państwami członkowskimi UE. Granica z Ukrainą stała się zewnętrzną granicą UE, na której funkcjonuje </w:t>
      </w:r>
      <w:r w:rsidR="00431AAC" w:rsidRPr="0024744B">
        <w:rPr>
          <w:rFonts w:ascii="Arial" w:hAnsi="Arial" w:cs="Arial"/>
          <w:sz w:val="24"/>
          <w:szCs w:val="24"/>
        </w:rPr>
        <w:t xml:space="preserve">siedem </w:t>
      </w:r>
      <w:r w:rsidRPr="0024744B">
        <w:rPr>
          <w:rFonts w:ascii="Arial" w:hAnsi="Arial" w:cs="Arial"/>
          <w:sz w:val="24"/>
          <w:szCs w:val="24"/>
        </w:rPr>
        <w:t>przejść granicznych</w:t>
      </w:r>
      <w:r w:rsidR="00A70BFC" w:rsidRPr="0024744B">
        <w:rPr>
          <w:rFonts w:ascii="Arial" w:hAnsi="Arial" w:cs="Arial"/>
          <w:sz w:val="24"/>
          <w:szCs w:val="24"/>
        </w:rPr>
        <w:t xml:space="preserve"> w tym</w:t>
      </w:r>
      <w:r w:rsidRPr="0024744B">
        <w:rPr>
          <w:rFonts w:ascii="Arial" w:hAnsi="Arial" w:cs="Arial"/>
          <w:sz w:val="24"/>
          <w:szCs w:val="24"/>
        </w:rPr>
        <w:t>:</w:t>
      </w:r>
      <w:r w:rsidR="00431AAC" w:rsidRPr="0024744B">
        <w:rPr>
          <w:rFonts w:ascii="Arial" w:eastAsia="SimSun" w:hAnsi="Arial" w:cs="Arial"/>
          <w:sz w:val="24"/>
          <w:szCs w:val="24"/>
        </w:rPr>
        <w:t xml:space="preserve"> cztery </w:t>
      </w:r>
      <w:r w:rsidRPr="0024744B">
        <w:rPr>
          <w:rFonts w:ascii="Arial" w:eastAsia="SimSun" w:hAnsi="Arial" w:cs="Arial"/>
          <w:sz w:val="24"/>
          <w:szCs w:val="24"/>
        </w:rPr>
        <w:t xml:space="preserve">transportu drogowego: Korczowa – Krakowiec, (w sieci bazowej TEN-T), Medyka – </w:t>
      </w:r>
      <w:proofErr w:type="spellStart"/>
      <w:r w:rsidRPr="0024744B">
        <w:rPr>
          <w:rFonts w:ascii="Arial" w:eastAsia="SimSun" w:hAnsi="Arial" w:cs="Arial"/>
          <w:sz w:val="24"/>
          <w:szCs w:val="24"/>
        </w:rPr>
        <w:t>Szeginie</w:t>
      </w:r>
      <w:proofErr w:type="spellEnd"/>
      <w:r w:rsidRPr="0024744B">
        <w:rPr>
          <w:rFonts w:ascii="Arial" w:eastAsia="SimSun" w:hAnsi="Arial" w:cs="Arial"/>
          <w:sz w:val="24"/>
          <w:szCs w:val="24"/>
        </w:rPr>
        <w:t xml:space="preserve">, Krościenko – Smolnica, Budomierz – Hruszew; (w realizacji jest przejście graniczne Malhowice  – Niżankowice), </w:t>
      </w:r>
      <w:r w:rsidR="00431AAC" w:rsidRPr="0024744B">
        <w:rPr>
          <w:rFonts w:ascii="Arial" w:eastAsia="SimSun" w:hAnsi="Arial" w:cs="Arial"/>
          <w:sz w:val="24"/>
          <w:szCs w:val="24"/>
        </w:rPr>
        <w:t xml:space="preserve">trzy </w:t>
      </w:r>
      <w:r w:rsidRPr="0024744B">
        <w:rPr>
          <w:rFonts w:ascii="Arial" w:eastAsia="SimSun" w:hAnsi="Arial" w:cs="Arial"/>
          <w:sz w:val="24"/>
          <w:szCs w:val="24"/>
        </w:rPr>
        <w:t>transportu kolejowego: Werchrata – Rawa Ruska, Przemyśl – Mościska (w sieci bazowej TEN-T), Krościenko – Chyrów (obecnie nieczynne)</w:t>
      </w:r>
      <w:r w:rsidRPr="0024744B">
        <w:rPr>
          <w:rFonts w:ascii="Arial" w:eastAsia="SimSun" w:hAnsi="Arial" w:cs="Arial"/>
          <w:sz w:val="24"/>
          <w:szCs w:val="24"/>
          <w:vertAlign w:val="superscript"/>
        </w:rPr>
        <w:footnoteReference w:id="34"/>
      </w:r>
      <w:r w:rsidRPr="0024744B">
        <w:rPr>
          <w:rFonts w:ascii="Arial" w:eastAsia="SimSun" w:hAnsi="Arial" w:cs="Arial"/>
          <w:sz w:val="24"/>
          <w:szCs w:val="24"/>
        </w:rPr>
        <w:t xml:space="preserve">. Na przejściu granicznym w Medyce została odprawiona największa liczba podróżnych przekraczających granicę zewnętrzną UE. Zawarta z Ukrainą umowa o zasadach małego ruchu granicznego wpłynęła na ożywienie ruchu w strefie przygranicznej. Granica przekraczana </w:t>
      </w:r>
      <w:r w:rsidR="00A70BFC" w:rsidRPr="0024744B">
        <w:rPr>
          <w:rFonts w:ascii="Arial" w:eastAsia="SimSun" w:hAnsi="Arial" w:cs="Arial"/>
          <w:sz w:val="24"/>
          <w:szCs w:val="24"/>
        </w:rPr>
        <w:t>jest</w:t>
      </w:r>
      <w:r w:rsidRPr="0024744B">
        <w:rPr>
          <w:rFonts w:ascii="Arial" w:eastAsia="SimSun" w:hAnsi="Arial" w:cs="Arial"/>
          <w:sz w:val="24"/>
          <w:szCs w:val="24"/>
        </w:rPr>
        <w:t xml:space="preserve"> przede</w:t>
      </w:r>
      <w:r w:rsidR="00114A4E" w:rsidRPr="0024744B">
        <w:rPr>
          <w:rFonts w:ascii="Arial" w:eastAsia="SimSun" w:hAnsi="Arial" w:cs="Arial"/>
          <w:sz w:val="24"/>
          <w:szCs w:val="24"/>
        </w:rPr>
        <w:t xml:space="preserve"> </w:t>
      </w:r>
      <w:r w:rsidRPr="0024744B">
        <w:rPr>
          <w:rFonts w:ascii="Arial" w:eastAsia="SimSun" w:hAnsi="Arial" w:cs="Arial"/>
          <w:sz w:val="24"/>
          <w:szCs w:val="24"/>
        </w:rPr>
        <w:t>wszystkim w celu dokonywania zakupów. Województwo podkarpackie powinno w większym stopniu wykorzystać atut w postaci położenia przygranicznego poprzez m.in. rozbudowę infrastruktury i zaplecza usługowego na terenach w</w:t>
      </w:r>
      <w:r w:rsidR="000C1BC0" w:rsidRPr="0024744B">
        <w:rPr>
          <w:rFonts w:ascii="Arial" w:eastAsia="SimSun" w:hAnsi="Arial" w:cs="Arial"/>
          <w:sz w:val="24"/>
          <w:szCs w:val="24"/>
        </w:rPr>
        <w:t> </w:t>
      </w:r>
      <w:r w:rsidRPr="0024744B">
        <w:rPr>
          <w:rFonts w:ascii="Arial" w:eastAsia="SimSun" w:hAnsi="Arial" w:cs="Arial"/>
          <w:sz w:val="24"/>
          <w:szCs w:val="24"/>
        </w:rPr>
        <w:t>pobliżu przejść granicznych</w:t>
      </w:r>
      <w:r w:rsidR="003E7D82" w:rsidRPr="0024744B">
        <w:rPr>
          <w:rFonts w:ascii="Arial" w:eastAsia="SimSun" w:hAnsi="Arial" w:cs="Arial"/>
          <w:sz w:val="24"/>
          <w:szCs w:val="24"/>
        </w:rPr>
        <w:t xml:space="preserve">. </w:t>
      </w:r>
    </w:p>
    <w:p w14:paraId="5617ACDE" w14:textId="77777777" w:rsidR="0011784A" w:rsidRDefault="0011784A">
      <w:pPr>
        <w:spacing w:after="0" w:line="240" w:lineRule="auto"/>
        <w:rPr>
          <w:rFonts w:ascii="Arial" w:hAnsi="Arial" w:cs="Arial"/>
          <w:b/>
          <w:bCs/>
          <w:sz w:val="24"/>
          <w:szCs w:val="24"/>
        </w:rPr>
      </w:pPr>
      <w:bookmarkStart w:id="61" w:name="_Toc17958017"/>
      <w:r>
        <w:rPr>
          <w:rFonts w:ascii="Arial" w:hAnsi="Arial" w:cs="Arial"/>
          <w:b/>
          <w:bCs/>
          <w:sz w:val="24"/>
          <w:szCs w:val="24"/>
        </w:rPr>
        <w:br w:type="page"/>
      </w:r>
    </w:p>
    <w:p w14:paraId="654FB54F" w14:textId="77777777" w:rsidR="009955D7" w:rsidRPr="0024744B" w:rsidRDefault="009955D7" w:rsidP="00332610">
      <w:pPr>
        <w:spacing w:after="120" w:line="360" w:lineRule="auto"/>
        <w:rPr>
          <w:rFonts w:ascii="Arial" w:hAnsi="Arial" w:cs="Arial"/>
          <w:b/>
          <w:bCs/>
          <w:sz w:val="24"/>
          <w:szCs w:val="24"/>
        </w:rPr>
      </w:pPr>
      <w:r w:rsidRPr="0024744B">
        <w:rPr>
          <w:rFonts w:ascii="Arial" w:hAnsi="Arial" w:cs="Arial"/>
          <w:b/>
          <w:bCs/>
          <w:sz w:val="24"/>
          <w:szCs w:val="24"/>
        </w:rPr>
        <w:lastRenderedPageBreak/>
        <w:t>Infrastruktura społeczeństwa informacyjnego</w:t>
      </w:r>
      <w:bookmarkEnd w:id="61"/>
    </w:p>
    <w:p w14:paraId="3DEB90C9"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Bardzo ważnym</w:t>
      </w:r>
      <w:r w:rsidR="003E7D82" w:rsidRPr="0024744B">
        <w:rPr>
          <w:rFonts w:ascii="Arial" w:hAnsi="Arial" w:cs="Arial"/>
          <w:sz w:val="24"/>
          <w:szCs w:val="24"/>
        </w:rPr>
        <w:t xml:space="preserve"> dla rozwoju społeczno</w:t>
      </w:r>
      <w:r w:rsidR="003B06A4" w:rsidRPr="0024744B">
        <w:rPr>
          <w:rFonts w:ascii="Arial" w:hAnsi="Arial" w:cs="Arial"/>
          <w:sz w:val="24"/>
          <w:szCs w:val="24"/>
        </w:rPr>
        <w:t>-</w:t>
      </w:r>
      <w:r w:rsidR="003E7D82" w:rsidRPr="0024744B">
        <w:rPr>
          <w:rFonts w:ascii="Arial" w:hAnsi="Arial" w:cs="Arial"/>
          <w:sz w:val="24"/>
          <w:szCs w:val="24"/>
        </w:rPr>
        <w:t xml:space="preserve">gospodarczego regionu jest </w:t>
      </w:r>
      <w:r w:rsidRPr="0024744B">
        <w:rPr>
          <w:rFonts w:ascii="Arial" w:hAnsi="Arial" w:cs="Arial"/>
          <w:sz w:val="24"/>
          <w:szCs w:val="24"/>
        </w:rPr>
        <w:t xml:space="preserve">stan i </w:t>
      </w:r>
      <w:r w:rsidR="003E7D82" w:rsidRPr="0024744B">
        <w:rPr>
          <w:rFonts w:ascii="Arial" w:hAnsi="Arial" w:cs="Arial"/>
          <w:sz w:val="24"/>
          <w:szCs w:val="24"/>
        </w:rPr>
        <w:t xml:space="preserve">zasięg </w:t>
      </w:r>
      <w:r w:rsidRPr="0024744B">
        <w:rPr>
          <w:rFonts w:ascii="Arial" w:hAnsi="Arial" w:cs="Arial"/>
          <w:sz w:val="24"/>
          <w:szCs w:val="24"/>
        </w:rPr>
        <w:t xml:space="preserve">infrastruktury informatycznej rozumianej m.in. </w:t>
      </w:r>
      <w:r w:rsidR="003E7D82" w:rsidRPr="0024744B">
        <w:rPr>
          <w:rFonts w:ascii="Arial" w:hAnsi="Arial" w:cs="Arial"/>
          <w:sz w:val="24"/>
          <w:szCs w:val="24"/>
        </w:rPr>
        <w:t xml:space="preserve">jako </w:t>
      </w:r>
      <w:r w:rsidRPr="0024744B">
        <w:rPr>
          <w:rFonts w:ascii="Arial" w:hAnsi="Arial" w:cs="Arial"/>
          <w:sz w:val="24"/>
          <w:szCs w:val="24"/>
        </w:rPr>
        <w:t xml:space="preserve">dostęp przedsiębiorstw oraz gospodarstw domowych do Internetu. </w:t>
      </w:r>
      <w:r w:rsidR="003E7D82" w:rsidRPr="0024744B">
        <w:rPr>
          <w:rFonts w:ascii="Arial" w:hAnsi="Arial" w:cs="Arial"/>
          <w:sz w:val="24"/>
          <w:szCs w:val="24"/>
        </w:rPr>
        <w:t>W okresie 2014-2017</w:t>
      </w:r>
      <w:r w:rsidRPr="0024744B">
        <w:rPr>
          <w:rFonts w:ascii="Arial" w:hAnsi="Arial" w:cs="Arial"/>
          <w:sz w:val="24"/>
          <w:szCs w:val="24"/>
        </w:rPr>
        <w:t xml:space="preserve"> wzrósł na </w:t>
      </w:r>
      <w:r w:rsidR="007E399D" w:rsidRPr="0024744B">
        <w:rPr>
          <w:rFonts w:ascii="Arial" w:hAnsi="Arial" w:cs="Arial"/>
          <w:sz w:val="24"/>
          <w:szCs w:val="24"/>
        </w:rPr>
        <w:t>Podkarpaciu udział</w:t>
      </w:r>
      <w:r w:rsidRPr="0024744B">
        <w:rPr>
          <w:rFonts w:ascii="Arial" w:hAnsi="Arial" w:cs="Arial"/>
          <w:sz w:val="24"/>
          <w:szCs w:val="24"/>
        </w:rPr>
        <w:t xml:space="preserve"> przedsiębiorstw posiadających szerokopasmowy dostęp do Internetu (z 83,3% w 2014 r. do 94,1% w roku 2017). Znacząca liczba przedsiębiorstw</w:t>
      </w:r>
      <w:r w:rsidR="003E7D82" w:rsidRPr="0024744B">
        <w:rPr>
          <w:rFonts w:ascii="Arial" w:hAnsi="Arial" w:cs="Arial"/>
          <w:sz w:val="24"/>
          <w:szCs w:val="24"/>
        </w:rPr>
        <w:t xml:space="preserve"> </w:t>
      </w:r>
      <w:r w:rsidR="007E399D" w:rsidRPr="0024744B">
        <w:rPr>
          <w:rFonts w:ascii="Arial" w:hAnsi="Arial" w:cs="Arial"/>
          <w:sz w:val="24"/>
          <w:szCs w:val="24"/>
        </w:rPr>
        <w:t>- 94</w:t>
      </w:r>
      <w:r w:rsidR="003E7D82" w:rsidRPr="0024744B">
        <w:rPr>
          <w:rFonts w:ascii="Arial" w:hAnsi="Arial" w:cs="Arial"/>
          <w:sz w:val="24"/>
          <w:szCs w:val="24"/>
        </w:rPr>
        <w:t xml:space="preserve">,2%, </w:t>
      </w:r>
      <w:r w:rsidRPr="0024744B">
        <w:rPr>
          <w:rFonts w:ascii="Arial" w:hAnsi="Arial" w:cs="Arial"/>
          <w:sz w:val="24"/>
          <w:szCs w:val="24"/>
        </w:rPr>
        <w:t>wykorzystywała Internet w kontaktach z administracją publiczną. Inne cele wykorzystania Internetu w</w:t>
      </w:r>
      <w:r w:rsidR="006B41C5" w:rsidRPr="0024744B">
        <w:rPr>
          <w:rFonts w:ascii="Arial" w:hAnsi="Arial" w:cs="Arial"/>
          <w:sz w:val="24"/>
          <w:szCs w:val="24"/>
        </w:rPr>
        <w:t> </w:t>
      </w:r>
      <w:r w:rsidRPr="0024744B">
        <w:rPr>
          <w:rFonts w:ascii="Arial" w:hAnsi="Arial" w:cs="Arial"/>
          <w:sz w:val="24"/>
          <w:szCs w:val="24"/>
        </w:rPr>
        <w:t>przedsiębiorstwach to głównie e-sprzedaż i e-zakupy. W 2017 r. udział przedsiębiorstw z</w:t>
      </w:r>
      <w:r w:rsidR="00C709AB" w:rsidRPr="0024744B">
        <w:rPr>
          <w:rFonts w:ascii="Arial" w:hAnsi="Arial" w:cs="Arial"/>
          <w:sz w:val="24"/>
          <w:szCs w:val="24"/>
        </w:rPr>
        <w:t> </w:t>
      </w:r>
      <w:r w:rsidRPr="0024744B">
        <w:rPr>
          <w:rFonts w:ascii="Arial" w:hAnsi="Arial" w:cs="Arial"/>
          <w:sz w:val="24"/>
          <w:szCs w:val="24"/>
        </w:rPr>
        <w:t xml:space="preserve">województwa składających zamówienia poprzez sieci komputerowe (stronę internetową, systemy typu EDI) wynosił 29,6% </w:t>
      </w:r>
      <w:r w:rsidR="00180B27">
        <w:rPr>
          <w:rFonts w:ascii="Arial" w:hAnsi="Arial" w:cs="Arial"/>
          <w:sz w:val="24"/>
          <w:szCs w:val="24"/>
        </w:rPr>
        <w:br/>
      </w:r>
      <w:r w:rsidRPr="0024744B">
        <w:rPr>
          <w:rFonts w:ascii="Arial" w:eastAsia="Times New Roman" w:hAnsi="Arial" w:cs="Arial"/>
          <w:sz w:val="24"/>
          <w:szCs w:val="24"/>
        </w:rPr>
        <w:t>i w stosunku do roku 2014 wzrósł on o 11,4</w:t>
      </w:r>
      <w:r w:rsidR="00B223C2" w:rsidRPr="0024744B">
        <w:rPr>
          <w:rFonts w:ascii="Arial" w:eastAsia="Times New Roman" w:hAnsi="Arial" w:cs="Arial"/>
          <w:sz w:val="24"/>
          <w:szCs w:val="24"/>
        </w:rPr>
        <w:t>%</w:t>
      </w:r>
      <w:r w:rsidRPr="0024744B">
        <w:rPr>
          <w:rFonts w:ascii="Arial" w:hAnsi="Arial" w:cs="Arial"/>
          <w:sz w:val="24"/>
          <w:szCs w:val="24"/>
        </w:rPr>
        <w:t xml:space="preserve">. Natomiast udział przedsiębiorstw otrzymujących zamówienia poprzez sieci komputerowe wynosił na Podkarpaciu 11,6% w 2017 r. </w:t>
      </w:r>
      <w:r w:rsidRPr="0024744B">
        <w:rPr>
          <w:rFonts w:ascii="Arial" w:eastAsia="Times New Roman" w:hAnsi="Arial" w:cs="Arial"/>
          <w:sz w:val="24"/>
          <w:szCs w:val="24"/>
        </w:rPr>
        <w:t>(w 2014 r. 10,4%).</w:t>
      </w:r>
      <w:r w:rsidR="0016754C" w:rsidRPr="0024744B">
        <w:rPr>
          <w:rFonts w:ascii="Arial" w:eastAsia="Times New Roman" w:hAnsi="Arial" w:cs="Arial"/>
          <w:sz w:val="24"/>
          <w:szCs w:val="24"/>
        </w:rPr>
        <w:t xml:space="preserve"> </w:t>
      </w:r>
    </w:p>
    <w:p w14:paraId="111E36E1" w14:textId="77777777" w:rsidR="009955D7" w:rsidRPr="0024744B" w:rsidRDefault="009955D7" w:rsidP="0024744B">
      <w:pPr>
        <w:spacing w:line="360" w:lineRule="auto"/>
        <w:ind w:firstLine="708"/>
        <w:rPr>
          <w:rFonts w:ascii="Arial" w:eastAsia="Times New Roman" w:hAnsi="Arial" w:cs="Arial"/>
          <w:sz w:val="24"/>
          <w:szCs w:val="24"/>
        </w:rPr>
      </w:pPr>
      <w:r w:rsidRPr="0024744B">
        <w:rPr>
          <w:rFonts w:ascii="Arial" w:hAnsi="Arial" w:cs="Arial"/>
          <w:sz w:val="24"/>
          <w:szCs w:val="24"/>
        </w:rPr>
        <w:t xml:space="preserve">Korzystnie wyglądała również sytuacja pod względem dostępu do Internetu </w:t>
      </w:r>
      <w:r w:rsidR="00180B27">
        <w:rPr>
          <w:rFonts w:ascii="Arial" w:hAnsi="Arial" w:cs="Arial"/>
          <w:sz w:val="24"/>
          <w:szCs w:val="24"/>
        </w:rPr>
        <w:br/>
      </w:r>
      <w:r w:rsidRPr="0024744B">
        <w:rPr>
          <w:rFonts w:ascii="Arial" w:hAnsi="Arial" w:cs="Arial"/>
          <w:sz w:val="24"/>
          <w:szCs w:val="24"/>
        </w:rPr>
        <w:t>w gospodarstwach domowych. Od 2014 r. sukcesywnie zwiększał się udział gospodarstw domowych posiadających</w:t>
      </w:r>
      <w:r w:rsidR="00D10273" w:rsidRPr="0024744B">
        <w:rPr>
          <w:rFonts w:ascii="Arial" w:hAnsi="Arial" w:cs="Arial"/>
          <w:sz w:val="24"/>
          <w:szCs w:val="24"/>
        </w:rPr>
        <w:t xml:space="preserve"> </w:t>
      </w:r>
      <w:r w:rsidRPr="0024744B">
        <w:rPr>
          <w:rFonts w:ascii="Arial" w:hAnsi="Arial" w:cs="Arial"/>
          <w:sz w:val="24"/>
          <w:szCs w:val="24"/>
        </w:rPr>
        <w:t xml:space="preserve">komputer osobisty z dostępem do Internetu. W 2017 r. wyniósł on 74,9% </w:t>
      </w:r>
      <w:r w:rsidRPr="0024744B">
        <w:rPr>
          <w:rFonts w:ascii="Arial" w:eastAsia="Times New Roman" w:hAnsi="Arial" w:cs="Arial"/>
          <w:sz w:val="24"/>
          <w:szCs w:val="24"/>
        </w:rPr>
        <w:t>(w kraju 53,8%). W</w:t>
      </w:r>
      <w:r w:rsidR="00C709AB" w:rsidRPr="0024744B">
        <w:rPr>
          <w:rFonts w:ascii="Arial" w:eastAsia="Times New Roman" w:hAnsi="Arial" w:cs="Arial"/>
          <w:sz w:val="24"/>
          <w:szCs w:val="24"/>
        </w:rPr>
        <w:t> </w:t>
      </w:r>
      <w:r w:rsidRPr="0024744B">
        <w:rPr>
          <w:rFonts w:ascii="Arial" w:eastAsia="Times New Roman" w:hAnsi="Arial" w:cs="Arial"/>
          <w:sz w:val="24"/>
          <w:szCs w:val="24"/>
        </w:rPr>
        <w:t>porównaniu z 2014 r. oznacza to wzrost o 3,5</w:t>
      </w:r>
      <w:r w:rsidR="00B223C2" w:rsidRPr="0024744B">
        <w:rPr>
          <w:rFonts w:ascii="Arial" w:eastAsia="Times New Roman" w:hAnsi="Arial" w:cs="Arial"/>
          <w:sz w:val="24"/>
          <w:szCs w:val="24"/>
        </w:rPr>
        <w:t>%</w:t>
      </w:r>
      <w:r w:rsidRPr="0024744B">
        <w:rPr>
          <w:rFonts w:ascii="Arial" w:eastAsia="Times New Roman" w:hAnsi="Arial" w:cs="Arial"/>
          <w:sz w:val="24"/>
          <w:szCs w:val="24"/>
        </w:rPr>
        <w:t xml:space="preserve">. Pod względem wielkości tego wskaźnika zarówno w 2017 r., jak </w:t>
      </w:r>
      <w:r w:rsidR="00180B27">
        <w:rPr>
          <w:rFonts w:ascii="Arial" w:eastAsia="Times New Roman" w:hAnsi="Arial" w:cs="Arial"/>
          <w:sz w:val="24"/>
          <w:szCs w:val="24"/>
        </w:rPr>
        <w:br/>
      </w:r>
      <w:r w:rsidRPr="0024744B">
        <w:rPr>
          <w:rFonts w:ascii="Arial" w:eastAsia="Times New Roman" w:hAnsi="Arial" w:cs="Arial"/>
          <w:sz w:val="24"/>
          <w:szCs w:val="24"/>
        </w:rPr>
        <w:t xml:space="preserve">i 2014 r. województwo zajmowało </w:t>
      </w:r>
      <w:r w:rsidR="00431AAC" w:rsidRPr="0024744B">
        <w:rPr>
          <w:rFonts w:ascii="Arial" w:eastAsia="Times New Roman" w:hAnsi="Arial" w:cs="Arial"/>
          <w:sz w:val="24"/>
          <w:szCs w:val="24"/>
        </w:rPr>
        <w:t>pierwsze</w:t>
      </w:r>
      <w:r w:rsidRPr="0024744B">
        <w:rPr>
          <w:rFonts w:ascii="Arial" w:eastAsia="Times New Roman" w:hAnsi="Arial" w:cs="Arial"/>
          <w:sz w:val="24"/>
          <w:szCs w:val="24"/>
        </w:rPr>
        <w:t xml:space="preserve"> miejsce w</w:t>
      </w:r>
      <w:r w:rsidR="00D10273" w:rsidRPr="0024744B">
        <w:rPr>
          <w:rFonts w:ascii="Arial" w:eastAsia="Times New Roman" w:hAnsi="Arial" w:cs="Arial"/>
          <w:sz w:val="24"/>
          <w:szCs w:val="24"/>
        </w:rPr>
        <w:t xml:space="preserve"> </w:t>
      </w:r>
      <w:r w:rsidRPr="0024744B">
        <w:rPr>
          <w:rFonts w:ascii="Arial" w:eastAsia="Times New Roman" w:hAnsi="Arial" w:cs="Arial"/>
          <w:sz w:val="24"/>
          <w:szCs w:val="24"/>
        </w:rPr>
        <w:t>Polsce.</w:t>
      </w:r>
      <w:r w:rsidR="0016754C"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Istotny wpływ na tak wysoką pozycję </w:t>
      </w:r>
      <w:r w:rsidR="0016754C" w:rsidRPr="0024744B">
        <w:rPr>
          <w:rFonts w:ascii="Arial" w:eastAsia="Times New Roman" w:hAnsi="Arial" w:cs="Arial"/>
          <w:sz w:val="24"/>
          <w:szCs w:val="24"/>
        </w:rPr>
        <w:t>regionu</w:t>
      </w:r>
      <w:r w:rsidRPr="0024744B">
        <w:rPr>
          <w:rFonts w:ascii="Arial" w:eastAsia="Times New Roman" w:hAnsi="Arial" w:cs="Arial"/>
          <w:sz w:val="24"/>
          <w:szCs w:val="24"/>
        </w:rPr>
        <w:t xml:space="preserve"> ma realizacja projektu „</w:t>
      </w:r>
      <w:bookmarkStart w:id="62" w:name="_Hlk21437057"/>
      <w:r w:rsidRPr="0024744B">
        <w:rPr>
          <w:rFonts w:ascii="Arial" w:eastAsia="Times New Roman" w:hAnsi="Arial" w:cs="Arial"/>
          <w:sz w:val="24"/>
          <w:szCs w:val="24"/>
        </w:rPr>
        <w:t>Sieć Szerokopasmowa Polski Wschodniej” (SSPW</w:t>
      </w:r>
      <w:bookmarkEnd w:id="62"/>
      <w:r w:rsidRPr="0024744B">
        <w:rPr>
          <w:rFonts w:ascii="Arial" w:eastAsia="Times New Roman" w:hAnsi="Arial" w:cs="Arial"/>
          <w:sz w:val="24"/>
          <w:szCs w:val="24"/>
        </w:rPr>
        <w:t>) oraz oddanie do eksploatacji na przełomie lat 2015 i</w:t>
      </w:r>
      <w:r w:rsidR="000C1BC0" w:rsidRPr="0024744B">
        <w:rPr>
          <w:rFonts w:ascii="Arial" w:eastAsia="Times New Roman" w:hAnsi="Arial" w:cs="Arial"/>
          <w:sz w:val="24"/>
          <w:szCs w:val="24"/>
        </w:rPr>
        <w:t> </w:t>
      </w:r>
      <w:r w:rsidRPr="0024744B">
        <w:rPr>
          <w:rFonts w:ascii="Arial" w:eastAsia="Times New Roman" w:hAnsi="Arial" w:cs="Arial"/>
          <w:sz w:val="24"/>
          <w:szCs w:val="24"/>
        </w:rPr>
        <w:t>2016 ponad 2 ty</w:t>
      </w:r>
      <w:r w:rsidR="007E399D" w:rsidRPr="0024744B">
        <w:rPr>
          <w:rFonts w:ascii="Arial" w:eastAsia="Times New Roman" w:hAnsi="Arial" w:cs="Arial"/>
          <w:sz w:val="24"/>
          <w:szCs w:val="24"/>
        </w:rPr>
        <w:t>s.</w:t>
      </w:r>
      <w:r w:rsidRPr="0024744B">
        <w:rPr>
          <w:rFonts w:ascii="Arial" w:eastAsia="Times New Roman" w:hAnsi="Arial" w:cs="Arial"/>
          <w:sz w:val="24"/>
          <w:szCs w:val="24"/>
        </w:rPr>
        <w:t xml:space="preserve"> km sieci światłowodowej szkieletowo-dystrybucyjnej i 203 węzłów szkieletowych i</w:t>
      </w:r>
      <w:r w:rsidR="00C709AB" w:rsidRPr="0024744B">
        <w:rPr>
          <w:rFonts w:ascii="Arial" w:eastAsia="Times New Roman" w:hAnsi="Arial" w:cs="Arial"/>
          <w:sz w:val="24"/>
          <w:szCs w:val="24"/>
        </w:rPr>
        <w:t> </w:t>
      </w:r>
      <w:r w:rsidRPr="0024744B">
        <w:rPr>
          <w:rFonts w:ascii="Arial" w:eastAsia="Times New Roman" w:hAnsi="Arial" w:cs="Arial"/>
          <w:sz w:val="24"/>
          <w:szCs w:val="24"/>
        </w:rPr>
        <w:t>dystrybucyjnych. Dzięki przeprowadzonym inwestycjom na terenie województwa, zniknęły obszary pozbawione dostępu do szybkiego Internetu, czyli tzw. „białe plamy”</w:t>
      </w:r>
      <w:r w:rsidRPr="0024744B">
        <w:rPr>
          <w:rFonts w:ascii="Arial" w:eastAsia="Times New Roman" w:hAnsi="Arial" w:cs="Arial"/>
          <w:sz w:val="24"/>
          <w:szCs w:val="24"/>
          <w:vertAlign w:val="superscript"/>
        </w:rPr>
        <w:footnoteReference w:id="35"/>
      </w:r>
      <w:r w:rsidRPr="0024744B">
        <w:rPr>
          <w:rFonts w:ascii="Arial" w:eastAsia="Times New Roman" w:hAnsi="Arial" w:cs="Arial"/>
          <w:sz w:val="24"/>
          <w:szCs w:val="24"/>
        </w:rPr>
        <w:t>.</w:t>
      </w:r>
    </w:p>
    <w:p w14:paraId="4F2C10A2" w14:textId="77777777" w:rsidR="009955D7" w:rsidRPr="0024744B" w:rsidRDefault="009955D7" w:rsidP="00332610">
      <w:pPr>
        <w:spacing w:before="120" w:after="120" w:line="360" w:lineRule="auto"/>
        <w:rPr>
          <w:rFonts w:ascii="Arial" w:hAnsi="Arial" w:cs="Arial"/>
          <w:b/>
          <w:bCs/>
          <w:sz w:val="24"/>
          <w:szCs w:val="24"/>
        </w:rPr>
      </w:pPr>
      <w:bookmarkStart w:id="65" w:name="_Toc17958018"/>
      <w:r w:rsidRPr="0024744B">
        <w:rPr>
          <w:rFonts w:ascii="Arial" w:hAnsi="Arial" w:cs="Arial"/>
          <w:b/>
          <w:bCs/>
          <w:sz w:val="24"/>
          <w:szCs w:val="24"/>
        </w:rPr>
        <w:t>Infrastruktura energetyczna</w:t>
      </w:r>
      <w:bookmarkEnd w:id="65"/>
    </w:p>
    <w:p w14:paraId="6886E7D9"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Elektroenergetyka</w:t>
      </w:r>
    </w:p>
    <w:p w14:paraId="1A79573C"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Potencjał wytwarzania energii elektrycznej województwa podkarpackiego przekroczył w 2016 r. 1</w:t>
      </w:r>
      <w:r w:rsidR="000C1BC0" w:rsidRPr="0024744B">
        <w:rPr>
          <w:rFonts w:ascii="Arial" w:hAnsi="Arial" w:cs="Arial"/>
          <w:sz w:val="24"/>
          <w:szCs w:val="24"/>
        </w:rPr>
        <w:t> </w:t>
      </w:r>
      <w:r w:rsidRPr="0024744B">
        <w:rPr>
          <w:rFonts w:ascii="Arial" w:hAnsi="Arial" w:cs="Arial"/>
          <w:sz w:val="24"/>
          <w:szCs w:val="24"/>
        </w:rPr>
        <w:t>GW</w:t>
      </w:r>
      <w:r w:rsidR="0016754C" w:rsidRPr="0024744B">
        <w:rPr>
          <w:rFonts w:ascii="Arial" w:hAnsi="Arial" w:cs="Arial"/>
          <w:sz w:val="24"/>
          <w:szCs w:val="24"/>
        </w:rPr>
        <w:t xml:space="preserve">, co stanowiło </w:t>
      </w:r>
      <w:r w:rsidRPr="0024744B">
        <w:rPr>
          <w:rFonts w:ascii="Arial" w:hAnsi="Arial" w:cs="Arial"/>
          <w:sz w:val="24"/>
          <w:szCs w:val="24"/>
        </w:rPr>
        <w:t xml:space="preserve">około 2,5% energii wytworzonej w całym kraju (12. miejsce wśród województw oraz </w:t>
      </w:r>
      <w:r w:rsidR="0030027B" w:rsidRPr="0024744B">
        <w:rPr>
          <w:rFonts w:ascii="Arial" w:hAnsi="Arial" w:cs="Arial"/>
          <w:sz w:val="24"/>
          <w:szCs w:val="24"/>
        </w:rPr>
        <w:t>drugie</w:t>
      </w:r>
      <w:r w:rsidR="00C709AB" w:rsidRPr="0024744B">
        <w:rPr>
          <w:rFonts w:ascii="Arial" w:hAnsi="Arial" w:cs="Arial"/>
          <w:sz w:val="24"/>
          <w:szCs w:val="24"/>
        </w:rPr>
        <w:t> </w:t>
      </w:r>
      <w:r w:rsidRPr="0024744B">
        <w:rPr>
          <w:rFonts w:ascii="Arial" w:hAnsi="Arial" w:cs="Arial"/>
          <w:sz w:val="24"/>
          <w:szCs w:val="24"/>
        </w:rPr>
        <w:t xml:space="preserve">miejsce wśród województw Polski </w:t>
      </w:r>
      <w:r w:rsidRPr="0024744B">
        <w:rPr>
          <w:rFonts w:ascii="Arial" w:hAnsi="Arial" w:cs="Arial"/>
          <w:sz w:val="24"/>
          <w:szCs w:val="24"/>
        </w:rPr>
        <w:lastRenderedPageBreak/>
        <w:t xml:space="preserve">Wschodniej). W przeliczeniu na 1 mieszkańca potencjał – moc osiągalna wyniosła 0,49 kW w 2016 r., </w:t>
      </w:r>
      <w:r w:rsidRPr="0024744B">
        <w:rPr>
          <w:rFonts w:ascii="Arial" w:eastAsia="Times New Roman" w:hAnsi="Arial" w:cs="Arial"/>
          <w:sz w:val="24"/>
          <w:szCs w:val="24"/>
        </w:rPr>
        <w:t>co w porównaniu z rokiem 2013 r. stanowi wzrost o 0,05 kW, tj.</w:t>
      </w:r>
      <w:r w:rsidR="00180B27">
        <w:rPr>
          <w:rFonts w:ascii="Arial" w:eastAsia="Times New Roman" w:hAnsi="Arial" w:cs="Arial"/>
          <w:sz w:val="24"/>
          <w:szCs w:val="24"/>
        </w:rPr>
        <w:br/>
      </w:r>
      <w:r w:rsidRPr="0024744B">
        <w:rPr>
          <w:rFonts w:ascii="Arial" w:eastAsia="Times New Roman" w:hAnsi="Arial" w:cs="Arial"/>
          <w:sz w:val="24"/>
          <w:szCs w:val="24"/>
        </w:rPr>
        <w:t>o 9,6%. W porównaniu do Polski jest to wzrost wyższy o 3,1</w:t>
      </w:r>
      <w:r w:rsidR="0030027B"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C1465C0"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Liczba odbiorców energii elektrycznej na niskim napięciu w gospodarstwach domowych znajdujących się na terenie województwa podkarpackiego wyniosła </w:t>
      </w:r>
      <w:r w:rsidR="00180B27">
        <w:rPr>
          <w:rFonts w:ascii="Arial" w:hAnsi="Arial" w:cs="Arial"/>
          <w:sz w:val="24"/>
          <w:szCs w:val="24"/>
        </w:rPr>
        <w:br/>
      </w:r>
      <w:r w:rsidRPr="0024744B">
        <w:rPr>
          <w:rFonts w:ascii="Arial" w:hAnsi="Arial" w:cs="Arial"/>
          <w:sz w:val="24"/>
          <w:szCs w:val="24"/>
        </w:rPr>
        <w:t>w 201</w:t>
      </w:r>
      <w:r w:rsidR="001F5CE7" w:rsidRPr="0024744B">
        <w:rPr>
          <w:rFonts w:ascii="Arial" w:hAnsi="Arial" w:cs="Arial"/>
          <w:sz w:val="24"/>
          <w:szCs w:val="24"/>
        </w:rPr>
        <w:t>8</w:t>
      </w:r>
      <w:r w:rsidRPr="0024744B">
        <w:rPr>
          <w:rFonts w:ascii="Arial" w:hAnsi="Arial" w:cs="Arial"/>
          <w:sz w:val="24"/>
          <w:szCs w:val="24"/>
        </w:rPr>
        <w:t xml:space="preserve"> r. 7</w:t>
      </w:r>
      <w:r w:rsidR="001F5CE7" w:rsidRPr="0024744B">
        <w:rPr>
          <w:rFonts w:ascii="Arial" w:hAnsi="Arial" w:cs="Arial"/>
          <w:sz w:val="24"/>
          <w:szCs w:val="24"/>
        </w:rPr>
        <w:t>2</w:t>
      </w:r>
      <w:r w:rsidRPr="0024744B">
        <w:rPr>
          <w:rFonts w:ascii="Arial" w:hAnsi="Arial" w:cs="Arial"/>
          <w:sz w:val="24"/>
          <w:szCs w:val="24"/>
        </w:rPr>
        <w:t>5,</w:t>
      </w:r>
      <w:r w:rsidR="001F5CE7" w:rsidRPr="0024744B">
        <w:rPr>
          <w:rFonts w:ascii="Arial" w:hAnsi="Arial" w:cs="Arial"/>
          <w:sz w:val="24"/>
          <w:szCs w:val="24"/>
        </w:rPr>
        <w:t>6</w:t>
      </w:r>
      <w:r w:rsidRPr="0024744B">
        <w:rPr>
          <w:rFonts w:ascii="Arial" w:hAnsi="Arial" w:cs="Arial"/>
          <w:sz w:val="24"/>
          <w:szCs w:val="24"/>
        </w:rPr>
        <w:t xml:space="preserve"> tys. i w porównaniu z</w:t>
      </w:r>
      <w:r w:rsidR="00460873" w:rsidRPr="0024744B">
        <w:rPr>
          <w:rFonts w:ascii="Arial" w:hAnsi="Arial" w:cs="Arial"/>
          <w:sz w:val="24"/>
          <w:szCs w:val="24"/>
        </w:rPr>
        <w:t xml:space="preserve"> </w:t>
      </w:r>
      <w:r w:rsidRPr="0024744B">
        <w:rPr>
          <w:rFonts w:ascii="Arial" w:hAnsi="Arial" w:cs="Arial"/>
          <w:sz w:val="24"/>
          <w:szCs w:val="24"/>
        </w:rPr>
        <w:t>2014</w:t>
      </w:r>
      <w:r w:rsidR="00460873" w:rsidRPr="0024744B">
        <w:rPr>
          <w:rFonts w:ascii="Arial" w:hAnsi="Arial" w:cs="Arial"/>
          <w:sz w:val="24"/>
          <w:szCs w:val="24"/>
        </w:rPr>
        <w:t xml:space="preserve"> </w:t>
      </w:r>
      <w:r w:rsidRPr="0024744B">
        <w:rPr>
          <w:rFonts w:ascii="Arial" w:hAnsi="Arial" w:cs="Arial"/>
          <w:sz w:val="24"/>
          <w:szCs w:val="24"/>
        </w:rPr>
        <w:t xml:space="preserve">r. wzrosła o </w:t>
      </w:r>
      <w:r w:rsidR="001F5CE7" w:rsidRPr="0024744B">
        <w:rPr>
          <w:rFonts w:ascii="Arial" w:hAnsi="Arial" w:cs="Arial"/>
          <w:sz w:val="24"/>
          <w:szCs w:val="24"/>
        </w:rPr>
        <w:t>5</w:t>
      </w:r>
      <w:r w:rsidRPr="0024744B">
        <w:rPr>
          <w:rFonts w:ascii="Arial" w:hAnsi="Arial" w:cs="Arial"/>
          <w:sz w:val="24"/>
          <w:szCs w:val="24"/>
        </w:rPr>
        <w:t xml:space="preserve">,7% (w kraju wzrost liczby odbiorców wyniósł </w:t>
      </w:r>
      <w:r w:rsidR="001F5CE7" w:rsidRPr="0024744B">
        <w:rPr>
          <w:rFonts w:ascii="Arial" w:hAnsi="Arial" w:cs="Arial"/>
          <w:sz w:val="24"/>
          <w:szCs w:val="24"/>
        </w:rPr>
        <w:t>6</w:t>
      </w:r>
      <w:r w:rsidRPr="0024744B">
        <w:rPr>
          <w:rFonts w:ascii="Arial" w:hAnsi="Arial" w:cs="Arial"/>
          <w:sz w:val="24"/>
          <w:szCs w:val="24"/>
        </w:rPr>
        <w:t>,</w:t>
      </w:r>
      <w:r w:rsidR="001F5CE7" w:rsidRPr="0024744B">
        <w:rPr>
          <w:rFonts w:ascii="Arial" w:hAnsi="Arial" w:cs="Arial"/>
          <w:sz w:val="24"/>
          <w:szCs w:val="24"/>
        </w:rPr>
        <w:t>9</w:t>
      </w:r>
      <w:r w:rsidRPr="0024744B">
        <w:rPr>
          <w:rFonts w:ascii="Arial" w:hAnsi="Arial" w:cs="Arial"/>
          <w:sz w:val="24"/>
          <w:szCs w:val="24"/>
        </w:rPr>
        <w:t xml:space="preserve">%). Zużycie energii elektrycznej na niskim napięciu </w:t>
      </w:r>
      <w:r w:rsidR="00180B27">
        <w:rPr>
          <w:rFonts w:ascii="Arial" w:hAnsi="Arial" w:cs="Arial"/>
          <w:sz w:val="24"/>
          <w:szCs w:val="24"/>
        </w:rPr>
        <w:br/>
      </w:r>
      <w:r w:rsidRPr="0024744B">
        <w:rPr>
          <w:rFonts w:ascii="Arial" w:hAnsi="Arial" w:cs="Arial"/>
          <w:sz w:val="24"/>
          <w:szCs w:val="24"/>
        </w:rPr>
        <w:t xml:space="preserve">w przeliczeniu na 1 mieszkańca wyniosło na Podkarpaciu </w:t>
      </w:r>
      <w:r w:rsidR="001F5CE7" w:rsidRPr="0024744B">
        <w:rPr>
          <w:rFonts w:ascii="Arial" w:hAnsi="Arial" w:cs="Arial"/>
          <w:sz w:val="24"/>
          <w:szCs w:val="24"/>
        </w:rPr>
        <w:t>596,5</w:t>
      </w:r>
      <w:r w:rsidRPr="0024744B">
        <w:rPr>
          <w:rFonts w:ascii="Arial" w:hAnsi="Arial" w:cs="Arial"/>
          <w:sz w:val="24"/>
          <w:szCs w:val="24"/>
        </w:rPr>
        <w:t xml:space="preserve"> kWh i</w:t>
      </w:r>
      <w:r w:rsidR="00C709AB" w:rsidRPr="0024744B">
        <w:rPr>
          <w:rFonts w:ascii="Arial" w:hAnsi="Arial" w:cs="Arial"/>
          <w:sz w:val="24"/>
          <w:szCs w:val="24"/>
        </w:rPr>
        <w:t> </w:t>
      </w:r>
      <w:r w:rsidRPr="0024744B">
        <w:rPr>
          <w:rFonts w:ascii="Arial" w:hAnsi="Arial" w:cs="Arial"/>
          <w:sz w:val="24"/>
          <w:szCs w:val="24"/>
        </w:rPr>
        <w:t>na przestrzeni ostatnich lat systematycznie rosło (w 2014 r. było to 566,2 kWh). Jednak pod względem wielkości tego wskaźnika Podkarpacie znajduje się na ostatnim miejscu wśród województw.</w:t>
      </w:r>
    </w:p>
    <w:p w14:paraId="75903F21"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Gazownictwo </w:t>
      </w:r>
    </w:p>
    <w:p w14:paraId="39D2C0A9" w14:textId="77777777" w:rsidR="00F03184"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Przez teren województwa podkarpackiego przebiegają dwie główne magistrale przesyłowe gazu, zasilające obszar kraju w gaz ziemny importowany z Rosji oraz gaz pozyskiwany z eksploatowanych złóż na obszarze województwa. System </w:t>
      </w:r>
      <w:proofErr w:type="spellStart"/>
      <w:r w:rsidRPr="0024744B">
        <w:rPr>
          <w:rFonts w:ascii="Arial" w:hAnsi="Arial" w:cs="Arial"/>
          <w:sz w:val="24"/>
          <w:szCs w:val="24"/>
        </w:rPr>
        <w:t>przesyłu</w:t>
      </w:r>
      <w:proofErr w:type="spellEnd"/>
      <w:r w:rsidRPr="0024744B">
        <w:rPr>
          <w:rFonts w:ascii="Arial" w:hAnsi="Arial" w:cs="Arial"/>
          <w:sz w:val="24"/>
          <w:szCs w:val="24"/>
        </w:rPr>
        <w:t xml:space="preserve"> gazu uzupełnia sieć gazociągów wysokiego ciśnienia o</w:t>
      </w:r>
      <w:r w:rsidR="0015790B" w:rsidRPr="0024744B">
        <w:rPr>
          <w:rFonts w:ascii="Arial" w:hAnsi="Arial" w:cs="Arial"/>
          <w:sz w:val="24"/>
          <w:szCs w:val="24"/>
        </w:rPr>
        <w:t> </w:t>
      </w:r>
      <w:r w:rsidRPr="0024744B">
        <w:rPr>
          <w:rFonts w:ascii="Arial" w:hAnsi="Arial" w:cs="Arial"/>
          <w:sz w:val="24"/>
          <w:szCs w:val="24"/>
        </w:rPr>
        <w:t xml:space="preserve">znaczeniu regionalnym </w:t>
      </w:r>
      <w:r w:rsidR="00180B27">
        <w:rPr>
          <w:rFonts w:ascii="Arial" w:hAnsi="Arial" w:cs="Arial"/>
          <w:sz w:val="24"/>
          <w:szCs w:val="24"/>
        </w:rPr>
        <w:br/>
      </w:r>
      <w:r w:rsidRPr="0024744B">
        <w:rPr>
          <w:rFonts w:ascii="Arial" w:hAnsi="Arial" w:cs="Arial"/>
          <w:sz w:val="24"/>
          <w:szCs w:val="24"/>
        </w:rPr>
        <w:t xml:space="preserve">i o znaczeniu lokalnym, zasilających </w:t>
      </w:r>
      <w:bookmarkStart w:id="66" w:name="_Hlk21437135"/>
      <w:r w:rsidRPr="0024744B">
        <w:rPr>
          <w:rFonts w:ascii="Arial" w:hAnsi="Arial" w:cs="Arial"/>
          <w:sz w:val="24"/>
          <w:szCs w:val="24"/>
        </w:rPr>
        <w:t xml:space="preserve">stacje </w:t>
      </w:r>
      <w:proofErr w:type="spellStart"/>
      <w:r w:rsidRPr="0024744B">
        <w:rPr>
          <w:rFonts w:ascii="Arial" w:hAnsi="Arial" w:cs="Arial"/>
          <w:sz w:val="24"/>
          <w:szCs w:val="24"/>
        </w:rPr>
        <w:t>redukcyjno</w:t>
      </w:r>
      <w:proofErr w:type="spellEnd"/>
      <w:r w:rsidR="002321B4" w:rsidRPr="0024744B">
        <w:rPr>
          <w:rFonts w:ascii="Arial" w:hAnsi="Arial" w:cs="Arial"/>
          <w:sz w:val="24"/>
          <w:szCs w:val="24"/>
        </w:rPr>
        <w:t>-</w:t>
      </w:r>
      <w:r w:rsidRPr="0024744B">
        <w:rPr>
          <w:rFonts w:ascii="Arial" w:hAnsi="Arial" w:cs="Arial"/>
          <w:sz w:val="24"/>
          <w:szCs w:val="24"/>
        </w:rPr>
        <w:t>pomiarowe (SRP</w:t>
      </w:r>
      <w:bookmarkEnd w:id="66"/>
      <w:r w:rsidRPr="0024744B">
        <w:rPr>
          <w:rFonts w:ascii="Arial" w:hAnsi="Arial" w:cs="Arial"/>
          <w:sz w:val="24"/>
          <w:szCs w:val="24"/>
        </w:rPr>
        <w:t>).</w:t>
      </w:r>
      <w:r w:rsidR="0016754C" w:rsidRPr="0024744B">
        <w:rPr>
          <w:rFonts w:ascii="Arial" w:hAnsi="Arial" w:cs="Arial"/>
          <w:sz w:val="24"/>
          <w:szCs w:val="24"/>
        </w:rPr>
        <w:t xml:space="preserve"> </w:t>
      </w:r>
      <w:r w:rsidRPr="0024744B">
        <w:rPr>
          <w:rFonts w:ascii="Arial" w:hAnsi="Arial" w:cs="Arial"/>
          <w:sz w:val="24"/>
          <w:szCs w:val="24"/>
        </w:rPr>
        <w:t>Długość czynnej sieci gazowej rozdzielczej na Podkarpaciu była jedną z najdłuższych wś</w:t>
      </w:r>
      <w:r w:rsidR="0016754C" w:rsidRPr="0024744B">
        <w:rPr>
          <w:rFonts w:ascii="Arial" w:hAnsi="Arial" w:cs="Arial"/>
          <w:sz w:val="24"/>
          <w:szCs w:val="24"/>
        </w:rPr>
        <w:t>ród województw i wynosiła w 2018</w:t>
      </w:r>
      <w:r w:rsidRPr="0024744B">
        <w:rPr>
          <w:rFonts w:ascii="Arial" w:hAnsi="Arial" w:cs="Arial"/>
          <w:sz w:val="24"/>
          <w:szCs w:val="24"/>
        </w:rPr>
        <w:t xml:space="preserve"> r. </w:t>
      </w:r>
      <w:r w:rsidR="0016754C" w:rsidRPr="0024744B">
        <w:rPr>
          <w:rFonts w:ascii="Arial" w:hAnsi="Arial" w:cs="Arial"/>
          <w:sz w:val="24"/>
          <w:szCs w:val="24"/>
        </w:rPr>
        <w:t>18,3 tys. km (w 20</w:t>
      </w:r>
      <w:r w:rsidR="00B223C2" w:rsidRPr="0024744B">
        <w:rPr>
          <w:rFonts w:ascii="Arial" w:hAnsi="Arial" w:cs="Arial"/>
          <w:sz w:val="24"/>
          <w:szCs w:val="24"/>
        </w:rPr>
        <w:t>1</w:t>
      </w:r>
      <w:r w:rsidR="0016754C" w:rsidRPr="0024744B">
        <w:rPr>
          <w:rFonts w:ascii="Arial" w:hAnsi="Arial" w:cs="Arial"/>
          <w:sz w:val="24"/>
          <w:szCs w:val="24"/>
        </w:rPr>
        <w:t xml:space="preserve">7 r. </w:t>
      </w:r>
      <w:r w:rsidRPr="0024744B">
        <w:rPr>
          <w:rFonts w:ascii="Arial" w:hAnsi="Arial" w:cs="Arial"/>
          <w:sz w:val="24"/>
          <w:szCs w:val="24"/>
        </w:rPr>
        <w:t>18,1 tys. km</w:t>
      </w:r>
      <w:r w:rsidR="0016754C" w:rsidRPr="0024744B">
        <w:rPr>
          <w:rFonts w:ascii="Arial" w:hAnsi="Arial" w:cs="Arial"/>
          <w:sz w:val="24"/>
          <w:szCs w:val="24"/>
        </w:rPr>
        <w:t xml:space="preserve">). </w:t>
      </w:r>
      <w:r w:rsidRPr="0024744B">
        <w:rPr>
          <w:rFonts w:ascii="Arial" w:hAnsi="Arial" w:cs="Arial"/>
          <w:sz w:val="24"/>
          <w:szCs w:val="24"/>
        </w:rPr>
        <w:t>Odsetek mieszkańców z dostępem do sieci gazowej wynosił 72,</w:t>
      </w:r>
      <w:r w:rsidR="0016754C" w:rsidRPr="0024744B">
        <w:rPr>
          <w:rFonts w:ascii="Arial" w:hAnsi="Arial" w:cs="Arial"/>
          <w:sz w:val="24"/>
          <w:szCs w:val="24"/>
        </w:rPr>
        <w:t>4</w:t>
      </w:r>
      <w:r w:rsidRPr="0024744B">
        <w:rPr>
          <w:rFonts w:ascii="Arial" w:hAnsi="Arial" w:cs="Arial"/>
          <w:sz w:val="24"/>
          <w:szCs w:val="24"/>
        </w:rPr>
        <w:t>% i pomimo nieznacznego spadku w</w:t>
      </w:r>
      <w:r w:rsidR="0015790B" w:rsidRPr="0024744B">
        <w:rPr>
          <w:rFonts w:ascii="Arial" w:hAnsi="Arial" w:cs="Arial"/>
          <w:sz w:val="24"/>
          <w:szCs w:val="24"/>
        </w:rPr>
        <w:t> </w:t>
      </w:r>
      <w:r w:rsidRPr="0024744B">
        <w:rPr>
          <w:rFonts w:ascii="Arial" w:hAnsi="Arial" w:cs="Arial"/>
          <w:sz w:val="24"/>
          <w:szCs w:val="24"/>
        </w:rPr>
        <w:t>odniesieniu do 2014 r. (o 0,3</w:t>
      </w:r>
      <w:r w:rsidR="0080434A" w:rsidRPr="0024744B">
        <w:rPr>
          <w:rFonts w:ascii="Arial" w:hAnsi="Arial" w:cs="Arial"/>
          <w:sz w:val="24"/>
          <w:szCs w:val="24"/>
        </w:rPr>
        <w:t>%</w:t>
      </w:r>
      <w:r w:rsidRPr="0024744B">
        <w:rPr>
          <w:rFonts w:ascii="Arial" w:hAnsi="Arial" w:cs="Arial"/>
          <w:sz w:val="24"/>
          <w:szCs w:val="24"/>
        </w:rPr>
        <w:t>) był zdecydowanie najwyższy w Polsce. Sieć gazowa w</w:t>
      </w:r>
      <w:r w:rsidR="0015790B" w:rsidRPr="0024744B">
        <w:rPr>
          <w:rFonts w:ascii="Arial" w:hAnsi="Arial" w:cs="Arial"/>
          <w:sz w:val="24"/>
          <w:szCs w:val="24"/>
        </w:rPr>
        <w:t> </w:t>
      </w:r>
      <w:r w:rsidRPr="0024744B">
        <w:rPr>
          <w:rFonts w:ascii="Arial" w:hAnsi="Arial" w:cs="Arial"/>
          <w:sz w:val="24"/>
          <w:szCs w:val="24"/>
        </w:rPr>
        <w:t xml:space="preserve">podkarpackich powiatach jest dobrze rozwinięta. Jedynie </w:t>
      </w:r>
      <w:r w:rsidR="00180B27">
        <w:rPr>
          <w:rFonts w:ascii="Arial" w:hAnsi="Arial" w:cs="Arial"/>
          <w:sz w:val="24"/>
          <w:szCs w:val="24"/>
        </w:rPr>
        <w:br/>
      </w:r>
      <w:r w:rsidRPr="0024744B">
        <w:rPr>
          <w:rFonts w:ascii="Arial" w:hAnsi="Arial" w:cs="Arial"/>
          <w:sz w:val="24"/>
          <w:szCs w:val="24"/>
        </w:rPr>
        <w:t>w powiatach bieszczadzkim i leskim odsetek mieszkańców z dostępem do sieci gazowej jest bardzo niski</w:t>
      </w:r>
      <w:r w:rsidR="00180B27">
        <w:rPr>
          <w:rFonts w:ascii="Arial" w:hAnsi="Arial" w:cs="Arial"/>
          <w:sz w:val="24"/>
          <w:szCs w:val="24"/>
        </w:rPr>
        <w:t>.</w:t>
      </w:r>
    </w:p>
    <w:p w14:paraId="6535EDFB"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Ciepłownictwo </w:t>
      </w:r>
    </w:p>
    <w:p w14:paraId="60F7A72C"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W województwie podkarpackim wytwarzanie energii cieplnej na potrzeby przemysłowe oraz sektora komunalno-bytowego odbywa się w</w:t>
      </w:r>
      <w:r w:rsidR="00460873" w:rsidRPr="0024744B">
        <w:rPr>
          <w:rFonts w:ascii="Arial" w:hAnsi="Arial" w:cs="Arial"/>
          <w:sz w:val="24"/>
          <w:szCs w:val="24"/>
        </w:rPr>
        <w:t xml:space="preserve"> </w:t>
      </w:r>
      <w:r w:rsidRPr="0024744B">
        <w:rPr>
          <w:rFonts w:ascii="Arial" w:hAnsi="Arial" w:cs="Arial"/>
          <w:sz w:val="24"/>
          <w:szCs w:val="24"/>
        </w:rPr>
        <w:t>elektrociepłowniach, ciepłowniach i kotłowniach komunalnych, przemysłowych oraz osiedlowych.</w:t>
      </w:r>
      <w:r w:rsidR="00460873" w:rsidRPr="0024744B">
        <w:rPr>
          <w:rFonts w:ascii="Arial" w:hAnsi="Arial" w:cs="Arial"/>
          <w:sz w:val="24"/>
          <w:szCs w:val="24"/>
        </w:rPr>
        <w:t xml:space="preserve"> </w:t>
      </w:r>
      <w:r w:rsidRPr="0024744B">
        <w:rPr>
          <w:rFonts w:ascii="Arial" w:hAnsi="Arial" w:cs="Arial"/>
          <w:sz w:val="24"/>
          <w:szCs w:val="24"/>
        </w:rPr>
        <w:t>Obecnie bardzo istotnym elementem kształtowania rynku energetycznego jest technologia kogeneracji</w:t>
      </w:r>
      <w:r w:rsidR="00C675AD" w:rsidRPr="0024744B">
        <w:rPr>
          <w:rFonts w:ascii="Arial" w:hAnsi="Arial" w:cs="Arial"/>
          <w:sz w:val="24"/>
          <w:szCs w:val="24"/>
        </w:rPr>
        <w:t xml:space="preserve">. </w:t>
      </w:r>
      <w:r w:rsidRPr="0024744B">
        <w:rPr>
          <w:rFonts w:ascii="Arial" w:hAnsi="Arial" w:cs="Arial"/>
          <w:sz w:val="24"/>
          <w:szCs w:val="24"/>
        </w:rPr>
        <w:t>Realizacja tego typu inwestycji wzmacnia wewnętrzny wymiar bezpieczeństwa energetycznego województwa</w:t>
      </w:r>
      <w:r w:rsidRPr="0024744B">
        <w:rPr>
          <w:rFonts w:ascii="Arial" w:hAnsi="Arial" w:cs="Arial"/>
          <w:sz w:val="24"/>
          <w:szCs w:val="24"/>
          <w:vertAlign w:val="superscript"/>
        </w:rPr>
        <w:footnoteReference w:id="36"/>
      </w:r>
      <w:r w:rsidRPr="0024744B">
        <w:rPr>
          <w:rFonts w:ascii="Arial" w:hAnsi="Arial" w:cs="Arial"/>
          <w:sz w:val="24"/>
          <w:szCs w:val="24"/>
        </w:rPr>
        <w:t xml:space="preserve">. Poprawa standardu obsługi </w:t>
      </w:r>
      <w:r w:rsidR="00180B27">
        <w:rPr>
          <w:rFonts w:ascii="Arial" w:hAnsi="Arial" w:cs="Arial"/>
          <w:sz w:val="24"/>
          <w:szCs w:val="24"/>
        </w:rPr>
        <w:br/>
      </w:r>
      <w:r w:rsidRPr="0024744B">
        <w:rPr>
          <w:rFonts w:ascii="Arial" w:hAnsi="Arial" w:cs="Arial"/>
          <w:sz w:val="24"/>
          <w:szCs w:val="24"/>
        </w:rPr>
        <w:lastRenderedPageBreak/>
        <w:t>i dostarczenie energii o</w:t>
      </w:r>
      <w:r w:rsidR="0015790B" w:rsidRPr="0024744B">
        <w:rPr>
          <w:rFonts w:ascii="Arial" w:hAnsi="Arial" w:cs="Arial"/>
          <w:sz w:val="24"/>
          <w:szCs w:val="24"/>
        </w:rPr>
        <w:t> </w:t>
      </w:r>
      <w:r w:rsidRPr="0024744B">
        <w:rPr>
          <w:rFonts w:ascii="Arial" w:hAnsi="Arial" w:cs="Arial"/>
          <w:sz w:val="24"/>
          <w:szCs w:val="24"/>
        </w:rPr>
        <w:t>właściwych parametrach dokonuje się również na szerszą niż dotychczas skalę, poprzez pozyskiwanie energii cieplnej ze źródeł odnawialnych np. poprzez konwertery (przetworniki) energii promieniowania słonecznego, jak i ze złóż wody geotermalnej</w:t>
      </w:r>
      <w:r w:rsidRPr="0024744B">
        <w:rPr>
          <w:rFonts w:ascii="Arial" w:hAnsi="Arial" w:cs="Arial"/>
          <w:sz w:val="24"/>
          <w:szCs w:val="24"/>
          <w:vertAlign w:val="superscript"/>
        </w:rPr>
        <w:footnoteReference w:id="37"/>
      </w:r>
      <w:r w:rsidR="00B223C2" w:rsidRPr="0024744B">
        <w:rPr>
          <w:rFonts w:ascii="Arial" w:hAnsi="Arial" w:cs="Arial"/>
          <w:sz w:val="24"/>
          <w:szCs w:val="24"/>
        </w:rPr>
        <w:t xml:space="preserve"> oraz biomasy</w:t>
      </w:r>
      <w:r w:rsidRPr="0024744B">
        <w:rPr>
          <w:rFonts w:ascii="Arial" w:hAnsi="Arial" w:cs="Arial"/>
          <w:sz w:val="24"/>
          <w:szCs w:val="24"/>
        </w:rPr>
        <w:t>.</w:t>
      </w:r>
      <w:r w:rsidR="00C675AD" w:rsidRPr="0024744B">
        <w:rPr>
          <w:rFonts w:ascii="Arial" w:hAnsi="Arial" w:cs="Arial"/>
          <w:sz w:val="24"/>
          <w:szCs w:val="24"/>
        </w:rPr>
        <w:t xml:space="preserve"> </w:t>
      </w:r>
      <w:r w:rsidR="00014159" w:rsidRPr="0024744B">
        <w:rPr>
          <w:rFonts w:ascii="Arial" w:hAnsi="Arial" w:cs="Arial"/>
          <w:sz w:val="24"/>
          <w:szCs w:val="24"/>
        </w:rPr>
        <w:t xml:space="preserve">Prowadzona termomodernizacja budynków, pozwoli w znaczący sposób ograniczyć zapotrzebowanie na ciepło i jego straty. </w:t>
      </w:r>
      <w:r w:rsidR="00180B27">
        <w:rPr>
          <w:rFonts w:ascii="Arial" w:hAnsi="Arial" w:cs="Arial"/>
          <w:sz w:val="24"/>
          <w:szCs w:val="24"/>
        </w:rPr>
        <w:br/>
      </w:r>
      <w:r w:rsidRPr="0024744B">
        <w:rPr>
          <w:rFonts w:ascii="Arial" w:hAnsi="Arial" w:cs="Arial"/>
          <w:sz w:val="24"/>
          <w:szCs w:val="24"/>
        </w:rPr>
        <w:t>W województwie podkarpackim w 201</w:t>
      </w:r>
      <w:r w:rsidR="00437EE0" w:rsidRPr="0024744B">
        <w:rPr>
          <w:rFonts w:ascii="Arial" w:hAnsi="Arial" w:cs="Arial"/>
          <w:sz w:val="24"/>
          <w:szCs w:val="24"/>
        </w:rPr>
        <w:t>8</w:t>
      </w:r>
      <w:r w:rsidR="00226131" w:rsidRPr="0024744B">
        <w:rPr>
          <w:rFonts w:ascii="Arial" w:hAnsi="Arial" w:cs="Arial"/>
          <w:sz w:val="24"/>
          <w:szCs w:val="24"/>
        </w:rPr>
        <w:t xml:space="preserve"> </w:t>
      </w:r>
      <w:r w:rsidRPr="0024744B">
        <w:rPr>
          <w:rFonts w:ascii="Arial" w:hAnsi="Arial" w:cs="Arial"/>
          <w:sz w:val="24"/>
          <w:szCs w:val="24"/>
        </w:rPr>
        <w:t xml:space="preserve">r. długość ciepłowniczej </w:t>
      </w:r>
      <w:r w:rsidR="00437EE0" w:rsidRPr="0024744B">
        <w:rPr>
          <w:rFonts w:ascii="Arial" w:hAnsi="Arial" w:cs="Arial"/>
          <w:sz w:val="24"/>
          <w:szCs w:val="24"/>
        </w:rPr>
        <w:t>sieci przesyłowej wynosiła 749</w:t>
      </w:r>
      <w:r w:rsidRPr="0024744B">
        <w:rPr>
          <w:rFonts w:ascii="Arial" w:hAnsi="Arial" w:cs="Arial"/>
          <w:sz w:val="24"/>
          <w:szCs w:val="24"/>
        </w:rPr>
        <w:t xml:space="preserve"> km </w:t>
      </w:r>
      <w:r w:rsidRPr="0024744B">
        <w:rPr>
          <w:rFonts w:ascii="Arial" w:eastAsia="Times New Roman" w:hAnsi="Arial" w:cs="Arial"/>
          <w:sz w:val="24"/>
          <w:szCs w:val="24"/>
        </w:rPr>
        <w:t>i</w:t>
      </w:r>
      <w:r w:rsidR="0015790B" w:rsidRPr="0024744B">
        <w:rPr>
          <w:rFonts w:ascii="Arial" w:eastAsia="Times New Roman" w:hAnsi="Arial" w:cs="Arial"/>
          <w:sz w:val="24"/>
          <w:szCs w:val="24"/>
        </w:rPr>
        <w:t> </w:t>
      </w:r>
      <w:r w:rsidRPr="0024744B">
        <w:rPr>
          <w:rFonts w:ascii="Arial" w:eastAsia="Times New Roman" w:hAnsi="Arial" w:cs="Arial"/>
          <w:sz w:val="24"/>
          <w:szCs w:val="24"/>
        </w:rPr>
        <w:t xml:space="preserve">była dłuższa o </w:t>
      </w:r>
      <w:r w:rsidR="00437EE0" w:rsidRPr="0024744B">
        <w:rPr>
          <w:rFonts w:ascii="Arial" w:eastAsia="Times New Roman" w:hAnsi="Arial" w:cs="Arial"/>
          <w:sz w:val="24"/>
          <w:szCs w:val="24"/>
        </w:rPr>
        <w:t>85,4</w:t>
      </w:r>
      <w:r w:rsidRPr="0024744B">
        <w:rPr>
          <w:rFonts w:ascii="Arial" w:eastAsia="Times New Roman" w:hAnsi="Arial" w:cs="Arial"/>
          <w:sz w:val="24"/>
          <w:szCs w:val="24"/>
        </w:rPr>
        <w:t xml:space="preserve"> km w stosunku do 2012 r., co stanowi wzrost </w:t>
      </w:r>
      <w:r w:rsidR="00180B27">
        <w:rPr>
          <w:rFonts w:ascii="Arial" w:eastAsia="Times New Roman" w:hAnsi="Arial" w:cs="Arial"/>
          <w:sz w:val="24"/>
          <w:szCs w:val="24"/>
        </w:rPr>
        <w:br/>
      </w:r>
      <w:r w:rsidRPr="0024744B">
        <w:rPr>
          <w:rFonts w:ascii="Arial" w:eastAsia="Times New Roman" w:hAnsi="Arial" w:cs="Arial"/>
          <w:sz w:val="24"/>
          <w:szCs w:val="24"/>
        </w:rPr>
        <w:t>o</w:t>
      </w:r>
      <w:r w:rsidR="00226131" w:rsidRPr="0024744B">
        <w:rPr>
          <w:rFonts w:ascii="Arial" w:eastAsia="Times New Roman" w:hAnsi="Arial" w:cs="Arial"/>
          <w:sz w:val="24"/>
          <w:szCs w:val="24"/>
        </w:rPr>
        <w:t xml:space="preserve"> </w:t>
      </w:r>
      <w:r w:rsidRPr="0024744B">
        <w:rPr>
          <w:rFonts w:ascii="Arial" w:eastAsia="Times New Roman" w:hAnsi="Arial" w:cs="Arial"/>
          <w:sz w:val="24"/>
          <w:szCs w:val="24"/>
        </w:rPr>
        <w:t>1</w:t>
      </w:r>
      <w:r w:rsidR="00437EE0" w:rsidRPr="0024744B">
        <w:rPr>
          <w:rFonts w:ascii="Arial" w:eastAsia="Times New Roman" w:hAnsi="Arial" w:cs="Arial"/>
          <w:sz w:val="24"/>
          <w:szCs w:val="24"/>
        </w:rPr>
        <w:t>2</w:t>
      </w:r>
      <w:r w:rsidRPr="0024744B">
        <w:rPr>
          <w:rFonts w:ascii="Arial" w:eastAsia="Times New Roman" w:hAnsi="Arial" w:cs="Arial"/>
          <w:sz w:val="24"/>
          <w:szCs w:val="24"/>
        </w:rPr>
        <w:t>%</w:t>
      </w:r>
      <w:r w:rsidRPr="0024744B">
        <w:rPr>
          <w:rFonts w:ascii="Arial" w:hAnsi="Arial" w:cs="Arial"/>
          <w:sz w:val="24"/>
          <w:szCs w:val="24"/>
          <w:vertAlign w:val="superscript"/>
        </w:rPr>
        <w:footnoteReference w:id="38"/>
      </w:r>
      <w:r w:rsidRPr="0024744B">
        <w:rPr>
          <w:rFonts w:ascii="Arial" w:hAnsi="Arial" w:cs="Arial"/>
          <w:sz w:val="24"/>
          <w:szCs w:val="24"/>
        </w:rPr>
        <w:t>. Moc cieplna zainstalowana w 20 przedsiębiorstwach produkujących energię cieplną na terenie województwa w</w:t>
      </w:r>
      <w:r w:rsidR="006B41C5" w:rsidRPr="0024744B">
        <w:rPr>
          <w:rFonts w:ascii="Arial" w:hAnsi="Arial" w:cs="Arial"/>
          <w:sz w:val="24"/>
          <w:szCs w:val="24"/>
        </w:rPr>
        <w:t> </w:t>
      </w:r>
      <w:r w:rsidRPr="0024744B">
        <w:rPr>
          <w:rFonts w:ascii="Arial" w:hAnsi="Arial" w:cs="Arial"/>
          <w:sz w:val="24"/>
          <w:szCs w:val="24"/>
        </w:rPr>
        <w:t>201</w:t>
      </w:r>
      <w:r w:rsidR="00437EE0" w:rsidRPr="0024744B">
        <w:rPr>
          <w:rFonts w:ascii="Arial" w:hAnsi="Arial" w:cs="Arial"/>
          <w:sz w:val="24"/>
          <w:szCs w:val="24"/>
        </w:rPr>
        <w:t>8</w:t>
      </w:r>
      <w:r w:rsidR="00226131" w:rsidRPr="0024744B">
        <w:rPr>
          <w:rFonts w:ascii="Arial" w:hAnsi="Arial" w:cs="Arial"/>
          <w:sz w:val="24"/>
          <w:szCs w:val="24"/>
        </w:rPr>
        <w:t xml:space="preserve"> </w:t>
      </w:r>
      <w:r w:rsidRPr="0024744B">
        <w:rPr>
          <w:rFonts w:ascii="Arial" w:hAnsi="Arial" w:cs="Arial"/>
          <w:sz w:val="24"/>
          <w:szCs w:val="24"/>
        </w:rPr>
        <w:t>r. wynosiła 1</w:t>
      </w:r>
      <w:r w:rsidR="00437EE0" w:rsidRPr="0024744B">
        <w:rPr>
          <w:rFonts w:ascii="Arial" w:hAnsi="Arial" w:cs="Arial"/>
          <w:sz w:val="24"/>
          <w:szCs w:val="24"/>
        </w:rPr>
        <w:t> 527,5</w:t>
      </w:r>
      <w:r w:rsidRPr="0024744B">
        <w:rPr>
          <w:rFonts w:ascii="Arial" w:hAnsi="Arial" w:cs="Arial"/>
          <w:sz w:val="24"/>
          <w:szCs w:val="24"/>
        </w:rPr>
        <w:t xml:space="preserve"> MW, osiągnięta moc cieplna wyniosła </w:t>
      </w:r>
      <w:r w:rsidR="00437EE0" w:rsidRPr="0024744B">
        <w:rPr>
          <w:rFonts w:ascii="Arial" w:hAnsi="Arial" w:cs="Arial"/>
          <w:sz w:val="24"/>
          <w:szCs w:val="24"/>
        </w:rPr>
        <w:t>1 514,2</w:t>
      </w:r>
      <w:r w:rsidRPr="0024744B">
        <w:rPr>
          <w:rFonts w:ascii="Arial" w:hAnsi="Arial" w:cs="Arial"/>
          <w:sz w:val="24"/>
          <w:szCs w:val="24"/>
        </w:rPr>
        <w:t xml:space="preserve"> MW, z czego</w:t>
      </w:r>
      <w:r w:rsidR="00226131" w:rsidRPr="0024744B">
        <w:rPr>
          <w:rFonts w:ascii="Arial" w:hAnsi="Arial" w:cs="Arial"/>
          <w:sz w:val="24"/>
          <w:szCs w:val="24"/>
        </w:rPr>
        <w:t xml:space="preserve"> </w:t>
      </w:r>
      <w:r w:rsidRPr="0024744B">
        <w:rPr>
          <w:rFonts w:ascii="Arial" w:hAnsi="Arial" w:cs="Arial"/>
          <w:sz w:val="24"/>
          <w:szCs w:val="24"/>
        </w:rPr>
        <w:t xml:space="preserve">wykorzystano </w:t>
      </w:r>
      <w:r w:rsidR="00437EE0" w:rsidRPr="0024744B">
        <w:rPr>
          <w:rFonts w:ascii="Arial" w:hAnsi="Arial" w:cs="Arial"/>
          <w:sz w:val="24"/>
          <w:szCs w:val="24"/>
        </w:rPr>
        <w:t>998,4</w:t>
      </w:r>
      <w:r w:rsidR="00180B27">
        <w:rPr>
          <w:rFonts w:ascii="Arial" w:hAnsi="Arial" w:cs="Arial"/>
          <w:sz w:val="24"/>
          <w:szCs w:val="24"/>
        </w:rPr>
        <w:t xml:space="preserve"> MW.</w:t>
      </w:r>
    </w:p>
    <w:p w14:paraId="17D53FE5"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Energetyka odnawialna </w:t>
      </w:r>
    </w:p>
    <w:p w14:paraId="6B00DFCC"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Rosnące wraz z rozwojem cywilizacyjnym zapotrzebowanie na energię, przy wyczerpywaniu się jej tradycyjnych zasobów – głównie paliw kopalnych (węgiel, ropa naftowa, gaz ziemny) oraz towarzyszący ich zużyciu wzrost zanieczyszczenia środowiska przyrodniczego, powodują zwiększenie zainteresowania wykorzystaniem energii ze źródeł odnawialnych. </w:t>
      </w:r>
      <w:r w:rsidR="006647D8" w:rsidRPr="0024744B">
        <w:rPr>
          <w:rFonts w:ascii="Arial" w:hAnsi="Arial" w:cs="Arial"/>
          <w:sz w:val="24"/>
          <w:szCs w:val="24"/>
        </w:rPr>
        <w:t xml:space="preserve">Łączna moc instalacji wytwarzających energię elektryczną z OZE </w:t>
      </w:r>
      <w:r w:rsidR="009A4161" w:rsidRPr="0024744B">
        <w:rPr>
          <w:rFonts w:ascii="Arial" w:hAnsi="Arial" w:cs="Arial"/>
          <w:sz w:val="24"/>
          <w:szCs w:val="24"/>
        </w:rPr>
        <w:t xml:space="preserve">w 2019 r. </w:t>
      </w:r>
      <w:r w:rsidR="006647D8" w:rsidRPr="0024744B">
        <w:rPr>
          <w:rFonts w:ascii="Arial" w:hAnsi="Arial" w:cs="Arial"/>
          <w:sz w:val="24"/>
          <w:szCs w:val="24"/>
        </w:rPr>
        <w:t xml:space="preserve">przedstawia </w:t>
      </w:r>
      <w:r w:rsidR="00614372" w:rsidRPr="0024744B">
        <w:rPr>
          <w:rFonts w:ascii="Arial" w:hAnsi="Arial" w:cs="Arial"/>
          <w:sz w:val="24"/>
          <w:szCs w:val="24"/>
        </w:rPr>
        <w:t>M</w:t>
      </w:r>
      <w:r w:rsidR="006647D8" w:rsidRPr="0024744B">
        <w:rPr>
          <w:rFonts w:ascii="Arial" w:hAnsi="Arial" w:cs="Arial"/>
          <w:sz w:val="24"/>
          <w:szCs w:val="24"/>
        </w:rPr>
        <w:t xml:space="preserve">apa </w:t>
      </w:r>
      <w:r w:rsidR="00715AEB" w:rsidRPr="0024744B">
        <w:rPr>
          <w:rFonts w:ascii="Arial" w:hAnsi="Arial" w:cs="Arial"/>
          <w:sz w:val="24"/>
          <w:szCs w:val="24"/>
        </w:rPr>
        <w:t>7</w:t>
      </w:r>
      <w:r w:rsidR="00180B27">
        <w:rPr>
          <w:rFonts w:ascii="Arial" w:hAnsi="Arial" w:cs="Arial"/>
          <w:sz w:val="24"/>
          <w:szCs w:val="24"/>
        </w:rPr>
        <w:t>.</w:t>
      </w:r>
    </w:p>
    <w:p w14:paraId="1B968A60" w14:textId="77777777" w:rsidR="009955D7" w:rsidRPr="00AA035D" w:rsidRDefault="009955D7" w:rsidP="00332610">
      <w:pPr>
        <w:keepNext/>
        <w:spacing w:after="120" w:line="360" w:lineRule="auto"/>
        <w:rPr>
          <w:rFonts w:ascii="Arial" w:hAnsi="Arial" w:cs="Arial"/>
          <w:b/>
          <w:iCs/>
          <w:noProof/>
          <w:sz w:val="24"/>
          <w:szCs w:val="24"/>
        </w:rPr>
      </w:pPr>
      <w:bookmarkStart w:id="68" w:name="_Toc6407623"/>
      <w:r w:rsidRPr="00AA035D">
        <w:rPr>
          <w:rFonts w:ascii="Arial" w:hAnsi="Arial" w:cs="Arial"/>
          <w:b/>
          <w:iCs/>
          <w:noProof/>
          <w:sz w:val="24"/>
          <w:szCs w:val="24"/>
        </w:rPr>
        <w:lastRenderedPageBreak/>
        <w:t xml:space="preserve">Mapa </w:t>
      </w:r>
      <w:r w:rsidR="00715AEB" w:rsidRPr="00AA035D">
        <w:rPr>
          <w:rFonts w:ascii="Arial" w:hAnsi="Arial" w:cs="Arial"/>
          <w:b/>
          <w:iCs/>
          <w:noProof/>
          <w:sz w:val="24"/>
          <w:szCs w:val="24"/>
        </w:rPr>
        <w:t>7</w:t>
      </w:r>
      <w:r w:rsidRPr="00AA035D">
        <w:rPr>
          <w:rFonts w:ascii="Arial" w:hAnsi="Arial" w:cs="Arial"/>
          <w:b/>
          <w:iCs/>
          <w:noProof/>
          <w:sz w:val="24"/>
          <w:szCs w:val="24"/>
        </w:rPr>
        <w:t>. Łączna moc instalacji wytwarzających energię elektryczną z OZE</w:t>
      </w:r>
      <w:bookmarkEnd w:id="68"/>
      <w:r w:rsidR="00A46D64" w:rsidRPr="00AA035D">
        <w:rPr>
          <w:rFonts w:ascii="Arial" w:hAnsi="Arial" w:cs="Arial"/>
          <w:b/>
          <w:iCs/>
          <w:noProof/>
          <w:sz w:val="24"/>
          <w:szCs w:val="24"/>
        </w:rPr>
        <w:t xml:space="preserve"> </w:t>
      </w:r>
      <w:r w:rsidR="00180B27">
        <w:rPr>
          <w:rFonts w:ascii="Arial" w:hAnsi="Arial" w:cs="Arial"/>
          <w:b/>
          <w:iCs/>
          <w:noProof/>
          <w:sz w:val="24"/>
          <w:szCs w:val="24"/>
        </w:rPr>
        <w:br/>
      </w:r>
      <w:r w:rsidR="00A46D64" w:rsidRPr="00AA035D">
        <w:rPr>
          <w:rFonts w:ascii="Arial" w:hAnsi="Arial" w:cs="Arial"/>
          <w:b/>
          <w:iCs/>
          <w:noProof/>
          <w:sz w:val="24"/>
          <w:szCs w:val="24"/>
        </w:rPr>
        <w:t>w 2019 r.</w:t>
      </w:r>
    </w:p>
    <w:p w14:paraId="794742B0" w14:textId="77777777" w:rsidR="009955D7" w:rsidRPr="0011784A" w:rsidRDefault="0042533A"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346AE764" wp14:editId="043BAF30">
            <wp:extent cx="5719445" cy="7662731"/>
            <wp:effectExtent l="0" t="0" r="0" b="0"/>
            <wp:docPr id="14" name="Obraz 14" descr="Powiat/Miasto 0,00 - Miasto Rzeszów, Tarnobrzeg, od 0,010 do 4951 Bieszczadzki 1400, Brzozowski 0,090, Jasielski 1163, Miasto Przemyśl 380, Strzyżowski 53, Jarosławski 2488, Łańcucki 290, Ropczycko-Sędziszowski 733, Dębicki 2467, Lubaczowski 4006, Leżajski 1406, Kolbuszowski 961, Mielecki 4951, Niżański 282, Tarnobrzeski 660, od 2952 do 18840 Sanocki 18500, Przemyski 18840, Rzeszowski 12330, od 18841 do 67597 Krośnieński 41758, Przeworski 67597, Stalowowolski 56458, od 67598 do 207200 Leski 207200" title="Mapa 7. Łączna moc instalacji wytwarzających energię elektryczną z O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ZE_moc_instalacji_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45" cy="7662731"/>
                    </a:xfrm>
                    <a:prstGeom prst="rect">
                      <a:avLst/>
                    </a:prstGeom>
                    <a:noFill/>
                    <a:ln>
                      <a:noFill/>
                    </a:ln>
                  </pic:spPr>
                </pic:pic>
              </a:graphicData>
            </a:graphic>
          </wp:inline>
        </w:drawing>
      </w:r>
    </w:p>
    <w:p w14:paraId="3DD65485" w14:textId="77777777" w:rsidR="007E1787" w:rsidRPr="0024744B" w:rsidRDefault="009955D7" w:rsidP="00332610">
      <w:pPr>
        <w:spacing w:before="120" w:after="120" w:line="360" w:lineRule="auto"/>
        <w:rPr>
          <w:rFonts w:ascii="Arial" w:hAnsi="Arial" w:cs="Arial"/>
          <w:iCs/>
          <w:noProof/>
          <w:sz w:val="24"/>
          <w:szCs w:val="24"/>
        </w:rPr>
      </w:pPr>
      <w:r w:rsidRPr="0024744B">
        <w:rPr>
          <w:rFonts w:ascii="Arial" w:eastAsia="Times New Roman" w:hAnsi="Arial" w:cs="Arial"/>
          <w:sz w:val="24"/>
          <w:szCs w:val="24"/>
        </w:rPr>
        <w:t xml:space="preserve">Źródło: </w:t>
      </w:r>
      <w:r w:rsidR="00B53DB3" w:rsidRPr="0024744B">
        <w:rPr>
          <w:rFonts w:ascii="Arial" w:hAnsi="Arial" w:cs="Arial"/>
          <w:sz w:val="24"/>
          <w:szCs w:val="24"/>
        </w:rPr>
        <w:t xml:space="preserve">opracowanie </w:t>
      </w:r>
      <w:r w:rsidR="00EB0DE3" w:rsidRPr="0024744B">
        <w:rPr>
          <w:rFonts w:ascii="Arial" w:eastAsia="Times New Roman" w:hAnsi="Arial" w:cs="Arial"/>
          <w:sz w:val="24"/>
          <w:szCs w:val="24"/>
        </w:rPr>
        <w:t xml:space="preserve">własne </w:t>
      </w:r>
      <w:r w:rsidRPr="0024744B">
        <w:rPr>
          <w:rFonts w:ascii="Arial" w:eastAsia="Times New Roman" w:hAnsi="Arial" w:cs="Arial"/>
          <w:sz w:val="24"/>
          <w:szCs w:val="24"/>
        </w:rPr>
        <w:t>PBPP w Rzeszowie na podstawie danych GUS.</w:t>
      </w:r>
      <w:bookmarkStart w:id="69" w:name="_Toc509482471"/>
      <w:bookmarkStart w:id="70" w:name="_Toc6407624"/>
    </w:p>
    <w:p w14:paraId="62755273" w14:textId="77777777" w:rsidR="007D07D7" w:rsidRDefault="009955D7" w:rsidP="00332610">
      <w:pPr>
        <w:keepNext/>
        <w:spacing w:after="120" w:line="360" w:lineRule="auto"/>
        <w:rPr>
          <w:rFonts w:ascii="Arial" w:hAnsi="Arial" w:cs="Arial"/>
          <w:iCs/>
          <w:noProof/>
          <w:sz w:val="24"/>
          <w:szCs w:val="24"/>
        </w:rPr>
      </w:pPr>
      <w:r w:rsidRPr="0024744B">
        <w:rPr>
          <w:rFonts w:ascii="Arial" w:hAnsi="Arial" w:cs="Arial"/>
          <w:iCs/>
          <w:noProof/>
          <w:sz w:val="24"/>
          <w:szCs w:val="24"/>
        </w:rPr>
        <w:lastRenderedPageBreak/>
        <w:t xml:space="preserve">Mapa </w:t>
      </w:r>
      <w:r w:rsidR="00715AEB" w:rsidRPr="0024744B">
        <w:rPr>
          <w:rFonts w:ascii="Arial" w:hAnsi="Arial" w:cs="Arial"/>
          <w:iCs/>
          <w:noProof/>
          <w:sz w:val="24"/>
          <w:szCs w:val="24"/>
        </w:rPr>
        <w:t>8</w:t>
      </w:r>
      <w:r w:rsidRPr="0024744B">
        <w:rPr>
          <w:rFonts w:ascii="Arial" w:hAnsi="Arial" w:cs="Arial"/>
          <w:iCs/>
          <w:noProof/>
          <w:sz w:val="24"/>
          <w:szCs w:val="24"/>
        </w:rPr>
        <w:t xml:space="preserve">. </w:t>
      </w:r>
      <w:bookmarkEnd w:id="69"/>
      <w:bookmarkEnd w:id="70"/>
      <w:r w:rsidR="00D12421" w:rsidRPr="0024744B">
        <w:rPr>
          <w:rFonts w:ascii="Arial" w:hAnsi="Arial" w:cs="Arial"/>
          <w:iCs/>
          <w:noProof/>
          <w:sz w:val="24"/>
          <w:szCs w:val="24"/>
        </w:rPr>
        <w:t xml:space="preserve">Rozmieszczenie instalacji odnawialnego źródła energii </w:t>
      </w:r>
      <w:r w:rsidR="00A46D64" w:rsidRPr="0024744B">
        <w:rPr>
          <w:rFonts w:ascii="Arial" w:hAnsi="Arial" w:cs="Arial"/>
          <w:iCs/>
          <w:noProof/>
          <w:sz w:val="24"/>
          <w:szCs w:val="24"/>
        </w:rPr>
        <w:t xml:space="preserve">w 2019 r. </w:t>
      </w:r>
    </w:p>
    <w:p w14:paraId="49E8E157" w14:textId="77777777" w:rsidR="009955D7" w:rsidRPr="0024744B" w:rsidRDefault="007D07D7" w:rsidP="007D07D7">
      <w:pPr>
        <w:keepNext/>
        <w:spacing w:after="0" w:line="360" w:lineRule="auto"/>
        <w:ind w:firstLine="1304"/>
        <w:rPr>
          <w:rFonts w:ascii="Arial" w:hAnsi="Arial" w:cs="Arial"/>
          <w:iCs/>
          <w:noProof/>
          <w:sz w:val="24"/>
          <w:szCs w:val="24"/>
        </w:rPr>
      </w:pPr>
      <w:r>
        <w:rPr>
          <w:rFonts w:ascii="Arial" w:hAnsi="Arial" w:cs="Arial"/>
          <w:iCs/>
          <w:noProof/>
          <w:sz w:val="24"/>
          <w:szCs w:val="24"/>
        </w:rPr>
        <w:t>b</w:t>
      </w:r>
      <w:r w:rsidR="009955D7" w:rsidRPr="0024744B">
        <w:rPr>
          <w:rFonts w:ascii="Arial" w:hAnsi="Arial" w:cs="Arial"/>
          <w:iCs/>
          <w:noProof/>
          <w:sz w:val="24"/>
          <w:szCs w:val="24"/>
        </w:rPr>
        <w:t>iogazowa</w:t>
      </w:r>
    </w:p>
    <w:p w14:paraId="06199F1A" w14:textId="77777777" w:rsidR="009955D7" w:rsidRDefault="007D07D7" w:rsidP="0024744B">
      <w:pPr>
        <w:spacing w:before="120" w:after="0" w:line="360" w:lineRule="auto"/>
        <w:rPr>
          <w:rFonts w:ascii="Arial" w:eastAsia="Times New Roman" w:hAnsi="Arial" w:cs="Arial"/>
          <w:b/>
          <w:noProof/>
          <w:sz w:val="24"/>
          <w:szCs w:val="24"/>
        </w:rPr>
      </w:pPr>
      <w:r w:rsidRPr="0024744B">
        <w:rPr>
          <w:rFonts w:ascii="Arial" w:eastAsia="Times New Roman" w:hAnsi="Arial" w:cs="Arial"/>
          <w:b/>
          <w:noProof/>
          <w:sz w:val="24"/>
          <w:szCs w:val="24"/>
        </w:rPr>
        <w:drawing>
          <wp:inline distT="0" distB="0" distL="0" distR="0" wp14:anchorId="00BC7F56" wp14:editId="5A6DB0E0">
            <wp:extent cx="2853775" cy="3816000"/>
            <wp:effectExtent l="0" t="0" r="3810" b="0"/>
            <wp:docPr id="15" name="Obraz 15" descr="Powiaty/Miasta 0,00 Bieszczadzki, Leski, Krośnieński Przemyski, Brzozowski, Strzyżowski, Przeworski, Rzeszów, Kolbuszowski, Niżański, Tarnobrzeski, Tarnobrzeg, 0,001 do 0,280 Jasielski 0,209, Jarosławski 0,129, Łańcucki 0,280, Dębicki 0,192, od 0,281 do 0,500 Sanocki 0,500, od 0,501 do 0,740 Ropczycko-Sędziszowski 0,664, Mielecki 0,562, Stalowowolski 0,735, od 0,741 do 1,010 Lubaczowski 0,999, Rzeszowski 1,010, Leżajski 0,999" title="bioga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ZE_biogaz_20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775" cy="3816000"/>
                    </a:xfrm>
                    <a:prstGeom prst="rect">
                      <a:avLst/>
                    </a:prstGeom>
                    <a:noFill/>
                    <a:ln>
                      <a:noFill/>
                    </a:ln>
                  </pic:spPr>
                </pic:pic>
              </a:graphicData>
            </a:graphic>
          </wp:inline>
        </w:drawing>
      </w:r>
    </w:p>
    <w:p w14:paraId="1FF9496B" w14:textId="77777777" w:rsidR="000D1106" w:rsidRPr="0024744B" w:rsidRDefault="000D1106" w:rsidP="007006AC">
      <w:pPr>
        <w:spacing w:before="120" w:after="0" w:line="360" w:lineRule="auto"/>
        <w:ind w:firstLine="1304"/>
        <w:rPr>
          <w:rFonts w:ascii="Arial" w:eastAsia="Times New Roman" w:hAnsi="Arial" w:cs="Arial"/>
          <w:b/>
          <w:noProof/>
          <w:sz w:val="24"/>
          <w:szCs w:val="24"/>
        </w:rPr>
      </w:pPr>
      <w:r w:rsidRPr="0024744B">
        <w:rPr>
          <w:rFonts w:ascii="Arial" w:hAnsi="Arial" w:cs="Arial"/>
          <w:iCs/>
          <w:noProof/>
          <w:sz w:val="24"/>
          <w:szCs w:val="24"/>
        </w:rPr>
        <w:t>słoneczna</w:t>
      </w:r>
    </w:p>
    <w:p w14:paraId="39823E5A" w14:textId="77777777" w:rsidR="007D07D7" w:rsidRDefault="000D1106" w:rsidP="007006AC">
      <w:pPr>
        <w:spacing w:before="120" w:after="0" w:line="360" w:lineRule="auto"/>
        <w:rPr>
          <w:rFonts w:ascii="Arial" w:eastAsia="Times New Roman" w:hAnsi="Arial" w:cs="Arial"/>
          <w:snapToGrid w:val="0"/>
          <w:w w:val="0"/>
          <w:sz w:val="24"/>
          <w:szCs w:val="24"/>
          <w:u w:color="000000"/>
          <w:bdr w:val="none" w:sz="0" w:space="0" w:color="000000"/>
          <w:shd w:val="clear" w:color="000000" w:fill="000000"/>
          <w:lang w:val="x-none" w:eastAsia="x-none" w:bidi="x-none"/>
        </w:rPr>
      </w:pPr>
      <w:r>
        <w:rPr>
          <w:rFonts w:ascii="Arial" w:eastAsia="Times New Roman" w:hAnsi="Arial" w:cs="Arial"/>
          <w:noProof/>
          <w:snapToGrid w:val="0"/>
          <w:w w:val="0"/>
          <w:sz w:val="24"/>
          <w:szCs w:val="24"/>
          <w:u w:color="000000"/>
          <w:bdr w:val="none" w:sz="0" w:space="0" w:color="000000"/>
          <w:shd w:val="clear" w:color="000000" w:fill="000000"/>
        </w:rPr>
        <w:drawing>
          <wp:inline distT="0" distB="0" distL="0" distR="0" wp14:anchorId="3D2768C7" wp14:editId="2BEB72B6">
            <wp:extent cx="2851516" cy="3816000"/>
            <wp:effectExtent l="0" t="0" r="6350" b="0"/>
            <wp:docPr id="55" name="Obraz 55" descr="Powiat/Miasto 0,00 Przemyski, Brzozowski, Przeworski, Rzeszów, Tarnobrzeg, od 0,010 do 0,377 Bieszczadzki, Leski, Sanocki, Jasielski, Strzyżowski, Ropczycko-Sędziszowski, Łańcucki, Leżajski, Kolbuszowski, Mielecki, Niżański, Stalowowolski, od 0,376 do 0,660 Krośnieński, Tarnobrzeski, 0,661 do 1,859 Jarosławski, Rzeszowski, Dębicki, Krosno, od 1,860 do 3,007 Lubaczowski" title="słon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516" cy="3816000"/>
                    </a:xfrm>
                    <a:prstGeom prst="rect">
                      <a:avLst/>
                    </a:prstGeom>
                    <a:noFill/>
                    <a:ln>
                      <a:noFill/>
                    </a:ln>
                  </pic:spPr>
                </pic:pic>
              </a:graphicData>
            </a:graphic>
          </wp:inline>
        </w:drawing>
      </w:r>
    </w:p>
    <w:p w14:paraId="549ECA2D" w14:textId="77777777" w:rsidR="007006AC" w:rsidRDefault="007006AC" w:rsidP="007D07D7">
      <w:pPr>
        <w:spacing w:before="120" w:after="0" w:line="360" w:lineRule="auto"/>
        <w:ind w:left="1134"/>
        <w:rPr>
          <w:rFonts w:ascii="Arial" w:eastAsia="Times New Roman" w:hAnsi="Arial" w:cs="Arial"/>
          <w:snapToGrid w:val="0"/>
          <w:w w:val="0"/>
          <w:sz w:val="24"/>
          <w:szCs w:val="24"/>
          <w:u w:color="000000"/>
          <w:bdr w:val="none" w:sz="0" w:space="0" w:color="000000"/>
          <w:shd w:val="clear" w:color="000000" w:fill="000000"/>
          <w:lang w:val="x-none" w:eastAsia="x-none" w:bidi="x-none"/>
        </w:rPr>
      </w:pPr>
    </w:p>
    <w:p w14:paraId="6ABF0520" w14:textId="77777777" w:rsidR="009955D7" w:rsidRPr="0024744B" w:rsidRDefault="009955D7" w:rsidP="007D07D7">
      <w:pPr>
        <w:spacing w:before="120" w:after="0" w:line="360" w:lineRule="auto"/>
        <w:ind w:firstLine="1304"/>
        <w:rPr>
          <w:rFonts w:ascii="Arial" w:hAnsi="Arial" w:cs="Arial"/>
          <w:iCs/>
          <w:noProof/>
          <w:sz w:val="24"/>
          <w:szCs w:val="24"/>
        </w:rPr>
      </w:pPr>
      <w:r w:rsidRPr="0024744B">
        <w:rPr>
          <w:rFonts w:ascii="Arial" w:hAnsi="Arial" w:cs="Arial"/>
          <w:iCs/>
          <w:noProof/>
          <w:sz w:val="24"/>
          <w:szCs w:val="24"/>
        </w:rPr>
        <w:t>wiatrowa</w:t>
      </w:r>
    </w:p>
    <w:p w14:paraId="3D34823A" w14:textId="77777777" w:rsidR="009955D7" w:rsidRDefault="007D07D7" w:rsidP="0024744B">
      <w:pPr>
        <w:keepNext/>
        <w:spacing w:before="240" w:after="200" w:line="360" w:lineRule="auto"/>
        <w:rPr>
          <w:rFonts w:ascii="Arial" w:hAnsi="Arial" w:cs="Arial"/>
          <w:b/>
          <w:iCs/>
          <w:sz w:val="24"/>
          <w:szCs w:val="24"/>
        </w:rPr>
      </w:pPr>
      <w:r w:rsidRPr="0024744B">
        <w:rPr>
          <w:rFonts w:ascii="Arial" w:hAnsi="Arial" w:cs="Arial"/>
          <w:b/>
          <w:iCs/>
          <w:noProof/>
          <w:sz w:val="24"/>
          <w:szCs w:val="24"/>
        </w:rPr>
        <w:drawing>
          <wp:inline distT="0" distB="0" distL="0" distR="0" wp14:anchorId="029C707C" wp14:editId="4693F9A5">
            <wp:extent cx="2633345" cy="3511127"/>
            <wp:effectExtent l="0" t="0" r="0" b="0"/>
            <wp:docPr id="17" name="Obraz 17" descr="Powiat/Miasto 0,00 Bieszczadzki, Leski, Brzozowski, Strzyżowski, Ropczycko-Sędziszowski, Dębicki, Łańcucki, Lubaczowski, Leżajski, Niżański Tarnobrzeski, Rzeszów Tarnobrzeg, od 0,010 do 1,200 Jasielski 0,900, Jarosławski 0,300, Rzeszowski 0,250, Kolbuszowski 0,290, Stalowowolski 0,476, Krosno 1,260, od 4,051 do 41,150 Sanocki 18,000, Krośnieński 41,150, Przemyski 18,840, od 41,151 do 67,500 Przeworski 67,500" title="wiat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ZE_energia_wiatru_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3345" cy="3511127"/>
                    </a:xfrm>
                    <a:prstGeom prst="rect">
                      <a:avLst/>
                    </a:prstGeom>
                    <a:noFill/>
                    <a:ln>
                      <a:noFill/>
                    </a:ln>
                  </pic:spPr>
                </pic:pic>
              </a:graphicData>
            </a:graphic>
          </wp:inline>
        </w:drawing>
      </w:r>
    </w:p>
    <w:p w14:paraId="2274D09A" w14:textId="77777777" w:rsidR="007006AC" w:rsidRDefault="007006AC" w:rsidP="007006AC">
      <w:pPr>
        <w:keepNext/>
        <w:spacing w:before="240" w:after="200" w:line="360" w:lineRule="auto"/>
        <w:ind w:firstLine="1304"/>
        <w:rPr>
          <w:rFonts w:ascii="Arial" w:hAnsi="Arial" w:cs="Arial"/>
          <w:iCs/>
          <w:noProof/>
          <w:sz w:val="24"/>
          <w:szCs w:val="24"/>
        </w:rPr>
      </w:pPr>
      <w:r>
        <w:rPr>
          <w:rFonts w:ascii="Arial" w:hAnsi="Arial" w:cs="Arial"/>
          <w:iCs/>
          <w:noProof/>
          <w:sz w:val="24"/>
          <w:szCs w:val="24"/>
        </w:rPr>
        <w:t>w</w:t>
      </w:r>
      <w:r w:rsidRPr="0024744B">
        <w:rPr>
          <w:rFonts w:ascii="Arial" w:hAnsi="Arial" w:cs="Arial"/>
          <w:iCs/>
          <w:noProof/>
          <w:sz w:val="24"/>
          <w:szCs w:val="24"/>
        </w:rPr>
        <w:t>odna</w:t>
      </w:r>
    </w:p>
    <w:p w14:paraId="76735C23" w14:textId="77777777" w:rsidR="007006AC" w:rsidRPr="0024744B" w:rsidRDefault="007006AC" w:rsidP="0024744B">
      <w:pPr>
        <w:keepNext/>
        <w:spacing w:before="240" w:after="200" w:line="360" w:lineRule="auto"/>
        <w:rPr>
          <w:rFonts w:ascii="Arial" w:hAnsi="Arial" w:cs="Arial"/>
          <w:b/>
          <w:iCs/>
          <w:sz w:val="24"/>
          <w:szCs w:val="24"/>
        </w:rPr>
      </w:pPr>
      <w:r w:rsidRPr="0024744B">
        <w:rPr>
          <w:rFonts w:ascii="Arial" w:hAnsi="Arial" w:cs="Arial"/>
          <w:b/>
          <w:iCs/>
          <w:noProof/>
          <w:sz w:val="24"/>
          <w:szCs w:val="24"/>
        </w:rPr>
        <w:drawing>
          <wp:inline distT="0" distB="0" distL="0" distR="0" wp14:anchorId="35DD1C6A" wp14:editId="7E97E772">
            <wp:extent cx="2633345" cy="3518234"/>
            <wp:effectExtent l="0" t="0" r="0" b="6350"/>
            <wp:docPr id="18" name="Obraz 18" descr="Powiat/Miasto 0,00 Tarnobrzeski, Niżański, Mielecki, Lubaczowski, Ropczycko-Sędziszowski, Łańcucki, Strzyżowski, Przemyski, Sanocki, Bieszczadzki, Tarnobrzeg, Rzeszów, Krosno, Przemyśl, od 0,010 do 0,097 Stalowowolski, Kolbuszowski, Leżajski, Przeworski, Jasielski, Brzozowski, od 0,098 do 0,200 Krośnieński, Jarosławski, od 0,201 do 0,825 Dębicki, Rzeszowski, od 0,826 do 207,180" title="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ZE_hydroenergia_20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813" cy="3526876"/>
                    </a:xfrm>
                    <a:prstGeom prst="rect">
                      <a:avLst/>
                    </a:prstGeom>
                    <a:noFill/>
                    <a:ln>
                      <a:noFill/>
                    </a:ln>
                  </pic:spPr>
                </pic:pic>
              </a:graphicData>
            </a:graphic>
          </wp:inline>
        </w:drawing>
      </w:r>
    </w:p>
    <w:p w14:paraId="42A2B3C2" w14:textId="77777777" w:rsidR="009955D7" w:rsidRPr="0024744B"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bookmarkStart w:id="71" w:name="_Hlk30078252"/>
      <w:r w:rsidR="00B53DB3" w:rsidRPr="0024744B">
        <w:rPr>
          <w:rFonts w:ascii="Arial" w:hAnsi="Arial" w:cs="Arial"/>
          <w:sz w:val="24"/>
          <w:szCs w:val="24"/>
        </w:rPr>
        <w:t>opracowanie</w:t>
      </w:r>
      <w:r w:rsidR="00EB0DE3" w:rsidRPr="0024744B">
        <w:rPr>
          <w:rFonts w:ascii="Arial" w:eastAsia="Times New Roman" w:hAnsi="Arial" w:cs="Arial"/>
          <w:sz w:val="24"/>
          <w:szCs w:val="24"/>
        </w:rPr>
        <w:t xml:space="preserve"> własne</w:t>
      </w:r>
      <w:r w:rsidR="00B53DB3" w:rsidRPr="0024744B">
        <w:rPr>
          <w:rFonts w:ascii="Arial" w:hAnsi="Arial" w:cs="Arial"/>
          <w:sz w:val="24"/>
          <w:szCs w:val="24"/>
        </w:rPr>
        <w:t xml:space="preserve"> </w:t>
      </w:r>
      <w:bookmarkEnd w:id="71"/>
      <w:r w:rsidRPr="0024744B">
        <w:rPr>
          <w:rFonts w:ascii="Arial" w:eastAsia="Times New Roman" w:hAnsi="Arial" w:cs="Arial"/>
          <w:sz w:val="24"/>
          <w:szCs w:val="24"/>
        </w:rPr>
        <w:t>PBPP w Rzeszowie na podstawie danych GUS.</w:t>
      </w:r>
    </w:p>
    <w:p w14:paraId="76D6FBDB" w14:textId="77777777" w:rsidR="007D2B7E" w:rsidRPr="0024744B" w:rsidRDefault="007D2B7E" w:rsidP="0024744B">
      <w:pPr>
        <w:spacing w:after="0" w:line="360" w:lineRule="auto"/>
        <w:rPr>
          <w:rFonts w:ascii="Arial" w:eastAsia="Times New Roman" w:hAnsi="Arial" w:cs="Arial"/>
          <w:sz w:val="24"/>
          <w:szCs w:val="24"/>
        </w:rPr>
      </w:pPr>
      <w:bookmarkStart w:id="72" w:name="_Toc17958019"/>
      <w:r w:rsidRPr="0024744B">
        <w:rPr>
          <w:rFonts w:ascii="Arial" w:eastAsia="Times New Roman" w:hAnsi="Arial" w:cs="Arial"/>
          <w:sz w:val="24"/>
          <w:szCs w:val="24"/>
        </w:rPr>
        <w:lastRenderedPageBreak/>
        <w:t>Według danych Urzędu Regulacji Energetyki (URE) z 31.12.201</w:t>
      </w:r>
      <w:r w:rsidR="00001C34" w:rsidRPr="0024744B">
        <w:rPr>
          <w:rFonts w:ascii="Arial" w:eastAsia="Times New Roman" w:hAnsi="Arial" w:cs="Arial"/>
          <w:sz w:val="24"/>
          <w:szCs w:val="24"/>
        </w:rPr>
        <w:t>9</w:t>
      </w:r>
      <w:r w:rsidRPr="0024744B">
        <w:rPr>
          <w:rFonts w:ascii="Arial" w:eastAsia="Times New Roman" w:hAnsi="Arial" w:cs="Arial"/>
          <w:sz w:val="24"/>
          <w:szCs w:val="24"/>
        </w:rPr>
        <w:t> r. na terenie województwa podkarpackiego znajdowało się: 25 elektrowni wiatrowych, 16 elektrowni wodnych</w:t>
      </w:r>
      <w:r w:rsidR="00001C34" w:rsidRPr="0024744B">
        <w:rPr>
          <w:rFonts w:ascii="Arial" w:eastAsia="Times New Roman" w:hAnsi="Arial" w:cs="Arial"/>
          <w:strike/>
          <w:sz w:val="24"/>
          <w:szCs w:val="24"/>
        </w:rPr>
        <w:t>,</w:t>
      </w:r>
      <w:r w:rsidR="00001C34" w:rsidRPr="0024744B">
        <w:rPr>
          <w:rFonts w:ascii="Arial" w:eastAsia="Times New Roman" w:hAnsi="Arial" w:cs="Arial"/>
          <w:sz w:val="24"/>
          <w:szCs w:val="24"/>
        </w:rPr>
        <w:t xml:space="preserve"> 15</w:t>
      </w:r>
      <w:r w:rsidRPr="0024744B">
        <w:rPr>
          <w:rFonts w:ascii="Arial" w:eastAsia="Times New Roman" w:hAnsi="Arial" w:cs="Arial"/>
          <w:sz w:val="24"/>
          <w:szCs w:val="24"/>
        </w:rPr>
        <w:t xml:space="preserve"> elektrowni biogazowych,</w:t>
      </w:r>
      <w:r w:rsidR="0080434A" w:rsidRPr="0024744B">
        <w:rPr>
          <w:rFonts w:ascii="Arial" w:eastAsia="Times New Roman" w:hAnsi="Arial" w:cs="Arial"/>
          <w:sz w:val="24"/>
          <w:szCs w:val="24"/>
        </w:rPr>
        <w:t xml:space="preserve"> </w:t>
      </w:r>
      <w:r w:rsidR="00001C34" w:rsidRPr="0024744B">
        <w:rPr>
          <w:rFonts w:ascii="Arial" w:eastAsia="Times New Roman" w:hAnsi="Arial" w:cs="Arial"/>
          <w:sz w:val="24"/>
          <w:szCs w:val="24"/>
        </w:rPr>
        <w:t xml:space="preserve">pięć </w:t>
      </w:r>
      <w:r w:rsidR="006647D8" w:rsidRPr="0024744B">
        <w:rPr>
          <w:rFonts w:ascii="Arial" w:eastAsia="Times New Roman" w:hAnsi="Arial" w:cs="Arial"/>
          <w:sz w:val="24"/>
          <w:szCs w:val="24"/>
        </w:rPr>
        <w:t>elektrowni</w:t>
      </w:r>
      <w:r w:rsidRPr="0024744B">
        <w:rPr>
          <w:rFonts w:ascii="Arial" w:eastAsia="Times New Roman" w:hAnsi="Arial" w:cs="Arial"/>
          <w:sz w:val="24"/>
          <w:szCs w:val="24"/>
        </w:rPr>
        <w:t xml:space="preserve"> </w:t>
      </w:r>
      <w:r w:rsidR="006647D8" w:rsidRPr="0024744B">
        <w:rPr>
          <w:rFonts w:ascii="Arial" w:eastAsia="Times New Roman" w:hAnsi="Arial" w:cs="Arial"/>
          <w:sz w:val="24"/>
          <w:szCs w:val="24"/>
        </w:rPr>
        <w:t xml:space="preserve">na </w:t>
      </w:r>
      <w:r w:rsidRPr="0024744B">
        <w:rPr>
          <w:rFonts w:ascii="Arial" w:eastAsia="Times New Roman" w:hAnsi="Arial" w:cs="Arial"/>
          <w:sz w:val="24"/>
          <w:szCs w:val="24"/>
        </w:rPr>
        <w:t>biomas</w:t>
      </w:r>
      <w:r w:rsidR="006647D8" w:rsidRPr="0024744B">
        <w:rPr>
          <w:rFonts w:ascii="Arial" w:eastAsia="Times New Roman" w:hAnsi="Arial" w:cs="Arial"/>
          <w:sz w:val="24"/>
          <w:szCs w:val="24"/>
        </w:rPr>
        <w:t>ę</w:t>
      </w:r>
      <w:r w:rsidRPr="0024744B">
        <w:rPr>
          <w:rFonts w:ascii="Arial" w:eastAsia="Times New Roman" w:hAnsi="Arial" w:cs="Arial"/>
          <w:sz w:val="24"/>
          <w:szCs w:val="24"/>
        </w:rPr>
        <w:t xml:space="preserve">, </w:t>
      </w:r>
      <w:r w:rsidR="006647D8" w:rsidRPr="0024744B">
        <w:rPr>
          <w:rFonts w:ascii="Arial" w:eastAsia="Times New Roman" w:hAnsi="Arial" w:cs="Arial"/>
          <w:sz w:val="24"/>
          <w:szCs w:val="24"/>
        </w:rPr>
        <w:t>58</w:t>
      </w:r>
      <w:r w:rsidRPr="0024744B">
        <w:rPr>
          <w:rFonts w:ascii="Arial" w:eastAsia="Times New Roman" w:hAnsi="Arial" w:cs="Arial"/>
          <w:sz w:val="24"/>
          <w:szCs w:val="24"/>
        </w:rPr>
        <w:t xml:space="preserve"> elektrowni wytwarzających energię elektryczną z promieniowania słonecznego, </w:t>
      </w:r>
      <w:r w:rsidR="00E667A0" w:rsidRPr="0024744B">
        <w:rPr>
          <w:rFonts w:ascii="Arial" w:eastAsia="Times New Roman" w:hAnsi="Arial" w:cs="Arial"/>
          <w:sz w:val="24"/>
          <w:szCs w:val="24"/>
        </w:rPr>
        <w:t>dwie</w:t>
      </w:r>
      <w:r w:rsidRPr="0024744B">
        <w:rPr>
          <w:rFonts w:ascii="Arial" w:eastAsia="Times New Roman" w:hAnsi="Arial" w:cs="Arial"/>
          <w:sz w:val="24"/>
          <w:szCs w:val="24"/>
        </w:rPr>
        <w:t xml:space="preserve"> elektrownie realizujące technologię współspalania paliw kopalnych i biomasy (brak informacji o mocy zainstalowanej w odniesieniu do energii ze źródeł odnawialnych)</w:t>
      </w:r>
      <w:r w:rsidRPr="0024744B">
        <w:rPr>
          <w:rFonts w:ascii="Arial" w:eastAsia="Times New Roman" w:hAnsi="Arial" w:cs="Arial"/>
          <w:sz w:val="24"/>
          <w:szCs w:val="24"/>
          <w:vertAlign w:val="superscript"/>
        </w:rPr>
        <w:footnoteReference w:id="39"/>
      </w:r>
      <w:r w:rsidR="00E667A0" w:rsidRPr="0024744B">
        <w:rPr>
          <w:rFonts w:ascii="Arial" w:eastAsia="Times New Roman" w:hAnsi="Arial" w:cs="Arial"/>
          <w:sz w:val="24"/>
          <w:szCs w:val="24"/>
        </w:rPr>
        <w:t xml:space="preserve"> </w:t>
      </w:r>
      <w:r w:rsidR="0085308B" w:rsidRPr="0024744B">
        <w:rPr>
          <w:rFonts w:ascii="Arial" w:eastAsia="Times New Roman" w:hAnsi="Arial" w:cs="Arial"/>
          <w:sz w:val="24"/>
          <w:szCs w:val="24"/>
        </w:rPr>
        <w:t xml:space="preserve">(Mapa </w:t>
      </w:r>
      <w:r w:rsidR="005E6345" w:rsidRPr="0024744B">
        <w:rPr>
          <w:rFonts w:ascii="Arial" w:eastAsia="Times New Roman" w:hAnsi="Arial" w:cs="Arial"/>
          <w:sz w:val="24"/>
          <w:szCs w:val="24"/>
        </w:rPr>
        <w:t>8</w:t>
      </w:r>
      <w:r w:rsidR="0085308B"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088ED5B" w14:textId="77777777" w:rsidR="007D2B7E" w:rsidRPr="0024744B" w:rsidRDefault="007D2B7E" w:rsidP="0024744B">
      <w:pPr>
        <w:spacing w:line="360" w:lineRule="auto"/>
        <w:ind w:firstLine="708"/>
        <w:rPr>
          <w:rFonts w:ascii="Arial" w:hAnsi="Arial" w:cs="Arial"/>
          <w:sz w:val="24"/>
          <w:szCs w:val="24"/>
        </w:rPr>
      </w:pPr>
      <w:r w:rsidRPr="0024744B">
        <w:rPr>
          <w:rFonts w:ascii="Arial" w:hAnsi="Arial" w:cs="Arial"/>
          <w:sz w:val="24"/>
          <w:szCs w:val="24"/>
        </w:rPr>
        <w:t>W 201</w:t>
      </w:r>
      <w:r w:rsidR="006B32BD" w:rsidRPr="0024744B">
        <w:rPr>
          <w:rFonts w:ascii="Arial" w:hAnsi="Arial" w:cs="Arial"/>
          <w:sz w:val="24"/>
          <w:szCs w:val="24"/>
        </w:rPr>
        <w:t>8</w:t>
      </w:r>
      <w:r w:rsidRPr="0024744B">
        <w:rPr>
          <w:rFonts w:ascii="Arial" w:hAnsi="Arial" w:cs="Arial"/>
          <w:sz w:val="24"/>
          <w:szCs w:val="24"/>
        </w:rPr>
        <w:t xml:space="preserve"> r. produkcja energii elektrycznej z odnawialnych nośników energii (suma produkcji energii elektrycznej z elektrowni wodnych przepływowych, wiatrowych oraz wyprodukowanej z biomasy, biogazu i biopaliw (łącznie z ich współspalaniem) w województwie podkarpackim wyniosła </w:t>
      </w:r>
      <w:r w:rsidR="006B32BD" w:rsidRPr="0024744B">
        <w:rPr>
          <w:rFonts w:ascii="Arial" w:hAnsi="Arial" w:cs="Arial"/>
          <w:sz w:val="24"/>
          <w:szCs w:val="24"/>
        </w:rPr>
        <w:t>568</w:t>
      </w:r>
      <w:r w:rsidRPr="0024744B">
        <w:rPr>
          <w:rFonts w:ascii="Arial" w:hAnsi="Arial" w:cs="Arial"/>
          <w:sz w:val="24"/>
          <w:szCs w:val="24"/>
        </w:rPr>
        <w:t>,</w:t>
      </w:r>
      <w:r w:rsidR="006B32BD" w:rsidRPr="0024744B">
        <w:rPr>
          <w:rFonts w:ascii="Arial" w:hAnsi="Arial" w:cs="Arial"/>
          <w:sz w:val="24"/>
          <w:szCs w:val="24"/>
        </w:rPr>
        <w:t>8</w:t>
      </w:r>
      <w:r w:rsidRPr="0024744B">
        <w:rPr>
          <w:rFonts w:ascii="Arial" w:hAnsi="Arial" w:cs="Arial"/>
          <w:sz w:val="24"/>
          <w:szCs w:val="24"/>
        </w:rPr>
        <w:t xml:space="preserve"> GWh (1</w:t>
      </w:r>
      <w:r w:rsidR="006B32BD" w:rsidRPr="0024744B">
        <w:rPr>
          <w:rFonts w:ascii="Arial" w:hAnsi="Arial" w:cs="Arial"/>
          <w:sz w:val="24"/>
          <w:szCs w:val="24"/>
        </w:rPr>
        <w:t>3</w:t>
      </w:r>
      <w:r w:rsidRPr="0024744B">
        <w:rPr>
          <w:rFonts w:ascii="Arial" w:hAnsi="Arial" w:cs="Arial"/>
          <w:sz w:val="24"/>
          <w:szCs w:val="24"/>
        </w:rPr>
        <w:t xml:space="preserve">. miejsce </w:t>
      </w:r>
      <w:r w:rsidR="00180B27">
        <w:rPr>
          <w:rFonts w:ascii="Arial" w:hAnsi="Arial" w:cs="Arial"/>
          <w:sz w:val="24"/>
          <w:szCs w:val="24"/>
        </w:rPr>
        <w:br/>
      </w:r>
      <w:r w:rsidRPr="0024744B">
        <w:rPr>
          <w:rFonts w:ascii="Arial" w:hAnsi="Arial" w:cs="Arial"/>
          <w:sz w:val="24"/>
          <w:szCs w:val="24"/>
        </w:rPr>
        <w:t>w kraju). Stanowiło to zaledwie 2,</w:t>
      </w:r>
      <w:r w:rsidR="006B32BD" w:rsidRPr="0024744B">
        <w:rPr>
          <w:rFonts w:ascii="Arial" w:hAnsi="Arial" w:cs="Arial"/>
          <w:sz w:val="24"/>
          <w:szCs w:val="24"/>
        </w:rPr>
        <w:t>63</w:t>
      </w:r>
      <w:r w:rsidRPr="0024744B">
        <w:rPr>
          <w:rFonts w:ascii="Arial" w:hAnsi="Arial" w:cs="Arial"/>
          <w:sz w:val="24"/>
          <w:szCs w:val="24"/>
        </w:rPr>
        <w:t>% całej energii elektrycznej z odnawialnych nośników energii wyprodukowanej w Polsce. Udział energii odnawialnej w produkcji energii elektrycznej ogółem na Podkarpaciu wyniósł 2</w:t>
      </w:r>
      <w:r w:rsidR="006B32BD" w:rsidRPr="0024744B">
        <w:rPr>
          <w:rFonts w:ascii="Arial" w:hAnsi="Arial" w:cs="Arial"/>
          <w:sz w:val="24"/>
          <w:szCs w:val="24"/>
        </w:rPr>
        <w:t>3</w:t>
      </w:r>
      <w:r w:rsidRPr="0024744B">
        <w:rPr>
          <w:rFonts w:ascii="Arial" w:hAnsi="Arial" w:cs="Arial"/>
          <w:sz w:val="24"/>
          <w:szCs w:val="24"/>
        </w:rPr>
        <w:t>,</w:t>
      </w:r>
      <w:r w:rsidR="006B32BD" w:rsidRPr="0024744B">
        <w:rPr>
          <w:rFonts w:ascii="Arial" w:hAnsi="Arial" w:cs="Arial"/>
          <w:sz w:val="24"/>
          <w:szCs w:val="24"/>
        </w:rPr>
        <w:t>1</w:t>
      </w:r>
      <w:r w:rsidRPr="0024744B">
        <w:rPr>
          <w:rFonts w:ascii="Arial" w:hAnsi="Arial" w:cs="Arial"/>
          <w:sz w:val="24"/>
          <w:szCs w:val="24"/>
        </w:rPr>
        <w:t>% (</w:t>
      </w:r>
      <w:r w:rsidR="00776C5C" w:rsidRPr="0024744B">
        <w:rPr>
          <w:rFonts w:ascii="Arial" w:hAnsi="Arial" w:cs="Arial"/>
          <w:sz w:val="24"/>
          <w:szCs w:val="24"/>
        </w:rPr>
        <w:t>szóste</w:t>
      </w:r>
      <w:r w:rsidRPr="0024744B">
        <w:rPr>
          <w:rFonts w:ascii="Arial" w:hAnsi="Arial" w:cs="Arial"/>
          <w:sz w:val="24"/>
          <w:szCs w:val="24"/>
        </w:rPr>
        <w:t xml:space="preserve"> miejsce w kraju), co było wartością większą niż średnia krajowa (1</w:t>
      </w:r>
      <w:r w:rsidR="00776C5C" w:rsidRPr="0024744B">
        <w:rPr>
          <w:rFonts w:ascii="Arial" w:hAnsi="Arial" w:cs="Arial"/>
          <w:sz w:val="24"/>
          <w:szCs w:val="24"/>
        </w:rPr>
        <w:t>2</w:t>
      </w:r>
      <w:r w:rsidRPr="0024744B">
        <w:rPr>
          <w:rFonts w:ascii="Arial" w:hAnsi="Arial" w:cs="Arial"/>
          <w:sz w:val="24"/>
          <w:szCs w:val="24"/>
        </w:rPr>
        <w:t>,</w:t>
      </w:r>
      <w:r w:rsidR="00776C5C" w:rsidRPr="0024744B">
        <w:rPr>
          <w:rFonts w:ascii="Arial" w:hAnsi="Arial" w:cs="Arial"/>
          <w:sz w:val="24"/>
          <w:szCs w:val="24"/>
        </w:rPr>
        <w:t>7</w:t>
      </w:r>
      <w:r w:rsidRPr="0024744B">
        <w:rPr>
          <w:rFonts w:ascii="Arial" w:hAnsi="Arial" w:cs="Arial"/>
          <w:sz w:val="24"/>
          <w:szCs w:val="24"/>
        </w:rPr>
        <w:t xml:space="preserve">%). </w:t>
      </w:r>
      <w:r w:rsidRPr="0024744B">
        <w:rPr>
          <w:rFonts w:ascii="Arial" w:eastAsia="Times New Roman" w:hAnsi="Arial" w:cs="Arial"/>
          <w:sz w:val="24"/>
          <w:szCs w:val="24"/>
        </w:rPr>
        <w:t xml:space="preserve">Łączna zainstalowana moc </w:t>
      </w:r>
      <w:r w:rsidR="00180B27">
        <w:rPr>
          <w:rFonts w:ascii="Arial" w:eastAsia="Times New Roman" w:hAnsi="Arial" w:cs="Arial"/>
          <w:sz w:val="24"/>
          <w:szCs w:val="24"/>
        </w:rPr>
        <w:br/>
      </w:r>
      <w:r w:rsidRPr="0024744B">
        <w:rPr>
          <w:rFonts w:ascii="Arial" w:eastAsia="Times New Roman" w:hAnsi="Arial" w:cs="Arial"/>
          <w:sz w:val="24"/>
          <w:szCs w:val="24"/>
        </w:rPr>
        <w:t xml:space="preserve">w elektrowniach wykorzystujących odnawialne źródła energii na terenie województwa podkarpackiego wyniosła 407,599 MW, co stanowi 0,006% zainstalowanej mocy </w:t>
      </w:r>
      <w:r w:rsidR="00180B27">
        <w:rPr>
          <w:rFonts w:ascii="Arial" w:eastAsia="Times New Roman" w:hAnsi="Arial" w:cs="Arial"/>
          <w:sz w:val="24"/>
          <w:szCs w:val="24"/>
        </w:rPr>
        <w:br/>
      </w:r>
      <w:r w:rsidRPr="0024744B">
        <w:rPr>
          <w:rFonts w:ascii="Arial" w:eastAsia="Times New Roman" w:hAnsi="Arial" w:cs="Arial"/>
          <w:sz w:val="24"/>
          <w:szCs w:val="24"/>
        </w:rPr>
        <w:t>w OZE w skali kraju</w:t>
      </w:r>
      <w:r w:rsidRPr="0024744B">
        <w:rPr>
          <w:rFonts w:ascii="Arial" w:eastAsia="Times New Roman" w:hAnsi="Arial" w:cs="Arial"/>
          <w:sz w:val="24"/>
          <w:szCs w:val="24"/>
          <w:vertAlign w:val="superscript"/>
        </w:rPr>
        <w:footnoteReference w:id="40"/>
      </w:r>
      <w:r w:rsidRPr="0024744B">
        <w:rPr>
          <w:rFonts w:ascii="Arial" w:eastAsia="Times New Roman" w:hAnsi="Arial" w:cs="Arial"/>
          <w:sz w:val="24"/>
          <w:szCs w:val="24"/>
        </w:rPr>
        <w:t>.</w:t>
      </w:r>
      <w:r w:rsidRPr="0024744B">
        <w:rPr>
          <w:rFonts w:ascii="Arial" w:eastAsia="Times New Roman" w:hAnsi="Arial" w:cs="Arial"/>
          <w:b/>
          <w:sz w:val="24"/>
          <w:szCs w:val="24"/>
        </w:rPr>
        <w:t xml:space="preserve"> </w:t>
      </w:r>
      <w:r w:rsidRPr="0024744B">
        <w:rPr>
          <w:rFonts w:ascii="Arial" w:hAnsi="Arial" w:cs="Arial"/>
          <w:sz w:val="24"/>
          <w:szCs w:val="24"/>
        </w:rPr>
        <w:t>Możliwości lokalizacyjne dużych obiektów OZE ograniczone są pokryciem obszaru województwa przez wielkopowierzchniowe formy ochrony przyrody, jak również przez rozproszoną zabudowę i gospodarstwa rolne.</w:t>
      </w:r>
    </w:p>
    <w:p w14:paraId="10068C03"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Infrastruktura komunalna</w:t>
      </w:r>
      <w:bookmarkEnd w:id="72"/>
    </w:p>
    <w:p w14:paraId="6635FB4C"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Zaopatrzenie w wodę </w:t>
      </w:r>
    </w:p>
    <w:p w14:paraId="3FF672E4" w14:textId="77777777" w:rsidR="009955D7" w:rsidRPr="0024744B" w:rsidRDefault="006647D8" w:rsidP="0024744B">
      <w:pPr>
        <w:spacing w:line="360" w:lineRule="auto"/>
        <w:rPr>
          <w:rFonts w:ascii="Arial" w:hAnsi="Arial" w:cs="Arial"/>
          <w:sz w:val="24"/>
          <w:szCs w:val="24"/>
        </w:rPr>
      </w:pPr>
      <w:r w:rsidRPr="0024744B">
        <w:rPr>
          <w:rFonts w:ascii="Arial" w:hAnsi="Arial" w:cs="Arial"/>
          <w:sz w:val="24"/>
          <w:szCs w:val="24"/>
        </w:rPr>
        <w:t>W 2018</w:t>
      </w:r>
      <w:r w:rsidR="009955D7" w:rsidRPr="0024744B">
        <w:rPr>
          <w:rFonts w:ascii="Arial" w:hAnsi="Arial" w:cs="Arial"/>
          <w:sz w:val="24"/>
          <w:szCs w:val="24"/>
        </w:rPr>
        <w:t xml:space="preserve"> r. w województwie podkarpackim długość czynnej sieci wodociągowej rozdzielczej wynosiła 15,</w:t>
      </w:r>
      <w:r w:rsidRPr="0024744B">
        <w:rPr>
          <w:rFonts w:ascii="Arial" w:hAnsi="Arial" w:cs="Arial"/>
          <w:sz w:val="24"/>
          <w:szCs w:val="24"/>
        </w:rPr>
        <w:t>5</w:t>
      </w:r>
      <w:r w:rsidR="009955D7" w:rsidRPr="0024744B">
        <w:rPr>
          <w:rFonts w:ascii="Arial" w:hAnsi="Arial" w:cs="Arial"/>
          <w:sz w:val="24"/>
          <w:szCs w:val="24"/>
        </w:rPr>
        <w:t> tys. km</w:t>
      </w:r>
      <w:r w:rsidR="008D02AF" w:rsidRPr="0024744B">
        <w:rPr>
          <w:rFonts w:ascii="Arial" w:hAnsi="Arial" w:cs="Arial"/>
          <w:sz w:val="24"/>
          <w:szCs w:val="24"/>
        </w:rPr>
        <w:t xml:space="preserve">, co plasowało województwo na drugim miejscu </w:t>
      </w:r>
      <w:r w:rsidR="00180B27">
        <w:rPr>
          <w:rFonts w:ascii="Arial" w:hAnsi="Arial" w:cs="Arial"/>
          <w:sz w:val="24"/>
          <w:szCs w:val="24"/>
        </w:rPr>
        <w:br/>
      </w:r>
      <w:r w:rsidR="008D02AF" w:rsidRPr="0024744B">
        <w:rPr>
          <w:rFonts w:ascii="Arial" w:hAnsi="Arial" w:cs="Arial"/>
          <w:sz w:val="24"/>
          <w:szCs w:val="24"/>
        </w:rPr>
        <w:t>w kraju</w:t>
      </w:r>
      <w:r w:rsidR="009955D7" w:rsidRPr="0024744B">
        <w:rPr>
          <w:rFonts w:ascii="Arial" w:hAnsi="Arial" w:cs="Arial"/>
          <w:sz w:val="24"/>
          <w:szCs w:val="24"/>
        </w:rPr>
        <w:t xml:space="preserve"> </w:t>
      </w:r>
      <w:r w:rsidR="009955D7" w:rsidRPr="0024744B">
        <w:rPr>
          <w:rFonts w:ascii="Arial" w:eastAsia="Times New Roman" w:hAnsi="Arial" w:cs="Arial"/>
          <w:sz w:val="24"/>
          <w:szCs w:val="24"/>
        </w:rPr>
        <w:t>(</w:t>
      </w:r>
      <w:r w:rsidR="006445AA" w:rsidRPr="0024744B">
        <w:rPr>
          <w:rFonts w:ascii="Arial" w:eastAsia="Times New Roman" w:hAnsi="Arial" w:cs="Arial"/>
          <w:sz w:val="24"/>
          <w:szCs w:val="24"/>
        </w:rPr>
        <w:t>w 2017 r. 15,1 tys.</w:t>
      </w:r>
      <w:r w:rsidR="009955D7" w:rsidRPr="0024744B">
        <w:rPr>
          <w:rFonts w:ascii="Arial" w:eastAsia="Times New Roman" w:hAnsi="Arial" w:cs="Arial"/>
          <w:sz w:val="24"/>
          <w:szCs w:val="24"/>
        </w:rPr>
        <w:t>)</w:t>
      </w:r>
      <w:r w:rsidR="009955D7" w:rsidRPr="0024744B">
        <w:rPr>
          <w:rFonts w:ascii="Arial" w:hAnsi="Arial" w:cs="Arial"/>
          <w:sz w:val="24"/>
          <w:szCs w:val="24"/>
        </w:rPr>
        <w:t xml:space="preserve">, a liczba przyłączy prowadzących do budynków mieszkalnych i zbiorowego zamieszkania </w:t>
      </w:r>
      <w:r w:rsidR="006445AA" w:rsidRPr="0024744B">
        <w:rPr>
          <w:rFonts w:ascii="Arial" w:hAnsi="Arial" w:cs="Arial"/>
          <w:sz w:val="24"/>
          <w:szCs w:val="24"/>
        </w:rPr>
        <w:t>338,4</w:t>
      </w:r>
      <w:r w:rsidR="009955D7" w:rsidRPr="0024744B">
        <w:rPr>
          <w:rFonts w:ascii="Arial" w:hAnsi="Arial" w:cs="Arial"/>
          <w:sz w:val="24"/>
          <w:szCs w:val="24"/>
        </w:rPr>
        <w:t xml:space="preserve"> tys. W 201</w:t>
      </w:r>
      <w:r w:rsidR="006445AA" w:rsidRPr="0024744B">
        <w:rPr>
          <w:rFonts w:ascii="Arial" w:hAnsi="Arial" w:cs="Arial"/>
          <w:sz w:val="24"/>
          <w:szCs w:val="24"/>
        </w:rPr>
        <w:t>8</w:t>
      </w:r>
      <w:r w:rsidR="009955D7" w:rsidRPr="0024744B">
        <w:rPr>
          <w:rFonts w:ascii="Arial" w:hAnsi="Arial" w:cs="Arial"/>
          <w:sz w:val="24"/>
          <w:szCs w:val="24"/>
        </w:rPr>
        <w:t xml:space="preserve"> r. dostarczono gospodarstwom domowym </w:t>
      </w:r>
      <w:r w:rsidR="006445AA" w:rsidRPr="0024744B">
        <w:rPr>
          <w:rFonts w:ascii="Arial" w:hAnsi="Arial" w:cs="Arial"/>
          <w:sz w:val="24"/>
          <w:szCs w:val="24"/>
        </w:rPr>
        <w:t>49,7</w:t>
      </w:r>
      <w:r w:rsidR="009955D7" w:rsidRPr="0024744B">
        <w:rPr>
          <w:rFonts w:ascii="Arial" w:hAnsi="Arial" w:cs="Arial"/>
          <w:sz w:val="24"/>
          <w:szCs w:val="24"/>
        </w:rPr>
        <w:t xml:space="preserve"> tys. dam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wody </w:t>
      </w:r>
      <w:r w:rsidR="009955D7" w:rsidRPr="0024744B">
        <w:rPr>
          <w:rFonts w:ascii="Arial" w:eastAsia="Times New Roman" w:hAnsi="Arial" w:cs="Arial"/>
          <w:sz w:val="24"/>
          <w:szCs w:val="24"/>
        </w:rPr>
        <w:t xml:space="preserve">(o ponad </w:t>
      </w:r>
      <w:r w:rsidR="006445AA" w:rsidRPr="0024744B">
        <w:rPr>
          <w:rFonts w:ascii="Arial" w:eastAsia="Times New Roman" w:hAnsi="Arial" w:cs="Arial"/>
          <w:sz w:val="24"/>
          <w:szCs w:val="24"/>
        </w:rPr>
        <w:t>2</w:t>
      </w:r>
      <w:r w:rsidR="009955D7" w:rsidRPr="0024744B">
        <w:rPr>
          <w:rFonts w:ascii="Arial" w:eastAsia="Times New Roman" w:hAnsi="Arial" w:cs="Arial"/>
          <w:sz w:val="24"/>
          <w:szCs w:val="24"/>
        </w:rPr>
        <w:t xml:space="preserve"> tys. dam</w:t>
      </w:r>
      <w:r w:rsidR="009955D7" w:rsidRPr="0024744B">
        <w:rPr>
          <w:rFonts w:ascii="Arial" w:eastAsia="Times New Roman" w:hAnsi="Arial" w:cs="Arial"/>
          <w:sz w:val="24"/>
          <w:szCs w:val="24"/>
          <w:vertAlign w:val="superscript"/>
        </w:rPr>
        <w:t>3</w:t>
      </w:r>
      <w:r w:rsidR="009955D7" w:rsidRPr="0024744B">
        <w:rPr>
          <w:rFonts w:ascii="Arial" w:eastAsia="Times New Roman" w:hAnsi="Arial" w:cs="Arial"/>
          <w:sz w:val="24"/>
          <w:szCs w:val="24"/>
        </w:rPr>
        <w:t xml:space="preserve"> więcej niż w 2014 r.). Z wodociągu </w:t>
      </w:r>
      <w:r w:rsidR="009955D7" w:rsidRPr="0024744B">
        <w:rPr>
          <w:rFonts w:ascii="Arial" w:hAnsi="Arial" w:cs="Arial"/>
          <w:sz w:val="24"/>
          <w:szCs w:val="24"/>
        </w:rPr>
        <w:t>w</w:t>
      </w:r>
      <w:r w:rsidR="00226131" w:rsidRPr="0024744B">
        <w:rPr>
          <w:rFonts w:ascii="Arial" w:hAnsi="Arial" w:cs="Arial"/>
          <w:sz w:val="24"/>
          <w:szCs w:val="24"/>
        </w:rPr>
        <w:t xml:space="preserve"> </w:t>
      </w:r>
      <w:r w:rsidR="009955D7" w:rsidRPr="0024744B">
        <w:rPr>
          <w:rFonts w:ascii="Arial" w:hAnsi="Arial" w:cs="Arial"/>
          <w:sz w:val="24"/>
          <w:szCs w:val="24"/>
        </w:rPr>
        <w:t>2018 r. korzystało</w:t>
      </w:r>
      <w:r w:rsidR="00745108" w:rsidRPr="0024744B">
        <w:rPr>
          <w:rFonts w:ascii="Arial" w:hAnsi="Arial" w:cs="Arial"/>
          <w:sz w:val="24"/>
          <w:szCs w:val="24"/>
        </w:rPr>
        <w:t xml:space="preserve"> </w:t>
      </w:r>
      <w:r w:rsidR="009955D7" w:rsidRPr="0024744B">
        <w:rPr>
          <w:rFonts w:ascii="Arial" w:hAnsi="Arial" w:cs="Arial"/>
          <w:sz w:val="24"/>
          <w:szCs w:val="24"/>
        </w:rPr>
        <w:t>8</w:t>
      </w:r>
      <w:r w:rsidR="00745108" w:rsidRPr="0024744B">
        <w:rPr>
          <w:rFonts w:ascii="Arial" w:hAnsi="Arial" w:cs="Arial"/>
          <w:sz w:val="24"/>
          <w:szCs w:val="24"/>
        </w:rPr>
        <w:t>1</w:t>
      </w:r>
      <w:r w:rsidR="009955D7" w:rsidRPr="0024744B">
        <w:rPr>
          <w:rFonts w:ascii="Arial" w:hAnsi="Arial" w:cs="Arial"/>
          <w:sz w:val="24"/>
          <w:szCs w:val="24"/>
        </w:rPr>
        <w:t>% mieszkańców Podkarpacia (co jest najniższą wartością spośród wszystkich województw w Polsce)</w:t>
      </w:r>
      <w:r w:rsidR="00466332" w:rsidRPr="0024744B">
        <w:rPr>
          <w:rFonts w:ascii="Arial" w:hAnsi="Arial" w:cs="Arial"/>
          <w:sz w:val="24"/>
          <w:szCs w:val="24"/>
        </w:rPr>
        <w:t xml:space="preserve"> (Mapa </w:t>
      </w:r>
      <w:r w:rsidR="000E2C87" w:rsidRPr="0024744B">
        <w:rPr>
          <w:rFonts w:ascii="Arial" w:hAnsi="Arial" w:cs="Arial"/>
          <w:sz w:val="24"/>
          <w:szCs w:val="24"/>
        </w:rPr>
        <w:t>9</w:t>
      </w:r>
      <w:r w:rsidR="00466332" w:rsidRPr="0024744B">
        <w:rPr>
          <w:rFonts w:ascii="Arial" w:hAnsi="Arial" w:cs="Arial"/>
          <w:sz w:val="24"/>
          <w:szCs w:val="24"/>
        </w:rPr>
        <w:t>)</w:t>
      </w:r>
      <w:r w:rsidR="009955D7" w:rsidRPr="0024744B">
        <w:rPr>
          <w:rFonts w:ascii="Arial" w:hAnsi="Arial" w:cs="Arial"/>
          <w:sz w:val="24"/>
          <w:szCs w:val="24"/>
        </w:rPr>
        <w:t>.</w:t>
      </w:r>
      <w:r w:rsidR="00181B09" w:rsidRPr="0024744B">
        <w:rPr>
          <w:rFonts w:ascii="Arial" w:hAnsi="Arial" w:cs="Arial"/>
          <w:sz w:val="24"/>
          <w:szCs w:val="24"/>
        </w:rPr>
        <w:t xml:space="preserve"> </w:t>
      </w:r>
    </w:p>
    <w:p w14:paraId="6CA27E53" w14:textId="77777777" w:rsidR="007D07D7" w:rsidRDefault="007D07D7">
      <w:pPr>
        <w:spacing w:after="0" w:line="240" w:lineRule="auto"/>
        <w:rPr>
          <w:rFonts w:ascii="Arial" w:hAnsi="Arial" w:cs="Arial"/>
          <w:sz w:val="24"/>
          <w:szCs w:val="24"/>
        </w:rPr>
      </w:pPr>
      <w:bookmarkStart w:id="73" w:name="_Hlk23174717"/>
      <w:r>
        <w:rPr>
          <w:rFonts w:ascii="Arial" w:hAnsi="Arial" w:cs="Arial"/>
          <w:sz w:val="24"/>
          <w:szCs w:val="24"/>
        </w:rPr>
        <w:br w:type="page"/>
      </w:r>
    </w:p>
    <w:p w14:paraId="30D52CC4" w14:textId="77777777" w:rsidR="009955D7" w:rsidRPr="00AA035D" w:rsidRDefault="009955D7" w:rsidP="00332610">
      <w:pPr>
        <w:spacing w:before="120" w:after="120" w:line="360" w:lineRule="auto"/>
        <w:rPr>
          <w:rFonts w:ascii="Arial" w:hAnsi="Arial" w:cs="Arial"/>
          <w:b/>
          <w:sz w:val="24"/>
          <w:szCs w:val="24"/>
        </w:rPr>
      </w:pPr>
      <w:r w:rsidRPr="00AA035D">
        <w:rPr>
          <w:rFonts w:ascii="Arial" w:hAnsi="Arial" w:cs="Arial"/>
          <w:b/>
          <w:sz w:val="24"/>
          <w:szCs w:val="24"/>
        </w:rPr>
        <w:lastRenderedPageBreak/>
        <w:t xml:space="preserve">Mapa </w:t>
      </w:r>
      <w:r w:rsidR="000E2C87" w:rsidRPr="00AA035D">
        <w:rPr>
          <w:rFonts w:ascii="Arial" w:hAnsi="Arial" w:cs="Arial"/>
          <w:b/>
          <w:sz w:val="24"/>
          <w:szCs w:val="24"/>
        </w:rPr>
        <w:t>9</w:t>
      </w:r>
      <w:r w:rsidRPr="00AA035D">
        <w:rPr>
          <w:rFonts w:ascii="Arial" w:hAnsi="Arial" w:cs="Arial"/>
          <w:b/>
          <w:sz w:val="24"/>
          <w:szCs w:val="24"/>
        </w:rPr>
        <w:t xml:space="preserve">. </w:t>
      </w:r>
      <w:r w:rsidR="00745108" w:rsidRPr="00AA035D">
        <w:rPr>
          <w:rFonts w:ascii="Arial" w:hAnsi="Arial" w:cs="Arial"/>
          <w:b/>
          <w:sz w:val="24"/>
          <w:szCs w:val="24"/>
        </w:rPr>
        <w:t>Odsetek mieszkańców korzystających z dostępu do sieci wodociągowych w 2018 r.</w:t>
      </w:r>
      <w:bookmarkEnd w:id="73"/>
    </w:p>
    <w:p w14:paraId="7D23235B" w14:textId="77777777" w:rsidR="00A61040" w:rsidRPr="0024744B" w:rsidRDefault="0042533A"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2496F18F" wp14:editId="4DBDB937">
            <wp:extent cx="4010025" cy="3581400"/>
            <wp:effectExtent l="0" t="0" r="9525" b="0"/>
            <wp:docPr id="19" name="Obraz 19" descr="Wyjaśnienie mapy zawarto w tekście głównym" title="Odsetek mieszkańców korzystających z dostępu do sieci wodociągowych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0025" cy="3581400"/>
                    </a:xfrm>
                    <a:prstGeom prst="rect">
                      <a:avLst/>
                    </a:prstGeom>
                    <a:noFill/>
                    <a:ln>
                      <a:noFill/>
                    </a:ln>
                  </pic:spPr>
                </pic:pic>
              </a:graphicData>
            </a:graphic>
          </wp:inline>
        </w:drawing>
      </w:r>
    </w:p>
    <w:p w14:paraId="48105730" w14:textId="77777777" w:rsidR="00745108" w:rsidRPr="0024744B" w:rsidRDefault="00745108" w:rsidP="00332610">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802BED" w:rsidRPr="0024744B">
        <w:rPr>
          <w:rFonts w:ascii="Arial" w:hAnsi="Arial" w:cs="Arial"/>
          <w:sz w:val="24"/>
          <w:szCs w:val="24"/>
        </w:rPr>
        <w:t xml:space="preserve">opracowanie </w:t>
      </w:r>
      <w:r w:rsidR="00EB0DE3" w:rsidRPr="0024744B">
        <w:rPr>
          <w:rFonts w:ascii="Arial" w:hAnsi="Arial" w:cs="Arial"/>
          <w:sz w:val="24"/>
          <w:szCs w:val="24"/>
        </w:rPr>
        <w:t>własne</w:t>
      </w:r>
      <w:r w:rsidR="00802BED" w:rsidRPr="0024744B">
        <w:rPr>
          <w:rFonts w:ascii="Arial" w:hAnsi="Arial" w:cs="Arial"/>
          <w:sz w:val="24"/>
          <w:szCs w:val="24"/>
        </w:rPr>
        <w:t xml:space="preserve"> PBPP</w:t>
      </w:r>
      <w:r w:rsidR="00EB0DE3" w:rsidRPr="0024744B">
        <w:rPr>
          <w:rFonts w:ascii="Arial" w:hAnsi="Arial" w:cs="Arial"/>
          <w:sz w:val="24"/>
          <w:szCs w:val="24"/>
        </w:rPr>
        <w:t xml:space="preserve"> w Rzeszowie</w:t>
      </w:r>
      <w:r w:rsidR="00802BED" w:rsidRPr="0024744B">
        <w:rPr>
          <w:rFonts w:ascii="Arial" w:hAnsi="Arial" w:cs="Arial"/>
          <w:sz w:val="24"/>
          <w:szCs w:val="24"/>
        </w:rPr>
        <w:t xml:space="preserve"> na podstawie i</w:t>
      </w:r>
      <w:r w:rsidRPr="0024744B">
        <w:rPr>
          <w:rFonts w:ascii="Arial" w:hAnsi="Arial" w:cs="Arial"/>
          <w:sz w:val="24"/>
          <w:szCs w:val="24"/>
        </w:rPr>
        <w:t>nformacj</w:t>
      </w:r>
      <w:r w:rsidR="00802BED" w:rsidRPr="0024744B">
        <w:rPr>
          <w:rFonts w:ascii="Arial" w:hAnsi="Arial" w:cs="Arial"/>
          <w:sz w:val="24"/>
          <w:szCs w:val="24"/>
        </w:rPr>
        <w:t>i</w:t>
      </w:r>
      <w:r w:rsidRPr="0024744B">
        <w:rPr>
          <w:rFonts w:ascii="Arial" w:hAnsi="Arial" w:cs="Arial"/>
          <w:sz w:val="24"/>
          <w:szCs w:val="24"/>
        </w:rPr>
        <w:t xml:space="preserve"> pozyskan</w:t>
      </w:r>
      <w:r w:rsidR="005D06C6" w:rsidRPr="0024744B">
        <w:rPr>
          <w:rFonts w:ascii="Arial" w:hAnsi="Arial" w:cs="Arial"/>
          <w:sz w:val="24"/>
          <w:szCs w:val="24"/>
        </w:rPr>
        <w:t xml:space="preserve">ych </w:t>
      </w:r>
      <w:r w:rsidRPr="0024744B">
        <w:rPr>
          <w:rFonts w:ascii="Arial" w:hAnsi="Arial" w:cs="Arial"/>
          <w:sz w:val="24"/>
          <w:szCs w:val="24"/>
        </w:rPr>
        <w:t xml:space="preserve">z gmin </w:t>
      </w:r>
      <w:r w:rsidR="00802BED" w:rsidRPr="0024744B">
        <w:rPr>
          <w:rFonts w:ascii="Arial" w:hAnsi="Arial" w:cs="Arial"/>
          <w:sz w:val="24"/>
          <w:szCs w:val="24"/>
        </w:rPr>
        <w:t>(</w:t>
      </w:r>
      <w:r w:rsidRPr="0024744B">
        <w:rPr>
          <w:rFonts w:ascii="Arial" w:hAnsi="Arial" w:cs="Arial"/>
          <w:sz w:val="24"/>
          <w:szCs w:val="24"/>
        </w:rPr>
        <w:t>według stanu na dzień 31.12.2018 r.</w:t>
      </w:r>
      <w:r w:rsidR="00802BED" w:rsidRPr="0024744B">
        <w:rPr>
          <w:rFonts w:ascii="Arial" w:hAnsi="Arial" w:cs="Arial"/>
          <w:sz w:val="24"/>
          <w:szCs w:val="24"/>
        </w:rPr>
        <w:t>)</w:t>
      </w:r>
      <w:r w:rsidR="005D06C6" w:rsidRPr="0024744B">
        <w:rPr>
          <w:rFonts w:ascii="Arial" w:hAnsi="Arial" w:cs="Arial"/>
          <w:sz w:val="24"/>
          <w:szCs w:val="24"/>
        </w:rPr>
        <w:t>.</w:t>
      </w:r>
    </w:p>
    <w:p w14:paraId="35EDB377" w14:textId="77777777" w:rsidR="00745108" w:rsidRPr="0024744B" w:rsidRDefault="00745108" w:rsidP="00332610">
      <w:pPr>
        <w:spacing w:before="120" w:after="120" w:line="360" w:lineRule="auto"/>
        <w:rPr>
          <w:rFonts w:ascii="Arial" w:hAnsi="Arial" w:cs="Arial"/>
          <w:sz w:val="24"/>
          <w:szCs w:val="24"/>
        </w:rPr>
      </w:pPr>
      <w:r w:rsidRPr="0024744B">
        <w:rPr>
          <w:rFonts w:ascii="Arial" w:hAnsi="Arial" w:cs="Arial"/>
          <w:sz w:val="24"/>
          <w:szCs w:val="24"/>
        </w:rPr>
        <w:t xml:space="preserve">Zasoby wód podziemnych w województwie rozłożone są nierównomiernie (80% występuje w części północnej województwa) oraz wykorzystywane są w </w:t>
      </w:r>
      <w:r w:rsidR="0078117E" w:rsidRPr="0024744B">
        <w:rPr>
          <w:rFonts w:ascii="Arial" w:hAnsi="Arial" w:cs="Arial"/>
          <w:sz w:val="24"/>
          <w:szCs w:val="24"/>
        </w:rPr>
        <w:t>niskim stopniu</w:t>
      </w:r>
      <w:r w:rsidRPr="0024744B">
        <w:rPr>
          <w:rFonts w:ascii="Arial" w:hAnsi="Arial" w:cs="Arial"/>
          <w:sz w:val="24"/>
          <w:szCs w:val="24"/>
        </w:rPr>
        <w:t xml:space="preserve">. Aktualny pobór wód wynosi poniżej 15% zasobów dostępnych do zagospodarowania. W południowej części województwa, ze względu na małe zasoby wód podziemnych, występują ograniczone możliwości poboru tych wód do celów bytowo-gospodarczych. </w:t>
      </w:r>
      <w:r w:rsidR="0078117E" w:rsidRPr="0024744B">
        <w:rPr>
          <w:rFonts w:ascii="Arial" w:hAnsi="Arial" w:cs="Arial"/>
          <w:sz w:val="24"/>
          <w:szCs w:val="24"/>
        </w:rPr>
        <w:t>Niedostatecznie</w:t>
      </w:r>
      <w:r w:rsidRPr="0024744B">
        <w:rPr>
          <w:rFonts w:ascii="Arial" w:hAnsi="Arial" w:cs="Arial"/>
          <w:sz w:val="24"/>
          <w:szCs w:val="24"/>
        </w:rPr>
        <w:t xml:space="preserve"> wykorzystane są również zasoby wód powierzchniowych w województwie, głównie ze względu na braki w zabudowie hydrotechnicznej -</w:t>
      </w:r>
      <w:r w:rsidR="0078117E" w:rsidRPr="0024744B">
        <w:rPr>
          <w:rFonts w:ascii="Arial" w:hAnsi="Arial" w:cs="Arial"/>
          <w:sz w:val="24"/>
          <w:szCs w:val="24"/>
        </w:rPr>
        <w:t xml:space="preserve"> </w:t>
      </w:r>
      <w:r w:rsidRPr="0024744B">
        <w:rPr>
          <w:rFonts w:ascii="Arial" w:hAnsi="Arial" w:cs="Arial"/>
          <w:sz w:val="24"/>
          <w:szCs w:val="24"/>
        </w:rPr>
        <w:t>niewystarczająca ilość zbiorników retencyjnych.</w:t>
      </w:r>
    </w:p>
    <w:p w14:paraId="7B0AACB3"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Sieć kanalizacyjna </w:t>
      </w:r>
    </w:p>
    <w:p w14:paraId="63905260" w14:textId="77777777" w:rsidR="006445AA" w:rsidRPr="0024744B" w:rsidRDefault="009955D7" w:rsidP="00332610">
      <w:pPr>
        <w:spacing w:before="120" w:after="120" w:line="360" w:lineRule="auto"/>
        <w:rPr>
          <w:rFonts w:ascii="Arial" w:hAnsi="Arial" w:cs="Arial"/>
          <w:sz w:val="24"/>
          <w:szCs w:val="24"/>
        </w:rPr>
      </w:pPr>
      <w:r w:rsidRPr="0024744B">
        <w:rPr>
          <w:rFonts w:ascii="Arial" w:hAnsi="Arial" w:cs="Arial"/>
          <w:sz w:val="24"/>
          <w:szCs w:val="24"/>
        </w:rPr>
        <w:t>Długość sieci kanalizacyjnej na Podkarpaciu w 201</w:t>
      </w:r>
      <w:r w:rsidR="006445AA" w:rsidRPr="0024744B">
        <w:rPr>
          <w:rFonts w:ascii="Arial" w:hAnsi="Arial" w:cs="Arial"/>
          <w:sz w:val="24"/>
          <w:szCs w:val="24"/>
        </w:rPr>
        <w:t>8</w:t>
      </w:r>
      <w:r w:rsidRPr="0024744B">
        <w:rPr>
          <w:rFonts w:ascii="Arial" w:hAnsi="Arial" w:cs="Arial"/>
          <w:sz w:val="24"/>
          <w:szCs w:val="24"/>
        </w:rPr>
        <w:t xml:space="preserve"> r. wynosiła 1</w:t>
      </w:r>
      <w:r w:rsidR="006445AA" w:rsidRPr="0024744B">
        <w:rPr>
          <w:rFonts w:ascii="Arial" w:hAnsi="Arial" w:cs="Arial"/>
          <w:sz w:val="24"/>
          <w:szCs w:val="24"/>
        </w:rPr>
        <w:t>7,1</w:t>
      </w:r>
      <w:r w:rsidRPr="0024744B">
        <w:rPr>
          <w:rFonts w:ascii="Arial" w:hAnsi="Arial" w:cs="Arial"/>
          <w:sz w:val="24"/>
          <w:szCs w:val="24"/>
        </w:rPr>
        <w:t xml:space="preserve"> tys. km</w:t>
      </w:r>
      <w:r w:rsidR="008D02AF" w:rsidRPr="0024744B">
        <w:rPr>
          <w:rFonts w:ascii="Arial" w:hAnsi="Arial" w:cs="Arial"/>
          <w:sz w:val="24"/>
          <w:szCs w:val="24"/>
        </w:rPr>
        <w:t>, co plasowało województwo na pierwszym miejscu w kraju</w:t>
      </w:r>
      <w:r w:rsidR="002264B7" w:rsidRPr="0024744B">
        <w:rPr>
          <w:rFonts w:ascii="Arial" w:hAnsi="Arial" w:cs="Arial"/>
          <w:sz w:val="24"/>
          <w:szCs w:val="24"/>
        </w:rPr>
        <w:t xml:space="preserve"> (wzrost o 8,8% </w:t>
      </w:r>
      <w:r w:rsidR="0080042B" w:rsidRPr="0024744B">
        <w:rPr>
          <w:rFonts w:ascii="Arial" w:hAnsi="Arial" w:cs="Arial"/>
          <w:sz w:val="24"/>
          <w:szCs w:val="24"/>
        </w:rPr>
        <w:t>od</w:t>
      </w:r>
      <w:r w:rsidR="002264B7" w:rsidRPr="0024744B">
        <w:rPr>
          <w:rFonts w:ascii="Arial" w:hAnsi="Arial" w:cs="Arial"/>
          <w:sz w:val="24"/>
          <w:szCs w:val="24"/>
        </w:rPr>
        <w:t xml:space="preserve"> 2014 r.).</w:t>
      </w:r>
      <w:r w:rsidRPr="0024744B">
        <w:rPr>
          <w:rFonts w:ascii="Arial" w:hAnsi="Arial" w:cs="Arial"/>
          <w:sz w:val="24"/>
          <w:szCs w:val="24"/>
        </w:rPr>
        <w:t xml:space="preserve"> Korzystało z niej w 201</w:t>
      </w:r>
      <w:r w:rsidR="006445AA" w:rsidRPr="0024744B">
        <w:rPr>
          <w:rFonts w:ascii="Arial" w:hAnsi="Arial" w:cs="Arial"/>
          <w:sz w:val="24"/>
          <w:szCs w:val="24"/>
        </w:rPr>
        <w:t>8</w:t>
      </w:r>
      <w:r w:rsidRPr="0024744B">
        <w:rPr>
          <w:rFonts w:ascii="Arial" w:hAnsi="Arial" w:cs="Arial"/>
          <w:sz w:val="24"/>
          <w:szCs w:val="24"/>
        </w:rPr>
        <w:t xml:space="preserve"> r. </w:t>
      </w:r>
      <w:r w:rsidR="006445AA" w:rsidRPr="0024744B">
        <w:rPr>
          <w:rFonts w:ascii="Arial" w:hAnsi="Arial" w:cs="Arial"/>
          <w:sz w:val="24"/>
          <w:szCs w:val="24"/>
        </w:rPr>
        <w:t>70,4</w:t>
      </w:r>
      <w:r w:rsidRPr="0024744B">
        <w:rPr>
          <w:rFonts w:ascii="Arial" w:hAnsi="Arial" w:cs="Arial"/>
          <w:sz w:val="24"/>
          <w:szCs w:val="24"/>
        </w:rPr>
        <w:t xml:space="preserve">% mieszkańców województwa podkarpackiego </w:t>
      </w:r>
      <w:r w:rsidR="00180B27">
        <w:rPr>
          <w:rFonts w:ascii="Arial" w:hAnsi="Arial" w:cs="Arial"/>
          <w:sz w:val="24"/>
          <w:szCs w:val="24"/>
        </w:rPr>
        <w:br/>
      </w:r>
      <w:r w:rsidRPr="0024744B">
        <w:rPr>
          <w:rFonts w:ascii="Arial" w:eastAsia="Times New Roman" w:hAnsi="Arial" w:cs="Arial"/>
          <w:sz w:val="24"/>
          <w:szCs w:val="24"/>
        </w:rPr>
        <w:t>(w 2014 r. 68,7%).</w:t>
      </w:r>
      <w:r w:rsidR="00226131" w:rsidRPr="0024744B">
        <w:rPr>
          <w:rFonts w:ascii="Arial" w:eastAsia="Times New Roman" w:hAnsi="Arial" w:cs="Arial"/>
          <w:b/>
          <w:sz w:val="24"/>
          <w:szCs w:val="24"/>
        </w:rPr>
        <w:t xml:space="preserve"> </w:t>
      </w:r>
      <w:r w:rsidRPr="0024744B">
        <w:rPr>
          <w:rFonts w:ascii="Arial" w:hAnsi="Arial" w:cs="Arial"/>
          <w:sz w:val="24"/>
          <w:szCs w:val="24"/>
        </w:rPr>
        <w:t>W</w:t>
      </w:r>
      <w:r w:rsidR="00226131" w:rsidRPr="0024744B">
        <w:rPr>
          <w:rFonts w:ascii="Arial" w:hAnsi="Arial" w:cs="Arial"/>
          <w:sz w:val="24"/>
          <w:szCs w:val="24"/>
        </w:rPr>
        <w:t xml:space="preserve"> </w:t>
      </w:r>
      <w:r w:rsidRPr="0024744B">
        <w:rPr>
          <w:rFonts w:ascii="Arial" w:hAnsi="Arial" w:cs="Arial"/>
          <w:sz w:val="24"/>
          <w:szCs w:val="24"/>
        </w:rPr>
        <w:t>rankingu województw Podkarpacie zajmowało 10. miejsce pod względem udziału ludności korzystającej z kanalizacji.</w:t>
      </w:r>
      <w:bookmarkStart w:id="74" w:name="_Toc6407337"/>
      <w:bookmarkStart w:id="75" w:name="_Toc17958020"/>
      <w:r w:rsidR="006445AA" w:rsidRPr="0024744B">
        <w:rPr>
          <w:rFonts w:ascii="Arial" w:hAnsi="Arial" w:cs="Arial"/>
          <w:sz w:val="24"/>
          <w:szCs w:val="24"/>
        </w:rPr>
        <w:t xml:space="preserve"> Dobrym wyposażeniem </w:t>
      </w:r>
      <w:r w:rsidR="006445AA" w:rsidRPr="0024744B">
        <w:rPr>
          <w:rFonts w:ascii="Arial" w:hAnsi="Arial" w:cs="Arial"/>
          <w:sz w:val="24"/>
          <w:szCs w:val="24"/>
        </w:rPr>
        <w:lastRenderedPageBreak/>
        <w:t>charakteryzuje się centralna część regionu</w:t>
      </w:r>
      <w:r w:rsidR="002264B7" w:rsidRPr="0024744B">
        <w:rPr>
          <w:rFonts w:ascii="Arial" w:hAnsi="Arial" w:cs="Arial"/>
          <w:sz w:val="24"/>
          <w:szCs w:val="24"/>
        </w:rPr>
        <w:t>.</w:t>
      </w:r>
      <w:r w:rsidR="006445AA" w:rsidRPr="0024744B">
        <w:rPr>
          <w:rFonts w:ascii="Arial" w:hAnsi="Arial" w:cs="Arial"/>
          <w:sz w:val="24"/>
          <w:szCs w:val="24"/>
        </w:rPr>
        <w:t xml:space="preserve"> Obok Bieszczad, Beskidu Niskiego </w:t>
      </w:r>
      <w:r w:rsidR="00180B27">
        <w:rPr>
          <w:rFonts w:ascii="Arial" w:hAnsi="Arial" w:cs="Arial"/>
          <w:sz w:val="24"/>
          <w:szCs w:val="24"/>
        </w:rPr>
        <w:br/>
      </w:r>
      <w:r w:rsidR="006445AA" w:rsidRPr="0024744B">
        <w:rPr>
          <w:rFonts w:ascii="Arial" w:hAnsi="Arial" w:cs="Arial"/>
          <w:sz w:val="24"/>
          <w:szCs w:val="24"/>
        </w:rPr>
        <w:t>i ziemi Lubaczowskiej, bardzo niskimi wielkościami wskaźnika odznacza się pas pogórza</w:t>
      </w:r>
      <w:r w:rsidR="00C0712C" w:rsidRPr="0024744B">
        <w:rPr>
          <w:rFonts w:ascii="Arial" w:hAnsi="Arial" w:cs="Arial"/>
          <w:sz w:val="24"/>
          <w:szCs w:val="24"/>
        </w:rPr>
        <w:t>.</w:t>
      </w:r>
      <w:r w:rsidR="006445AA" w:rsidRPr="0024744B">
        <w:rPr>
          <w:rFonts w:ascii="Arial" w:hAnsi="Arial" w:cs="Arial"/>
          <w:sz w:val="24"/>
          <w:szCs w:val="24"/>
        </w:rPr>
        <w:t xml:space="preserve"> W wielu gminach górskich sieć kanalizacyjna nie istnieje wcale.</w:t>
      </w:r>
    </w:p>
    <w:p w14:paraId="32B516C0"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ŚRODOWISKO I BEZPIECZEŃSTW</w:t>
      </w:r>
      <w:bookmarkEnd w:id="74"/>
      <w:r w:rsidRPr="0024744B">
        <w:rPr>
          <w:rFonts w:ascii="Arial" w:hAnsi="Arial" w:cs="Arial"/>
          <w:b/>
          <w:bCs/>
          <w:sz w:val="24"/>
          <w:szCs w:val="24"/>
        </w:rPr>
        <w:t>O</w:t>
      </w:r>
      <w:bookmarkEnd w:id="75"/>
    </w:p>
    <w:p w14:paraId="68369079" w14:textId="77777777" w:rsidR="009955D7" w:rsidRPr="0024744B" w:rsidRDefault="009955D7" w:rsidP="00332610">
      <w:pPr>
        <w:spacing w:before="120" w:after="120" w:line="360" w:lineRule="auto"/>
        <w:rPr>
          <w:rFonts w:ascii="Arial" w:hAnsi="Arial" w:cs="Arial"/>
          <w:b/>
          <w:bCs/>
          <w:sz w:val="24"/>
          <w:szCs w:val="24"/>
        </w:rPr>
      </w:pPr>
      <w:bookmarkStart w:id="76" w:name="_Toc17958021"/>
      <w:r w:rsidRPr="0024744B">
        <w:rPr>
          <w:rFonts w:ascii="Arial" w:hAnsi="Arial" w:cs="Arial"/>
          <w:b/>
          <w:bCs/>
          <w:sz w:val="24"/>
          <w:szCs w:val="24"/>
        </w:rPr>
        <w:t xml:space="preserve">Stan środowiska </w:t>
      </w:r>
      <w:bookmarkEnd w:id="76"/>
    </w:p>
    <w:p w14:paraId="1051722A" w14:textId="77777777" w:rsidR="009955D7" w:rsidRPr="0024744B" w:rsidRDefault="009955D7" w:rsidP="0024744B">
      <w:pPr>
        <w:spacing w:line="360" w:lineRule="auto"/>
        <w:rPr>
          <w:rFonts w:ascii="Arial" w:hAnsi="Arial" w:cs="Arial"/>
          <w:sz w:val="24"/>
          <w:szCs w:val="24"/>
          <w:u w:val="single"/>
        </w:rPr>
      </w:pPr>
      <w:r w:rsidRPr="0024744B">
        <w:rPr>
          <w:rFonts w:ascii="Arial" w:hAnsi="Arial" w:cs="Arial"/>
          <w:sz w:val="24"/>
          <w:szCs w:val="24"/>
          <w:u w:val="single"/>
        </w:rPr>
        <w:t xml:space="preserve">Ochrona przyrody </w:t>
      </w:r>
    </w:p>
    <w:p w14:paraId="1F956092" w14:textId="77777777" w:rsidR="009955D7" w:rsidRPr="0024744B" w:rsidRDefault="009955D7" w:rsidP="0024744B">
      <w:pPr>
        <w:autoSpaceDE w:val="0"/>
        <w:autoSpaceDN w:val="0"/>
        <w:adjustRightInd w:val="0"/>
        <w:spacing w:line="360" w:lineRule="auto"/>
        <w:rPr>
          <w:rFonts w:ascii="Arial" w:hAnsi="Arial" w:cs="Arial"/>
          <w:sz w:val="24"/>
          <w:szCs w:val="24"/>
        </w:rPr>
      </w:pPr>
      <w:r w:rsidRPr="0024744B">
        <w:rPr>
          <w:rFonts w:ascii="Arial" w:hAnsi="Arial" w:cs="Arial"/>
          <w:sz w:val="24"/>
          <w:szCs w:val="24"/>
        </w:rPr>
        <w:t xml:space="preserve">Środowisko przyrodnicze województwa podkarpackiego jest dobrze zachowane, </w:t>
      </w:r>
      <w:r w:rsidR="00180B27">
        <w:rPr>
          <w:rFonts w:ascii="Arial" w:hAnsi="Arial" w:cs="Arial"/>
          <w:sz w:val="24"/>
          <w:szCs w:val="24"/>
        </w:rPr>
        <w:br/>
      </w:r>
      <w:r w:rsidR="004069D5" w:rsidRPr="0024744B">
        <w:rPr>
          <w:rFonts w:ascii="Arial" w:hAnsi="Arial" w:cs="Arial"/>
          <w:sz w:val="24"/>
          <w:szCs w:val="24"/>
        </w:rPr>
        <w:t xml:space="preserve">a wymagające prawnej ochrony </w:t>
      </w:r>
      <w:r w:rsidRPr="0024744B">
        <w:rPr>
          <w:rFonts w:ascii="Arial" w:hAnsi="Arial" w:cs="Arial"/>
          <w:sz w:val="24"/>
          <w:szCs w:val="24"/>
        </w:rPr>
        <w:t xml:space="preserve">gatunki zwierząt i roślin oraz ich siedliska objęte zostały różnymi formami ochrony prawnej. Obszary przyrodnicze województwa stanowią ważny element sieci ekologicznej, ustanowionej na poziomie europejskim </w:t>
      </w:r>
      <w:r w:rsidR="00180B27">
        <w:rPr>
          <w:rFonts w:ascii="Arial" w:hAnsi="Arial" w:cs="Arial"/>
          <w:sz w:val="24"/>
          <w:szCs w:val="24"/>
        </w:rPr>
        <w:br/>
      </w:r>
      <w:r w:rsidRPr="0024744B">
        <w:rPr>
          <w:rFonts w:ascii="Arial" w:hAnsi="Arial" w:cs="Arial"/>
          <w:sz w:val="24"/>
          <w:szCs w:val="24"/>
        </w:rPr>
        <w:t xml:space="preserve">i krajowym. Bieszczadzki Park Narodowy, </w:t>
      </w:r>
      <w:proofErr w:type="spellStart"/>
      <w:r w:rsidRPr="0024744B">
        <w:rPr>
          <w:rFonts w:ascii="Arial" w:hAnsi="Arial" w:cs="Arial"/>
          <w:sz w:val="24"/>
          <w:szCs w:val="24"/>
        </w:rPr>
        <w:t>Ciśniańsko</w:t>
      </w:r>
      <w:r w:rsidR="00434A4B" w:rsidRPr="0024744B">
        <w:rPr>
          <w:rFonts w:ascii="Arial" w:hAnsi="Arial" w:cs="Arial"/>
          <w:sz w:val="24"/>
          <w:szCs w:val="24"/>
        </w:rPr>
        <w:t>-</w:t>
      </w:r>
      <w:r w:rsidRPr="0024744B">
        <w:rPr>
          <w:rFonts w:ascii="Arial" w:hAnsi="Arial" w:cs="Arial"/>
          <w:sz w:val="24"/>
          <w:szCs w:val="24"/>
        </w:rPr>
        <w:t>Wetliński</w:t>
      </w:r>
      <w:proofErr w:type="spellEnd"/>
      <w:r w:rsidRPr="0024744B">
        <w:rPr>
          <w:rFonts w:ascii="Arial" w:hAnsi="Arial" w:cs="Arial"/>
          <w:sz w:val="24"/>
          <w:szCs w:val="24"/>
        </w:rPr>
        <w:t xml:space="preserve"> Park Krajobrazowy </w:t>
      </w:r>
      <w:r w:rsidR="00180B27">
        <w:rPr>
          <w:rFonts w:ascii="Arial" w:hAnsi="Arial" w:cs="Arial"/>
          <w:sz w:val="24"/>
          <w:szCs w:val="24"/>
        </w:rPr>
        <w:br/>
      </w:r>
      <w:r w:rsidRPr="0024744B">
        <w:rPr>
          <w:rFonts w:ascii="Arial" w:hAnsi="Arial" w:cs="Arial"/>
          <w:sz w:val="24"/>
          <w:szCs w:val="24"/>
        </w:rPr>
        <w:t xml:space="preserve">i Park Krajobrazowy Doliny Sanu wchodzą w skład Międzynarodowego Rezerwatu Biosfery Karpaty Wschodnie. </w:t>
      </w:r>
      <w:r w:rsidR="007809F9" w:rsidRPr="0024744B">
        <w:rPr>
          <w:rFonts w:ascii="Arial" w:hAnsi="Arial" w:cs="Arial"/>
          <w:sz w:val="24"/>
          <w:szCs w:val="24"/>
        </w:rPr>
        <w:t xml:space="preserve">Niezwykłą atrakcyjnością przyrodniczą odznacza się także Transgraniczny Rezerwat Biosfery Roztocze wpisany na listę UNESCO. </w:t>
      </w:r>
      <w:r w:rsidR="004153DE" w:rsidRPr="0024744B">
        <w:rPr>
          <w:rFonts w:ascii="Arial" w:hAnsi="Arial" w:cs="Arial"/>
          <w:sz w:val="24"/>
          <w:szCs w:val="24"/>
        </w:rPr>
        <w:br/>
      </w:r>
      <w:r w:rsidR="008D02AF" w:rsidRPr="0024744B">
        <w:rPr>
          <w:rFonts w:ascii="Arial" w:hAnsi="Arial" w:cs="Arial"/>
          <w:sz w:val="24"/>
          <w:szCs w:val="24"/>
        </w:rPr>
        <w:t xml:space="preserve">Według stanu na 2018 r., całkowita powierzchnia obszarów chronionych </w:t>
      </w:r>
      <w:r w:rsidR="00180B27">
        <w:rPr>
          <w:rFonts w:ascii="Arial" w:hAnsi="Arial" w:cs="Arial"/>
          <w:sz w:val="24"/>
          <w:szCs w:val="24"/>
        </w:rPr>
        <w:br/>
      </w:r>
      <w:r w:rsidR="008D02AF" w:rsidRPr="0024744B">
        <w:rPr>
          <w:rFonts w:ascii="Arial" w:hAnsi="Arial" w:cs="Arial"/>
          <w:sz w:val="24"/>
          <w:szCs w:val="24"/>
        </w:rPr>
        <w:t xml:space="preserve">w województwie podkarpackim wynosiła 801 284,97 ha (piąte miejsce w kraju). Obszary prawnie chronione stanowiły w podkarpackim 7,9% takich obszarów w kraju. W 2018 r. udział powierzchni obszarów chronionych w powierzchni ogółem na Podkarpaciu wynosił 44,9%, co lokowało województwo na czwartym miejscu w kraju. </w:t>
      </w:r>
      <w:r w:rsidR="0085308B" w:rsidRPr="0024744B">
        <w:rPr>
          <w:rFonts w:ascii="Arial" w:hAnsi="Arial" w:cs="Arial"/>
          <w:sz w:val="24"/>
          <w:szCs w:val="24"/>
        </w:rPr>
        <w:t>(Mapa 1</w:t>
      </w:r>
      <w:r w:rsidR="002634D9" w:rsidRPr="0024744B">
        <w:rPr>
          <w:rFonts w:ascii="Arial" w:hAnsi="Arial" w:cs="Arial"/>
          <w:sz w:val="24"/>
          <w:szCs w:val="24"/>
        </w:rPr>
        <w:t>0</w:t>
      </w:r>
      <w:r w:rsidR="0085308B" w:rsidRPr="0024744B">
        <w:rPr>
          <w:rFonts w:ascii="Arial" w:hAnsi="Arial" w:cs="Arial"/>
          <w:sz w:val="24"/>
          <w:szCs w:val="24"/>
        </w:rPr>
        <w:t>).</w:t>
      </w:r>
    </w:p>
    <w:p w14:paraId="40A67411" w14:textId="77777777" w:rsidR="009955D7" w:rsidRPr="00AA035D" w:rsidRDefault="009955D7" w:rsidP="00332610">
      <w:pPr>
        <w:keepNext/>
        <w:spacing w:after="120" w:line="360" w:lineRule="auto"/>
        <w:rPr>
          <w:rFonts w:ascii="Arial" w:hAnsi="Arial" w:cs="Arial"/>
          <w:b/>
          <w:iCs/>
          <w:noProof/>
          <w:sz w:val="24"/>
          <w:szCs w:val="24"/>
        </w:rPr>
      </w:pPr>
      <w:bookmarkStart w:id="77" w:name="_Toc6407631"/>
      <w:r w:rsidRPr="00AA035D">
        <w:rPr>
          <w:rFonts w:ascii="Arial" w:hAnsi="Arial" w:cs="Arial"/>
          <w:b/>
          <w:iCs/>
          <w:noProof/>
          <w:sz w:val="24"/>
          <w:szCs w:val="24"/>
        </w:rPr>
        <w:lastRenderedPageBreak/>
        <w:t>Mapa 1</w:t>
      </w:r>
      <w:r w:rsidR="002634D9" w:rsidRPr="00AA035D">
        <w:rPr>
          <w:rFonts w:ascii="Arial" w:hAnsi="Arial" w:cs="Arial"/>
          <w:b/>
          <w:iCs/>
          <w:noProof/>
          <w:sz w:val="24"/>
          <w:szCs w:val="24"/>
        </w:rPr>
        <w:t>0</w:t>
      </w:r>
      <w:r w:rsidRPr="00AA035D">
        <w:rPr>
          <w:rFonts w:ascii="Arial" w:hAnsi="Arial" w:cs="Arial"/>
          <w:b/>
          <w:iCs/>
          <w:noProof/>
          <w:sz w:val="24"/>
          <w:szCs w:val="24"/>
        </w:rPr>
        <w:t xml:space="preserve">. </w:t>
      </w:r>
      <w:bookmarkEnd w:id="77"/>
      <w:r w:rsidR="008D02AF" w:rsidRPr="00AA035D">
        <w:rPr>
          <w:rFonts w:ascii="Arial" w:hAnsi="Arial" w:cs="Arial"/>
          <w:b/>
          <w:iCs/>
          <w:noProof/>
          <w:sz w:val="24"/>
          <w:szCs w:val="24"/>
        </w:rPr>
        <w:t>Obszary prawnie chronione i ich udział w powierzchni ogółem według województw w 2018 r. [ha]</w:t>
      </w:r>
    </w:p>
    <w:p w14:paraId="4CBF7E67" w14:textId="77777777" w:rsidR="00866F8A" w:rsidRPr="0024744B" w:rsidRDefault="0042533A" w:rsidP="0024744B">
      <w:pPr>
        <w:autoSpaceDE w:val="0"/>
        <w:autoSpaceDN w:val="0"/>
        <w:adjustRightInd w:val="0"/>
        <w:spacing w:line="360" w:lineRule="auto"/>
        <w:rPr>
          <w:rFonts w:ascii="Arial" w:hAnsi="Arial" w:cs="Arial"/>
          <w:noProof/>
          <w:sz w:val="24"/>
          <w:szCs w:val="24"/>
        </w:rPr>
      </w:pPr>
      <w:r w:rsidRPr="0024744B">
        <w:rPr>
          <w:rFonts w:ascii="Arial" w:hAnsi="Arial" w:cs="Arial"/>
          <w:noProof/>
          <w:sz w:val="24"/>
          <w:szCs w:val="24"/>
        </w:rPr>
        <w:drawing>
          <wp:inline distT="0" distB="0" distL="0" distR="0" wp14:anchorId="02774AA7" wp14:editId="357789B6">
            <wp:extent cx="3524250" cy="4367006"/>
            <wp:effectExtent l="0" t="0" r="0" b="0"/>
            <wp:docPr id="20" name="Obraz 58" descr="Udział powierzchni obszarów prawnie chronionych do powierzchni województwa Podkarpackie 44,9%, Małopolskie 53,0%, Świętokrzyskie 65,0%, Śląskie 22,0%, Opolskie 27,6%, Dolnośląskie 18,6%, Lubelskie 22,7%, Łódzkie 19,5%, Mazowieckie 27,9%, Wielkopolskie 31,6%, Kujawsko-Pomorskie 42,4%, Lubuskie 38,4%, Podlaskie 31,6%, Warmińsko-Mazurskie 46,7%, Pomorskie 32,9%, Zachodniopomorskie 21,8%, Polska 32,6%. Powierzchnia obszarów prawnie chronionych ogółem poniżej 350000,0 śląskie, opolskie, od 350000,0 do 600000,0 lubelskie, łódzkie, dolnośląskie, kujawsko-pomorskie, lubuskie, zachodnio-pomorskie, od 600000,1 do 1000000,0 podkarpackie, małopolskie, świętokrzyskie, wielkopolskie, podlaskie, pomorskie, powyżej 1000000 mazowieckie, warmińsko-mazurskie, Polska 10182355,75" title="Mapa 10. Obszary prawnie chronione i ich udział w powierzchni ogółem według województw w 2018 r.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C:\Users\RM\Documents\PRACA ZDALNA\RAPORT O STANIE WOJEWÓDZTWA ZA 2019 R\Mapy z IV. dziedziny robocze z 20.03.20r\IV. Mapa_1A_Obszary_chronione_i_udział_województwa_2018.jpg"/>
                    <pic:cNvPicPr>
                      <a:picLocks noChangeAspect="1" noChangeArrowheads="1"/>
                    </pic:cNvPicPr>
                  </pic:nvPicPr>
                  <pic:blipFill>
                    <a:blip r:embed="rId25">
                      <a:extLst>
                        <a:ext uri="{28A0092B-C50C-407E-A947-70E740481C1C}">
                          <a14:useLocalDpi xmlns:a14="http://schemas.microsoft.com/office/drawing/2010/main" val="0"/>
                        </a:ext>
                      </a:extLst>
                    </a:blip>
                    <a:srcRect t="6960"/>
                    <a:stretch>
                      <a:fillRect/>
                    </a:stretch>
                  </pic:blipFill>
                  <pic:spPr bwMode="auto">
                    <a:xfrm>
                      <a:off x="0" y="0"/>
                      <a:ext cx="3551589" cy="4400883"/>
                    </a:xfrm>
                    <a:prstGeom prst="rect">
                      <a:avLst/>
                    </a:prstGeom>
                    <a:noFill/>
                    <a:ln>
                      <a:noFill/>
                    </a:ln>
                  </pic:spPr>
                </pic:pic>
              </a:graphicData>
            </a:graphic>
          </wp:inline>
        </w:drawing>
      </w:r>
    </w:p>
    <w:p w14:paraId="6961012B" w14:textId="77777777" w:rsidR="005D1728" w:rsidRPr="0024744B" w:rsidRDefault="005D1728" w:rsidP="0024744B">
      <w:pPr>
        <w:spacing w:after="0" w:line="360" w:lineRule="auto"/>
        <w:rPr>
          <w:rFonts w:ascii="Arial" w:hAnsi="Arial" w:cs="Arial"/>
          <w:sz w:val="24"/>
          <w:szCs w:val="24"/>
        </w:rPr>
      </w:pPr>
      <w:r w:rsidRPr="0024744B">
        <w:rPr>
          <w:rFonts w:ascii="Arial" w:hAnsi="Arial" w:cs="Arial"/>
          <w:b/>
          <w:noProof/>
          <w:sz w:val="24"/>
          <w:szCs w:val="24"/>
        </w:rPr>
        <w:t>PL=10 182 355,75</w:t>
      </w:r>
      <w:r w:rsidRPr="0024744B">
        <w:rPr>
          <w:rFonts w:ascii="Arial" w:hAnsi="Arial" w:cs="Arial"/>
          <w:sz w:val="24"/>
          <w:szCs w:val="24"/>
        </w:rPr>
        <w:t xml:space="preserve"> </w:t>
      </w:r>
    </w:p>
    <w:p w14:paraId="4976C0F6" w14:textId="77777777" w:rsidR="005D1728" w:rsidRPr="0024744B" w:rsidRDefault="005D1728" w:rsidP="0024744B">
      <w:pPr>
        <w:tabs>
          <w:tab w:val="center" w:pos="4535"/>
          <w:tab w:val="left" w:pos="6705"/>
        </w:tabs>
        <w:spacing w:after="0" w:line="360" w:lineRule="auto"/>
        <w:ind w:left="284" w:hanging="284"/>
        <w:rPr>
          <w:rFonts w:ascii="Arial" w:hAnsi="Arial" w:cs="Arial"/>
          <w:sz w:val="24"/>
          <w:szCs w:val="24"/>
        </w:rPr>
      </w:pPr>
      <w:r w:rsidRPr="0024744B">
        <w:rPr>
          <w:rFonts w:ascii="Arial" w:hAnsi="Arial" w:cs="Arial"/>
          <w:b/>
          <w:bCs/>
          <w:sz w:val="24"/>
          <w:szCs w:val="24"/>
        </w:rPr>
        <w:t>PL = 32,6%</w:t>
      </w:r>
    </w:p>
    <w:p w14:paraId="6BD57E3F" w14:textId="77777777" w:rsidR="005D1728" w:rsidRPr="0011784A" w:rsidRDefault="005D1728" w:rsidP="00332610">
      <w:pPr>
        <w:spacing w:before="120" w:after="120" w:line="360" w:lineRule="auto"/>
        <w:rPr>
          <w:rFonts w:ascii="Arial" w:eastAsia="Times New Roman" w:hAnsi="Arial" w:cs="Arial"/>
          <w:sz w:val="24"/>
          <w:szCs w:val="24"/>
        </w:rPr>
      </w:pPr>
      <w:r w:rsidRPr="0024744B">
        <w:rPr>
          <w:rFonts w:ascii="Arial" w:hAnsi="Arial" w:cs="Arial"/>
          <w:sz w:val="24"/>
          <w:szCs w:val="24"/>
        </w:rPr>
        <w:t xml:space="preserve">Źródło: </w:t>
      </w:r>
      <w:r w:rsidR="00D26C3D" w:rsidRPr="0024744B">
        <w:rPr>
          <w:rFonts w:ascii="Arial" w:eastAsia="Times New Roman" w:hAnsi="Arial" w:cs="Arial"/>
          <w:i/>
          <w:iCs/>
          <w:sz w:val="24"/>
          <w:szCs w:val="24"/>
        </w:rPr>
        <w:t>Raport o stanie województwa podkarpackiego za 2019 r.,</w:t>
      </w:r>
      <w:r w:rsidR="0011784A">
        <w:rPr>
          <w:rFonts w:ascii="Arial" w:eastAsia="Times New Roman" w:hAnsi="Arial" w:cs="Arial"/>
          <w:sz w:val="24"/>
          <w:szCs w:val="24"/>
        </w:rPr>
        <w:t xml:space="preserve"> Rzeszów, maj 2020 r.</w:t>
      </w:r>
    </w:p>
    <w:p w14:paraId="785931C4" w14:textId="77777777" w:rsidR="0011784A" w:rsidRPr="004F1A79" w:rsidRDefault="009955D7" w:rsidP="004F1A79">
      <w:pPr>
        <w:autoSpaceDE w:val="0"/>
        <w:autoSpaceDN w:val="0"/>
        <w:adjustRightInd w:val="0"/>
        <w:spacing w:line="360" w:lineRule="auto"/>
        <w:rPr>
          <w:rFonts w:ascii="Arial" w:hAnsi="Arial" w:cs="Arial"/>
          <w:sz w:val="24"/>
          <w:szCs w:val="24"/>
        </w:rPr>
      </w:pPr>
      <w:r w:rsidRPr="0024744B">
        <w:rPr>
          <w:rFonts w:ascii="Arial" w:hAnsi="Arial" w:cs="Arial"/>
          <w:sz w:val="24"/>
          <w:szCs w:val="24"/>
        </w:rPr>
        <w:t>System ochrony przyrody województwa podkarpackiego tworzą:</w:t>
      </w:r>
      <w:r w:rsidR="00866F8A" w:rsidRPr="0024744B">
        <w:rPr>
          <w:rFonts w:ascii="Arial" w:hAnsi="Arial" w:cs="Arial"/>
          <w:sz w:val="24"/>
          <w:szCs w:val="24"/>
        </w:rPr>
        <w:t xml:space="preserve"> </w:t>
      </w:r>
      <w:r w:rsidR="00E667A0" w:rsidRPr="0024744B">
        <w:rPr>
          <w:rFonts w:ascii="Arial" w:hAnsi="Arial" w:cs="Arial"/>
          <w:sz w:val="24"/>
          <w:szCs w:val="24"/>
        </w:rPr>
        <w:t xml:space="preserve">dwa </w:t>
      </w:r>
      <w:r w:rsidRPr="0024744B">
        <w:rPr>
          <w:rFonts w:ascii="Arial" w:hAnsi="Arial" w:cs="Arial"/>
          <w:sz w:val="24"/>
          <w:szCs w:val="24"/>
        </w:rPr>
        <w:t>parki narodowe, 97</w:t>
      </w:r>
      <w:r w:rsidR="00226131" w:rsidRPr="0024744B">
        <w:rPr>
          <w:rFonts w:ascii="Arial" w:hAnsi="Arial" w:cs="Arial"/>
          <w:sz w:val="24"/>
          <w:szCs w:val="24"/>
        </w:rPr>
        <w:t xml:space="preserve"> </w:t>
      </w:r>
      <w:r w:rsidRPr="0024744B">
        <w:rPr>
          <w:rFonts w:ascii="Arial" w:hAnsi="Arial" w:cs="Arial"/>
          <w:sz w:val="24"/>
          <w:szCs w:val="24"/>
        </w:rPr>
        <w:t xml:space="preserve">rezerwatów przyrody, 10 parków krajobrazowych, z tego </w:t>
      </w:r>
      <w:r w:rsidR="00E667A0" w:rsidRPr="0024744B">
        <w:rPr>
          <w:rFonts w:ascii="Arial" w:hAnsi="Arial" w:cs="Arial"/>
          <w:sz w:val="24"/>
          <w:szCs w:val="24"/>
        </w:rPr>
        <w:t xml:space="preserve">sześć </w:t>
      </w:r>
      <w:r w:rsidR="00180B27">
        <w:rPr>
          <w:rFonts w:ascii="Arial" w:hAnsi="Arial" w:cs="Arial"/>
          <w:sz w:val="24"/>
          <w:szCs w:val="24"/>
        </w:rPr>
        <w:br/>
      </w:r>
      <w:r w:rsidRPr="0024744B">
        <w:rPr>
          <w:rFonts w:ascii="Arial" w:hAnsi="Arial" w:cs="Arial"/>
          <w:sz w:val="24"/>
          <w:szCs w:val="24"/>
        </w:rPr>
        <w:t>w całości znajduje się w</w:t>
      </w:r>
      <w:r w:rsidR="00226131" w:rsidRPr="0024744B">
        <w:rPr>
          <w:rFonts w:ascii="Arial" w:hAnsi="Arial" w:cs="Arial"/>
          <w:sz w:val="24"/>
          <w:szCs w:val="24"/>
        </w:rPr>
        <w:t xml:space="preserve"> </w:t>
      </w:r>
      <w:r w:rsidRPr="0024744B">
        <w:rPr>
          <w:rFonts w:ascii="Arial" w:hAnsi="Arial" w:cs="Arial"/>
          <w:sz w:val="24"/>
          <w:szCs w:val="24"/>
        </w:rPr>
        <w:t>granicach województwa,</w:t>
      </w:r>
      <w:r w:rsidR="00226131" w:rsidRPr="0024744B">
        <w:rPr>
          <w:rFonts w:ascii="Arial" w:hAnsi="Arial" w:cs="Arial"/>
          <w:sz w:val="24"/>
          <w:szCs w:val="24"/>
        </w:rPr>
        <w:t xml:space="preserve"> </w:t>
      </w:r>
      <w:r w:rsidRPr="0024744B">
        <w:rPr>
          <w:rFonts w:ascii="Arial" w:hAnsi="Arial" w:cs="Arial"/>
          <w:sz w:val="24"/>
          <w:szCs w:val="24"/>
        </w:rPr>
        <w:t>13</w:t>
      </w:r>
      <w:r w:rsidR="0015790B" w:rsidRPr="0024744B">
        <w:rPr>
          <w:rFonts w:ascii="Arial" w:hAnsi="Arial" w:cs="Arial"/>
          <w:sz w:val="24"/>
          <w:szCs w:val="24"/>
        </w:rPr>
        <w:t> </w:t>
      </w:r>
      <w:r w:rsidRPr="0024744B">
        <w:rPr>
          <w:rFonts w:ascii="Arial" w:hAnsi="Arial" w:cs="Arial"/>
          <w:sz w:val="24"/>
          <w:szCs w:val="24"/>
        </w:rPr>
        <w:t xml:space="preserve">obszarów chronionego krajobrazu, </w:t>
      </w:r>
      <w:r w:rsidR="00E667A0" w:rsidRPr="0024744B">
        <w:rPr>
          <w:rFonts w:ascii="Arial" w:hAnsi="Arial" w:cs="Arial"/>
          <w:sz w:val="24"/>
          <w:szCs w:val="24"/>
        </w:rPr>
        <w:t>siedem</w:t>
      </w:r>
      <w:r w:rsidRPr="0024744B">
        <w:rPr>
          <w:rFonts w:ascii="Arial" w:hAnsi="Arial" w:cs="Arial"/>
          <w:sz w:val="24"/>
          <w:szCs w:val="24"/>
        </w:rPr>
        <w:t xml:space="preserve"> obszarów specjalnej ochrony ptaków Natura 2000, 55</w:t>
      </w:r>
      <w:r w:rsidR="00434A4B" w:rsidRPr="0024744B">
        <w:rPr>
          <w:rFonts w:ascii="Arial" w:hAnsi="Arial" w:cs="Arial"/>
          <w:sz w:val="24"/>
          <w:szCs w:val="24"/>
        </w:rPr>
        <w:t> </w:t>
      </w:r>
      <w:r w:rsidRPr="0024744B">
        <w:rPr>
          <w:rFonts w:ascii="Arial" w:hAnsi="Arial" w:cs="Arial"/>
          <w:sz w:val="24"/>
          <w:szCs w:val="24"/>
        </w:rPr>
        <w:t xml:space="preserve">specjalnych obszarów ochrony siedlisk Natura 2000, </w:t>
      </w:r>
      <w:r w:rsidR="00E667A0" w:rsidRPr="0024744B">
        <w:rPr>
          <w:rFonts w:ascii="Arial" w:hAnsi="Arial" w:cs="Arial"/>
          <w:sz w:val="24"/>
          <w:szCs w:val="24"/>
        </w:rPr>
        <w:t xml:space="preserve">jeden </w:t>
      </w:r>
      <w:r w:rsidRPr="0024744B">
        <w:rPr>
          <w:rFonts w:ascii="Arial" w:hAnsi="Arial" w:cs="Arial"/>
          <w:sz w:val="24"/>
          <w:szCs w:val="24"/>
        </w:rPr>
        <w:t>obszar specjalnej ochrony ptaków i</w:t>
      </w:r>
      <w:r w:rsidR="00226131" w:rsidRPr="0024744B">
        <w:rPr>
          <w:rFonts w:ascii="Arial" w:hAnsi="Arial" w:cs="Arial"/>
          <w:sz w:val="24"/>
          <w:szCs w:val="24"/>
        </w:rPr>
        <w:t xml:space="preserve"> </w:t>
      </w:r>
      <w:r w:rsidRPr="0024744B">
        <w:rPr>
          <w:rFonts w:ascii="Arial" w:hAnsi="Arial" w:cs="Arial"/>
          <w:sz w:val="24"/>
          <w:szCs w:val="24"/>
        </w:rPr>
        <w:t>specjalny obszar ochrony siedlisk mający znaczenie dla Wspólnoty, a także 1655 pomników przyrody; 28</w:t>
      </w:r>
      <w:r w:rsidR="0015790B" w:rsidRPr="0024744B">
        <w:rPr>
          <w:rFonts w:ascii="Arial" w:hAnsi="Arial" w:cs="Arial"/>
          <w:sz w:val="24"/>
          <w:szCs w:val="24"/>
        </w:rPr>
        <w:t> </w:t>
      </w:r>
      <w:r w:rsidRPr="0024744B">
        <w:rPr>
          <w:rFonts w:ascii="Arial" w:hAnsi="Arial" w:cs="Arial"/>
          <w:sz w:val="24"/>
          <w:szCs w:val="24"/>
        </w:rPr>
        <w:t xml:space="preserve">stanowisk dokumentacyjnych; 465 użytków ekologicznych; </w:t>
      </w:r>
      <w:r w:rsidR="00E667A0" w:rsidRPr="0024744B">
        <w:rPr>
          <w:rFonts w:ascii="Arial" w:hAnsi="Arial" w:cs="Arial"/>
          <w:sz w:val="24"/>
          <w:szCs w:val="24"/>
        </w:rPr>
        <w:t xml:space="preserve">dziewięć </w:t>
      </w:r>
      <w:r w:rsidRPr="0024744B">
        <w:rPr>
          <w:rFonts w:ascii="Arial" w:hAnsi="Arial" w:cs="Arial"/>
          <w:sz w:val="24"/>
          <w:szCs w:val="24"/>
        </w:rPr>
        <w:t xml:space="preserve">zespołów </w:t>
      </w:r>
      <w:r w:rsidR="00D63998" w:rsidRPr="0024744B">
        <w:rPr>
          <w:rFonts w:ascii="Arial" w:hAnsi="Arial" w:cs="Arial"/>
          <w:sz w:val="24"/>
          <w:szCs w:val="24"/>
        </w:rPr>
        <w:t>przyrodniczo-</w:t>
      </w:r>
      <w:r w:rsidRPr="0024744B">
        <w:rPr>
          <w:rFonts w:ascii="Arial" w:hAnsi="Arial" w:cs="Arial"/>
          <w:sz w:val="24"/>
          <w:szCs w:val="24"/>
        </w:rPr>
        <w:t>krajobrazowych</w:t>
      </w:r>
      <w:r w:rsidRPr="0024744B">
        <w:rPr>
          <w:rFonts w:ascii="Arial" w:hAnsi="Arial" w:cs="Arial"/>
          <w:sz w:val="24"/>
          <w:szCs w:val="24"/>
          <w:vertAlign w:val="superscript"/>
        </w:rPr>
        <w:footnoteReference w:id="41"/>
      </w:r>
      <w:r w:rsidR="004F1A79">
        <w:rPr>
          <w:rFonts w:ascii="Arial" w:hAnsi="Arial" w:cs="Arial"/>
          <w:sz w:val="24"/>
          <w:szCs w:val="24"/>
        </w:rPr>
        <w:t>.</w:t>
      </w:r>
    </w:p>
    <w:p w14:paraId="10D72836" w14:textId="77777777" w:rsidR="009955D7" w:rsidRPr="0024744B" w:rsidRDefault="009955D7" w:rsidP="00144C62">
      <w:pPr>
        <w:autoSpaceDE w:val="0"/>
        <w:autoSpaceDN w:val="0"/>
        <w:adjustRightInd w:val="0"/>
        <w:spacing w:after="120" w:line="360" w:lineRule="auto"/>
        <w:rPr>
          <w:rFonts w:ascii="Arial" w:hAnsi="Arial" w:cs="Arial"/>
          <w:sz w:val="24"/>
          <w:szCs w:val="24"/>
          <w:u w:val="single"/>
        </w:rPr>
      </w:pPr>
      <w:r w:rsidRPr="0024744B">
        <w:rPr>
          <w:rFonts w:ascii="Arial" w:hAnsi="Arial" w:cs="Arial"/>
          <w:sz w:val="24"/>
          <w:szCs w:val="24"/>
          <w:u w:val="single"/>
        </w:rPr>
        <w:lastRenderedPageBreak/>
        <w:t>Złoża kopal</w:t>
      </w:r>
      <w:r w:rsidR="0005376B" w:rsidRPr="0024744B">
        <w:rPr>
          <w:rFonts w:ascii="Arial" w:hAnsi="Arial" w:cs="Arial"/>
          <w:sz w:val="24"/>
          <w:szCs w:val="24"/>
          <w:u w:val="single"/>
        </w:rPr>
        <w:t xml:space="preserve">in </w:t>
      </w:r>
    </w:p>
    <w:p w14:paraId="292E6AC6" w14:textId="77777777" w:rsidR="009955D7" w:rsidRPr="0024744B" w:rsidRDefault="009955D7" w:rsidP="0024744B">
      <w:pPr>
        <w:autoSpaceDE w:val="0"/>
        <w:autoSpaceDN w:val="0"/>
        <w:adjustRightInd w:val="0"/>
        <w:spacing w:line="360" w:lineRule="auto"/>
        <w:rPr>
          <w:rFonts w:ascii="Arial" w:hAnsi="Arial" w:cs="Arial"/>
          <w:sz w:val="24"/>
          <w:szCs w:val="24"/>
        </w:rPr>
      </w:pPr>
      <w:r w:rsidRPr="0024744B">
        <w:rPr>
          <w:rFonts w:ascii="Arial" w:hAnsi="Arial" w:cs="Arial"/>
          <w:sz w:val="24"/>
          <w:szCs w:val="24"/>
        </w:rPr>
        <w:t>Na terenie województwa podkarpackiego znajduje się 1127 udokumentowanych złóż kopalin, o zróżnicowanej wielkości zasobów i zasięgu przestrzennym</w:t>
      </w:r>
      <w:r w:rsidRPr="0024744B">
        <w:rPr>
          <w:rFonts w:ascii="Arial" w:hAnsi="Arial" w:cs="Arial"/>
          <w:sz w:val="24"/>
          <w:szCs w:val="24"/>
          <w:vertAlign w:val="superscript"/>
        </w:rPr>
        <w:footnoteReference w:id="42"/>
      </w:r>
      <w:r w:rsidRPr="0024744B">
        <w:rPr>
          <w:rFonts w:ascii="Arial" w:hAnsi="Arial" w:cs="Arial"/>
          <w:sz w:val="24"/>
          <w:szCs w:val="24"/>
        </w:rPr>
        <w:t>. Złoża kopalin są stosunkowo równomiernie rozmieszczone na obszarze województwa. Złoża udokumentowane</w:t>
      </w:r>
      <w:r w:rsidR="004518A3" w:rsidRPr="0024744B">
        <w:rPr>
          <w:rFonts w:ascii="Arial" w:hAnsi="Arial" w:cs="Arial"/>
          <w:sz w:val="24"/>
          <w:szCs w:val="24"/>
        </w:rPr>
        <w:t xml:space="preserve"> w regionie</w:t>
      </w:r>
      <w:r w:rsidRPr="0024744B">
        <w:rPr>
          <w:rFonts w:ascii="Arial" w:hAnsi="Arial" w:cs="Arial"/>
          <w:sz w:val="24"/>
          <w:szCs w:val="24"/>
        </w:rPr>
        <w:t xml:space="preserve"> tworzą </w:t>
      </w:r>
      <w:r w:rsidR="00E667A0" w:rsidRPr="0024744B">
        <w:rPr>
          <w:rFonts w:ascii="Arial" w:hAnsi="Arial" w:cs="Arial"/>
          <w:sz w:val="24"/>
          <w:szCs w:val="24"/>
        </w:rPr>
        <w:t xml:space="preserve">trzy </w:t>
      </w:r>
      <w:r w:rsidRPr="0024744B">
        <w:rPr>
          <w:rFonts w:ascii="Arial" w:hAnsi="Arial" w:cs="Arial"/>
          <w:sz w:val="24"/>
          <w:szCs w:val="24"/>
        </w:rPr>
        <w:t>zasadnicze grupy surowców, są to: surowce energetyczne</w:t>
      </w:r>
      <w:r w:rsidR="004518A3" w:rsidRPr="0024744B">
        <w:rPr>
          <w:rFonts w:ascii="Arial" w:hAnsi="Arial" w:cs="Arial"/>
          <w:sz w:val="24"/>
          <w:szCs w:val="24"/>
        </w:rPr>
        <w:t xml:space="preserve"> (gaz ziemny – 95 złóż</w:t>
      </w:r>
      <w:r w:rsidRPr="0024744B">
        <w:rPr>
          <w:rFonts w:ascii="Arial" w:hAnsi="Arial" w:cs="Arial"/>
          <w:sz w:val="24"/>
          <w:szCs w:val="24"/>
        </w:rPr>
        <w:t>,</w:t>
      </w:r>
      <w:r w:rsidR="004518A3" w:rsidRPr="0024744B">
        <w:rPr>
          <w:rFonts w:ascii="Arial" w:hAnsi="Arial" w:cs="Arial"/>
          <w:sz w:val="24"/>
          <w:szCs w:val="24"/>
        </w:rPr>
        <w:t xml:space="preserve"> ropa naftowa – 28 złóż),</w:t>
      </w:r>
      <w:r w:rsidRPr="0024744B">
        <w:rPr>
          <w:rFonts w:ascii="Arial" w:hAnsi="Arial" w:cs="Arial"/>
          <w:sz w:val="24"/>
          <w:szCs w:val="24"/>
        </w:rPr>
        <w:t xml:space="preserve"> surowce chemiczne </w:t>
      </w:r>
      <w:r w:rsidR="004518A3" w:rsidRPr="0024744B">
        <w:rPr>
          <w:rFonts w:ascii="Arial" w:hAnsi="Arial" w:cs="Arial"/>
          <w:sz w:val="24"/>
          <w:szCs w:val="24"/>
        </w:rPr>
        <w:t>(</w:t>
      </w:r>
      <w:r w:rsidR="008A0FBF" w:rsidRPr="0024744B">
        <w:rPr>
          <w:rFonts w:ascii="Arial" w:hAnsi="Arial" w:cs="Arial"/>
          <w:sz w:val="24"/>
          <w:szCs w:val="24"/>
        </w:rPr>
        <w:t xml:space="preserve">siarka rodzima – </w:t>
      </w:r>
      <w:r w:rsidR="00E667A0" w:rsidRPr="0024744B">
        <w:rPr>
          <w:rFonts w:ascii="Arial" w:hAnsi="Arial" w:cs="Arial"/>
          <w:sz w:val="24"/>
          <w:szCs w:val="24"/>
        </w:rPr>
        <w:t xml:space="preserve">siedem </w:t>
      </w:r>
      <w:r w:rsidR="008A0FBF" w:rsidRPr="0024744B">
        <w:rPr>
          <w:rFonts w:ascii="Arial" w:hAnsi="Arial" w:cs="Arial"/>
          <w:sz w:val="24"/>
          <w:szCs w:val="24"/>
        </w:rPr>
        <w:t xml:space="preserve">złóż, torfy i torfy lecznicze – </w:t>
      </w:r>
      <w:r w:rsidR="00E667A0" w:rsidRPr="0024744B">
        <w:rPr>
          <w:rFonts w:ascii="Arial" w:hAnsi="Arial" w:cs="Arial"/>
          <w:sz w:val="24"/>
          <w:szCs w:val="24"/>
        </w:rPr>
        <w:t xml:space="preserve">pięć </w:t>
      </w:r>
      <w:r w:rsidR="008A0FBF" w:rsidRPr="0024744B">
        <w:rPr>
          <w:rFonts w:ascii="Arial" w:hAnsi="Arial" w:cs="Arial"/>
          <w:sz w:val="24"/>
          <w:szCs w:val="24"/>
        </w:rPr>
        <w:t>złóż, wody lecznicze – 12 złóż</w:t>
      </w:r>
      <w:r w:rsidR="004518A3" w:rsidRPr="0024744B">
        <w:rPr>
          <w:rFonts w:ascii="Arial" w:hAnsi="Arial" w:cs="Arial"/>
          <w:sz w:val="24"/>
          <w:szCs w:val="24"/>
        </w:rPr>
        <w:t>)</w:t>
      </w:r>
      <w:r w:rsidR="007955C9" w:rsidRPr="0024744B">
        <w:rPr>
          <w:rFonts w:ascii="Arial" w:hAnsi="Arial" w:cs="Arial"/>
          <w:sz w:val="24"/>
          <w:szCs w:val="24"/>
        </w:rPr>
        <w:t xml:space="preserve"> </w:t>
      </w:r>
      <w:r w:rsidRPr="0024744B">
        <w:rPr>
          <w:rFonts w:ascii="Arial" w:hAnsi="Arial" w:cs="Arial"/>
          <w:sz w:val="24"/>
          <w:szCs w:val="24"/>
        </w:rPr>
        <w:t>oraz surowce skalne</w:t>
      </w:r>
      <w:r w:rsidR="007955C9" w:rsidRPr="0024744B">
        <w:rPr>
          <w:rFonts w:ascii="Arial" w:hAnsi="Arial" w:cs="Arial"/>
          <w:sz w:val="24"/>
          <w:szCs w:val="24"/>
        </w:rPr>
        <w:t xml:space="preserve"> (min. gipsy, piaskowce, wapienie, piaski i żwiry </w:t>
      </w:r>
      <w:r w:rsidR="004410EE" w:rsidRPr="0024744B">
        <w:rPr>
          <w:rFonts w:ascii="Arial" w:hAnsi="Arial" w:cs="Arial"/>
          <w:sz w:val="24"/>
          <w:szCs w:val="24"/>
        </w:rPr>
        <w:t>itp.</w:t>
      </w:r>
      <w:r w:rsidR="007955C9" w:rsidRPr="0024744B">
        <w:rPr>
          <w:rFonts w:ascii="Arial" w:hAnsi="Arial" w:cs="Arial"/>
          <w:sz w:val="24"/>
          <w:szCs w:val="24"/>
        </w:rPr>
        <w:t>)</w:t>
      </w:r>
      <w:r w:rsidRPr="0024744B">
        <w:rPr>
          <w:rFonts w:ascii="Arial" w:hAnsi="Arial" w:cs="Arial"/>
          <w:sz w:val="24"/>
          <w:szCs w:val="24"/>
        </w:rPr>
        <w:t xml:space="preserve">. </w:t>
      </w:r>
    </w:p>
    <w:p w14:paraId="74C2E885" w14:textId="77777777" w:rsidR="009955D7" w:rsidRPr="0024744B" w:rsidRDefault="009955D7" w:rsidP="00144C62">
      <w:pPr>
        <w:autoSpaceDE w:val="0"/>
        <w:autoSpaceDN w:val="0"/>
        <w:adjustRightInd w:val="0"/>
        <w:spacing w:before="120" w:after="120" w:line="360" w:lineRule="auto"/>
        <w:rPr>
          <w:rFonts w:ascii="Arial" w:hAnsi="Arial" w:cs="Arial"/>
          <w:sz w:val="24"/>
          <w:szCs w:val="24"/>
          <w:u w:val="single"/>
        </w:rPr>
      </w:pPr>
      <w:r w:rsidRPr="0024744B">
        <w:rPr>
          <w:rFonts w:ascii="Arial" w:hAnsi="Arial" w:cs="Arial"/>
          <w:sz w:val="24"/>
          <w:szCs w:val="24"/>
          <w:u w:val="single"/>
        </w:rPr>
        <w:t xml:space="preserve">Ochrona wód </w:t>
      </w:r>
    </w:p>
    <w:p w14:paraId="745F382A" w14:textId="77777777" w:rsidR="009955D7" w:rsidRPr="0024744B" w:rsidRDefault="009955D7" w:rsidP="0024744B">
      <w:pPr>
        <w:autoSpaceDE w:val="0"/>
        <w:autoSpaceDN w:val="0"/>
        <w:adjustRightInd w:val="0"/>
        <w:spacing w:after="0" w:line="360" w:lineRule="auto"/>
        <w:rPr>
          <w:rFonts w:ascii="Arial" w:hAnsi="Arial" w:cs="Arial"/>
          <w:b/>
          <w:sz w:val="24"/>
          <w:szCs w:val="24"/>
        </w:rPr>
      </w:pPr>
      <w:r w:rsidRPr="0024744B">
        <w:rPr>
          <w:rFonts w:ascii="Arial" w:hAnsi="Arial" w:cs="Arial"/>
          <w:sz w:val="24"/>
          <w:szCs w:val="24"/>
        </w:rPr>
        <w:t>W ostatnich latach zauważalny jest spadek ilości odprowadzanych ścieków przemysłowych</w:t>
      </w:r>
      <w:r w:rsidR="00226131" w:rsidRPr="0024744B">
        <w:rPr>
          <w:rFonts w:ascii="Arial" w:hAnsi="Arial" w:cs="Arial"/>
          <w:sz w:val="24"/>
          <w:szCs w:val="24"/>
        </w:rPr>
        <w:t xml:space="preserve"> </w:t>
      </w:r>
      <w:r w:rsidRPr="0024744B">
        <w:rPr>
          <w:rFonts w:ascii="Arial" w:hAnsi="Arial" w:cs="Arial"/>
          <w:sz w:val="24"/>
          <w:szCs w:val="24"/>
        </w:rPr>
        <w:t>i</w:t>
      </w:r>
      <w:r w:rsidR="0015790B" w:rsidRPr="0024744B">
        <w:rPr>
          <w:rFonts w:ascii="Arial" w:hAnsi="Arial" w:cs="Arial"/>
          <w:sz w:val="24"/>
          <w:szCs w:val="24"/>
        </w:rPr>
        <w:t> </w:t>
      </w:r>
      <w:r w:rsidRPr="0024744B">
        <w:rPr>
          <w:rFonts w:ascii="Arial" w:hAnsi="Arial" w:cs="Arial"/>
          <w:sz w:val="24"/>
          <w:szCs w:val="24"/>
        </w:rPr>
        <w:t>komunalnych. W roku 201</w:t>
      </w:r>
      <w:r w:rsidR="00D94AD6" w:rsidRPr="0024744B">
        <w:rPr>
          <w:rFonts w:ascii="Arial" w:hAnsi="Arial" w:cs="Arial"/>
          <w:sz w:val="24"/>
          <w:szCs w:val="24"/>
        </w:rPr>
        <w:t>8</w:t>
      </w:r>
      <w:r w:rsidRPr="0024744B">
        <w:rPr>
          <w:rFonts w:ascii="Arial" w:hAnsi="Arial" w:cs="Arial"/>
          <w:sz w:val="24"/>
          <w:szCs w:val="24"/>
        </w:rPr>
        <w:t xml:space="preserve"> r. do wód lub ziemi odprowadzono </w:t>
      </w:r>
      <w:r w:rsidR="00D94AD6" w:rsidRPr="0024744B">
        <w:rPr>
          <w:rFonts w:ascii="Arial" w:hAnsi="Arial" w:cs="Arial"/>
          <w:sz w:val="24"/>
          <w:szCs w:val="24"/>
        </w:rPr>
        <w:t>170,6</w:t>
      </w:r>
      <w:r w:rsidRPr="0024744B">
        <w:rPr>
          <w:rFonts w:ascii="Arial" w:hAnsi="Arial" w:cs="Arial"/>
          <w:sz w:val="24"/>
          <w:szCs w:val="24"/>
        </w:rPr>
        <w:t xml:space="preserve"> hm</w:t>
      </w:r>
      <w:r w:rsidRPr="0024744B">
        <w:rPr>
          <w:rFonts w:ascii="Arial" w:hAnsi="Arial" w:cs="Arial"/>
          <w:sz w:val="24"/>
          <w:szCs w:val="24"/>
          <w:vertAlign w:val="superscript"/>
        </w:rPr>
        <w:t>3</w:t>
      </w:r>
      <w:r w:rsidRPr="0024744B">
        <w:rPr>
          <w:rFonts w:ascii="Arial" w:hAnsi="Arial" w:cs="Arial"/>
          <w:sz w:val="24"/>
          <w:szCs w:val="24"/>
        </w:rPr>
        <w:t xml:space="preserve"> ścieków</w:t>
      </w:r>
      <w:r w:rsidR="00D94AD6" w:rsidRPr="0024744B">
        <w:rPr>
          <w:rFonts w:ascii="Arial" w:hAnsi="Arial" w:cs="Arial"/>
          <w:sz w:val="24"/>
          <w:szCs w:val="24"/>
        </w:rPr>
        <w:t xml:space="preserve"> (w 2017 r. 178,9 hm</w:t>
      </w:r>
      <w:r w:rsidR="00D94AD6" w:rsidRPr="0024744B">
        <w:rPr>
          <w:rFonts w:ascii="Arial" w:hAnsi="Arial" w:cs="Arial"/>
          <w:sz w:val="24"/>
          <w:szCs w:val="24"/>
          <w:vertAlign w:val="superscript"/>
        </w:rPr>
        <w:t>3</w:t>
      </w:r>
      <w:r w:rsidR="00D94AD6" w:rsidRPr="0024744B">
        <w:rPr>
          <w:rFonts w:ascii="Arial" w:hAnsi="Arial" w:cs="Arial"/>
          <w:sz w:val="24"/>
          <w:szCs w:val="24"/>
        </w:rPr>
        <w:t xml:space="preserve"> ścieków)</w:t>
      </w:r>
      <w:r w:rsidRPr="0024744B">
        <w:rPr>
          <w:rFonts w:ascii="Arial" w:hAnsi="Arial" w:cs="Arial"/>
          <w:sz w:val="24"/>
          <w:szCs w:val="24"/>
        </w:rPr>
        <w:t>, wśród których przeważały (6</w:t>
      </w:r>
      <w:r w:rsidR="00D94AD6" w:rsidRPr="0024744B">
        <w:rPr>
          <w:rFonts w:ascii="Arial" w:hAnsi="Arial" w:cs="Arial"/>
          <w:sz w:val="24"/>
          <w:szCs w:val="24"/>
        </w:rPr>
        <w:t>3,7</w:t>
      </w:r>
      <w:r w:rsidRPr="0024744B">
        <w:rPr>
          <w:rFonts w:ascii="Arial" w:hAnsi="Arial" w:cs="Arial"/>
          <w:sz w:val="24"/>
          <w:szCs w:val="24"/>
        </w:rPr>
        <w:t xml:space="preserve">%) ścieki odprowadzone bezpośrednio do wód lub do ziemi z zakładów, natomiast siecią kanalizacyjną odprowadzono </w:t>
      </w:r>
      <w:r w:rsidR="00D94AD6" w:rsidRPr="0024744B">
        <w:rPr>
          <w:rFonts w:ascii="Arial" w:hAnsi="Arial" w:cs="Arial"/>
          <w:sz w:val="24"/>
          <w:szCs w:val="24"/>
        </w:rPr>
        <w:t>36,3</w:t>
      </w:r>
      <w:r w:rsidRPr="0024744B">
        <w:rPr>
          <w:rFonts w:ascii="Arial" w:hAnsi="Arial" w:cs="Arial"/>
          <w:sz w:val="24"/>
          <w:szCs w:val="24"/>
        </w:rPr>
        <w:t>%.</w:t>
      </w:r>
      <w:r w:rsidRPr="0024744B">
        <w:rPr>
          <w:rFonts w:ascii="Arial" w:hAnsi="Arial" w:cs="Arial"/>
          <w:b/>
          <w:sz w:val="24"/>
          <w:szCs w:val="24"/>
        </w:rPr>
        <w:t xml:space="preserve"> </w:t>
      </w:r>
    </w:p>
    <w:p w14:paraId="03FA9B39" w14:textId="77777777" w:rsidR="00264B3F" w:rsidRPr="0024744B" w:rsidRDefault="00242FB8" w:rsidP="0024744B">
      <w:pPr>
        <w:autoSpaceDE w:val="0"/>
        <w:autoSpaceDN w:val="0"/>
        <w:adjustRightInd w:val="0"/>
        <w:spacing w:after="0" w:line="360" w:lineRule="auto"/>
        <w:ind w:firstLine="708"/>
        <w:rPr>
          <w:rFonts w:ascii="Arial" w:hAnsi="Arial" w:cs="Arial"/>
          <w:sz w:val="24"/>
          <w:szCs w:val="24"/>
        </w:rPr>
      </w:pPr>
      <w:r w:rsidRPr="0024744B">
        <w:rPr>
          <w:rFonts w:ascii="Arial" w:hAnsi="Arial" w:cs="Arial"/>
          <w:sz w:val="24"/>
          <w:szCs w:val="24"/>
        </w:rPr>
        <w:t xml:space="preserve">Województwo podkarpackie w skali kraju charakteryzuje się niską ilością odprowadzanych ścieków wymagających oczyszczenia przy równie dość wysokim odsetku ich oczyszczania. </w:t>
      </w:r>
      <w:r w:rsidR="009955D7" w:rsidRPr="0024744B">
        <w:rPr>
          <w:rFonts w:ascii="Arial" w:hAnsi="Arial" w:cs="Arial"/>
          <w:sz w:val="24"/>
          <w:szCs w:val="24"/>
        </w:rPr>
        <w:t>W 201</w:t>
      </w:r>
      <w:r w:rsidR="00D94AD6" w:rsidRPr="0024744B">
        <w:rPr>
          <w:rFonts w:ascii="Arial" w:hAnsi="Arial" w:cs="Arial"/>
          <w:sz w:val="24"/>
          <w:szCs w:val="24"/>
        </w:rPr>
        <w:t>8</w:t>
      </w:r>
      <w:r w:rsidR="003F77BA" w:rsidRPr="0024744B">
        <w:rPr>
          <w:rFonts w:ascii="Arial" w:hAnsi="Arial" w:cs="Arial"/>
          <w:sz w:val="24"/>
          <w:szCs w:val="24"/>
        </w:rPr>
        <w:t xml:space="preserve"> r.</w:t>
      </w:r>
      <w:r w:rsidR="009955D7" w:rsidRPr="0024744B">
        <w:rPr>
          <w:rFonts w:ascii="Arial" w:hAnsi="Arial" w:cs="Arial"/>
          <w:sz w:val="24"/>
          <w:szCs w:val="24"/>
        </w:rPr>
        <w:t xml:space="preserve"> oczyszczania wymagało </w:t>
      </w:r>
      <w:r w:rsidR="00D94AD6" w:rsidRPr="0024744B">
        <w:rPr>
          <w:rFonts w:ascii="Arial" w:hAnsi="Arial" w:cs="Arial"/>
          <w:sz w:val="24"/>
          <w:szCs w:val="24"/>
        </w:rPr>
        <w:t>73,1</w:t>
      </w:r>
      <w:r w:rsidR="009955D7" w:rsidRPr="0024744B">
        <w:rPr>
          <w:rFonts w:ascii="Arial" w:hAnsi="Arial" w:cs="Arial"/>
          <w:sz w:val="24"/>
          <w:szCs w:val="24"/>
        </w:rPr>
        <w:t xml:space="preserve"> hm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ścieków, </w:t>
      </w:r>
      <w:r w:rsidR="00180B27">
        <w:rPr>
          <w:rFonts w:ascii="Arial" w:hAnsi="Arial" w:cs="Arial"/>
          <w:sz w:val="24"/>
          <w:szCs w:val="24"/>
        </w:rPr>
        <w:br/>
      </w:r>
      <w:r w:rsidR="009955D7" w:rsidRPr="0024744B">
        <w:rPr>
          <w:rFonts w:ascii="Arial" w:hAnsi="Arial" w:cs="Arial"/>
          <w:sz w:val="24"/>
          <w:szCs w:val="24"/>
        </w:rPr>
        <w:t>z</w:t>
      </w:r>
      <w:r w:rsidR="00226131" w:rsidRPr="0024744B">
        <w:rPr>
          <w:rFonts w:ascii="Arial" w:hAnsi="Arial" w:cs="Arial"/>
          <w:sz w:val="24"/>
          <w:szCs w:val="24"/>
        </w:rPr>
        <w:t xml:space="preserve"> </w:t>
      </w:r>
      <w:r w:rsidR="009955D7" w:rsidRPr="0024744B">
        <w:rPr>
          <w:rFonts w:ascii="Arial" w:hAnsi="Arial" w:cs="Arial"/>
          <w:sz w:val="24"/>
          <w:szCs w:val="24"/>
        </w:rPr>
        <w:t>których 98,</w:t>
      </w:r>
      <w:r w:rsidR="00D94AD6" w:rsidRPr="0024744B">
        <w:rPr>
          <w:rFonts w:ascii="Arial" w:hAnsi="Arial" w:cs="Arial"/>
          <w:sz w:val="24"/>
          <w:szCs w:val="24"/>
        </w:rPr>
        <w:t>8</w:t>
      </w:r>
      <w:r w:rsidR="009955D7" w:rsidRPr="0024744B">
        <w:rPr>
          <w:rFonts w:ascii="Arial" w:hAnsi="Arial" w:cs="Arial"/>
          <w:sz w:val="24"/>
          <w:szCs w:val="24"/>
        </w:rPr>
        <w:t>% poddano procesowi oczyszczania, a</w:t>
      </w:r>
      <w:r w:rsidR="006B41C5" w:rsidRPr="0024744B">
        <w:rPr>
          <w:rFonts w:ascii="Arial" w:hAnsi="Arial" w:cs="Arial"/>
          <w:sz w:val="24"/>
          <w:szCs w:val="24"/>
        </w:rPr>
        <w:t> </w:t>
      </w:r>
      <w:r w:rsidR="009955D7" w:rsidRPr="0024744B">
        <w:rPr>
          <w:rFonts w:ascii="Arial" w:hAnsi="Arial" w:cs="Arial"/>
          <w:sz w:val="24"/>
          <w:szCs w:val="24"/>
        </w:rPr>
        <w:t>1,</w:t>
      </w:r>
      <w:r w:rsidR="00D94AD6" w:rsidRPr="0024744B">
        <w:rPr>
          <w:rFonts w:ascii="Arial" w:hAnsi="Arial" w:cs="Arial"/>
          <w:sz w:val="24"/>
          <w:szCs w:val="24"/>
        </w:rPr>
        <w:t>2</w:t>
      </w:r>
      <w:r w:rsidR="009955D7" w:rsidRPr="0024744B">
        <w:rPr>
          <w:rFonts w:ascii="Arial" w:hAnsi="Arial" w:cs="Arial"/>
          <w:sz w:val="24"/>
          <w:szCs w:val="24"/>
        </w:rPr>
        <w:t xml:space="preserve">% odprowadzono bez oczyszczania siecią </w:t>
      </w:r>
      <w:r w:rsidR="002A35DD" w:rsidRPr="0024744B">
        <w:rPr>
          <w:rFonts w:ascii="Arial" w:hAnsi="Arial" w:cs="Arial"/>
          <w:sz w:val="24"/>
          <w:szCs w:val="24"/>
        </w:rPr>
        <w:t>kanalizacyjną</w:t>
      </w:r>
      <w:r w:rsidR="009955D7" w:rsidRPr="0024744B">
        <w:rPr>
          <w:rFonts w:ascii="Arial" w:hAnsi="Arial" w:cs="Arial"/>
          <w:sz w:val="24"/>
          <w:szCs w:val="24"/>
        </w:rPr>
        <w:t xml:space="preserve"> bądź bezpośrednio z</w:t>
      </w:r>
      <w:r w:rsidR="0015790B" w:rsidRPr="0024744B">
        <w:rPr>
          <w:rFonts w:ascii="Arial" w:hAnsi="Arial" w:cs="Arial"/>
          <w:sz w:val="24"/>
          <w:szCs w:val="24"/>
        </w:rPr>
        <w:t> </w:t>
      </w:r>
      <w:r w:rsidR="009955D7" w:rsidRPr="0024744B">
        <w:rPr>
          <w:rFonts w:ascii="Arial" w:hAnsi="Arial" w:cs="Arial"/>
          <w:sz w:val="24"/>
          <w:szCs w:val="24"/>
        </w:rPr>
        <w:t>zakładów do wód lub do ziemi. W</w:t>
      </w:r>
      <w:r w:rsidR="00226131" w:rsidRPr="0024744B">
        <w:rPr>
          <w:rFonts w:ascii="Arial" w:hAnsi="Arial" w:cs="Arial"/>
          <w:sz w:val="24"/>
          <w:szCs w:val="24"/>
        </w:rPr>
        <w:t xml:space="preserve"> </w:t>
      </w:r>
      <w:r w:rsidR="009955D7" w:rsidRPr="0024744B">
        <w:rPr>
          <w:rFonts w:ascii="Arial" w:hAnsi="Arial" w:cs="Arial"/>
          <w:sz w:val="24"/>
          <w:szCs w:val="24"/>
        </w:rPr>
        <w:t>przeliczeniu na 1</w:t>
      </w:r>
      <w:r w:rsidR="00226131" w:rsidRPr="0024744B">
        <w:rPr>
          <w:rFonts w:ascii="Arial" w:hAnsi="Arial" w:cs="Arial"/>
          <w:sz w:val="24"/>
          <w:szCs w:val="24"/>
        </w:rPr>
        <w:t xml:space="preserve"> </w:t>
      </w:r>
      <w:r w:rsidR="009955D7" w:rsidRPr="0024744B">
        <w:rPr>
          <w:rFonts w:ascii="Arial" w:hAnsi="Arial" w:cs="Arial"/>
          <w:sz w:val="24"/>
          <w:szCs w:val="24"/>
        </w:rPr>
        <w:t>mieszkańca ilość odprowadzonych ścieków wymagających oczyszczania wynosiła 34,</w:t>
      </w:r>
      <w:r w:rsidR="003410E9" w:rsidRPr="0024744B">
        <w:rPr>
          <w:rFonts w:ascii="Arial" w:hAnsi="Arial" w:cs="Arial"/>
          <w:sz w:val="24"/>
          <w:szCs w:val="24"/>
        </w:rPr>
        <w:t>4</w:t>
      </w:r>
      <w:r w:rsidR="009955D7" w:rsidRPr="0024744B">
        <w:rPr>
          <w:rFonts w:ascii="Arial" w:hAnsi="Arial" w:cs="Arial"/>
          <w:sz w:val="24"/>
          <w:szCs w:val="24"/>
        </w:rPr>
        <w:t xml:space="preserve"> m</w:t>
      </w:r>
      <w:r w:rsidR="009955D7" w:rsidRPr="0024744B">
        <w:rPr>
          <w:rFonts w:ascii="Arial" w:hAnsi="Arial" w:cs="Arial"/>
          <w:sz w:val="24"/>
          <w:szCs w:val="24"/>
          <w:vertAlign w:val="superscript"/>
        </w:rPr>
        <w:t>3</w:t>
      </w:r>
      <w:r w:rsidR="009955D7" w:rsidRPr="0024744B">
        <w:rPr>
          <w:rFonts w:ascii="Arial" w:hAnsi="Arial" w:cs="Arial"/>
          <w:b/>
          <w:sz w:val="24"/>
          <w:szCs w:val="24"/>
          <w:vertAlign w:val="superscript"/>
        </w:rPr>
        <w:t xml:space="preserve"> </w:t>
      </w:r>
      <w:r w:rsidR="009955D7" w:rsidRPr="0024744B">
        <w:rPr>
          <w:rFonts w:ascii="Arial" w:hAnsi="Arial" w:cs="Arial"/>
          <w:sz w:val="24"/>
          <w:szCs w:val="24"/>
        </w:rPr>
        <w:t>i</w:t>
      </w:r>
      <w:r w:rsidR="00226131" w:rsidRPr="0024744B">
        <w:rPr>
          <w:rFonts w:ascii="Arial" w:hAnsi="Arial" w:cs="Arial"/>
          <w:sz w:val="24"/>
          <w:szCs w:val="24"/>
        </w:rPr>
        <w:t xml:space="preserve"> </w:t>
      </w:r>
      <w:r w:rsidR="009955D7" w:rsidRPr="0024744B">
        <w:rPr>
          <w:rFonts w:ascii="Arial" w:hAnsi="Arial" w:cs="Arial"/>
          <w:sz w:val="24"/>
          <w:szCs w:val="24"/>
        </w:rPr>
        <w:t>mimo, że w latach 2014-201</w:t>
      </w:r>
      <w:r w:rsidR="003410E9" w:rsidRPr="0024744B">
        <w:rPr>
          <w:rFonts w:ascii="Arial" w:hAnsi="Arial" w:cs="Arial"/>
          <w:sz w:val="24"/>
          <w:szCs w:val="24"/>
        </w:rPr>
        <w:t>8</w:t>
      </w:r>
      <w:r w:rsidR="009955D7" w:rsidRPr="0024744B">
        <w:rPr>
          <w:rFonts w:ascii="Arial" w:hAnsi="Arial" w:cs="Arial"/>
          <w:sz w:val="24"/>
          <w:szCs w:val="24"/>
        </w:rPr>
        <w:t xml:space="preserve"> wskaźnik ten wzrósł o</w:t>
      </w:r>
      <w:r w:rsidR="0015790B" w:rsidRPr="0024744B">
        <w:rPr>
          <w:rFonts w:ascii="Arial" w:hAnsi="Arial" w:cs="Arial"/>
          <w:sz w:val="24"/>
          <w:szCs w:val="24"/>
        </w:rPr>
        <w:t> </w:t>
      </w:r>
      <w:r w:rsidR="009955D7" w:rsidRPr="0024744B">
        <w:rPr>
          <w:rFonts w:ascii="Arial" w:hAnsi="Arial" w:cs="Arial"/>
          <w:sz w:val="24"/>
          <w:szCs w:val="24"/>
        </w:rPr>
        <w:t>1,</w:t>
      </w:r>
      <w:r w:rsidR="003410E9" w:rsidRPr="0024744B">
        <w:rPr>
          <w:rFonts w:ascii="Arial" w:hAnsi="Arial" w:cs="Arial"/>
          <w:sz w:val="24"/>
          <w:szCs w:val="24"/>
        </w:rPr>
        <w:t>8</w:t>
      </w:r>
      <w:r w:rsidR="0015790B" w:rsidRPr="0024744B">
        <w:rPr>
          <w:rFonts w:ascii="Arial" w:hAnsi="Arial" w:cs="Arial"/>
          <w:sz w:val="24"/>
          <w:szCs w:val="24"/>
        </w:rPr>
        <w:t> </w:t>
      </w:r>
      <w:r w:rsidR="009955D7" w:rsidRPr="0024744B">
        <w:rPr>
          <w:rFonts w:ascii="Arial" w:hAnsi="Arial" w:cs="Arial"/>
          <w:sz w:val="24"/>
          <w:szCs w:val="24"/>
        </w:rPr>
        <w:t>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(32,6 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w 2014 r.) to był on </w:t>
      </w:r>
      <w:r w:rsidR="003410E9" w:rsidRPr="0024744B">
        <w:rPr>
          <w:rFonts w:ascii="Arial" w:hAnsi="Arial" w:cs="Arial"/>
          <w:sz w:val="24"/>
          <w:szCs w:val="24"/>
        </w:rPr>
        <w:t xml:space="preserve">najniższy </w:t>
      </w:r>
      <w:r w:rsidR="009955D7" w:rsidRPr="0024744B">
        <w:rPr>
          <w:rFonts w:ascii="Arial" w:hAnsi="Arial" w:cs="Arial"/>
          <w:sz w:val="24"/>
          <w:szCs w:val="24"/>
        </w:rPr>
        <w:t>w kraju. Pod względem stopnia oczyszczania ścieków województwo podkarpackie z</w:t>
      </w:r>
      <w:r w:rsidR="00226131" w:rsidRPr="0024744B">
        <w:rPr>
          <w:rFonts w:ascii="Arial" w:hAnsi="Arial" w:cs="Arial"/>
          <w:sz w:val="24"/>
          <w:szCs w:val="24"/>
        </w:rPr>
        <w:t xml:space="preserve"> </w:t>
      </w:r>
      <w:r w:rsidR="009955D7" w:rsidRPr="0024744B">
        <w:rPr>
          <w:rFonts w:ascii="Arial" w:hAnsi="Arial" w:cs="Arial"/>
          <w:sz w:val="24"/>
          <w:szCs w:val="24"/>
        </w:rPr>
        <w:t>wynikiem 98,</w:t>
      </w:r>
      <w:r w:rsidR="00E2241C" w:rsidRPr="0024744B">
        <w:rPr>
          <w:rFonts w:ascii="Arial" w:hAnsi="Arial" w:cs="Arial"/>
          <w:sz w:val="24"/>
          <w:szCs w:val="24"/>
        </w:rPr>
        <w:t>79</w:t>
      </w:r>
      <w:r w:rsidR="009955D7" w:rsidRPr="0024744B">
        <w:rPr>
          <w:rFonts w:ascii="Arial" w:hAnsi="Arial" w:cs="Arial"/>
          <w:sz w:val="24"/>
          <w:szCs w:val="24"/>
        </w:rPr>
        <w:t xml:space="preserve">% zajmowało </w:t>
      </w:r>
      <w:r w:rsidR="00E667A0" w:rsidRPr="0024744B">
        <w:rPr>
          <w:rFonts w:ascii="Arial" w:hAnsi="Arial" w:cs="Arial"/>
          <w:sz w:val="24"/>
          <w:szCs w:val="24"/>
        </w:rPr>
        <w:t>dziewiąte</w:t>
      </w:r>
      <w:r w:rsidR="009955D7" w:rsidRPr="0024744B">
        <w:rPr>
          <w:rFonts w:ascii="Arial" w:hAnsi="Arial" w:cs="Arial"/>
          <w:sz w:val="24"/>
          <w:szCs w:val="24"/>
        </w:rPr>
        <w:t xml:space="preserve"> miejsce (średnia kraju wynosi 95,15%). Odsetek oczyszczanych ścieków z</w:t>
      </w:r>
      <w:r w:rsidR="00226131" w:rsidRPr="0024744B">
        <w:rPr>
          <w:rFonts w:ascii="Arial" w:hAnsi="Arial" w:cs="Arial"/>
          <w:sz w:val="24"/>
          <w:szCs w:val="24"/>
        </w:rPr>
        <w:t xml:space="preserve"> </w:t>
      </w:r>
      <w:r w:rsidR="009955D7" w:rsidRPr="0024744B">
        <w:rPr>
          <w:rFonts w:ascii="Arial" w:hAnsi="Arial" w:cs="Arial"/>
          <w:sz w:val="24"/>
          <w:szCs w:val="24"/>
        </w:rPr>
        <w:t>każdym rokiem nieznacznie wzrasta (w</w:t>
      </w:r>
      <w:r w:rsidR="000C1BC0" w:rsidRPr="0024744B">
        <w:rPr>
          <w:rFonts w:ascii="Arial" w:hAnsi="Arial" w:cs="Arial"/>
          <w:sz w:val="24"/>
          <w:szCs w:val="24"/>
        </w:rPr>
        <w:t> </w:t>
      </w:r>
      <w:r w:rsidR="009955D7" w:rsidRPr="0024744B">
        <w:rPr>
          <w:rFonts w:ascii="Arial" w:hAnsi="Arial" w:cs="Arial"/>
          <w:sz w:val="24"/>
          <w:szCs w:val="24"/>
        </w:rPr>
        <w:t>porównaniu do 2014</w:t>
      </w:r>
      <w:r w:rsidR="003F77BA" w:rsidRPr="0024744B">
        <w:rPr>
          <w:rFonts w:ascii="Arial" w:hAnsi="Arial" w:cs="Arial"/>
          <w:sz w:val="24"/>
          <w:szCs w:val="24"/>
        </w:rPr>
        <w:t xml:space="preserve"> r.</w:t>
      </w:r>
      <w:r w:rsidR="009955D7" w:rsidRPr="0024744B">
        <w:rPr>
          <w:rFonts w:ascii="Arial" w:hAnsi="Arial" w:cs="Arial"/>
          <w:sz w:val="24"/>
          <w:szCs w:val="24"/>
        </w:rPr>
        <w:t xml:space="preserve"> wzrósł o 0,</w:t>
      </w:r>
      <w:r w:rsidR="00E2241C" w:rsidRPr="0024744B">
        <w:rPr>
          <w:rFonts w:ascii="Arial" w:hAnsi="Arial" w:cs="Arial"/>
          <w:sz w:val="24"/>
          <w:szCs w:val="24"/>
        </w:rPr>
        <w:t>47</w:t>
      </w:r>
      <w:r w:rsidR="00E667A0" w:rsidRPr="0024744B">
        <w:rPr>
          <w:rFonts w:ascii="Arial" w:hAnsi="Arial" w:cs="Arial"/>
          <w:sz w:val="24"/>
          <w:szCs w:val="24"/>
        </w:rPr>
        <w:t>%</w:t>
      </w:r>
      <w:r w:rsidR="009955D7" w:rsidRPr="0024744B">
        <w:rPr>
          <w:rFonts w:ascii="Arial" w:hAnsi="Arial" w:cs="Arial"/>
          <w:sz w:val="24"/>
          <w:szCs w:val="24"/>
        </w:rPr>
        <w:t>).</w:t>
      </w:r>
    </w:p>
    <w:p w14:paraId="402185D7" w14:textId="77777777" w:rsidR="009955D7" w:rsidRPr="0024744B" w:rsidRDefault="009955D7" w:rsidP="0024744B">
      <w:pPr>
        <w:autoSpaceDE w:val="0"/>
        <w:autoSpaceDN w:val="0"/>
        <w:adjustRightInd w:val="0"/>
        <w:spacing w:line="360" w:lineRule="auto"/>
        <w:ind w:firstLine="708"/>
        <w:rPr>
          <w:rFonts w:ascii="Arial" w:hAnsi="Arial" w:cs="Arial"/>
          <w:sz w:val="24"/>
          <w:szCs w:val="24"/>
        </w:rPr>
      </w:pPr>
      <w:r w:rsidRPr="0024744B">
        <w:rPr>
          <w:rFonts w:ascii="Arial" w:hAnsi="Arial" w:cs="Arial"/>
          <w:sz w:val="24"/>
          <w:szCs w:val="24"/>
        </w:rPr>
        <w:t>W roku 201</w:t>
      </w:r>
      <w:r w:rsidR="00915827" w:rsidRPr="0024744B">
        <w:rPr>
          <w:rFonts w:ascii="Arial" w:hAnsi="Arial" w:cs="Arial"/>
          <w:sz w:val="24"/>
          <w:szCs w:val="24"/>
        </w:rPr>
        <w:t>8</w:t>
      </w:r>
      <w:r w:rsidRPr="0024744B">
        <w:rPr>
          <w:rFonts w:ascii="Arial" w:hAnsi="Arial" w:cs="Arial"/>
          <w:sz w:val="24"/>
          <w:szCs w:val="24"/>
        </w:rPr>
        <w:t xml:space="preserve"> w województwie podkarpackim pracowało 228 oczyszczalni komunalnych, w tym 19</w:t>
      </w:r>
      <w:r w:rsidR="00915827" w:rsidRPr="0024744B">
        <w:rPr>
          <w:rFonts w:ascii="Arial" w:hAnsi="Arial" w:cs="Arial"/>
          <w:sz w:val="24"/>
          <w:szCs w:val="24"/>
        </w:rPr>
        <w:t>0</w:t>
      </w:r>
      <w:r w:rsidR="00260AAC" w:rsidRPr="0024744B">
        <w:rPr>
          <w:rFonts w:ascii="Arial" w:hAnsi="Arial" w:cs="Arial"/>
          <w:sz w:val="24"/>
          <w:szCs w:val="24"/>
        </w:rPr>
        <w:t> </w:t>
      </w:r>
      <w:r w:rsidRPr="0024744B">
        <w:rPr>
          <w:rFonts w:ascii="Arial" w:hAnsi="Arial" w:cs="Arial"/>
          <w:sz w:val="24"/>
          <w:szCs w:val="24"/>
        </w:rPr>
        <w:t>oczyszczalni biologicznych i 3</w:t>
      </w:r>
      <w:r w:rsidR="00915827" w:rsidRPr="0024744B">
        <w:rPr>
          <w:rFonts w:ascii="Arial" w:hAnsi="Arial" w:cs="Arial"/>
          <w:sz w:val="24"/>
          <w:szCs w:val="24"/>
        </w:rPr>
        <w:t>8</w:t>
      </w:r>
      <w:r w:rsidRPr="0024744B">
        <w:rPr>
          <w:rFonts w:ascii="Arial" w:hAnsi="Arial" w:cs="Arial"/>
          <w:sz w:val="24"/>
          <w:szCs w:val="24"/>
        </w:rPr>
        <w:t xml:space="preserve"> z podwyższonym usuwaniem biogenów o łącznej przepustowości </w:t>
      </w:r>
      <w:r w:rsidR="00915827" w:rsidRPr="0024744B">
        <w:rPr>
          <w:rFonts w:ascii="Arial" w:hAnsi="Arial" w:cs="Arial"/>
          <w:sz w:val="24"/>
          <w:szCs w:val="24"/>
        </w:rPr>
        <w:t>417,2</w:t>
      </w:r>
      <w:r w:rsidRPr="0024744B">
        <w:rPr>
          <w:rFonts w:ascii="Arial" w:hAnsi="Arial" w:cs="Arial"/>
          <w:sz w:val="24"/>
          <w:szCs w:val="24"/>
        </w:rPr>
        <w:t> dam</w:t>
      </w:r>
      <w:r w:rsidRPr="0024744B">
        <w:rPr>
          <w:rFonts w:ascii="Arial" w:hAnsi="Arial" w:cs="Arial"/>
          <w:sz w:val="24"/>
          <w:szCs w:val="24"/>
          <w:vertAlign w:val="superscript"/>
        </w:rPr>
        <w:t>3</w:t>
      </w:r>
      <w:r w:rsidRPr="0024744B">
        <w:rPr>
          <w:rFonts w:ascii="Arial" w:hAnsi="Arial" w:cs="Arial"/>
          <w:sz w:val="24"/>
          <w:szCs w:val="24"/>
        </w:rPr>
        <w:t xml:space="preserve">/d. Oczyszczalni przemysłowych funkcjonowało 50, w tym 12 mechanicznych, </w:t>
      </w:r>
      <w:r w:rsidR="00E667A0" w:rsidRPr="0024744B">
        <w:rPr>
          <w:rFonts w:ascii="Arial" w:hAnsi="Arial" w:cs="Arial"/>
          <w:sz w:val="24"/>
          <w:szCs w:val="24"/>
        </w:rPr>
        <w:t xml:space="preserve">siedem </w:t>
      </w:r>
      <w:r w:rsidRPr="0024744B">
        <w:rPr>
          <w:rFonts w:ascii="Arial" w:hAnsi="Arial" w:cs="Arial"/>
          <w:sz w:val="24"/>
          <w:szCs w:val="24"/>
        </w:rPr>
        <w:t xml:space="preserve">chemicznych, 29 biologicznych i </w:t>
      </w:r>
      <w:r w:rsidR="00E667A0" w:rsidRPr="0024744B">
        <w:rPr>
          <w:rFonts w:ascii="Arial" w:hAnsi="Arial" w:cs="Arial"/>
          <w:sz w:val="24"/>
          <w:szCs w:val="24"/>
        </w:rPr>
        <w:t xml:space="preserve">dwie </w:t>
      </w:r>
      <w:r w:rsidRPr="0024744B">
        <w:rPr>
          <w:rFonts w:ascii="Arial" w:hAnsi="Arial" w:cs="Arial"/>
          <w:sz w:val="24"/>
          <w:szCs w:val="24"/>
        </w:rPr>
        <w:t xml:space="preserve">z podwyższonym usuwaniem miogenów, o łącznej </w:t>
      </w:r>
      <w:r w:rsidRPr="0024744B">
        <w:rPr>
          <w:rFonts w:ascii="Arial" w:hAnsi="Arial" w:cs="Arial"/>
          <w:sz w:val="24"/>
          <w:szCs w:val="24"/>
        </w:rPr>
        <w:lastRenderedPageBreak/>
        <w:t xml:space="preserve">przepustowości </w:t>
      </w:r>
      <w:r w:rsidR="00915827" w:rsidRPr="0024744B">
        <w:rPr>
          <w:rFonts w:ascii="Arial" w:hAnsi="Arial" w:cs="Arial"/>
          <w:sz w:val="24"/>
          <w:szCs w:val="24"/>
        </w:rPr>
        <w:t>326,0</w:t>
      </w:r>
      <w:r w:rsidRPr="0024744B">
        <w:rPr>
          <w:rFonts w:ascii="Arial" w:hAnsi="Arial" w:cs="Arial"/>
          <w:sz w:val="24"/>
          <w:szCs w:val="24"/>
        </w:rPr>
        <w:t xml:space="preserve"> dam</w:t>
      </w:r>
      <w:r w:rsidRPr="0024744B">
        <w:rPr>
          <w:rFonts w:ascii="Arial" w:hAnsi="Arial" w:cs="Arial"/>
          <w:sz w:val="24"/>
          <w:szCs w:val="24"/>
          <w:vertAlign w:val="superscript"/>
        </w:rPr>
        <w:t>3</w:t>
      </w:r>
      <w:r w:rsidRPr="0024744B">
        <w:rPr>
          <w:rFonts w:ascii="Arial" w:hAnsi="Arial" w:cs="Arial"/>
          <w:sz w:val="24"/>
          <w:szCs w:val="24"/>
        </w:rPr>
        <w:t>/d.</w:t>
      </w:r>
      <w:r w:rsidR="00CA0B36" w:rsidRPr="0024744B">
        <w:rPr>
          <w:rFonts w:ascii="Arial" w:hAnsi="Arial" w:cs="Arial"/>
          <w:sz w:val="24"/>
          <w:szCs w:val="24"/>
        </w:rPr>
        <w:t xml:space="preserve"> </w:t>
      </w:r>
      <w:r w:rsidRPr="0024744B">
        <w:rPr>
          <w:rFonts w:ascii="Arial" w:hAnsi="Arial" w:cs="Arial"/>
          <w:sz w:val="24"/>
          <w:szCs w:val="24"/>
        </w:rPr>
        <w:t>W 201</w:t>
      </w:r>
      <w:r w:rsidR="002A35DD" w:rsidRPr="0024744B">
        <w:rPr>
          <w:rFonts w:ascii="Arial" w:hAnsi="Arial" w:cs="Arial"/>
          <w:sz w:val="24"/>
          <w:szCs w:val="24"/>
        </w:rPr>
        <w:t>8</w:t>
      </w:r>
      <w:r w:rsidRPr="0024744B">
        <w:rPr>
          <w:rFonts w:ascii="Arial" w:hAnsi="Arial" w:cs="Arial"/>
          <w:sz w:val="24"/>
          <w:szCs w:val="24"/>
        </w:rPr>
        <w:t xml:space="preserve"> r. z komunalnych oczyszczalni ścieków korzystało </w:t>
      </w:r>
      <w:r w:rsidR="00915827" w:rsidRPr="0024744B">
        <w:rPr>
          <w:rFonts w:ascii="Arial" w:hAnsi="Arial" w:cs="Arial"/>
          <w:sz w:val="24"/>
          <w:szCs w:val="24"/>
        </w:rPr>
        <w:t xml:space="preserve">74,7% ludności (w 2017 r. </w:t>
      </w:r>
      <w:r w:rsidRPr="0024744B">
        <w:rPr>
          <w:rFonts w:ascii="Arial" w:hAnsi="Arial" w:cs="Arial"/>
          <w:sz w:val="24"/>
          <w:szCs w:val="24"/>
        </w:rPr>
        <w:t>73,9%</w:t>
      </w:r>
      <w:r w:rsidR="00915827" w:rsidRPr="0024744B">
        <w:rPr>
          <w:rFonts w:ascii="Arial" w:hAnsi="Arial" w:cs="Arial"/>
          <w:sz w:val="24"/>
          <w:szCs w:val="24"/>
        </w:rPr>
        <w:t>)</w:t>
      </w:r>
      <w:r w:rsidR="00866F8A" w:rsidRPr="0024744B">
        <w:rPr>
          <w:rFonts w:ascii="Arial" w:hAnsi="Arial" w:cs="Arial"/>
          <w:sz w:val="24"/>
          <w:szCs w:val="24"/>
        </w:rPr>
        <w:t>.</w:t>
      </w:r>
      <w:r w:rsidRPr="0024744B">
        <w:rPr>
          <w:rFonts w:ascii="Arial" w:hAnsi="Arial" w:cs="Arial"/>
          <w:sz w:val="24"/>
          <w:szCs w:val="24"/>
        </w:rPr>
        <w:t xml:space="preserve"> </w:t>
      </w:r>
      <w:r w:rsidR="00915827" w:rsidRPr="0024744B">
        <w:rPr>
          <w:rFonts w:ascii="Arial" w:hAnsi="Arial" w:cs="Arial"/>
          <w:sz w:val="24"/>
          <w:szCs w:val="24"/>
        </w:rPr>
        <w:t xml:space="preserve">W układzie terytorialnym najlepsza sytuacja pod względem korzystania z oczyszczalni ścieków występuje w ciągach Dębica-Rzeszów-Przemyśl oraz Jasło-Sanok. Zdecydowanie największe braki </w:t>
      </w:r>
      <w:r w:rsidR="00180B27">
        <w:rPr>
          <w:rFonts w:ascii="Arial" w:hAnsi="Arial" w:cs="Arial"/>
          <w:sz w:val="24"/>
          <w:szCs w:val="24"/>
        </w:rPr>
        <w:br/>
      </w:r>
      <w:r w:rsidR="00915827" w:rsidRPr="0024744B">
        <w:rPr>
          <w:rFonts w:ascii="Arial" w:hAnsi="Arial" w:cs="Arial"/>
          <w:sz w:val="24"/>
          <w:szCs w:val="24"/>
        </w:rPr>
        <w:t xml:space="preserve">w wyposażeniu występują </w:t>
      </w:r>
      <w:r w:rsidR="00F46561" w:rsidRPr="0024744B">
        <w:rPr>
          <w:rFonts w:ascii="Arial" w:hAnsi="Arial" w:cs="Arial"/>
          <w:sz w:val="24"/>
          <w:szCs w:val="24"/>
        </w:rPr>
        <w:t>w</w:t>
      </w:r>
      <w:r w:rsidR="00915827" w:rsidRPr="0024744B">
        <w:rPr>
          <w:rFonts w:ascii="Arial" w:hAnsi="Arial" w:cs="Arial"/>
          <w:sz w:val="24"/>
          <w:szCs w:val="24"/>
        </w:rPr>
        <w:t xml:space="preserve"> pasie pogórza. W bliskim sąsiedztwie Rzeszowa możemy </w:t>
      </w:r>
      <w:r w:rsidR="002C2FD3" w:rsidRPr="0024744B">
        <w:rPr>
          <w:rFonts w:ascii="Arial" w:hAnsi="Arial" w:cs="Arial"/>
          <w:sz w:val="24"/>
          <w:szCs w:val="24"/>
        </w:rPr>
        <w:t xml:space="preserve">też </w:t>
      </w:r>
      <w:r w:rsidR="00915827" w:rsidRPr="0024744B">
        <w:rPr>
          <w:rFonts w:ascii="Arial" w:hAnsi="Arial" w:cs="Arial"/>
          <w:sz w:val="24"/>
          <w:szCs w:val="24"/>
        </w:rPr>
        <w:t>spotkać gminy, w których z oczyszczalni korzysta mniej niż 20% ludności.</w:t>
      </w:r>
    </w:p>
    <w:p w14:paraId="6118626B"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Ochrona powietrza </w:t>
      </w:r>
    </w:p>
    <w:p w14:paraId="7F84907D"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Na stan powietrza w województwie podkarpackim wpływała głównie niska emisja, pochodząca z</w:t>
      </w:r>
      <w:r w:rsidR="0015790B" w:rsidRPr="0024744B">
        <w:rPr>
          <w:rFonts w:ascii="Arial" w:hAnsi="Arial" w:cs="Arial"/>
          <w:sz w:val="24"/>
          <w:szCs w:val="24"/>
        </w:rPr>
        <w:t> </w:t>
      </w:r>
      <w:r w:rsidRPr="0024744B">
        <w:rPr>
          <w:rFonts w:ascii="Arial" w:hAnsi="Arial" w:cs="Arial"/>
          <w:sz w:val="24"/>
          <w:szCs w:val="24"/>
        </w:rPr>
        <w:t>indywidualnych i komunalnych systemów grzewczych (emisja powierzchniowa) oraz związana z</w:t>
      </w:r>
      <w:r w:rsidR="0015790B" w:rsidRPr="0024744B">
        <w:rPr>
          <w:rFonts w:ascii="Arial" w:hAnsi="Arial" w:cs="Arial"/>
          <w:sz w:val="24"/>
          <w:szCs w:val="24"/>
        </w:rPr>
        <w:t> </w:t>
      </w:r>
      <w:r w:rsidRPr="0024744B">
        <w:rPr>
          <w:rFonts w:ascii="Arial" w:hAnsi="Arial" w:cs="Arial"/>
          <w:sz w:val="24"/>
          <w:szCs w:val="24"/>
        </w:rPr>
        <w:t>dużym natężeniem ruchu komunikacyjnego (emisja liniowa). Emisja punktowa, pochodząca z</w:t>
      </w:r>
      <w:r w:rsidR="0067590D" w:rsidRPr="0024744B">
        <w:rPr>
          <w:rFonts w:ascii="Arial" w:hAnsi="Arial" w:cs="Arial"/>
          <w:sz w:val="24"/>
          <w:szCs w:val="24"/>
        </w:rPr>
        <w:t xml:space="preserve"> </w:t>
      </w:r>
      <w:r w:rsidRPr="0024744B">
        <w:rPr>
          <w:rFonts w:ascii="Arial" w:hAnsi="Arial" w:cs="Arial"/>
          <w:sz w:val="24"/>
          <w:szCs w:val="24"/>
        </w:rPr>
        <w:t>procesów energetycznego spalania paliw oraz przemysłowych procesów technologicznych uległa zdecydowanemu ograniczeniu, co jest skutkiem m.in. rygorystycznych ograniczeń prawnych. W</w:t>
      </w:r>
      <w:r w:rsidR="0015790B" w:rsidRPr="0024744B">
        <w:rPr>
          <w:rFonts w:ascii="Arial" w:hAnsi="Arial" w:cs="Arial"/>
          <w:sz w:val="24"/>
          <w:szCs w:val="24"/>
        </w:rPr>
        <w:t> </w:t>
      </w:r>
      <w:r w:rsidRPr="0024744B">
        <w:rPr>
          <w:rFonts w:ascii="Arial" w:hAnsi="Arial" w:cs="Arial"/>
          <w:sz w:val="24"/>
          <w:szCs w:val="24"/>
        </w:rPr>
        <w:t xml:space="preserve">miastach kumuluje się emisja powierzchniowa i liniowa, związana z dużym natężeniem ruchu komunikacyjnego. Ponadto zimowe warunki meteorologiczne nie sprzyjają dyspersji zanieczyszczeń. </w:t>
      </w:r>
    </w:p>
    <w:p w14:paraId="1BA801A6" w14:textId="77777777" w:rsidR="009955D7" w:rsidRPr="0024744B" w:rsidRDefault="00F46561" w:rsidP="0024744B">
      <w:pPr>
        <w:spacing w:after="0" w:line="360" w:lineRule="auto"/>
        <w:ind w:firstLine="708"/>
        <w:rPr>
          <w:rFonts w:ascii="Arial" w:hAnsi="Arial" w:cs="Arial"/>
          <w:sz w:val="24"/>
          <w:szCs w:val="24"/>
        </w:rPr>
      </w:pPr>
      <w:r w:rsidRPr="0024744B">
        <w:rPr>
          <w:rFonts w:ascii="Arial" w:hAnsi="Arial" w:cs="Arial"/>
          <w:sz w:val="24"/>
          <w:szCs w:val="24"/>
        </w:rPr>
        <w:t>W 2018 r. województwo podkarpackie zajmowało 13. miejsce w kraju pod względem emisji zanieczyszczeń gazowych i 12. miejsce ze względu na ilość wprowadzanych do powietrza pyłów</w:t>
      </w:r>
      <w:r w:rsidRPr="0024744B">
        <w:rPr>
          <w:rStyle w:val="Odwoanieprzypisudolnego"/>
          <w:rFonts w:ascii="Arial" w:hAnsi="Arial" w:cs="Arial"/>
          <w:sz w:val="24"/>
          <w:szCs w:val="24"/>
        </w:rPr>
        <w:footnoteReference w:id="43"/>
      </w:r>
      <w:r w:rsidRPr="0024744B">
        <w:rPr>
          <w:rFonts w:ascii="Arial" w:hAnsi="Arial" w:cs="Arial"/>
          <w:sz w:val="24"/>
          <w:szCs w:val="24"/>
        </w:rPr>
        <w:t xml:space="preserve">. </w:t>
      </w:r>
      <w:r w:rsidR="009955D7" w:rsidRPr="0024744B">
        <w:rPr>
          <w:rFonts w:ascii="Arial" w:hAnsi="Arial" w:cs="Arial"/>
          <w:sz w:val="24"/>
          <w:szCs w:val="24"/>
        </w:rPr>
        <w:t>Wyniki monitoringu pyłu zawieszonego PM10 w 201</w:t>
      </w:r>
      <w:r w:rsidRPr="0024744B">
        <w:rPr>
          <w:rFonts w:ascii="Arial" w:hAnsi="Arial" w:cs="Arial"/>
          <w:sz w:val="24"/>
          <w:szCs w:val="24"/>
        </w:rPr>
        <w:t>8</w:t>
      </w:r>
      <w:r w:rsidR="009955D7" w:rsidRPr="0024744B">
        <w:rPr>
          <w:rFonts w:ascii="Arial" w:hAnsi="Arial" w:cs="Arial"/>
          <w:sz w:val="24"/>
          <w:szCs w:val="24"/>
        </w:rPr>
        <w:t xml:space="preserve"> r</w:t>
      </w:r>
      <w:r w:rsidR="002C2FD3" w:rsidRPr="0024744B">
        <w:rPr>
          <w:rFonts w:ascii="Arial" w:hAnsi="Arial" w:cs="Arial"/>
          <w:sz w:val="24"/>
          <w:szCs w:val="24"/>
        </w:rPr>
        <w:t xml:space="preserve">. </w:t>
      </w:r>
      <w:r w:rsidR="009955D7" w:rsidRPr="0024744B">
        <w:rPr>
          <w:rFonts w:ascii="Arial" w:hAnsi="Arial" w:cs="Arial"/>
          <w:sz w:val="24"/>
          <w:szCs w:val="24"/>
        </w:rPr>
        <w:t>wykazały dotrzymanie średniorocznego poziomu dopuszczalnego w całym województwie</w:t>
      </w:r>
      <w:r w:rsidR="009955D7" w:rsidRPr="0024744B">
        <w:rPr>
          <w:rFonts w:ascii="Arial" w:hAnsi="Arial" w:cs="Arial"/>
          <w:sz w:val="24"/>
          <w:szCs w:val="24"/>
          <w:vertAlign w:val="superscript"/>
        </w:rPr>
        <w:footnoteReference w:id="44"/>
      </w:r>
      <w:r w:rsidR="009955D7" w:rsidRPr="0024744B">
        <w:rPr>
          <w:rFonts w:ascii="Arial" w:hAnsi="Arial" w:cs="Arial"/>
          <w:sz w:val="24"/>
          <w:szCs w:val="24"/>
        </w:rPr>
        <w:t xml:space="preserve">. </w:t>
      </w:r>
      <w:r w:rsidR="00245C3E" w:rsidRPr="0024744B">
        <w:rPr>
          <w:rFonts w:ascii="Arial" w:hAnsi="Arial" w:cs="Arial"/>
          <w:sz w:val="24"/>
          <w:szCs w:val="24"/>
        </w:rPr>
        <w:t xml:space="preserve">Stężenie średnioroczne PM10 na stacji pomiarowej w Rzeszowie wyniosło 31 </w:t>
      </w:r>
      <w:r w:rsidR="00BD1687" w:rsidRPr="0024744B">
        <w:rPr>
          <w:rFonts w:ascii="Arial" w:hAnsi="Arial" w:cs="Arial"/>
          <w:sz w:val="24"/>
          <w:szCs w:val="24"/>
        </w:rPr>
        <w:t>m</w:t>
      </w:r>
      <w:r w:rsidR="00245C3E" w:rsidRPr="0024744B">
        <w:rPr>
          <w:rFonts w:ascii="Arial" w:hAnsi="Arial" w:cs="Arial"/>
          <w:sz w:val="24"/>
          <w:szCs w:val="24"/>
        </w:rPr>
        <w:t xml:space="preserve">g/m3 i stanowiło 78% dopuszczalnej normy. W strefie podkarpackiej najwyższe stężenie średnioroczne pyłu zawieszonego PM10 wystąpiło w Dębicy </w:t>
      </w:r>
      <w:r w:rsidR="00180B27">
        <w:rPr>
          <w:rFonts w:ascii="Arial" w:hAnsi="Arial" w:cs="Arial"/>
          <w:sz w:val="24"/>
          <w:szCs w:val="24"/>
        </w:rPr>
        <w:br/>
      </w:r>
      <w:r w:rsidR="00245C3E" w:rsidRPr="0024744B">
        <w:rPr>
          <w:rFonts w:ascii="Arial" w:hAnsi="Arial" w:cs="Arial"/>
          <w:sz w:val="24"/>
          <w:szCs w:val="24"/>
        </w:rPr>
        <w:t>i w Jarosławiu</w:t>
      </w:r>
      <w:r w:rsidR="009955D7" w:rsidRPr="0024744B">
        <w:rPr>
          <w:rFonts w:ascii="Arial" w:hAnsi="Arial" w:cs="Arial"/>
          <w:sz w:val="24"/>
          <w:szCs w:val="24"/>
          <w:vertAlign w:val="superscript"/>
        </w:rPr>
        <w:footnoteReference w:id="45"/>
      </w:r>
      <w:r w:rsidR="00260AAC" w:rsidRPr="0024744B">
        <w:rPr>
          <w:rFonts w:ascii="Arial" w:hAnsi="Arial" w:cs="Arial"/>
          <w:sz w:val="24"/>
          <w:szCs w:val="24"/>
        </w:rPr>
        <w:t>.</w:t>
      </w:r>
    </w:p>
    <w:p w14:paraId="1754090F"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201</w:t>
      </w:r>
      <w:r w:rsidR="00245C3E" w:rsidRPr="0024744B">
        <w:rPr>
          <w:rFonts w:ascii="Arial" w:hAnsi="Arial" w:cs="Arial"/>
          <w:sz w:val="24"/>
          <w:szCs w:val="24"/>
        </w:rPr>
        <w:t>8</w:t>
      </w:r>
      <w:r w:rsidRPr="0024744B">
        <w:rPr>
          <w:rFonts w:ascii="Arial" w:hAnsi="Arial" w:cs="Arial"/>
          <w:sz w:val="24"/>
          <w:szCs w:val="24"/>
        </w:rPr>
        <w:t xml:space="preserve"> r. z terenu województwa podkarpackiego 9</w:t>
      </w:r>
      <w:r w:rsidR="00245C3E" w:rsidRPr="0024744B">
        <w:rPr>
          <w:rFonts w:ascii="Arial" w:hAnsi="Arial" w:cs="Arial"/>
          <w:sz w:val="24"/>
          <w:szCs w:val="24"/>
        </w:rPr>
        <w:t>5</w:t>
      </w:r>
      <w:r w:rsidRPr="0024744B">
        <w:rPr>
          <w:rFonts w:ascii="Arial" w:hAnsi="Arial" w:cs="Arial"/>
          <w:sz w:val="24"/>
          <w:szCs w:val="24"/>
        </w:rPr>
        <w:t xml:space="preserve"> badan</w:t>
      </w:r>
      <w:r w:rsidR="009B7207" w:rsidRPr="0024744B">
        <w:rPr>
          <w:rFonts w:ascii="Arial" w:hAnsi="Arial" w:cs="Arial"/>
          <w:sz w:val="24"/>
          <w:szCs w:val="24"/>
        </w:rPr>
        <w:t>ych</w:t>
      </w:r>
      <w:r w:rsidRPr="0024744B">
        <w:rPr>
          <w:rFonts w:ascii="Arial" w:hAnsi="Arial" w:cs="Arial"/>
          <w:sz w:val="24"/>
          <w:szCs w:val="24"/>
        </w:rPr>
        <w:t xml:space="preserve"> zakład</w:t>
      </w:r>
      <w:r w:rsidR="009B7207" w:rsidRPr="0024744B">
        <w:rPr>
          <w:rFonts w:ascii="Arial" w:hAnsi="Arial" w:cs="Arial"/>
          <w:sz w:val="24"/>
          <w:szCs w:val="24"/>
        </w:rPr>
        <w:t>ów</w:t>
      </w:r>
      <w:r w:rsidRPr="0024744B">
        <w:rPr>
          <w:rFonts w:ascii="Arial" w:hAnsi="Arial" w:cs="Arial"/>
          <w:sz w:val="24"/>
          <w:szCs w:val="24"/>
        </w:rPr>
        <w:t xml:space="preserve"> przemysłow</w:t>
      </w:r>
      <w:r w:rsidR="009B7207" w:rsidRPr="0024744B">
        <w:rPr>
          <w:rFonts w:ascii="Arial" w:hAnsi="Arial" w:cs="Arial"/>
          <w:sz w:val="24"/>
          <w:szCs w:val="24"/>
        </w:rPr>
        <w:t>ych</w:t>
      </w:r>
      <w:r w:rsidRPr="0024744B">
        <w:rPr>
          <w:rFonts w:ascii="Arial" w:hAnsi="Arial" w:cs="Arial"/>
          <w:sz w:val="24"/>
          <w:szCs w:val="24"/>
        </w:rPr>
        <w:t xml:space="preserve"> wyemitował</w:t>
      </w:r>
      <w:r w:rsidR="009B7207" w:rsidRPr="0024744B">
        <w:rPr>
          <w:rFonts w:ascii="Arial" w:hAnsi="Arial" w:cs="Arial"/>
          <w:sz w:val="24"/>
          <w:szCs w:val="24"/>
        </w:rPr>
        <w:t>o</w:t>
      </w:r>
      <w:r w:rsidRPr="0024744B">
        <w:rPr>
          <w:rFonts w:ascii="Arial" w:hAnsi="Arial" w:cs="Arial"/>
          <w:sz w:val="24"/>
          <w:szCs w:val="24"/>
        </w:rPr>
        <w:t xml:space="preserve"> 2</w:t>
      </w:r>
      <w:r w:rsidR="00245C3E" w:rsidRPr="0024744B">
        <w:rPr>
          <w:rFonts w:ascii="Arial" w:hAnsi="Arial" w:cs="Arial"/>
          <w:sz w:val="24"/>
          <w:szCs w:val="24"/>
        </w:rPr>
        <w:t> 779,2</w:t>
      </w:r>
      <w:r w:rsidRPr="0024744B">
        <w:rPr>
          <w:rFonts w:ascii="Arial" w:hAnsi="Arial" w:cs="Arial"/>
          <w:sz w:val="24"/>
          <w:szCs w:val="24"/>
        </w:rPr>
        <w:t> tys. ton zanieczyszczeń gazowych</w:t>
      </w:r>
      <w:r w:rsidR="00807377" w:rsidRPr="0024744B">
        <w:rPr>
          <w:rFonts w:ascii="Arial" w:hAnsi="Arial" w:cs="Arial"/>
          <w:sz w:val="24"/>
          <w:szCs w:val="24"/>
        </w:rPr>
        <w:t>, podczas gdy w Polsce było to</w:t>
      </w:r>
      <w:r w:rsidRPr="0024744B">
        <w:rPr>
          <w:rFonts w:ascii="Arial" w:hAnsi="Arial" w:cs="Arial"/>
          <w:sz w:val="24"/>
          <w:szCs w:val="24"/>
        </w:rPr>
        <w:t xml:space="preserve"> 213</w:t>
      </w:r>
      <w:r w:rsidR="001122AC" w:rsidRPr="0024744B">
        <w:rPr>
          <w:rFonts w:ascii="Arial" w:hAnsi="Arial" w:cs="Arial"/>
          <w:sz w:val="24"/>
          <w:szCs w:val="24"/>
        </w:rPr>
        <w:t> 214,2</w:t>
      </w:r>
      <w:r w:rsidRPr="0024744B">
        <w:rPr>
          <w:rFonts w:ascii="Arial" w:hAnsi="Arial" w:cs="Arial"/>
          <w:sz w:val="24"/>
          <w:szCs w:val="24"/>
        </w:rPr>
        <w:t xml:space="preserve"> tys. ton (1,3% w skali kraju), co plasuje województwo </w:t>
      </w:r>
      <w:r w:rsidRPr="0024744B">
        <w:rPr>
          <w:rFonts w:ascii="Arial" w:hAnsi="Arial" w:cs="Arial"/>
          <w:sz w:val="24"/>
          <w:szCs w:val="24"/>
        </w:rPr>
        <w:lastRenderedPageBreak/>
        <w:t>na 13. miejscu w kraju. Największą emisję zanieczyszczeń gazowych z</w:t>
      </w:r>
      <w:r w:rsidR="0015790B" w:rsidRPr="0024744B">
        <w:rPr>
          <w:rFonts w:ascii="Arial" w:hAnsi="Arial" w:cs="Arial"/>
          <w:sz w:val="24"/>
          <w:szCs w:val="24"/>
        </w:rPr>
        <w:t> </w:t>
      </w:r>
      <w:r w:rsidRPr="0024744B">
        <w:rPr>
          <w:rFonts w:ascii="Arial" w:hAnsi="Arial" w:cs="Arial"/>
          <w:sz w:val="24"/>
          <w:szCs w:val="24"/>
        </w:rPr>
        <w:t>zakładów szczególnie uciążliwych odnotowano w powiatach: stalowowolskim (</w:t>
      </w:r>
      <w:r w:rsidR="001122AC" w:rsidRPr="0024744B">
        <w:rPr>
          <w:rFonts w:ascii="Arial" w:hAnsi="Arial" w:cs="Arial"/>
          <w:sz w:val="24"/>
          <w:szCs w:val="24"/>
        </w:rPr>
        <w:t>562 tys. ton</w:t>
      </w:r>
      <w:r w:rsidRPr="0024744B">
        <w:rPr>
          <w:rFonts w:ascii="Arial" w:hAnsi="Arial" w:cs="Arial"/>
          <w:sz w:val="24"/>
          <w:szCs w:val="24"/>
        </w:rPr>
        <w:t>), mieście Rzeszowie (</w:t>
      </w:r>
      <w:r w:rsidR="001122AC" w:rsidRPr="0024744B">
        <w:rPr>
          <w:rFonts w:ascii="Arial" w:hAnsi="Arial" w:cs="Arial"/>
          <w:sz w:val="24"/>
          <w:szCs w:val="24"/>
        </w:rPr>
        <w:t>426,7 tys. ton</w:t>
      </w:r>
      <w:r w:rsidRPr="0024744B">
        <w:rPr>
          <w:rFonts w:ascii="Arial" w:hAnsi="Arial" w:cs="Arial"/>
          <w:sz w:val="24"/>
          <w:szCs w:val="24"/>
        </w:rPr>
        <w:t>), leżajskim (</w:t>
      </w:r>
      <w:r w:rsidR="001122AC" w:rsidRPr="0024744B">
        <w:rPr>
          <w:rFonts w:ascii="Arial" w:hAnsi="Arial" w:cs="Arial"/>
          <w:sz w:val="24"/>
          <w:szCs w:val="24"/>
        </w:rPr>
        <w:t>382,1 tys. ton</w:t>
      </w:r>
      <w:r w:rsidRPr="0024744B">
        <w:rPr>
          <w:rFonts w:ascii="Arial" w:hAnsi="Arial" w:cs="Arial"/>
          <w:sz w:val="24"/>
          <w:szCs w:val="24"/>
        </w:rPr>
        <w:t>) oraz mieleckim (</w:t>
      </w:r>
      <w:r w:rsidR="001122AC" w:rsidRPr="0024744B">
        <w:rPr>
          <w:rFonts w:ascii="Arial" w:hAnsi="Arial" w:cs="Arial"/>
          <w:sz w:val="24"/>
          <w:szCs w:val="24"/>
        </w:rPr>
        <w:t xml:space="preserve">325,2 tys. ton). Najmniej takich zanieczyszczeń wystąpiło w powiecie leskim (112 ton). </w:t>
      </w:r>
      <w:r w:rsidR="00180B27">
        <w:rPr>
          <w:rFonts w:ascii="Arial" w:hAnsi="Arial" w:cs="Arial"/>
          <w:sz w:val="24"/>
          <w:szCs w:val="24"/>
        </w:rPr>
        <w:br/>
      </w:r>
      <w:r w:rsidR="001122AC" w:rsidRPr="0024744B">
        <w:rPr>
          <w:rFonts w:ascii="Arial" w:hAnsi="Arial" w:cs="Arial"/>
          <w:sz w:val="24"/>
          <w:szCs w:val="24"/>
        </w:rPr>
        <w:t>W powiecie strzyżowskim jako jedynym w województwie war</w:t>
      </w:r>
      <w:r w:rsidR="00866F8A" w:rsidRPr="0024744B">
        <w:rPr>
          <w:rFonts w:ascii="Arial" w:hAnsi="Arial" w:cs="Arial"/>
          <w:sz w:val="24"/>
          <w:szCs w:val="24"/>
        </w:rPr>
        <w:t xml:space="preserve">tość tego wskaźnika wyniosła 0. </w:t>
      </w:r>
      <w:r w:rsidR="00F03184" w:rsidRPr="0024744B">
        <w:rPr>
          <w:rFonts w:ascii="Arial" w:hAnsi="Arial" w:cs="Arial"/>
          <w:sz w:val="24"/>
          <w:szCs w:val="24"/>
          <w:lang w:eastAsia="en-US"/>
        </w:rPr>
        <w:t xml:space="preserve">W 2018 r. w województwie podkarpackim zakłady szczególnie uciążliwe wyemitowały 1 189 t/r zanieczyszczeń pyłowych. Najwięcej w powiatach: stalowowolskim (364 t/r), m. Rzeszów i mieleckim (po 143 t/r), a najmniej </w:t>
      </w:r>
      <w:r w:rsidR="00180B27">
        <w:rPr>
          <w:rFonts w:ascii="Arial" w:hAnsi="Arial" w:cs="Arial"/>
          <w:sz w:val="24"/>
          <w:szCs w:val="24"/>
          <w:lang w:eastAsia="en-US"/>
        </w:rPr>
        <w:br/>
      </w:r>
      <w:r w:rsidR="00F03184" w:rsidRPr="0024744B">
        <w:rPr>
          <w:rFonts w:ascii="Arial" w:hAnsi="Arial" w:cs="Arial"/>
          <w:sz w:val="24"/>
          <w:szCs w:val="24"/>
          <w:lang w:eastAsia="en-US"/>
        </w:rPr>
        <w:t>w powiatach:</w:t>
      </w:r>
      <w:r w:rsidR="002C2FD3" w:rsidRPr="0024744B">
        <w:rPr>
          <w:rFonts w:ascii="Arial" w:hAnsi="Arial" w:cs="Arial"/>
          <w:sz w:val="24"/>
          <w:szCs w:val="24"/>
          <w:lang w:eastAsia="en-US"/>
        </w:rPr>
        <w:t xml:space="preserve"> leskim (1 t/r) i</w:t>
      </w:r>
      <w:r w:rsidR="00F03184" w:rsidRPr="0024744B">
        <w:rPr>
          <w:rFonts w:ascii="Arial" w:hAnsi="Arial" w:cs="Arial"/>
          <w:sz w:val="24"/>
          <w:szCs w:val="24"/>
          <w:lang w:eastAsia="en-US"/>
        </w:rPr>
        <w:t xml:space="preserve"> strzyżowskim (0 t/r).  Na terenie województwa zauważalny jest systematyczny spadek emisji zanieczyszczeń gazowych i pyłowych wprowadzanych do powietrza emitowanych przez zakłady szczególnie uciążliwe.</w:t>
      </w:r>
    </w:p>
    <w:p w14:paraId="0DEC506E"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Gospodarka odpadami </w:t>
      </w:r>
    </w:p>
    <w:p w14:paraId="3DD6467B" w14:textId="77777777" w:rsidR="00766EB4" w:rsidRPr="0024744B" w:rsidRDefault="009955D7" w:rsidP="0024744B">
      <w:pPr>
        <w:spacing w:after="0" w:line="360" w:lineRule="auto"/>
        <w:rPr>
          <w:rFonts w:ascii="Arial" w:hAnsi="Arial" w:cs="Arial"/>
          <w:sz w:val="24"/>
          <w:szCs w:val="24"/>
        </w:rPr>
      </w:pPr>
      <w:r w:rsidRPr="0024744B">
        <w:rPr>
          <w:rFonts w:ascii="Arial" w:hAnsi="Arial" w:cs="Arial"/>
          <w:sz w:val="24"/>
          <w:szCs w:val="24"/>
        </w:rPr>
        <w:t xml:space="preserve">Gospodarka odpadami na terenie województwa jest prowadzona zgodnie </w:t>
      </w:r>
      <w:r w:rsidR="00180B27">
        <w:rPr>
          <w:rFonts w:ascii="Arial" w:hAnsi="Arial" w:cs="Arial"/>
          <w:sz w:val="24"/>
          <w:szCs w:val="24"/>
        </w:rPr>
        <w:br/>
      </w:r>
      <w:r w:rsidRPr="0024744B">
        <w:rPr>
          <w:rFonts w:ascii="Arial" w:hAnsi="Arial" w:cs="Arial"/>
          <w:sz w:val="24"/>
          <w:szCs w:val="24"/>
        </w:rPr>
        <w:t xml:space="preserve">z </w:t>
      </w:r>
      <w:bookmarkStart w:id="79" w:name="_Hlk21437590"/>
      <w:r w:rsidRPr="0024744B">
        <w:rPr>
          <w:rFonts w:ascii="Arial" w:hAnsi="Arial" w:cs="Arial"/>
          <w:sz w:val="24"/>
          <w:szCs w:val="24"/>
        </w:rPr>
        <w:t>Wojewódzkim Planem Gospodarki Odpadami 2022 (WPGO)</w:t>
      </w:r>
      <w:bookmarkEnd w:id="79"/>
      <w:r w:rsidRPr="0024744B">
        <w:rPr>
          <w:rFonts w:ascii="Arial" w:hAnsi="Arial" w:cs="Arial"/>
          <w:sz w:val="24"/>
          <w:szCs w:val="24"/>
        </w:rPr>
        <w:t xml:space="preserve"> oraz na podstawie obowiązujących przepisów prawnych. </w:t>
      </w:r>
      <w:r w:rsidR="00766EB4" w:rsidRPr="0024744B">
        <w:rPr>
          <w:rFonts w:ascii="Arial" w:hAnsi="Arial" w:cs="Arial"/>
          <w:sz w:val="24"/>
          <w:szCs w:val="24"/>
        </w:rPr>
        <w:t xml:space="preserve">W latach 2013-2018 na obszarze województwa podkarpackiego nastąpił wzrost zebranych i odebranych odpadów komunalnych. W 2018 roku odebrano i zebrano łącznie ponad 532 tys. Mg odpadów komunalnych (dane UMWP).  W strukturze zebranych i odebranych odpadów komunalnych obserwuje się wzrost strumienia zebranych i odebranych selektywnie odpadów surowcowych do ok. 109 tys. Mg w roku 2018. Wzrost ten jest również zauważalny w odniesieniu do selektywnie zebranych i odebranych odpadów wielkogabarytowych, odpadów zielonych i innych bioodpadów a także odpadów remontowo-budowlanych stanowiących odpady komunalne. Obserwuje się także wzrost masy odbieranych niesegregowanych (zmieszanych) odpadów komunalnych, których w 2018 roku  odebrano ponad 346 tys. Mg. </w:t>
      </w:r>
      <w:r w:rsidRPr="0024744B">
        <w:rPr>
          <w:rFonts w:ascii="Arial" w:hAnsi="Arial" w:cs="Arial"/>
          <w:sz w:val="24"/>
          <w:szCs w:val="24"/>
        </w:rPr>
        <w:t>Zmiany w przepisach prawnych dotyczących gospodarowania i postępowania z</w:t>
      </w:r>
      <w:r w:rsidR="00673C4A" w:rsidRPr="0024744B">
        <w:rPr>
          <w:rFonts w:ascii="Arial" w:hAnsi="Arial" w:cs="Arial"/>
          <w:sz w:val="24"/>
          <w:szCs w:val="24"/>
        </w:rPr>
        <w:t xml:space="preserve"> </w:t>
      </w:r>
      <w:r w:rsidRPr="0024744B">
        <w:rPr>
          <w:rFonts w:ascii="Arial" w:hAnsi="Arial" w:cs="Arial"/>
          <w:sz w:val="24"/>
          <w:szCs w:val="24"/>
        </w:rPr>
        <w:t>odpadami komunalnymi oraz poniesione nakłady inwestycyjne na przestrzeni ostatnich lat, zaowocowały budową nowych oraz modernizacją istniejących instalacji z zastosowaniem nowoczesnych technologii przetwarzania odpadów spełniających wymagania BAT.</w:t>
      </w:r>
    </w:p>
    <w:p w14:paraId="605AB133" w14:textId="77777777" w:rsidR="00766EB4" w:rsidRPr="0024744B" w:rsidRDefault="00766EB4" w:rsidP="0024744B">
      <w:pPr>
        <w:spacing w:after="0" w:line="360" w:lineRule="auto"/>
        <w:ind w:firstLine="708"/>
        <w:rPr>
          <w:rFonts w:ascii="Arial" w:hAnsi="Arial" w:cs="Arial"/>
          <w:sz w:val="24"/>
          <w:szCs w:val="24"/>
        </w:rPr>
      </w:pPr>
      <w:r w:rsidRPr="0024744B">
        <w:rPr>
          <w:rFonts w:ascii="Arial" w:hAnsi="Arial" w:cs="Arial"/>
          <w:sz w:val="24"/>
          <w:szCs w:val="24"/>
        </w:rPr>
        <w:t xml:space="preserve">Według danych zgromadzonych w Wojewódzkim Systemie Odpadowym </w:t>
      </w:r>
      <w:r w:rsidR="00180B27">
        <w:rPr>
          <w:rFonts w:ascii="Arial" w:hAnsi="Arial" w:cs="Arial"/>
          <w:sz w:val="24"/>
          <w:szCs w:val="24"/>
        </w:rPr>
        <w:br/>
      </w:r>
      <w:r w:rsidRPr="0024744B">
        <w:rPr>
          <w:rFonts w:ascii="Arial" w:hAnsi="Arial" w:cs="Arial"/>
          <w:sz w:val="24"/>
          <w:szCs w:val="24"/>
        </w:rPr>
        <w:t xml:space="preserve">w 2018 roku na terenie województwa wytworzono ponad 2,57 mln. Mg odpadów innych niż komunalne. Dominującym procesem zagospodarowania odpadów innych niż komunalne na terenie województwa był odzysk. W 2018 roku Procesom odzysku </w:t>
      </w:r>
      <w:r w:rsidRPr="0024744B">
        <w:rPr>
          <w:rFonts w:ascii="Arial" w:hAnsi="Arial" w:cs="Arial"/>
          <w:sz w:val="24"/>
          <w:szCs w:val="24"/>
        </w:rPr>
        <w:lastRenderedPageBreak/>
        <w:t>poddano ok. 2,36 mln Mg odpadów i</w:t>
      </w:r>
      <w:r w:rsidR="000F2D33">
        <w:rPr>
          <w:rFonts w:ascii="Arial" w:hAnsi="Arial" w:cs="Arial"/>
          <w:sz w:val="24"/>
          <w:szCs w:val="24"/>
        </w:rPr>
        <w:t xml:space="preserve">nnych niż komunalne, natomiast </w:t>
      </w:r>
      <w:r w:rsidRPr="0024744B">
        <w:rPr>
          <w:rFonts w:ascii="Arial" w:hAnsi="Arial" w:cs="Arial"/>
          <w:sz w:val="24"/>
          <w:szCs w:val="24"/>
        </w:rPr>
        <w:t xml:space="preserve">unieszkodliwiono 0,41 mln Mg. </w:t>
      </w:r>
    </w:p>
    <w:p w14:paraId="124CED89" w14:textId="77777777" w:rsidR="00766EB4" w:rsidRPr="0024744B" w:rsidRDefault="00766EB4" w:rsidP="0024744B">
      <w:pPr>
        <w:spacing w:line="360" w:lineRule="auto"/>
        <w:ind w:firstLine="708"/>
        <w:rPr>
          <w:rFonts w:ascii="Arial" w:hAnsi="Arial" w:cs="Arial"/>
          <w:sz w:val="24"/>
          <w:szCs w:val="24"/>
        </w:rPr>
      </w:pPr>
      <w:r w:rsidRPr="0024744B">
        <w:rPr>
          <w:rFonts w:ascii="Arial" w:hAnsi="Arial" w:cs="Arial"/>
          <w:sz w:val="24"/>
          <w:szCs w:val="24"/>
        </w:rPr>
        <w:t xml:space="preserve">Na gospodarkę odpadami wydano w tym roku 41 843,8 tys. zł (7,1% wszystkich nakładów na środki trwałe służące ochronie środowiska w województwie podkarpackim). </w:t>
      </w:r>
    </w:p>
    <w:p w14:paraId="2C416BD9"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Zagrożenie </w:t>
      </w:r>
      <w:r w:rsidR="00264B3F" w:rsidRPr="0024744B">
        <w:rPr>
          <w:rFonts w:ascii="Arial" w:hAnsi="Arial" w:cs="Arial"/>
          <w:sz w:val="24"/>
          <w:szCs w:val="24"/>
          <w:u w:val="single"/>
        </w:rPr>
        <w:t>hałasem</w:t>
      </w:r>
      <w:r w:rsidRPr="0024744B">
        <w:rPr>
          <w:rFonts w:ascii="Arial" w:hAnsi="Arial" w:cs="Arial"/>
          <w:sz w:val="24"/>
          <w:szCs w:val="24"/>
          <w:u w:val="single"/>
        </w:rPr>
        <w:t xml:space="preserve"> </w:t>
      </w:r>
    </w:p>
    <w:p w14:paraId="64D33DD2" w14:textId="77777777" w:rsidR="003C7101" w:rsidRPr="0011784A" w:rsidRDefault="009955D7" w:rsidP="00AA035D">
      <w:pPr>
        <w:spacing w:after="120" w:line="360" w:lineRule="auto"/>
        <w:rPr>
          <w:rFonts w:ascii="Arial" w:hAnsi="Arial" w:cs="Arial"/>
          <w:sz w:val="24"/>
          <w:szCs w:val="24"/>
        </w:rPr>
      </w:pPr>
      <w:r w:rsidRPr="0024744B">
        <w:rPr>
          <w:rFonts w:ascii="Arial" w:hAnsi="Arial" w:cs="Arial"/>
          <w:sz w:val="24"/>
          <w:szCs w:val="24"/>
        </w:rPr>
        <w:t>Dominującym i najbardziej uciążliwym źródłem hałasu w województwie jest komunikacja drogowa. Nadmierny hałas komunikacyjny to problem dotykający znacznej</w:t>
      </w:r>
      <w:r w:rsidR="00940A61" w:rsidRPr="0024744B">
        <w:rPr>
          <w:rFonts w:ascii="Arial" w:hAnsi="Arial" w:cs="Arial"/>
          <w:sz w:val="24"/>
          <w:szCs w:val="24"/>
        </w:rPr>
        <w:t xml:space="preserve"> części mieszkańców województwa</w:t>
      </w:r>
      <w:r w:rsidRPr="0024744B">
        <w:rPr>
          <w:rFonts w:ascii="Arial" w:hAnsi="Arial" w:cs="Arial"/>
          <w:sz w:val="24"/>
          <w:szCs w:val="24"/>
        </w:rPr>
        <w:t xml:space="preserve">, a pomiary poziomu hałasu, prowadzone w ramach Państwowego Monitoringu Środowiska, wskazują na ciągły jego wzrost. Badania hałasu drogowego prowadzone w 2017 r. plasują województwo podkarpackie na </w:t>
      </w:r>
      <w:r w:rsidR="0067590D" w:rsidRPr="0024744B">
        <w:rPr>
          <w:rFonts w:ascii="Arial" w:hAnsi="Arial" w:cs="Arial"/>
          <w:sz w:val="24"/>
          <w:szCs w:val="24"/>
        </w:rPr>
        <w:t>drugim</w:t>
      </w:r>
      <w:r w:rsidRPr="0024744B">
        <w:rPr>
          <w:rFonts w:ascii="Arial" w:hAnsi="Arial" w:cs="Arial"/>
          <w:sz w:val="24"/>
          <w:szCs w:val="24"/>
        </w:rPr>
        <w:t xml:space="preserve"> miejscu w kraju pod względem długości skontrolowanych ulic w</w:t>
      </w:r>
      <w:r w:rsidR="0015790B" w:rsidRPr="0024744B">
        <w:rPr>
          <w:rFonts w:ascii="Arial" w:hAnsi="Arial" w:cs="Arial"/>
          <w:sz w:val="24"/>
          <w:szCs w:val="24"/>
        </w:rPr>
        <w:t> </w:t>
      </w:r>
      <w:r w:rsidRPr="0024744B">
        <w:rPr>
          <w:rFonts w:ascii="Arial" w:hAnsi="Arial" w:cs="Arial"/>
          <w:sz w:val="24"/>
          <w:szCs w:val="24"/>
        </w:rPr>
        <w:t>mieście, na których przekroczono maksymalny poziom hałasu. Przekroczenia dopuszczalnych norm hałasu występują w większości miast oraz w miejscowościach położonych przy drogach krajowych. Doprowadzenie poziomów hałasu komunikacyjnego do wartości dopuszczalnych</w:t>
      </w:r>
      <w:r w:rsidR="0066289F" w:rsidRPr="0024744B">
        <w:rPr>
          <w:rFonts w:ascii="Arial" w:hAnsi="Arial" w:cs="Arial"/>
          <w:sz w:val="24"/>
          <w:szCs w:val="24"/>
        </w:rPr>
        <w:t xml:space="preserve"> jest</w:t>
      </w:r>
      <w:r w:rsidRPr="0024744B">
        <w:rPr>
          <w:rFonts w:ascii="Arial" w:hAnsi="Arial" w:cs="Arial"/>
          <w:sz w:val="24"/>
          <w:szCs w:val="24"/>
        </w:rPr>
        <w:t xml:space="preserve"> procesem powolnym </w:t>
      </w:r>
      <w:r w:rsidR="006A1F7A">
        <w:rPr>
          <w:rFonts w:ascii="Arial" w:hAnsi="Arial" w:cs="Arial"/>
          <w:sz w:val="24"/>
          <w:szCs w:val="24"/>
        </w:rPr>
        <w:br/>
      </w:r>
      <w:r w:rsidRPr="0024744B">
        <w:rPr>
          <w:rFonts w:ascii="Arial" w:hAnsi="Arial" w:cs="Arial"/>
          <w:sz w:val="24"/>
          <w:szCs w:val="24"/>
        </w:rPr>
        <w:t>i wymagającym wielu kompleksowych działań, ponieważ poziom hałasu drogowego uzależniony jest od wielu czynników m.in. natężenia i płynności ruchu, jakości nawierzchni drogowej, przepusto</w:t>
      </w:r>
      <w:bookmarkStart w:id="80" w:name="_Toc17958022"/>
      <w:r w:rsidR="0011784A">
        <w:rPr>
          <w:rFonts w:ascii="Arial" w:hAnsi="Arial" w:cs="Arial"/>
          <w:sz w:val="24"/>
          <w:szCs w:val="24"/>
        </w:rPr>
        <w:t>wości ulic, zwartości zabudowy.</w:t>
      </w:r>
    </w:p>
    <w:p w14:paraId="16F780E7" w14:textId="77777777" w:rsidR="009955D7" w:rsidRPr="0024744B" w:rsidRDefault="009955D7" w:rsidP="00144C62">
      <w:pPr>
        <w:spacing w:before="120" w:after="120" w:line="360" w:lineRule="auto"/>
        <w:rPr>
          <w:rFonts w:ascii="Arial" w:hAnsi="Arial" w:cs="Arial"/>
          <w:b/>
          <w:bCs/>
          <w:sz w:val="24"/>
          <w:szCs w:val="24"/>
        </w:rPr>
      </w:pPr>
      <w:r w:rsidRPr="0024744B">
        <w:rPr>
          <w:rFonts w:ascii="Arial" w:hAnsi="Arial" w:cs="Arial"/>
          <w:b/>
          <w:bCs/>
          <w:sz w:val="24"/>
          <w:szCs w:val="24"/>
        </w:rPr>
        <w:t>Zapobieganie i przeciwdziałanie zagrożeniom</w:t>
      </w:r>
      <w:bookmarkEnd w:id="80"/>
    </w:p>
    <w:p w14:paraId="3018C8B4" w14:textId="77777777" w:rsidR="009955D7" w:rsidRPr="0024744B" w:rsidRDefault="009955D7" w:rsidP="00AA035D">
      <w:pPr>
        <w:spacing w:before="120" w:line="360" w:lineRule="auto"/>
        <w:rPr>
          <w:rFonts w:ascii="Arial" w:hAnsi="Arial" w:cs="Arial"/>
          <w:sz w:val="24"/>
          <w:szCs w:val="24"/>
        </w:rPr>
      </w:pPr>
      <w:r w:rsidRPr="0024744B">
        <w:rPr>
          <w:rFonts w:ascii="Arial" w:hAnsi="Arial" w:cs="Arial"/>
          <w:sz w:val="24"/>
          <w:szCs w:val="24"/>
        </w:rPr>
        <w:t>Warunki klimatyczne województwa są dość silnie zróżnicowane, co wynika z</w:t>
      </w:r>
      <w:r w:rsidR="009B02CD" w:rsidRPr="0024744B">
        <w:rPr>
          <w:rFonts w:ascii="Arial" w:hAnsi="Arial" w:cs="Arial"/>
          <w:sz w:val="24"/>
          <w:szCs w:val="24"/>
        </w:rPr>
        <w:t xml:space="preserve"> </w:t>
      </w:r>
      <w:r w:rsidRPr="0024744B">
        <w:rPr>
          <w:rFonts w:ascii="Arial" w:hAnsi="Arial" w:cs="Arial"/>
          <w:sz w:val="24"/>
          <w:szCs w:val="24"/>
        </w:rPr>
        <w:t>jego położenia geograficznego oraz rzeźby terenu. Najbardziej zmienne warunki pogodowe występują na obszarze górskim</w:t>
      </w:r>
      <w:r w:rsidR="00940A61" w:rsidRPr="0024744B">
        <w:rPr>
          <w:rFonts w:ascii="Arial" w:hAnsi="Arial" w:cs="Arial"/>
          <w:sz w:val="24"/>
          <w:szCs w:val="24"/>
        </w:rPr>
        <w:t xml:space="preserve"> (</w:t>
      </w:r>
      <w:r w:rsidRPr="0024744B">
        <w:rPr>
          <w:rFonts w:ascii="Arial" w:hAnsi="Arial" w:cs="Arial"/>
          <w:sz w:val="24"/>
          <w:szCs w:val="24"/>
        </w:rPr>
        <w:t>duż</w:t>
      </w:r>
      <w:r w:rsidR="00940A61" w:rsidRPr="0024744B">
        <w:rPr>
          <w:rFonts w:ascii="Arial" w:hAnsi="Arial" w:cs="Arial"/>
          <w:sz w:val="24"/>
          <w:szCs w:val="24"/>
        </w:rPr>
        <w:t>a</w:t>
      </w:r>
      <w:r w:rsidRPr="0024744B">
        <w:rPr>
          <w:rFonts w:ascii="Arial" w:hAnsi="Arial" w:cs="Arial"/>
          <w:sz w:val="24"/>
          <w:szCs w:val="24"/>
        </w:rPr>
        <w:t xml:space="preserve"> iloś</w:t>
      </w:r>
      <w:r w:rsidR="00940A61" w:rsidRPr="0024744B">
        <w:rPr>
          <w:rFonts w:ascii="Arial" w:hAnsi="Arial" w:cs="Arial"/>
          <w:sz w:val="24"/>
          <w:szCs w:val="24"/>
        </w:rPr>
        <w:t>ć</w:t>
      </w:r>
      <w:r w:rsidRPr="0024744B">
        <w:rPr>
          <w:rFonts w:ascii="Arial" w:hAnsi="Arial" w:cs="Arial"/>
          <w:sz w:val="24"/>
          <w:szCs w:val="24"/>
        </w:rPr>
        <w:t xml:space="preserve"> opadów</w:t>
      </w:r>
      <w:r w:rsidR="00E029AD" w:rsidRPr="0024744B">
        <w:rPr>
          <w:rFonts w:ascii="Arial" w:hAnsi="Arial" w:cs="Arial"/>
          <w:sz w:val="24"/>
          <w:szCs w:val="24"/>
        </w:rPr>
        <w:t xml:space="preserve">, </w:t>
      </w:r>
      <w:r w:rsidRPr="0024744B">
        <w:rPr>
          <w:rFonts w:ascii="Arial" w:hAnsi="Arial" w:cs="Arial"/>
          <w:sz w:val="24"/>
          <w:szCs w:val="24"/>
        </w:rPr>
        <w:t>wiatr</w:t>
      </w:r>
      <w:r w:rsidR="00E029AD" w:rsidRPr="0024744B">
        <w:rPr>
          <w:rFonts w:ascii="Arial" w:hAnsi="Arial" w:cs="Arial"/>
          <w:sz w:val="24"/>
          <w:szCs w:val="24"/>
        </w:rPr>
        <w:t>y</w:t>
      </w:r>
      <w:r w:rsidRPr="0024744B">
        <w:rPr>
          <w:rFonts w:ascii="Arial" w:hAnsi="Arial" w:cs="Arial"/>
          <w:sz w:val="24"/>
          <w:szCs w:val="24"/>
        </w:rPr>
        <w:t xml:space="preserve"> głównie południow</w:t>
      </w:r>
      <w:r w:rsidR="00E029AD" w:rsidRPr="0024744B">
        <w:rPr>
          <w:rFonts w:ascii="Arial" w:hAnsi="Arial" w:cs="Arial"/>
          <w:sz w:val="24"/>
          <w:szCs w:val="24"/>
        </w:rPr>
        <w:t>e</w:t>
      </w:r>
      <w:r w:rsidR="00940A61" w:rsidRPr="0024744B">
        <w:rPr>
          <w:rFonts w:ascii="Arial" w:hAnsi="Arial" w:cs="Arial"/>
          <w:sz w:val="24"/>
          <w:szCs w:val="24"/>
        </w:rPr>
        <w:t>)</w:t>
      </w:r>
      <w:r w:rsidRPr="0024744B">
        <w:rPr>
          <w:rFonts w:ascii="Arial" w:hAnsi="Arial" w:cs="Arial"/>
          <w:sz w:val="24"/>
          <w:szCs w:val="24"/>
        </w:rPr>
        <w:t>. Rejon nizinny obejmujący północną część województwa (Kotlina Sandomierska), charakteryzuje się długim upalnym latem, ciepłą zimą i stosunkowo niedużą ilością opadów. Klimat środkowej części województwa, podgórski ma charakter przejściowy pomiędzy nizinnym a górskim (obszar Pogórza Karpackiego). Warunki klimatyczne województwa dodatkowo kształtowane są poprzez nasilające się w ostatnich latach ekstremalne i anomalne zjawiska pogodowe. Na obszarze kraju i</w:t>
      </w:r>
      <w:r w:rsidR="009B02CD" w:rsidRPr="0024744B">
        <w:rPr>
          <w:rFonts w:ascii="Arial" w:hAnsi="Arial" w:cs="Arial"/>
          <w:sz w:val="24"/>
          <w:szCs w:val="24"/>
        </w:rPr>
        <w:t xml:space="preserve"> </w:t>
      </w:r>
      <w:r w:rsidRPr="0024744B">
        <w:rPr>
          <w:rFonts w:ascii="Arial" w:hAnsi="Arial" w:cs="Arial"/>
          <w:sz w:val="24"/>
          <w:szCs w:val="24"/>
        </w:rPr>
        <w:t xml:space="preserve">województwa podkarpackiego prognozuje się częstsze ekstrema temperatury, większą intensywność opadów mogących powodować powodzie o każdej porze roku, wzrost częstotliwości i intensywności silnych wiatrów, powstawanie samoistnych </w:t>
      </w:r>
      <w:r w:rsidRPr="0024744B">
        <w:rPr>
          <w:rFonts w:ascii="Arial" w:hAnsi="Arial" w:cs="Arial"/>
          <w:sz w:val="24"/>
          <w:szCs w:val="24"/>
        </w:rPr>
        <w:lastRenderedPageBreak/>
        <w:t>pożarów (w szczególności na terenach leśnych), a także częstsze występowanie suszy gwałtownych burz, którym towarzyszą gradobicia i trąby powietrzne. Prognozuje się również częstsze występowanie temperatur oscylujących wo</w:t>
      </w:r>
      <w:r w:rsidR="000F2D33">
        <w:rPr>
          <w:rFonts w:ascii="Arial" w:hAnsi="Arial" w:cs="Arial"/>
          <w:sz w:val="24"/>
          <w:szCs w:val="24"/>
        </w:rPr>
        <w:t>kół zera stopni Celsjusza zimą.</w:t>
      </w:r>
    </w:p>
    <w:p w14:paraId="41D8705E"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Przybory wód</w:t>
      </w:r>
      <w:r w:rsidR="00EC0B3C" w:rsidRPr="0024744B">
        <w:rPr>
          <w:rFonts w:ascii="Arial" w:hAnsi="Arial" w:cs="Arial"/>
          <w:sz w:val="24"/>
          <w:szCs w:val="24"/>
          <w:u w:val="single"/>
        </w:rPr>
        <w:t>,</w:t>
      </w:r>
      <w:r w:rsidRPr="0024744B">
        <w:rPr>
          <w:rFonts w:ascii="Arial" w:hAnsi="Arial" w:cs="Arial"/>
          <w:sz w:val="24"/>
          <w:szCs w:val="24"/>
          <w:u w:val="single"/>
        </w:rPr>
        <w:t xml:space="preserve"> opady deszczu i powodzie </w:t>
      </w:r>
    </w:p>
    <w:p w14:paraId="275B8ADC"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latach 2014-2018 najwięcej zagrożeń związanych z opadami deszczu (powyżej 300) odnotowano w</w:t>
      </w:r>
      <w:r w:rsidR="0015790B" w:rsidRPr="0024744B">
        <w:rPr>
          <w:rFonts w:ascii="Arial" w:hAnsi="Arial" w:cs="Arial"/>
          <w:sz w:val="24"/>
          <w:szCs w:val="24"/>
        </w:rPr>
        <w:t> </w:t>
      </w:r>
      <w:r w:rsidRPr="0024744B">
        <w:rPr>
          <w:rFonts w:ascii="Arial" w:hAnsi="Arial" w:cs="Arial"/>
          <w:sz w:val="24"/>
          <w:szCs w:val="24"/>
        </w:rPr>
        <w:t>powiatach: jasielskim, krośnieńskim, sanockim i dębickim, natomiast najmniej (poniżej 100) w</w:t>
      </w:r>
      <w:r w:rsidR="0015790B" w:rsidRPr="0024744B">
        <w:rPr>
          <w:rFonts w:ascii="Arial" w:hAnsi="Arial" w:cs="Arial"/>
          <w:sz w:val="24"/>
          <w:szCs w:val="24"/>
        </w:rPr>
        <w:t> </w:t>
      </w:r>
      <w:r w:rsidRPr="0024744B">
        <w:rPr>
          <w:rFonts w:ascii="Arial" w:hAnsi="Arial" w:cs="Arial"/>
          <w:sz w:val="24"/>
          <w:szCs w:val="24"/>
        </w:rPr>
        <w:t xml:space="preserve">miastach: Przemyśl, Krosno, Rzeszów oraz </w:t>
      </w:r>
      <w:r w:rsidR="000F2D33">
        <w:rPr>
          <w:rFonts w:ascii="Arial" w:hAnsi="Arial" w:cs="Arial"/>
          <w:sz w:val="24"/>
          <w:szCs w:val="24"/>
        </w:rPr>
        <w:br/>
      </w: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powiecie tarnobrzeskim. W analizowanym okresie również najwięcej zagrożeń związanych z</w:t>
      </w:r>
      <w:r w:rsidR="009B02CD" w:rsidRPr="0024744B">
        <w:rPr>
          <w:rFonts w:ascii="Arial" w:hAnsi="Arial" w:cs="Arial"/>
          <w:sz w:val="24"/>
          <w:szCs w:val="24"/>
        </w:rPr>
        <w:t xml:space="preserve"> </w:t>
      </w:r>
      <w:r w:rsidRPr="0024744B">
        <w:rPr>
          <w:rFonts w:ascii="Arial" w:hAnsi="Arial" w:cs="Arial"/>
          <w:sz w:val="24"/>
          <w:szCs w:val="24"/>
        </w:rPr>
        <w:t>przyborami wód było w</w:t>
      </w:r>
      <w:r w:rsidR="009B02CD" w:rsidRPr="0024744B">
        <w:rPr>
          <w:rFonts w:ascii="Arial" w:hAnsi="Arial" w:cs="Arial"/>
          <w:sz w:val="24"/>
          <w:szCs w:val="24"/>
        </w:rPr>
        <w:t xml:space="preserve"> </w:t>
      </w:r>
      <w:r w:rsidRPr="0024744B">
        <w:rPr>
          <w:rFonts w:ascii="Arial" w:hAnsi="Arial" w:cs="Arial"/>
          <w:sz w:val="24"/>
          <w:szCs w:val="24"/>
        </w:rPr>
        <w:t>powiatach: jasielskim</w:t>
      </w:r>
      <w:r w:rsidR="00EC0B3C" w:rsidRPr="0024744B">
        <w:rPr>
          <w:rFonts w:ascii="Arial" w:hAnsi="Arial" w:cs="Arial"/>
          <w:sz w:val="24"/>
          <w:szCs w:val="24"/>
        </w:rPr>
        <w:t>,</w:t>
      </w:r>
      <w:r w:rsidRPr="0024744B">
        <w:rPr>
          <w:rFonts w:ascii="Arial" w:hAnsi="Arial" w:cs="Arial"/>
          <w:sz w:val="24"/>
          <w:szCs w:val="24"/>
        </w:rPr>
        <w:t xml:space="preserve"> sanockim i</w:t>
      </w:r>
      <w:r w:rsidR="0015790B" w:rsidRPr="0024744B">
        <w:rPr>
          <w:rFonts w:ascii="Arial" w:hAnsi="Arial" w:cs="Arial"/>
          <w:sz w:val="24"/>
          <w:szCs w:val="24"/>
        </w:rPr>
        <w:t> </w:t>
      </w:r>
      <w:r w:rsidRPr="0024744B">
        <w:rPr>
          <w:rFonts w:ascii="Arial" w:hAnsi="Arial" w:cs="Arial"/>
          <w:sz w:val="24"/>
          <w:szCs w:val="24"/>
        </w:rPr>
        <w:t>krośnieńskim (powyżej 130), a</w:t>
      </w:r>
      <w:r w:rsidR="009B02CD" w:rsidRPr="0024744B">
        <w:rPr>
          <w:rFonts w:ascii="Arial" w:hAnsi="Arial" w:cs="Arial"/>
          <w:sz w:val="24"/>
          <w:szCs w:val="24"/>
        </w:rPr>
        <w:t xml:space="preserve"> </w:t>
      </w:r>
      <w:r w:rsidRPr="0024744B">
        <w:rPr>
          <w:rFonts w:ascii="Arial" w:hAnsi="Arial" w:cs="Arial"/>
          <w:sz w:val="24"/>
          <w:szCs w:val="24"/>
        </w:rPr>
        <w:t>najmniej (poniżej 10) w</w:t>
      </w:r>
      <w:r w:rsidR="009B02CD" w:rsidRPr="0024744B">
        <w:rPr>
          <w:rFonts w:ascii="Arial" w:hAnsi="Arial" w:cs="Arial"/>
          <w:sz w:val="24"/>
          <w:szCs w:val="24"/>
        </w:rPr>
        <w:t xml:space="preserve"> </w:t>
      </w:r>
      <w:r w:rsidRPr="0024744B">
        <w:rPr>
          <w:rFonts w:ascii="Arial" w:hAnsi="Arial" w:cs="Arial"/>
          <w:sz w:val="24"/>
          <w:szCs w:val="24"/>
        </w:rPr>
        <w:t>miastach Rzeszów, Krosno, Tarnobrzeg oraz w</w:t>
      </w:r>
      <w:r w:rsidR="0015790B" w:rsidRPr="0024744B">
        <w:rPr>
          <w:rFonts w:ascii="Arial" w:hAnsi="Arial" w:cs="Arial"/>
          <w:sz w:val="24"/>
          <w:szCs w:val="24"/>
        </w:rPr>
        <w:t> </w:t>
      </w:r>
      <w:r w:rsidRPr="0024744B">
        <w:rPr>
          <w:rFonts w:ascii="Arial" w:hAnsi="Arial" w:cs="Arial"/>
          <w:sz w:val="24"/>
          <w:szCs w:val="24"/>
        </w:rPr>
        <w:t>powiecie kolbuszowskim</w:t>
      </w:r>
      <w:r w:rsidR="00D07E7D" w:rsidRPr="0024744B">
        <w:rPr>
          <w:rFonts w:ascii="Arial" w:hAnsi="Arial" w:cs="Arial"/>
          <w:sz w:val="24"/>
          <w:szCs w:val="24"/>
        </w:rPr>
        <w:t>.</w:t>
      </w:r>
    </w:p>
    <w:p w14:paraId="7DEAE30C"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Wody powierzchniowe cechują się dużą zmiennością przepływów w czasie, wynikającą ze zróżnicowania warunków hydrologicznych oraz z górskiego charakteru większości rzek województwa. Duże spadki terenu przy dużych opadach atmosferycznych stwarzają warunki szybkiego odpływu wód, ale często powodując nagłe wezbrania w ciekach. Ze względu na mało przepuszczalne podłoże i niewielkie zdolności retencyjne zlewni, spływ na ogół odbywa się powierzchniowo. W</w:t>
      </w:r>
      <w:r w:rsidR="0015790B" w:rsidRPr="0024744B">
        <w:rPr>
          <w:rFonts w:ascii="Arial" w:hAnsi="Arial" w:cs="Arial"/>
          <w:sz w:val="24"/>
          <w:szCs w:val="24"/>
        </w:rPr>
        <w:t> </w:t>
      </w:r>
      <w:r w:rsidRPr="0024744B">
        <w:rPr>
          <w:rFonts w:ascii="Arial" w:hAnsi="Arial" w:cs="Arial"/>
          <w:sz w:val="24"/>
          <w:szCs w:val="24"/>
        </w:rPr>
        <w:t>suchych okresach, w rzekach obserwuje się małe przepływy, natomiast w okresach deszczowych gwałtowne i duże wezbrania. Częste zmiany przepływu sprzyjają procesom erozyjnym koryt brzegów i</w:t>
      </w:r>
      <w:r w:rsidR="000C1BC0" w:rsidRPr="0024744B">
        <w:rPr>
          <w:rFonts w:ascii="Arial" w:hAnsi="Arial" w:cs="Arial"/>
          <w:sz w:val="24"/>
          <w:szCs w:val="24"/>
        </w:rPr>
        <w:t xml:space="preserve"> </w:t>
      </w:r>
      <w:r w:rsidRPr="0024744B">
        <w:rPr>
          <w:rFonts w:ascii="Arial" w:hAnsi="Arial" w:cs="Arial"/>
          <w:sz w:val="24"/>
          <w:szCs w:val="24"/>
        </w:rPr>
        <w:t xml:space="preserve">dna rzecznego. Maksymalne odpływy </w:t>
      </w:r>
      <w:r w:rsidR="006A1F7A">
        <w:rPr>
          <w:rFonts w:ascii="Arial" w:hAnsi="Arial" w:cs="Arial"/>
          <w:sz w:val="24"/>
          <w:szCs w:val="24"/>
        </w:rPr>
        <w:br/>
      </w:r>
      <w:r w:rsidRPr="0024744B">
        <w:rPr>
          <w:rFonts w:ascii="Arial" w:hAnsi="Arial" w:cs="Arial"/>
          <w:sz w:val="24"/>
          <w:szCs w:val="24"/>
        </w:rPr>
        <w:t>w rzekach regionu obserwuje się w miesiącach marzec-kwiecień, natomiast odpływy minimalne występują najczęściej we wrześniu.</w:t>
      </w:r>
      <w:r w:rsidR="00940A61" w:rsidRPr="0024744B">
        <w:rPr>
          <w:rFonts w:ascii="Arial" w:hAnsi="Arial" w:cs="Arial"/>
          <w:sz w:val="24"/>
          <w:szCs w:val="24"/>
        </w:rPr>
        <w:t xml:space="preserve"> </w:t>
      </w:r>
      <w:r w:rsidRPr="0024744B">
        <w:rPr>
          <w:rFonts w:ascii="Arial" w:hAnsi="Arial" w:cs="Arial"/>
          <w:sz w:val="24"/>
          <w:szCs w:val="24"/>
        </w:rPr>
        <w:t xml:space="preserve">Średnie roczne odpływy </w:t>
      </w:r>
      <w:r w:rsidR="006A1F7A">
        <w:rPr>
          <w:rFonts w:ascii="Arial" w:hAnsi="Arial" w:cs="Arial"/>
          <w:sz w:val="24"/>
          <w:szCs w:val="24"/>
        </w:rPr>
        <w:br/>
      </w:r>
      <w:r w:rsidRPr="0024744B">
        <w:rPr>
          <w:rFonts w:ascii="Arial" w:hAnsi="Arial" w:cs="Arial"/>
          <w:sz w:val="24"/>
          <w:szCs w:val="24"/>
        </w:rPr>
        <w:t xml:space="preserve">z podkarpackich rzek są zazwyczaj wyższe od przeciętnego spływu </w:t>
      </w:r>
      <w:r w:rsidR="001D04CD" w:rsidRPr="0024744B">
        <w:rPr>
          <w:rFonts w:ascii="Arial" w:hAnsi="Arial" w:cs="Arial"/>
          <w:sz w:val="24"/>
          <w:szCs w:val="24"/>
        </w:rPr>
        <w:br/>
      </w:r>
      <w:r w:rsidRPr="0024744B">
        <w:rPr>
          <w:rFonts w:ascii="Arial" w:hAnsi="Arial" w:cs="Arial"/>
          <w:sz w:val="24"/>
          <w:szCs w:val="24"/>
        </w:rPr>
        <w:t>z terytorium Polski. Dość wysokie opady, szczególnie w obszarach górskich oraz specyficzne ukształtowanie terenu determinują wyższy, o co najmniej 15%, poziom zagrożenia powodziowego od przeciętnego zagrożenia powodziowego w Polsce.</w:t>
      </w:r>
      <w:r w:rsidR="00940A61" w:rsidRPr="0024744B">
        <w:rPr>
          <w:rFonts w:ascii="Arial" w:hAnsi="Arial" w:cs="Arial"/>
          <w:sz w:val="24"/>
          <w:szCs w:val="24"/>
        </w:rPr>
        <w:t xml:space="preserve"> </w:t>
      </w:r>
      <w:r w:rsidRPr="0024744B">
        <w:rPr>
          <w:rFonts w:ascii="Arial" w:hAnsi="Arial" w:cs="Arial"/>
          <w:sz w:val="24"/>
          <w:szCs w:val="24"/>
        </w:rPr>
        <w:t>Obszary zagrożenia powodziowego, w tym obszary szczególnego zagrożenia powodziowego, obejmują aż 7,9% powierzchni województwa podkarpackiego tj.</w:t>
      </w:r>
      <w:r w:rsidR="00264B3F" w:rsidRPr="0024744B">
        <w:rPr>
          <w:rFonts w:ascii="Arial" w:hAnsi="Arial" w:cs="Arial"/>
          <w:sz w:val="24"/>
          <w:szCs w:val="24"/>
        </w:rPr>
        <w:t xml:space="preserve"> </w:t>
      </w:r>
      <w:r w:rsidRPr="0024744B">
        <w:rPr>
          <w:rFonts w:ascii="Arial" w:hAnsi="Arial" w:cs="Arial"/>
          <w:sz w:val="24"/>
          <w:szCs w:val="24"/>
        </w:rPr>
        <w:t>ok. 1</w:t>
      </w:r>
      <w:r w:rsidR="0067590D" w:rsidRPr="0024744B">
        <w:rPr>
          <w:rFonts w:ascii="Arial" w:hAnsi="Arial" w:cs="Arial"/>
          <w:sz w:val="24"/>
          <w:szCs w:val="24"/>
        </w:rPr>
        <w:t> </w:t>
      </w:r>
      <w:r w:rsidRPr="0024744B">
        <w:rPr>
          <w:rFonts w:ascii="Arial" w:hAnsi="Arial" w:cs="Arial"/>
          <w:sz w:val="24"/>
          <w:szCs w:val="24"/>
        </w:rPr>
        <w:t>414 km²</w:t>
      </w:r>
      <w:r w:rsidR="00D07E7D" w:rsidRPr="0024744B">
        <w:rPr>
          <w:rFonts w:ascii="Arial" w:hAnsi="Arial" w:cs="Arial"/>
          <w:sz w:val="24"/>
          <w:szCs w:val="24"/>
        </w:rPr>
        <w:t xml:space="preserve"> (Mapa 1</w:t>
      </w:r>
      <w:r w:rsidR="00E537E4" w:rsidRPr="0024744B">
        <w:rPr>
          <w:rFonts w:ascii="Arial" w:hAnsi="Arial" w:cs="Arial"/>
          <w:sz w:val="24"/>
          <w:szCs w:val="24"/>
        </w:rPr>
        <w:t>1</w:t>
      </w:r>
      <w:r w:rsidR="00D07E7D" w:rsidRPr="0024744B">
        <w:rPr>
          <w:rFonts w:ascii="Arial" w:hAnsi="Arial" w:cs="Arial"/>
          <w:sz w:val="24"/>
          <w:szCs w:val="24"/>
        </w:rPr>
        <w:t>).</w:t>
      </w:r>
    </w:p>
    <w:p w14:paraId="37154E5A" w14:textId="77777777" w:rsidR="0011784A" w:rsidRDefault="0011784A">
      <w:pPr>
        <w:spacing w:after="0" w:line="240" w:lineRule="auto"/>
        <w:rPr>
          <w:rFonts w:ascii="Arial" w:hAnsi="Arial" w:cs="Arial"/>
          <w:sz w:val="24"/>
          <w:szCs w:val="24"/>
          <w:u w:val="single"/>
        </w:rPr>
      </w:pPr>
      <w:bookmarkStart w:id="81" w:name="_Toc6407653"/>
      <w:r>
        <w:rPr>
          <w:rFonts w:ascii="Arial" w:hAnsi="Arial" w:cs="Arial"/>
          <w:sz w:val="24"/>
          <w:szCs w:val="24"/>
          <w:u w:val="single"/>
        </w:rPr>
        <w:br w:type="page"/>
      </w:r>
    </w:p>
    <w:p w14:paraId="476BAA70" w14:textId="77777777" w:rsidR="00097A05" w:rsidRPr="0024744B" w:rsidRDefault="00097A05" w:rsidP="00144C62">
      <w:pPr>
        <w:spacing w:after="120" w:line="360" w:lineRule="auto"/>
        <w:rPr>
          <w:rFonts w:ascii="Arial" w:hAnsi="Arial" w:cs="Arial"/>
          <w:sz w:val="24"/>
          <w:szCs w:val="24"/>
          <w:u w:val="single"/>
        </w:rPr>
      </w:pPr>
      <w:r w:rsidRPr="0024744B">
        <w:rPr>
          <w:rFonts w:ascii="Arial" w:hAnsi="Arial" w:cs="Arial"/>
          <w:sz w:val="24"/>
          <w:szCs w:val="24"/>
          <w:u w:val="single"/>
        </w:rPr>
        <w:lastRenderedPageBreak/>
        <w:t xml:space="preserve">Zagrożenie osuwiskami </w:t>
      </w:r>
    </w:p>
    <w:p w14:paraId="08765911" w14:textId="77777777" w:rsidR="00D26C3D" w:rsidRPr="0024744B" w:rsidRDefault="00097A05" w:rsidP="0024744B">
      <w:pPr>
        <w:spacing w:line="360" w:lineRule="auto"/>
        <w:rPr>
          <w:rFonts w:ascii="Arial" w:hAnsi="Arial" w:cs="Arial"/>
          <w:sz w:val="24"/>
          <w:szCs w:val="24"/>
        </w:rPr>
      </w:pPr>
      <w:r w:rsidRPr="0024744B">
        <w:rPr>
          <w:rFonts w:ascii="Arial" w:hAnsi="Arial" w:cs="Arial"/>
          <w:sz w:val="24"/>
          <w:szCs w:val="24"/>
        </w:rPr>
        <w:t xml:space="preserve">Południowa część województwa podkarpackiego, położona w zasięgu Karpat fliszowych, posiada warunki sprzyjające </w:t>
      </w:r>
      <w:r w:rsidR="009A37FD" w:rsidRPr="0024744B">
        <w:rPr>
          <w:rFonts w:ascii="Arial" w:hAnsi="Arial" w:cs="Arial"/>
          <w:sz w:val="24"/>
          <w:szCs w:val="24"/>
        </w:rPr>
        <w:t>rozwojowi</w:t>
      </w:r>
      <w:r w:rsidRPr="0024744B">
        <w:rPr>
          <w:rFonts w:ascii="Arial" w:hAnsi="Arial" w:cs="Arial"/>
          <w:sz w:val="24"/>
          <w:szCs w:val="24"/>
        </w:rPr>
        <w:t xml:space="preserve"> ruchów masowych, m.in. osuwisk</w:t>
      </w:r>
      <w:r w:rsidR="001D5312" w:rsidRPr="0024744B">
        <w:rPr>
          <w:rFonts w:ascii="Arial" w:hAnsi="Arial" w:cs="Arial"/>
          <w:sz w:val="24"/>
          <w:szCs w:val="24"/>
        </w:rPr>
        <w:t xml:space="preserve"> (Mapa 1</w:t>
      </w:r>
      <w:r w:rsidR="006F02C7" w:rsidRPr="0024744B">
        <w:rPr>
          <w:rFonts w:ascii="Arial" w:hAnsi="Arial" w:cs="Arial"/>
          <w:sz w:val="24"/>
          <w:szCs w:val="24"/>
        </w:rPr>
        <w:t>2</w:t>
      </w:r>
      <w:r w:rsidR="001D5312" w:rsidRPr="0024744B">
        <w:rPr>
          <w:rFonts w:ascii="Arial" w:hAnsi="Arial" w:cs="Arial"/>
          <w:sz w:val="24"/>
          <w:szCs w:val="24"/>
        </w:rPr>
        <w:t>).</w:t>
      </w:r>
      <w:r w:rsidRPr="0024744B">
        <w:rPr>
          <w:rFonts w:ascii="Arial" w:hAnsi="Arial" w:cs="Arial"/>
          <w:sz w:val="24"/>
          <w:szCs w:val="24"/>
        </w:rPr>
        <w:t xml:space="preserve"> O przebiegu procesów osuwiskowych decydują głównie takie czynnik jak: budowa geologiczna i warunki hydrometeorologiczne oraz działalność człowieka. Wiedza na temat występowania terenów osuwiskowych pozwala na właściwą lokalizację inwestycji i odpowiednie zagospodarowanie tych obszarów oraz ograniczanie strat gospodarczych. Inwentaryzacja osuwisk w województwie przeprowadzona została po powodzi w 2001 r. Wykazała ona 2658 lokalizacji osuwisk, przy czym część z nich miała formę aktywną, a część była nieczynna. Wiele osuwisk uaktywniło się po kolejnej powodzi w 2010 r. Obecnie realizowany jest ogólnopolski projekt System Osłony Przeciwosuwiskowej, w którego ramach rozpoznano, udokumentowano i opracowano mapy osuwisk i terenów zagrożonych ruchami masowymi dla części województwa</w:t>
      </w:r>
      <w:r w:rsidR="009A37FD" w:rsidRPr="0024744B">
        <w:rPr>
          <w:rFonts w:ascii="Arial" w:hAnsi="Arial" w:cs="Arial"/>
          <w:sz w:val="24"/>
          <w:szCs w:val="24"/>
        </w:rPr>
        <w:t>,</w:t>
      </w:r>
      <w:r w:rsidR="002A1543" w:rsidRPr="0024744B">
        <w:rPr>
          <w:rFonts w:ascii="Arial" w:hAnsi="Arial" w:cs="Arial"/>
          <w:sz w:val="24"/>
          <w:szCs w:val="24"/>
        </w:rPr>
        <w:t xml:space="preserve"> a</w:t>
      </w:r>
      <w:r w:rsidRPr="0024744B">
        <w:rPr>
          <w:rFonts w:ascii="Arial" w:hAnsi="Arial" w:cs="Arial"/>
          <w:sz w:val="24"/>
          <w:szCs w:val="24"/>
        </w:rPr>
        <w:t xml:space="preserve"> </w:t>
      </w:r>
      <w:r w:rsidR="002A1543" w:rsidRPr="0024744B">
        <w:rPr>
          <w:rFonts w:ascii="Arial" w:hAnsi="Arial" w:cs="Arial"/>
          <w:sz w:val="24"/>
          <w:szCs w:val="24"/>
        </w:rPr>
        <w:t xml:space="preserve">monitoring </w:t>
      </w:r>
      <w:r w:rsidRPr="0024744B">
        <w:rPr>
          <w:rFonts w:ascii="Arial" w:hAnsi="Arial" w:cs="Arial"/>
          <w:sz w:val="24"/>
          <w:szCs w:val="24"/>
        </w:rPr>
        <w:t xml:space="preserve">prowadzony jest dla 14 osuwisk. </w:t>
      </w:r>
    </w:p>
    <w:p w14:paraId="3F439481" w14:textId="77777777" w:rsidR="00150A92" w:rsidRPr="00102DF0" w:rsidRDefault="00150A92" w:rsidP="00144C62">
      <w:pPr>
        <w:spacing w:before="120" w:after="120" w:line="360" w:lineRule="auto"/>
        <w:rPr>
          <w:rFonts w:ascii="Arial" w:hAnsi="Arial" w:cs="Arial"/>
          <w:b/>
          <w:iCs/>
          <w:noProof/>
          <w:sz w:val="24"/>
          <w:szCs w:val="24"/>
        </w:rPr>
      </w:pPr>
      <w:r w:rsidRPr="00102DF0">
        <w:rPr>
          <w:rFonts w:ascii="Arial" w:hAnsi="Arial" w:cs="Arial"/>
          <w:b/>
          <w:iCs/>
          <w:noProof/>
          <w:sz w:val="24"/>
          <w:szCs w:val="24"/>
        </w:rPr>
        <w:t>Mapa 11. Obszary zagrożone powodzią</w:t>
      </w:r>
      <w:r w:rsidR="007D07D7" w:rsidRPr="00102DF0">
        <w:rPr>
          <w:rFonts w:ascii="Arial" w:hAnsi="Arial" w:cs="Arial"/>
          <w:b/>
          <w:iCs/>
          <w:noProof/>
          <w:sz w:val="24"/>
          <w:szCs w:val="24"/>
        </w:rPr>
        <w:t xml:space="preserve"> </w:t>
      </w:r>
    </w:p>
    <w:p w14:paraId="1EA4DC9A" w14:textId="77777777" w:rsidR="004478AB" w:rsidRPr="0024744B" w:rsidRDefault="00EE29A8" w:rsidP="0024744B">
      <w:pPr>
        <w:spacing w:after="200" w:line="360" w:lineRule="auto"/>
        <w:rPr>
          <w:rFonts w:ascii="Arial" w:hAnsi="Arial" w:cs="Arial"/>
          <w:bCs/>
          <w:iCs/>
          <w:sz w:val="24"/>
          <w:szCs w:val="24"/>
        </w:rPr>
      </w:pPr>
      <w:r>
        <w:rPr>
          <w:rFonts w:ascii="Arial" w:hAnsi="Arial" w:cs="Arial"/>
          <w:bCs/>
          <w:iCs/>
          <w:noProof/>
          <w:sz w:val="24"/>
          <w:szCs w:val="24"/>
        </w:rPr>
        <w:drawing>
          <wp:inline distT="0" distB="0" distL="0" distR="0" wp14:anchorId="45EAE8EE" wp14:editId="5FF6CCD3">
            <wp:extent cx="2976245" cy="3606726"/>
            <wp:effectExtent l="0" t="0" r="0" b="0"/>
            <wp:docPr id="53" name="Obraz 53" descr="Z jej analizy wynika, że obszary zagrożenia powodziowego, w tym obszary szczególnego zagrożenia powodziowego, obejmują aż 7,9% powierzchni województwa podkarpackiego tj. ok. 1414 km². Obszary te zlokalizowane są przede wszystkim wzdłuż rzek Wisła, Wisłok i San." title="Obszary zagrożone powodzi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601" cy="3626547"/>
                    </a:xfrm>
                    <a:prstGeom prst="rect">
                      <a:avLst/>
                    </a:prstGeom>
                    <a:noFill/>
                    <a:ln>
                      <a:noFill/>
                    </a:ln>
                  </pic:spPr>
                </pic:pic>
              </a:graphicData>
            </a:graphic>
          </wp:inline>
        </w:drawing>
      </w:r>
    </w:p>
    <w:p w14:paraId="35AFBB37" w14:textId="77777777" w:rsidR="00EE29A8" w:rsidRDefault="0038131D" w:rsidP="00144C62">
      <w:pPr>
        <w:spacing w:before="120" w:after="120" w:line="360" w:lineRule="auto"/>
        <w:rPr>
          <w:rFonts w:ascii="Arial" w:hAnsi="Arial" w:cs="Arial"/>
          <w:bCs/>
          <w:iCs/>
          <w:sz w:val="24"/>
          <w:szCs w:val="24"/>
        </w:rPr>
      </w:pPr>
      <w:r w:rsidRPr="0024744B">
        <w:rPr>
          <w:rFonts w:ascii="Arial" w:hAnsi="Arial" w:cs="Arial"/>
          <w:bCs/>
          <w:iCs/>
          <w:sz w:val="24"/>
          <w:szCs w:val="24"/>
        </w:rPr>
        <w:t xml:space="preserve">Źródło: </w:t>
      </w:r>
      <w:r w:rsidR="00B53DB3" w:rsidRPr="0024744B">
        <w:rPr>
          <w:rFonts w:ascii="Arial" w:hAnsi="Arial" w:cs="Arial"/>
          <w:sz w:val="24"/>
          <w:szCs w:val="24"/>
        </w:rPr>
        <w:t xml:space="preserve">opracowanie </w:t>
      </w:r>
      <w:r w:rsidR="008005EB" w:rsidRPr="0024744B">
        <w:rPr>
          <w:rFonts w:ascii="Arial" w:hAnsi="Arial" w:cs="Arial"/>
          <w:bCs/>
          <w:iCs/>
          <w:sz w:val="24"/>
          <w:szCs w:val="24"/>
        </w:rPr>
        <w:t xml:space="preserve">własne </w:t>
      </w:r>
      <w:r w:rsidR="00C966D8" w:rsidRPr="0024744B">
        <w:rPr>
          <w:rFonts w:ascii="Arial" w:hAnsi="Arial" w:cs="Arial"/>
          <w:bCs/>
          <w:iCs/>
          <w:sz w:val="24"/>
          <w:szCs w:val="24"/>
        </w:rPr>
        <w:t>PBPP w Rzeszowie</w:t>
      </w:r>
      <w:r w:rsidR="00EE29A8">
        <w:rPr>
          <w:rFonts w:ascii="Arial" w:hAnsi="Arial" w:cs="Arial"/>
          <w:bCs/>
          <w:iCs/>
          <w:sz w:val="24"/>
          <w:szCs w:val="24"/>
        </w:rPr>
        <w:t xml:space="preserve"> </w:t>
      </w:r>
      <w:r w:rsidR="00994DC1" w:rsidRPr="0024744B">
        <w:rPr>
          <w:rFonts w:ascii="Arial" w:hAnsi="Arial" w:cs="Arial"/>
          <w:bCs/>
          <w:iCs/>
          <w:sz w:val="24"/>
          <w:szCs w:val="24"/>
        </w:rPr>
        <w:t xml:space="preserve">na podstawie danych </w:t>
      </w:r>
      <w:r w:rsidR="003B052B" w:rsidRPr="0024744B">
        <w:rPr>
          <w:rFonts w:ascii="Arial" w:hAnsi="Arial" w:cs="Arial"/>
          <w:bCs/>
          <w:iCs/>
          <w:sz w:val="24"/>
          <w:szCs w:val="24"/>
        </w:rPr>
        <w:t xml:space="preserve">RZGW </w:t>
      </w:r>
      <w:r w:rsidR="00064604">
        <w:rPr>
          <w:rFonts w:ascii="Arial" w:hAnsi="Arial" w:cs="Arial"/>
          <w:bCs/>
          <w:iCs/>
          <w:sz w:val="24"/>
          <w:szCs w:val="24"/>
        </w:rPr>
        <w:br/>
      </w:r>
      <w:r w:rsidR="003B052B" w:rsidRPr="0024744B">
        <w:rPr>
          <w:rFonts w:ascii="Arial" w:hAnsi="Arial" w:cs="Arial"/>
          <w:bCs/>
          <w:iCs/>
          <w:sz w:val="24"/>
          <w:szCs w:val="24"/>
        </w:rPr>
        <w:t>w Krakowie</w:t>
      </w:r>
      <w:bookmarkEnd w:id="81"/>
      <w:r w:rsidR="000D54D6">
        <w:rPr>
          <w:rFonts w:ascii="Arial" w:hAnsi="Arial" w:cs="Arial"/>
          <w:bCs/>
          <w:iCs/>
          <w:sz w:val="24"/>
          <w:szCs w:val="24"/>
        </w:rPr>
        <w:t xml:space="preserve"> </w:t>
      </w:r>
    </w:p>
    <w:p w14:paraId="31ADFA75" w14:textId="77777777" w:rsidR="00EE29A8" w:rsidRPr="00102DF0" w:rsidRDefault="00EE29A8" w:rsidP="00144C62">
      <w:pPr>
        <w:spacing w:after="120"/>
        <w:rPr>
          <w:rFonts w:ascii="Arial" w:hAnsi="Arial" w:cs="Arial"/>
          <w:b/>
          <w:sz w:val="24"/>
          <w:szCs w:val="24"/>
        </w:rPr>
      </w:pPr>
      <w:r w:rsidRPr="00102DF0">
        <w:rPr>
          <w:rFonts w:ascii="Arial" w:hAnsi="Arial" w:cs="Arial"/>
          <w:b/>
          <w:sz w:val="24"/>
          <w:szCs w:val="24"/>
        </w:rPr>
        <w:lastRenderedPageBreak/>
        <w:t>Mapa 12. Zagrożenie osuwiskami</w:t>
      </w:r>
    </w:p>
    <w:p w14:paraId="7A6E2D4C" w14:textId="77777777" w:rsidR="00EE29A8" w:rsidRDefault="00EE29A8" w:rsidP="007D07D7">
      <w:pPr>
        <w:spacing w:after="0" w:line="360" w:lineRule="auto"/>
        <w:rPr>
          <w:rFonts w:ascii="Arial" w:hAnsi="Arial" w:cs="Arial"/>
          <w:bCs/>
          <w:iCs/>
          <w:sz w:val="24"/>
          <w:szCs w:val="24"/>
        </w:rPr>
      </w:pPr>
      <w:r>
        <w:rPr>
          <w:noProof/>
        </w:rPr>
        <w:drawing>
          <wp:inline distT="0" distB="0" distL="0" distR="0" wp14:anchorId="1A1C96BE" wp14:editId="55CFB391">
            <wp:extent cx="3194984" cy="3824150"/>
            <wp:effectExtent l="0" t="0" r="5715" b="5080"/>
            <wp:docPr id="54" name="Obraz 54" descr="Zlokalizowane są one przede wszystkim w południowej części województwa  podkarpackiego,  w  zasięgu  Karpat  fliszowych. Obszar potencjalnego występowania osuwisk obejmuje powiaty: dębicki, ropczycko-sędziszowski, rzeszowski (w tym miasto Rzeszów), strzyżowski, jasielski, krośnieński (w tym miast Krosno), ropczycko-sędziszowski, brzozowski, sanocki, leski, bieszczadzki, przemyski (w tym miasto Przemyśl). Cześć gmin na tym obszarze posiada mapy osuwisk i terenów zagrożonych ruchami masowymi przygotowanymi w ramach projektu  System  Osłony Przeciw osuwiskowej" title="Zagrożenie osuwis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616" cy="3896721"/>
                    </a:xfrm>
                    <a:prstGeom prst="rect">
                      <a:avLst/>
                    </a:prstGeom>
                    <a:noFill/>
                    <a:ln>
                      <a:noFill/>
                    </a:ln>
                  </pic:spPr>
                </pic:pic>
              </a:graphicData>
            </a:graphic>
          </wp:inline>
        </w:drawing>
      </w:r>
    </w:p>
    <w:p w14:paraId="6FCCB1CB" w14:textId="77777777" w:rsidR="003D4131" w:rsidRPr="007D07D7" w:rsidRDefault="00EE29A8" w:rsidP="00144C62">
      <w:pPr>
        <w:spacing w:before="120" w:after="120"/>
        <w:rPr>
          <w:rFonts w:ascii="Arial" w:hAnsi="Arial" w:cs="Arial"/>
          <w:bCs/>
          <w:iCs/>
          <w:sz w:val="24"/>
          <w:szCs w:val="24"/>
        </w:rPr>
      </w:pPr>
      <w:r>
        <w:rPr>
          <w:rFonts w:ascii="Arial" w:hAnsi="Arial" w:cs="Arial"/>
          <w:bCs/>
          <w:iCs/>
          <w:sz w:val="24"/>
          <w:szCs w:val="24"/>
        </w:rPr>
        <w:t xml:space="preserve">Źródło: </w:t>
      </w:r>
      <w:r w:rsidRPr="0024744B">
        <w:rPr>
          <w:rFonts w:ascii="Arial" w:hAnsi="Arial" w:cs="Arial"/>
          <w:sz w:val="24"/>
          <w:szCs w:val="24"/>
        </w:rPr>
        <w:t xml:space="preserve">opracowanie </w:t>
      </w:r>
      <w:r>
        <w:rPr>
          <w:rFonts w:ascii="Arial" w:hAnsi="Arial" w:cs="Arial"/>
          <w:bCs/>
          <w:iCs/>
          <w:sz w:val="24"/>
          <w:szCs w:val="24"/>
        </w:rPr>
        <w:t>własne PBPP w Rzeszowie</w:t>
      </w:r>
      <w:r w:rsidR="000D54D6">
        <w:rPr>
          <w:rFonts w:ascii="Arial" w:hAnsi="Arial" w:cs="Arial"/>
          <w:bCs/>
          <w:iCs/>
          <w:sz w:val="24"/>
          <w:szCs w:val="24"/>
        </w:rPr>
        <w:t xml:space="preserve"> </w:t>
      </w:r>
    </w:p>
    <w:p w14:paraId="1ACDBC3F"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Poważne awarie i zagrożenia chemiczno</w:t>
      </w:r>
      <w:r w:rsidR="0063503C" w:rsidRPr="0024744B">
        <w:rPr>
          <w:rFonts w:ascii="Arial" w:hAnsi="Arial" w:cs="Arial"/>
          <w:sz w:val="24"/>
          <w:szCs w:val="24"/>
          <w:u w:val="single"/>
        </w:rPr>
        <w:t>-</w:t>
      </w:r>
      <w:r w:rsidRPr="0024744B">
        <w:rPr>
          <w:rFonts w:ascii="Arial" w:hAnsi="Arial" w:cs="Arial"/>
          <w:sz w:val="24"/>
          <w:szCs w:val="24"/>
          <w:u w:val="single"/>
        </w:rPr>
        <w:t xml:space="preserve">ekologiczne </w:t>
      </w:r>
    </w:p>
    <w:p w14:paraId="61BB8E55" w14:textId="77777777" w:rsidR="00866F8A" w:rsidRPr="0024744B" w:rsidRDefault="009955D7" w:rsidP="0024744B">
      <w:pPr>
        <w:spacing w:line="360" w:lineRule="auto"/>
        <w:rPr>
          <w:rFonts w:ascii="Arial" w:hAnsi="Arial" w:cs="Arial"/>
          <w:iCs/>
          <w:sz w:val="24"/>
          <w:szCs w:val="24"/>
        </w:rPr>
      </w:pPr>
      <w:r w:rsidRPr="0024744B">
        <w:rPr>
          <w:rFonts w:ascii="Arial" w:hAnsi="Arial" w:cs="Arial"/>
          <w:sz w:val="24"/>
          <w:szCs w:val="24"/>
        </w:rPr>
        <w:t>Na obszarze województwa na</w:t>
      </w:r>
      <w:r w:rsidR="009B02CD" w:rsidRPr="0024744B">
        <w:rPr>
          <w:rFonts w:ascii="Arial" w:hAnsi="Arial" w:cs="Arial"/>
          <w:sz w:val="24"/>
          <w:szCs w:val="24"/>
        </w:rPr>
        <w:t xml:space="preserve"> </w:t>
      </w:r>
      <w:r w:rsidRPr="0024744B">
        <w:rPr>
          <w:rFonts w:ascii="Arial" w:hAnsi="Arial" w:cs="Arial"/>
          <w:sz w:val="24"/>
          <w:szCs w:val="24"/>
        </w:rPr>
        <w:t>koniec grudnia 2018 r. 1</w:t>
      </w:r>
      <w:r w:rsidR="00773B45" w:rsidRPr="0024744B">
        <w:rPr>
          <w:rFonts w:ascii="Arial" w:hAnsi="Arial" w:cs="Arial"/>
          <w:sz w:val="24"/>
          <w:szCs w:val="24"/>
        </w:rPr>
        <w:t>2</w:t>
      </w:r>
      <w:r w:rsidR="009B02CD" w:rsidRPr="0024744B">
        <w:rPr>
          <w:rFonts w:ascii="Arial" w:hAnsi="Arial" w:cs="Arial"/>
          <w:sz w:val="24"/>
          <w:szCs w:val="24"/>
        </w:rPr>
        <w:t xml:space="preserve"> </w:t>
      </w:r>
      <w:r w:rsidRPr="0024744B">
        <w:rPr>
          <w:rFonts w:ascii="Arial" w:hAnsi="Arial" w:cs="Arial"/>
          <w:sz w:val="24"/>
          <w:szCs w:val="24"/>
        </w:rPr>
        <w:t>zakładów zaliczono do grupy zakładów o</w:t>
      </w:r>
      <w:r w:rsidR="009B02CD" w:rsidRPr="0024744B">
        <w:rPr>
          <w:rFonts w:ascii="Arial" w:hAnsi="Arial" w:cs="Arial"/>
          <w:sz w:val="24"/>
          <w:szCs w:val="24"/>
        </w:rPr>
        <w:t xml:space="preserve"> </w:t>
      </w:r>
      <w:r w:rsidRPr="0024744B">
        <w:rPr>
          <w:rFonts w:ascii="Arial" w:hAnsi="Arial" w:cs="Arial"/>
          <w:sz w:val="24"/>
          <w:szCs w:val="24"/>
        </w:rPr>
        <w:t>dużym ryzyku powstania poważnej awarii przemysłowej oraz 22 zakłady do grupy zakładów o</w:t>
      </w:r>
      <w:r w:rsidR="009B02CD" w:rsidRPr="0024744B">
        <w:rPr>
          <w:rFonts w:ascii="Arial" w:hAnsi="Arial" w:cs="Arial"/>
          <w:sz w:val="24"/>
          <w:szCs w:val="24"/>
        </w:rPr>
        <w:t xml:space="preserve"> </w:t>
      </w:r>
      <w:r w:rsidRPr="0024744B">
        <w:rPr>
          <w:rFonts w:ascii="Arial" w:hAnsi="Arial" w:cs="Arial"/>
          <w:sz w:val="24"/>
          <w:szCs w:val="24"/>
        </w:rPr>
        <w:t>zwiększonym ryzyku</w:t>
      </w:r>
      <w:r w:rsidRPr="0024744B">
        <w:rPr>
          <w:rFonts w:ascii="Arial" w:hAnsi="Arial" w:cs="Arial"/>
          <w:bCs/>
          <w:sz w:val="24"/>
          <w:szCs w:val="24"/>
          <w:vertAlign w:val="superscript"/>
        </w:rPr>
        <w:footnoteReference w:id="46"/>
      </w:r>
      <w:r w:rsidRPr="0024744B">
        <w:rPr>
          <w:rFonts w:ascii="Arial" w:hAnsi="Arial" w:cs="Arial"/>
          <w:sz w:val="24"/>
          <w:szCs w:val="24"/>
        </w:rPr>
        <w:t>. Część tych zakładów zaliczona została do grupy zakładów powodujących efekt domina</w:t>
      </w:r>
      <w:r w:rsidRPr="0024744B">
        <w:rPr>
          <w:rFonts w:ascii="Arial" w:hAnsi="Arial" w:cs="Arial"/>
          <w:sz w:val="24"/>
          <w:szCs w:val="24"/>
          <w:vertAlign w:val="superscript"/>
        </w:rPr>
        <w:footnoteReference w:id="47"/>
      </w:r>
      <w:r w:rsidRPr="0024744B">
        <w:rPr>
          <w:rFonts w:ascii="Arial" w:hAnsi="Arial" w:cs="Arial"/>
          <w:sz w:val="24"/>
          <w:szCs w:val="24"/>
        </w:rPr>
        <w:t>. W istniejących na terenie województwa zakładach wytwarzających i</w:t>
      </w:r>
      <w:r w:rsidR="000C1BC0" w:rsidRPr="0024744B">
        <w:rPr>
          <w:rFonts w:ascii="Arial" w:hAnsi="Arial" w:cs="Arial"/>
          <w:sz w:val="24"/>
          <w:szCs w:val="24"/>
        </w:rPr>
        <w:t> </w:t>
      </w:r>
      <w:r w:rsidRPr="0024744B">
        <w:rPr>
          <w:rFonts w:ascii="Arial" w:hAnsi="Arial" w:cs="Arial"/>
          <w:sz w:val="24"/>
          <w:szCs w:val="24"/>
        </w:rPr>
        <w:t>przechowujących substancje niebezpieczne stosowane są rozwiązania organizacyjne i</w:t>
      </w:r>
      <w:r w:rsidR="009B02CD" w:rsidRPr="0024744B">
        <w:rPr>
          <w:rFonts w:ascii="Arial" w:hAnsi="Arial" w:cs="Arial"/>
          <w:sz w:val="24"/>
          <w:szCs w:val="24"/>
        </w:rPr>
        <w:t xml:space="preserve"> </w:t>
      </w:r>
      <w:r w:rsidRPr="0024744B">
        <w:rPr>
          <w:rFonts w:ascii="Arial" w:hAnsi="Arial" w:cs="Arial"/>
          <w:sz w:val="24"/>
          <w:szCs w:val="24"/>
        </w:rPr>
        <w:t>techniczne, które znacznie ograniczają ryzyko wystąpienia poważnych awarii i ich negatywnego oddziaływania. W</w:t>
      </w:r>
      <w:r w:rsidR="000C1BC0" w:rsidRPr="0024744B">
        <w:rPr>
          <w:rFonts w:ascii="Arial" w:hAnsi="Arial" w:cs="Arial"/>
          <w:sz w:val="24"/>
          <w:szCs w:val="24"/>
        </w:rPr>
        <w:t> </w:t>
      </w:r>
      <w:r w:rsidRPr="0024744B">
        <w:rPr>
          <w:rFonts w:ascii="Arial" w:hAnsi="Arial" w:cs="Arial"/>
          <w:sz w:val="24"/>
          <w:szCs w:val="24"/>
        </w:rPr>
        <w:t>analizowanym okresie na terenie województwa odnotowywano przypadki zdarzeń o znamionach poważnych awarii, głównie związane z</w:t>
      </w:r>
      <w:r w:rsidR="009B02CD" w:rsidRPr="0024744B">
        <w:rPr>
          <w:rFonts w:ascii="Arial" w:hAnsi="Arial" w:cs="Arial"/>
          <w:sz w:val="24"/>
          <w:szCs w:val="24"/>
        </w:rPr>
        <w:t xml:space="preserve"> </w:t>
      </w:r>
      <w:r w:rsidRPr="0024744B">
        <w:rPr>
          <w:rFonts w:ascii="Arial" w:hAnsi="Arial" w:cs="Arial"/>
          <w:sz w:val="24"/>
          <w:szCs w:val="24"/>
        </w:rPr>
        <w:t>transportem substancji niebezpiecznych po drogach krajowych i</w:t>
      </w:r>
      <w:r w:rsidR="009B02CD" w:rsidRPr="0024744B">
        <w:rPr>
          <w:rFonts w:ascii="Arial" w:hAnsi="Arial" w:cs="Arial"/>
          <w:sz w:val="24"/>
          <w:szCs w:val="24"/>
        </w:rPr>
        <w:t xml:space="preserve"> </w:t>
      </w:r>
      <w:r w:rsidRPr="0024744B">
        <w:rPr>
          <w:rFonts w:ascii="Arial" w:hAnsi="Arial" w:cs="Arial"/>
          <w:sz w:val="24"/>
          <w:szCs w:val="24"/>
        </w:rPr>
        <w:t>wojewódzkich, a</w:t>
      </w:r>
      <w:r w:rsidR="009B02CD" w:rsidRPr="0024744B">
        <w:rPr>
          <w:rFonts w:ascii="Arial" w:hAnsi="Arial" w:cs="Arial"/>
          <w:sz w:val="24"/>
          <w:szCs w:val="24"/>
        </w:rPr>
        <w:t xml:space="preserve"> </w:t>
      </w:r>
      <w:r w:rsidRPr="0024744B">
        <w:rPr>
          <w:rFonts w:ascii="Arial" w:hAnsi="Arial" w:cs="Arial"/>
          <w:sz w:val="24"/>
          <w:szCs w:val="24"/>
        </w:rPr>
        <w:t>także międzynarodową magistralą kolejową E30</w:t>
      </w:r>
      <w:bookmarkStart w:id="83" w:name="_Toc6407655"/>
      <w:r w:rsidR="000758D5" w:rsidRPr="0024744B">
        <w:rPr>
          <w:rFonts w:ascii="Arial" w:hAnsi="Arial" w:cs="Arial"/>
          <w:sz w:val="24"/>
          <w:szCs w:val="24"/>
        </w:rPr>
        <w:t xml:space="preserve"> (Mapa 1</w:t>
      </w:r>
      <w:r w:rsidR="006F02C7" w:rsidRPr="0024744B">
        <w:rPr>
          <w:rFonts w:ascii="Arial" w:hAnsi="Arial" w:cs="Arial"/>
          <w:sz w:val="24"/>
          <w:szCs w:val="24"/>
        </w:rPr>
        <w:t>3</w:t>
      </w:r>
      <w:r w:rsidR="000758D5" w:rsidRPr="0024744B">
        <w:rPr>
          <w:rFonts w:ascii="Arial" w:hAnsi="Arial" w:cs="Arial"/>
          <w:sz w:val="24"/>
          <w:szCs w:val="24"/>
        </w:rPr>
        <w:t>).</w:t>
      </w:r>
    </w:p>
    <w:p w14:paraId="73503DB9" w14:textId="77777777" w:rsidR="009955D7" w:rsidRPr="00102DF0" w:rsidRDefault="00700984" w:rsidP="00144C62">
      <w:pPr>
        <w:spacing w:after="120" w:line="360" w:lineRule="auto"/>
        <w:rPr>
          <w:rFonts w:ascii="Arial" w:hAnsi="Arial" w:cs="Arial"/>
          <w:b/>
          <w:sz w:val="24"/>
          <w:szCs w:val="24"/>
        </w:rPr>
      </w:pPr>
      <w:r w:rsidRPr="00102DF0">
        <w:rPr>
          <w:rFonts w:ascii="Arial" w:hAnsi="Arial" w:cs="Arial"/>
          <w:b/>
          <w:iCs/>
          <w:sz w:val="24"/>
          <w:szCs w:val="24"/>
        </w:rPr>
        <w:lastRenderedPageBreak/>
        <w:t>Mapa 1</w:t>
      </w:r>
      <w:r w:rsidR="006F02C7" w:rsidRPr="00102DF0">
        <w:rPr>
          <w:rFonts w:ascii="Arial" w:hAnsi="Arial" w:cs="Arial"/>
          <w:b/>
          <w:iCs/>
          <w:sz w:val="24"/>
          <w:szCs w:val="24"/>
        </w:rPr>
        <w:t>3</w:t>
      </w:r>
      <w:r w:rsidRPr="00102DF0">
        <w:rPr>
          <w:rFonts w:ascii="Arial" w:hAnsi="Arial" w:cs="Arial"/>
          <w:b/>
          <w:iCs/>
          <w:sz w:val="24"/>
          <w:szCs w:val="24"/>
        </w:rPr>
        <w:t>. Potencjalni sprawcy poważnych awarii</w:t>
      </w:r>
      <w:bookmarkEnd w:id="83"/>
    </w:p>
    <w:p w14:paraId="685CE328" w14:textId="77777777" w:rsidR="009955D7" w:rsidRPr="0024744B" w:rsidRDefault="0042533A" w:rsidP="0024744B">
      <w:pPr>
        <w:spacing w:after="0" w:line="360" w:lineRule="auto"/>
        <w:rPr>
          <w:rFonts w:ascii="Arial" w:eastAsia="Times New Roman" w:hAnsi="Arial" w:cs="Arial"/>
          <w:b/>
          <w:i/>
          <w:sz w:val="24"/>
          <w:szCs w:val="24"/>
        </w:rPr>
      </w:pPr>
      <w:r w:rsidRPr="0024744B">
        <w:rPr>
          <w:rFonts w:ascii="Arial" w:hAnsi="Arial" w:cs="Arial"/>
          <w:b/>
          <w:noProof/>
          <w:sz w:val="24"/>
          <w:szCs w:val="24"/>
        </w:rPr>
        <w:drawing>
          <wp:inline distT="0" distB="0" distL="0" distR="0" wp14:anchorId="1C289287" wp14:editId="5B89F825">
            <wp:extent cx="3576850" cy="4776470"/>
            <wp:effectExtent l="0" t="0" r="5080" b="5080"/>
            <wp:docPr id="22" name="Obraz 59" descr="Mapa przedstawia zlokalizowanie na terenie województwa zakładów o dużym lub zwiększonym ryzyku wystąpienia poważnej awarii przemysłowej. Zakłady takie mieszczą się na terenie powiatów: jasielskiego, krośnieńskiego (w tym miasto Krosno), brzozowskiego, dębickiego, mieleckiego, rzeszowskiego (w tym miasto Rzeszów), łańcuckiego, przemyskiego, jarosławskiego, leżajskiego, stalowowolskiego" title="Potencjalni sprawcy poważnych aw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C:\Users\MSlupczynska\AppData\Local\Microsoft\Windows\Temporary Internet Files\Content.Outlook\5UXU012K\Zakłady_Dużego_Ryzyka_25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275" cy="4797069"/>
                    </a:xfrm>
                    <a:prstGeom prst="rect">
                      <a:avLst/>
                    </a:prstGeom>
                    <a:noFill/>
                    <a:ln>
                      <a:noFill/>
                    </a:ln>
                  </pic:spPr>
                </pic:pic>
              </a:graphicData>
            </a:graphic>
          </wp:inline>
        </w:drawing>
      </w:r>
    </w:p>
    <w:p w14:paraId="4E836699" w14:textId="77777777" w:rsidR="009955D7" w:rsidRPr="0024744B" w:rsidRDefault="009955D7" w:rsidP="00144C6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02BED" w:rsidRPr="0024744B">
        <w:rPr>
          <w:rFonts w:ascii="Arial" w:hAnsi="Arial" w:cs="Arial"/>
          <w:sz w:val="24"/>
          <w:szCs w:val="24"/>
        </w:rPr>
        <w:t xml:space="preserve">opracowanie </w:t>
      </w:r>
      <w:r w:rsidRPr="0024744B">
        <w:rPr>
          <w:rFonts w:ascii="Arial" w:eastAsia="Times New Roman" w:hAnsi="Arial" w:cs="Arial"/>
          <w:sz w:val="24"/>
          <w:szCs w:val="24"/>
        </w:rPr>
        <w:t xml:space="preserve">własne PBPP w Rzeszowie na podstawie danych Podkarpackiego Komendanta Wojewódzkiego Państwowej Straży </w:t>
      </w:r>
      <w:r w:rsidR="00F17C24" w:rsidRPr="0024744B">
        <w:rPr>
          <w:rFonts w:ascii="Arial" w:eastAsia="Times New Roman" w:hAnsi="Arial" w:cs="Arial"/>
          <w:sz w:val="24"/>
          <w:szCs w:val="24"/>
        </w:rPr>
        <w:t>Pożarnej (</w:t>
      </w:r>
      <w:r w:rsidRPr="0024744B">
        <w:rPr>
          <w:rFonts w:ascii="Arial" w:eastAsia="Times New Roman" w:hAnsi="Arial" w:cs="Arial"/>
          <w:sz w:val="24"/>
          <w:szCs w:val="24"/>
        </w:rPr>
        <w:t>stan na koniec października 2017 r.</w:t>
      </w:r>
      <w:r w:rsidR="00E05DE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203D918" w14:textId="77777777" w:rsidR="007B2AA9" w:rsidRPr="0024744B" w:rsidRDefault="009955D7" w:rsidP="0024744B">
      <w:pPr>
        <w:spacing w:line="360" w:lineRule="auto"/>
        <w:rPr>
          <w:rFonts w:ascii="Arial" w:hAnsi="Arial" w:cs="Arial"/>
          <w:iCs/>
          <w:noProof/>
          <w:sz w:val="24"/>
          <w:szCs w:val="24"/>
        </w:rPr>
      </w:pPr>
      <w:r w:rsidRPr="0024744B">
        <w:rPr>
          <w:rFonts w:ascii="Arial" w:hAnsi="Arial" w:cs="Arial"/>
          <w:sz w:val="24"/>
          <w:szCs w:val="24"/>
        </w:rPr>
        <w:t>Zagrożenia chemiczne i ekologiczne stanowiły zaledwie 6% ogółu zdarzeń, jakie miały miejsce w</w:t>
      </w:r>
      <w:r w:rsidR="002A1007" w:rsidRPr="0024744B">
        <w:rPr>
          <w:rFonts w:ascii="Arial" w:hAnsi="Arial" w:cs="Arial"/>
          <w:sz w:val="24"/>
          <w:szCs w:val="24"/>
        </w:rPr>
        <w:t> </w:t>
      </w:r>
      <w:r w:rsidRPr="0024744B">
        <w:rPr>
          <w:rFonts w:ascii="Arial" w:hAnsi="Arial" w:cs="Arial"/>
          <w:sz w:val="24"/>
          <w:szCs w:val="24"/>
        </w:rPr>
        <w:t>województwie podkarpackim w 2018 r. Pozostałe zagrożenia miejscowe występowały głównie na drogach (56%)</w:t>
      </w:r>
      <w:r w:rsidR="009C1794" w:rsidRPr="0024744B">
        <w:rPr>
          <w:rFonts w:ascii="Arial" w:hAnsi="Arial" w:cs="Arial"/>
          <w:sz w:val="24"/>
          <w:szCs w:val="24"/>
        </w:rPr>
        <w:t>,</w:t>
      </w:r>
      <w:r w:rsidRPr="0024744B">
        <w:rPr>
          <w:rFonts w:ascii="Arial" w:hAnsi="Arial" w:cs="Arial"/>
          <w:sz w:val="24"/>
          <w:szCs w:val="24"/>
        </w:rPr>
        <w:t xml:space="preserve"> albo były to zagrożenia medyc</w:t>
      </w:r>
      <w:bookmarkStart w:id="84" w:name="_Toc7526523"/>
      <w:r w:rsidR="00E62D0E">
        <w:rPr>
          <w:rFonts w:ascii="Arial" w:hAnsi="Arial" w:cs="Arial"/>
          <w:sz w:val="24"/>
          <w:szCs w:val="24"/>
        </w:rPr>
        <w:t>zne (20%).</w:t>
      </w:r>
    </w:p>
    <w:p w14:paraId="08AC3B93" w14:textId="77777777" w:rsidR="00E62D0E" w:rsidRDefault="00E62D0E" w:rsidP="0024744B">
      <w:pPr>
        <w:keepNext/>
        <w:spacing w:after="0" w:line="360" w:lineRule="auto"/>
        <w:rPr>
          <w:rFonts w:ascii="Arial" w:hAnsi="Arial" w:cs="Arial"/>
          <w:iCs/>
          <w:noProof/>
          <w:sz w:val="24"/>
          <w:szCs w:val="24"/>
        </w:rPr>
        <w:sectPr w:rsidR="00E62D0E" w:rsidSect="001C2BA3">
          <w:footerReference w:type="even" r:id="rId29"/>
          <w:footerReference w:type="first" r:id="rId30"/>
          <w:type w:val="evenPage"/>
          <w:pgSz w:w="11906" w:h="16838"/>
          <w:pgMar w:top="1417" w:right="1417" w:bottom="1417" w:left="1417" w:header="708" w:footer="708" w:gutter="0"/>
          <w:pgBorders w:offsetFrom="page">
            <w:left w:val="single" w:sz="48" w:space="0" w:color="FFFFFF"/>
          </w:pgBorders>
          <w:cols w:space="708"/>
          <w:titlePg/>
          <w:docGrid w:linePitch="360"/>
        </w:sectPr>
      </w:pPr>
    </w:p>
    <w:p w14:paraId="52761F50" w14:textId="77777777" w:rsidR="009955D7" w:rsidRPr="00102DF0" w:rsidRDefault="009955D7" w:rsidP="00144C62">
      <w:pPr>
        <w:keepNext/>
        <w:spacing w:after="120" w:line="360" w:lineRule="auto"/>
        <w:rPr>
          <w:rFonts w:ascii="Arial" w:hAnsi="Arial" w:cs="Arial"/>
          <w:b/>
          <w:iCs/>
          <w:noProof/>
          <w:sz w:val="24"/>
          <w:szCs w:val="24"/>
        </w:rPr>
      </w:pPr>
      <w:r w:rsidRPr="00102DF0">
        <w:rPr>
          <w:rFonts w:ascii="Arial" w:hAnsi="Arial" w:cs="Arial"/>
          <w:b/>
          <w:iCs/>
          <w:noProof/>
          <w:sz w:val="24"/>
          <w:szCs w:val="24"/>
        </w:rPr>
        <w:lastRenderedPageBreak/>
        <w:t xml:space="preserve">Wykres </w:t>
      </w:r>
      <w:r w:rsidR="004478AB" w:rsidRPr="00102DF0">
        <w:rPr>
          <w:rFonts w:ascii="Arial" w:hAnsi="Arial" w:cs="Arial"/>
          <w:b/>
          <w:iCs/>
          <w:noProof/>
          <w:sz w:val="24"/>
          <w:szCs w:val="24"/>
        </w:rPr>
        <w:t>4</w:t>
      </w:r>
      <w:r w:rsidRPr="00102DF0">
        <w:rPr>
          <w:rFonts w:ascii="Arial" w:hAnsi="Arial" w:cs="Arial"/>
          <w:b/>
          <w:iCs/>
          <w:noProof/>
          <w:sz w:val="24"/>
          <w:szCs w:val="24"/>
        </w:rPr>
        <w:t>. Zagrożenia miejscowe na terenie województwa podkarpackiego wg rodzajów w 2018 r.</w:t>
      </w:r>
      <w:bookmarkEnd w:id="84"/>
    </w:p>
    <w:p w14:paraId="189C20A6" w14:textId="77777777" w:rsidR="009955D7" w:rsidRPr="0024744B" w:rsidRDefault="00064604" w:rsidP="0024744B">
      <w:pPr>
        <w:autoSpaceDE w:val="0"/>
        <w:autoSpaceDN w:val="0"/>
        <w:adjustRightInd w:val="0"/>
        <w:spacing w:before="80" w:after="80" w:line="360" w:lineRule="auto"/>
        <w:rPr>
          <w:rFonts w:ascii="Arial" w:hAnsi="Arial" w:cs="Arial"/>
          <w:b/>
          <w:sz w:val="24"/>
          <w:szCs w:val="24"/>
        </w:rPr>
      </w:pPr>
      <w:r>
        <w:rPr>
          <w:rFonts w:ascii="Arial" w:hAnsi="Arial" w:cs="Arial"/>
          <w:b/>
          <w:noProof/>
          <w:sz w:val="24"/>
          <w:szCs w:val="24"/>
        </w:rPr>
        <w:drawing>
          <wp:inline distT="0" distB="0" distL="0" distR="0" wp14:anchorId="570178A2" wp14:editId="6E7DCCD8">
            <wp:extent cx="8801100" cy="4714875"/>
            <wp:effectExtent l="0" t="0" r="0" b="9525"/>
            <wp:docPr id="9" name="Obraz 9" descr="Chemiczne 383 - 5,8%, Ekologiczne 24 - 0,4%, Radiologiczne 4 - 0,1%, Budowalne 268 - 4,1%, Infrastruktura komunalna 700 - 10,6%, Transport drogowy 3688 - 55,7%, Transport kolejowy 20 - 0,3%, Transport lotniczny 6 - 0,1%, Na obszarach wodnych 179 - 2,7%, Medyczne 1344 - 20,3%" title="Wykres 4. Zagrożenia miejscowe na terenie województwa podkarpackiego wg rodzajów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 4. Zagrożenia miejscowe na terenie województwa podkarpackiego wg rodzajów w 2018 r..jpg"/>
                    <pic:cNvPicPr/>
                  </pic:nvPicPr>
                  <pic:blipFill>
                    <a:blip r:embed="rId31">
                      <a:extLst>
                        <a:ext uri="{28A0092B-C50C-407E-A947-70E740481C1C}">
                          <a14:useLocalDpi xmlns:a14="http://schemas.microsoft.com/office/drawing/2010/main" val="0"/>
                        </a:ext>
                      </a:extLst>
                    </a:blip>
                    <a:stretch>
                      <a:fillRect/>
                    </a:stretch>
                  </pic:blipFill>
                  <pic:spPr>
                    <a:xfrm>
                      <a:off x="0" y="0"/>
                      <a:ext cx="8801100" cy="4714875"/>
                    </a:xfrm>
                    <a:prstGeom prst="rect">
                      <a:avLst/>
                    </a:prstGeom>
                  </pic:spPr>
                </pic:pic>
              </a:graphicData>
            </a:graphic>
          </wp:inline>
        </w:drawing>
      </w:r>
    </w:p>
    <w:p w14:paraId="389D38F4" w14:textId="77777777" w:rsidR="009955D7" w:rsidRPr="0024744B" w:rsidRDefault="009955D7" w:rsidP="00144C62">
      <w:pPr>
        <w:spacing w:before="120" w:after="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02BED" w:rsidRPr="0024744B">
        <w:rPr>
          <w:rFonts w:ascii="Arial" w:hAnsi="Arial" w:cs="Arial"/>
          <w:sz w:val="24"/>
          <w:szCs w:val="24"/>
        </w:rPr>
        <w:t xml:space="preserve">opracowanie </w:t>
      </w:r>
      <w:r w:rsidRPr="0024744B">
        <w:rPr>
          <w:rFonts w:ascii="Arial" w:eastAsia="Times New Roman" w:hAnsi="Arial" w:cs="Arial"/>
          <w:sz w:val="24"/>
          <w:szCs w:val="24"/>
        </w:rPr>
        <w:t>własne PBPP w Rzeszowie na podstawie danych statystycznych KG PSP (źródło: www.kgpsp.gov.pl, data dostępu: 21.03.2019 r.).</w:t>
      </w:r>
    </w:p>
    <w:p w14:paraId="029EA869" w14:textId="77777777" w:rsidR="00E62D0E" w:rsidRDefault="00E62D0E" w:rsidP="0024744B">
      <w:pPr>
        <w:spacing w:line="360" w:lineRule="auto"/>
        <w:rPr>
          <w:rFonts w:ascii="Arial" w:hAnsi="Arial" w:cs="Arial"/>
          <w:sz w:val="24"/>
          <w:szCs w:val="24"/>
        </w:rPr>
        <w:sectPr w:rsidR="00E62D0E" w:rsidSect="00E62D0E">
          <w:type w:val="evenPage"/>
          <w:pgSz w:w="16838" w:h="11906" w:orient="landscape"/>
          <w:pgMar w:top="1417" w:right="1417" w:bottom="1417" w:left="1417" w:header="708" w:footer="708" w:gutter="0"/>
          <w:pgBorders w:offsetFrom="page">
            <w:left w:val="single" w:sz="48" w:space="0" w:color="FFFFFF"/>
          </w:pgBorders>
          <w:cols w:space="708"/>
          <w:docGrid w:linePitch="360"/>
        </w:sectPr>
      </w:pPr>
    </w:p>
    <w:p w14:paraId="1BAF675D" w14:textId="77777777" w:rsidR="009C1794" w:rsidRPr="0024744B" w:rsidRDefault="009955D7" w:rsidP="0024744B">
      <w:pPr>
        <w:spacing w:line="360" w:lineRule="auto"/>
        <w:rPr>
          <w:rFonts w:ascii="Arial" w:hAnsi="Arial" w:cs="Arial"/>
          <w:sz w:val="24"/>
          <w:szCs w:val="24"/>
        </w:rPr>
      </w:pPr>
      <w:r w:rsidRPr="0024744B">
        <w:rPr>
          <w:rFonts w:ascii="Arial" w:hAnsi="Arial" w:cs="Arial"/>
          <w:sz w:val="24"/>
          <w:szCs w:val="24"/>
        </w:rPr>
        <w:lastRenderedPageBreak/>
        <w:t xml:space="preserve">Znaczące oddziaływanie na środowisko </w:t>
      </w:r>
      <w:r w:rsidR="006B1EA9" w:rsidRPr="0024744B">
        <w:rPr>
          <w:rFonts w:ascii="Arial" w:hAnsi="Arial" w:cs="Arial"/>
          <w:sz w:val="24"/>
          <w:szCs w:val="24"/>
        </w:rPr>
        <w:t>mają</w:t>
      </w:r>
      <w:r w:rsidRPr="0024744B">
        <w:rPr>
          <w:rFonts w:ascii="Arial" w:hAnsi="Arial" w:cs="Arial"/>
          <w:sz w:val="24"/>
          <w:szCs w:val="24"/>
        </w:rPr>
        <w:t xml:space="preserve"> ponadto składowiska odpadów, zwłaszcza poprodukcyjnych, jeżeli nie zostały zrekultywowane lub </w:t>
      </w:r>
      <w:r w:rsidR="00484635" w:rsidRPr="0024744B">
        <w:rPr>
          <w:rFonts w:ascii="Arial" w:hAnsi="Arial" w:cs="Arial"/>
          <w:sz w:val="24"/>
          <w:szCs w:val="24"/>
        </w:rPr>
        <w:t xml:space="preserve">zostały </w:t>
      </w:r>
      <w:r w:rsidRPr="0024744B">
        <w:rPr>
          <w:rFonts w:ascii="Arial" w:hAnsi="Arial" w:cs="Arial"/>
          <w:sz w:val="24"/>
          <w:szCs w:val="24"/>
        </w:rPr>
        <w:t>zrekultywowane</w:t>
      </w:r>
      <w:r w:rsidR="009B02CD" w:rsidRPr="0024744B">
        <w:rPr>
          <w:rFonts w:ascii="Arial" w:hAnsi="Arial" w:cs="Arial"/>
          <w:sz w:val="24"/>
          <w:szCs w:val="24"/>
        </w:rPr>
        <w:t xml:space="preserve"> </w:t>
      </w: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sposób nieprawidłowy</w:t>
      </w:r>
      <w:r w:rsidR="00683CFA" w:rsidRPr="0024744B">
        <w:rPr>
          <w:rFonts w:ascii="Arial" w:hAnsi="Arial" w:cs="Arial"/>
          <w:sz w:val="24"/>
          <w:szCs w:val="24"/>
        </w:rPr>
        <w:t xml:space="preserve"> (tzw. „bomby </w:t>
      </w:r>
      <w:r w:rsidR="002E70B2" w:rsidRPr="0024744B">
        <w:rPr>
          <w:rFonts w:ascii="Arial" w:hAnsi="Arial" w:cs="Arial"/>
          <w:sz w:val="24"/>
          <w:szCs w:val="24"/>
        </w:rPr>
        <w:t>ekologiczne</w:t>
      </w:r>
      <w:r w:rsidR="00683CFA" w:rsidRPr="0024744B">
        <w:rPr>
          <w:rFonts w:ascii="Arial" w:hAnsi="Arial" w:cs="Arial"/>
          <w:sz w:val="24"/>
          <w:szCs w:val="24"/>
        </w:rPr>
        <w:t>”)</w:t>
      </w:r>
      <w:r w:rsidRPr="0024744B">
        <w:rPr>
          <w:rFonts w:ascii="Arial" w:hAnsi="Arial" w:cs="Arial"/>
          <w:sz w:val="24"/>
          <w:szCs w:val="24"/>
        </w:rPr>
        <w:t>. Na terenie województwa podkarpackiego</w:t>
      </w:r>
      <w:r w:rsidR="00306BED" w:rsidRPr="0024744B">
        <w:rPr>
          <w:rFonts w:ascii="Arial" w:hAnsi="Arial" w:cs="Arial"/>
          <w:sz w:val="24"/>
          <w:szCs w:val="24"/>
        </w:rPr>
        <w:t xml:space="preserve"> „bomba ekologiczna”</w:t>
      </w:r>
      <w:r w:rsidR="00C11CF2" w:rsidRPr="0024744B">
        <w:rPr>
          <w:rFonts w:ascii="Arial" w:hAnsi="Arial" w:cs="Arial"/>
          <w:sz w:val="24"/>
          <w:szCs w:val="24"/>
        </w:rPr>
        <w:t xml:space="preserve"> znajduje się </w:t>
      </w:r>
      <w:r w:rsidR="00904B08" w:rsidRPr="0024744B">
        <w:rPr>
          <w:rFonts w:ascii="Arial" w:hAnsi="Arial" w:cs="Arial"/>
          <w:sz w:val="24"/>
          <w:szCs w:val="24"/>
        </w:rPr>
        <w:t>w Nowej Dębie</w:t>
      </w:r>
      <w:r w:rsidR="00306BED" w:rsidRPr="0024744B">
        <w:rPr>
          <w:rFonts w:ascii="Arial" w:hAnsi="Arial" w:cs="Arial"/>
          <w:sz w:val="24"/>
          <w:szCs w:val="24"/>
        </w:rPr>
        <w:t xml:space="preserve"> i </w:t>
      </w:r>
      <w:r w:rsidR="00904B08" w:rsidRPr="0024744B">
        <w:rPr>
          <w:rFonts w:ascii="Arial" w:hAnsi="Arial" w:cs="Arial"/>
          <w:sz w:val="24"/>
          <w:szCs w:val="24"/>
        </w:rPr>
        <w:t xml:space="preserve">stanowi realne zagrożenie dla Głównego Zbiornika Wód Podziemnych 425 Dębica – Stalowa Wola – Rzeszów. </w:t>
      </w:r>
    </w:p>
    <w:p w14:paraId="331D1C80" w14:textId="77777777" w:rsidR="00FF58D1" w:rsidRPr="0024415F" w:rsidRDefault="00696130" w:rsidP="009C4944">
      <w:pPr>
        <w:pStyle w:val="Nagwek2"/>
        <w:rPr>
          <w:sz w:val="28"/>
          <w:szCs w:val="28"/>
        </w:rPr>
      </w:pPr>
      <w:bookmarkStart w:id="85" w:name="_Toc18056377"/>
      <w:bookmarkStart w:id="86" w:name="_Toc66276092"/>
      <w:r w:rsidRPr="0024415F">
        <w:rPr>
          <w:sz w:val="28"/>
          <w:szCs w:val="28"/>
        </w:rPr>
        <w:t>II</w:t>
      </w:r>
      <w:r w:rsidR="002D16F7" w:rsidRPr="0024415F">
        <w:rPr>
          <w:sz w:val="28"/>
          <w:szCs w:val="28"/>
        </w:rPr>
        <w:t>.</w:t>
      </w:r>
      <w:r w:rsidRPr="0024415F">
        <w:rPr>
          <w:sz w:val="28"/>
          <w:szCs w:val="28"/>
        </w:rPr>
        <w:t xml:space="preserve"> </w:t>
      </w:r>
      <w:r w:rsidR="00FF58D1" w:rsidRPr="0024415F">
        <w:rPr>
          <w:sz w:val="28"/>
          <w:szCs w:val="28"/>
        </w:rPr>
        <w:t>Analiza SWOT dla województwa podkarpackiego</w:t>
      </w:r>
      <w:bookmarkEnd w:id="85"/>
      <w:r w:rsidR="00EB0671" w:rsidRPr="0024415F">
        <w:rPr>
          <w:rStyle w:val="Odwoanieprzypisudolnego"/>
          <w:b w:val="0"/>
          <w:bCs/>
          <w:sz w:val="28"/>
          <w:szCs w:val="28"/>
        </w:rPr>
        <w:footnoteReference w:id="48"/>
      </w:r>
      <w:bookmarkEnd w:id="86"/>
    </w:p>
    <w:p w14:paraId="7EDB3070" w14:textId="77777777" w:rsidR="00FF58D1" w:rsidRDefault="008575C5" w:rsidP="00102DF0">
      <w:pPr>
        <w:spacing w:before="120" w:after="120" w:line="360" w:lineRule="auto"/>
        <w:rPr>
          <w:rFonts w:ascii="Arial" w:hAnsi="Arial" w:cs="Arial"/>
          <w:sz w:val="24"/>
          <w:szCs w:val="24"/>
        </w:rPr>
      </w:pPr>
      <w:r w:rsidRPr="0024744B">
        <w:rPr>
          <w:rFonts w:ascii="Arial" w:hAnsi="Arial" w:cs="Arial"/>
          <w:sz w:val="24"/>
          <w:szCs w:val="24"/>
        </w:rPr>
        <w:t>Analiza strategiczn</w:t>
      </w:r>
      <w:r w:rsidR="00B90E78" w:rsidRPr="0024744B">
        <w:rPr>
          <w:rFonts w:ascii="Arial" w:hAnsi="Arial" w:cs="Arial"/>
          <w:sz w:val="24"/>
          <w:szCs w:val="24"/>
        </w:rPr>
        <w:t>a</w:t>
      </w:r>
      <w:r w:rsidRPr="0024744B">
        <w:rPr>
          <w:rFonts w:ascii="Arial" w:hAnsi="Arial" w:cs="Arial"/>
          <w:sz w:val="24"/>
          <w:szCs w:val="24"/>
        </w:rPr>
        <w:t xml:space="preserve"> </w:t>
      </w:r>
      <w:r w:rsidR="00F709EF" w:rsidRPr="0024744B">
        <w:rPr>
          <w:rFonts w:ascii="Arial" w:hAnsi="Arial" w:cs="Arial"/>
          <w:sz w:val="24"/>
          <w:szCs w:val="24"/>
        </w:rPr>
        <w:t>SWOT pozwala przeanalizować atuty i słabości regionu wobec szans i zagrożeń stwarzanych przez otoczenie.</w:t>
      </w:r>
    </w:p>
    <w:tbl>
      <w:tblPr>
        <w:tblStyle w:val="Tabela-Siatka"/>
        <w:tblW w:w="0" w:type="auto"/>
        <w:tblLook w:val="04A0" w:firstRow="1" w:lastRow="0" w:firstColumn="1" w:lastColumn="0" w:noHBand="0" w:noVBand="1"/>
        <w:tblCaption w:val="Analiza SWOT dla województwa podkarpackiego MOCNE STRONY"/>
        <w:tblDescription w:val="Analiza strategiczna SWOT pozwala przeanalizować atuty i słabości regionu wobec szans i zagrożeń stwarzanych przez otoczenie"/>
      </w:tblPr>
      <w:tblGrid>
        <w:gridCol w:w="9062"/>
      </w:tblGrid>
      <w:tr w:rsidR="004E0250" w14:paraId="1F305E05" w14:textId="77777777" w:rsidTr="004E0250">
        <w:trPr>
          <w:tblHeader/>
        </w:trPr>
        <w:tc>
          <w:tcPr>
            <w:tcW w:w="9062" w:type="dxa"/>
          </w:tcPr>
          <w:p w14:paraId="39DE4601" w14:textId="77777777" w:rsidR="004E0250" w:rsidRDefault="004E0250" w:rsidP="00102DF0">
            <w:pPr>
              <w:spacing w:before="120" w:after="120" w:line="360" w:lineRule="auto"/>
              <w:rPr>
                <w:rFonts w:ascii="Arial" w:hAnsi="Arial" w:cs="Arial"/>
                <w:b/>
                <w:bCs/>
                <w:sz w:val="24"/>
                <w:szCs w:val="24"/>
              </w:rPr>
            </w:pPr>
            <w:r w:rsidRPr="004E0250">
              <w:rPr>
                <w:rFonts w:ascii="Arial" w:hAnsi="Arial" w:cs="Arial"/>
                <w:b/>
                <w:bCs/>
                <w:sz w:val="24"/>
                <w:szCs w:val="24"/>
              </w:rPr>
              <w:t>MOCNE STRONY</w:t>
            </w:r>
          </w:p>
        </w:tc>
      </w:tr>
      <w:tr w:rsidR="004E0250" w14:paraId="4FEBF0C4" w14:textId="77777777" w:rsidTr="004E0250">
        <w:tc>
          <w:tcPr>
            <w:tcW w:w="9062" w:type="dxa"/>
          </w:tcPr>
          <w:p w14:paraId="1D93AE80" w14:textId="77777777" w:rsidR="004E0250" w:rsidRPr="004E0250" w:rsidRDefault="004E0250" w:rsidP="00560EBD">
            <w:pPr>
              <w:pStyle w:val="Akapitzlist"/>
              <w:widowControl w:val="0"/>
              <w:numPr>
                <w:ilvl w:val="0"/>
                <w:numId w:val="77"/>
              </w:numPr>
              <w:autoSpaceDE w:val="0"/>
              <w:autoSpaceDN w:val="0"/>
              <w:spacing w:before="240" w:after="0" w:line="360" w:lineRule="auto"/>
              <w:ind w:left="357" w:hanging="357"/>
              <w:rPr>
                <w:rFonts w:ascii="Arial" w:hAnsi="Arial" w:cs="Arial"/>
                <w:sz w:val="24"/>
                <w:szCs w:val="24"/>
              </w:rPr>
            </w:pPr>
            <w:r w:rsidRPr="004E0250">
              <w:rPr>
                <w:rFonts w:ascii="Arial" w:hAnsi="Arial" w:cs="Arial"/>
                <w:sz w:val="24"/>
                <w:szCs w:val="24"/>
              </w:rPr>
              <w:t>Przewaga konkurencyjna regionu w obszarach: przemysł lotniczy i IT</w:t>
            </w:r>
          </w:p>
          <w:p w14:paraId="459A1F52"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Rzeszów, jako silny na tle regionu ośrodek realizujący funkcje metropolitalne</w:t>
            </w:r>
          </w:p>
          <w:p w14:paraId="44B056D1"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Rozwinięta i równomiernie rozmieszczona sieć osadnicza (policentryczna)</w:t>
            </w:r>
          </w:p>
          <w:p w14:paraId="3BFF7B7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Podkarpacie jako lider (pierwsze miejsce w Polsce) pod względem udziału gospodarstw domowych posiadających komputer osobisty z szerokopasmowym dostępem do Internetu </w:t>
            </w:r>
          </w:p>
          <w:p w14:paraId="532FB75A"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Bardzo dobre warunki do rozwoju technologii z wykorzystaniem źródeł OZE (energetyka słoneczna i w pewnym zakresie wodna)</w:t>
            </w:r>
          </w:p>
          <w:p w14:paraId="6899E9F5"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Wysoka aktywność eksportowa przedsiębiorstw</w:t>
            </w:r>
          </w:p>
          <w:p w14:paraId="73B15C47"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Dobry stan (ilościowy) wód podziemnych </w:t>
            </w:r>
          </w:p>
          <w:p w14:paraId="762E0ECB"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Dostępne tereny inwestycyjne</w:t>
            </w:r>
          </w:p>
          <w:p w14:paraId="5FFA7D7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Położenie na międzynarodowych szlakach komunikacyjnych oraz międzynarodowy port lotniczy i sieć lotnisk regionalnych na terenie województwa</w:t>
            </w:r>
          </w:p>
          <w:p w14:paraId="27ABA0C9"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Kształcenie wysoko wykwalifikowanych kadr dla inteligentnych specjalizacji województwa </w:t>
            </w:r>
          </w:p>
          <w:p w14:paraId="7E440A18"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Zaangażowanie społeczeństwa i samorządów lokalnych w utrzymanie </w:t>
            </w:r>
            <w:r w:rsidR="006A1F7A">
              <w:rPr>
                <w:rFonts w:ascii="Arial" w:hAnsi="Arial" w:cs="Arial"/>
                <w:sz w:val="24"/>
                <w:szCs w:val="24"/>
              </w:rPr>
              <w:br/>
            </w:r>
            <w:r w:rsidRPr="004E0250">
              <w:rPr>
                <w:rFonts w:ascii="Arial" w:hAnsi="Arial" w:cs="Arial"/>
                <w:sz w:val="24"/>
                <w:szCs w:val="24"/>
              </w:rPr>
              <w:t>i wspieranie organizacji społecznych działających na rzecz wzmacniania kapitału społecznego oraz bezpieczeństwa lokalnych społeczności</w:t>
            </w:r>
          </w:p>
          <w:p w14:paraId="13443B1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trike/>
                <w:sz w:val="24"/>
                <w:szCs w:val="24"/>
              </w:rPr>
            </w:pPr>
            <w:r w:rsidRPr="004E0250">
              <w:rPr>
                <w:rFonts w:ascii="Arial" w:hAnsi="Arial" w:cs="Arial"/>
                <w:sz w:val="24"/>
                <w:szCs w:val="24"/>
              </w:rPr>
              <w:lastRenderedPageBreak/>
              <w:t xml:space="preserve">Występowanie naturalnych tworzyw leczniczych i opartego na nich lecznictwa uzdrowiskowego </w:t>
            </w:r>
          </w:p>
          <w:p w14:paraId="3B9B0139"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Duża różnorodność biologiczna na terenie województwa</w:t>
            </w:r>
          </w:p>
          <w:p w14:paraId="448ABFD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Sprzyjające warunki środowiskowe dla rozwoju rolnictwa ekologicznego </w:t>
            </w:r>
            <w:r w:rsidR="006A1F7A">
              <w:rPr>
                <w:rFonts w:ascii="Arial" w:hAnsi="Arial" w:cs="Arial"/>
                <w:sz w:val="24"/>
                <w:szCs w:val="24"/>
              </w:rPr>
              <w:br/>
            </w:r>
            <w:r w:rsidRPr="004E0250">
              <w:rPr>
                <w:rFonts w:ascii="Arial" w:hAnsi="Arial" w:cs="Arial"/>
                <w:sz w:val="24"/>
                <w:szCs w:val="24"/>
              </w:rPr>
              <w:t>i turystyki zrównoważonej, przyrodniczej, w tym walorów uzdrowiskowych</w:t>
            </w:r>
            <w:r w:rsidRPr="004E0250" w:rsidDel="005B3DB0">
              <w:rPr>
                <w:rFonts w:ascii="Arial" w:hAnsi="Arial" w:cs="Arial"/>
                <w:sz w:val="24"/>
                <w:szCs w:val="24"/>
              </w:rPr>
              <w:t xml:space="preserve"> </w:t>
            </w:r>
          </w:p>
          <w:p w14:paraId="19EDCC82"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Wzrost produkcji żywności wysokiej jakości: ekologicznej, tradycyjnej</w:t>
            </w:r>
          </w:p>
          <w:p w14:paraId="52CB5C4F"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Bogate i różnorodne dziedzictwo kulturowe, w tym zabytki wpisane na listę Światowego Dziedzictwa UNESCO</w:t>
            </w:r>
          </w:p>
          <w:p w14:paraId="5EA12EAB" w14:textId="77777777" w:rsidR="004E0250" w:rsidRPr="004E0250" w:rsidRDefault="004E0250" w:rsidP="00560EBD">
            <w:pPr>
              <w:pStyle w:val="Akapitzlist"/>
              <w:numPr>
                <w:ilvl w:val="0"/>
                <w:numId w:val="77"/>
              </w:numPr>
              <w:spacing w:after="0" w:line="360" w:lineRule="auto"/>
              <w:ind w:left="357" w:hanging="357"/>
              <w:rPr>
                <w:rFonts w:ascii="Arial" w:hAnsi="Arial" w:cs="Arial"/>
                <w:sz w:val="24"/>
                <w:szCs w:val="24"/>
              </w:rPr>
            </w:pPr>
            <w:r w:rsidRPr="004E0250">
              <w:rPr>
                <w:rFonts w:ascii="Arial" w:hAnsi="Arial" w:cs="Arial"/>
                <w:sz w:val="24"/>
                <w:szCs w:val="24"/>
              </w:rPr>
              <w:t>Dynamicznie rozwijający się sektor ekonomii społecznej i solidarnej oraz wzrost liczby miejsc pracy w sektorze</w:t>
            </w:r>
          </w:p>
          <w:p w14:paraId="68884C81" w14:textId="77777777" w:rsidR="004E0250" w:rsidRPr="004E0250" w:rsidRDefault="004E0250" w:rsidP="00560EBD">
            <w:pPr>
              <w:pStyle w:val="Akapitzlist"/>
              <w:numPr>
                <w:ilvl w:val="0"/>
                <w:numId w:val="77"/>
              </w:numPr>
              <w:spacing w:before="120" w:after="120" w:line="360" w:lineRule="auto"/>
              <w:ind w:left="357" w:hanging="357"/>
              <w:rPr>
                <w:rFonts w:ascii="Arial" w:hAnsi="Arial" w:cs="Arial"/>
                <w:b/>
                <w:bCs/>
                <w:sz w:val="24"/>
                <w:szCs w:val="24"/>
              </w:rPr>
            </w:pPr>
            <w:r w:rsidRPr="004E0250">
              <w:rPr>
                <w:rFonts w:ascii="Arial" w:hAnsi="Arial" w:cs="Arial"/>
                <w:sz w:val="24"/>
                <w:szCs w:val="24"/>
              </w:rPr>
              <w:t>Wieloletnie doświadczenia Euroregionu Karpackiego – najstarszej struktury współpracy transgranicznej w Europie Środkowo – Wschodniej</w:t>
            </w:r>
          </w:p>
        </w:tc>
      </w:tr>
    </w:tbl>
    <w:p w14:paraId="29806B5E" w14:textId="77777777" w:rsidR="004E0250" w:rsidRDefault="004E0250" w:rsidP="00102DF0">
      <w:pPr>
        <w:spacing w:before="120" w:after="120" w:line="360" w:lineRule="auto"/>
        <w:rPr>
          <w:rFonts w:ascii="Arial" w:hAnsi="Arial" w:cs="Arial"/>
          <w:b/>
          <w:bCs/>
          <w:sz w:val="24"/>
          <w:szCs w:val="24"/>
        </w:rPr>
        <w:sectPr w:rsidR="004E0250" w:rsidSect="00792FC5">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Analiza SWOT dla województwa podkarpackiego SŁABE STRONY"/>
        <w:tblDescription w:val="Analiza strategiczna SWOT pozwala przeanalizować atuty i słabości regionu wobec szans i zagrożeń stwarzanych przez otoczenie"/>
      </w:tblPr>
      <w:tblGrid>
        <w:gridCol w:w="9062"/>
      </w:tblGrid>
      <w:tr w:rsidR="004E0250" w14:paraId="29EFF81F" w14:textId="77777777" w:rsidTr="004E0250">
        <w:trPr>
          <w:tblHeader/>
        </w:trPr>
        <w:tc>
          <w:tcPr>
            <w:tcW w:w="9062" w:type="dxa"/>
          </w:tcPr>
          <w:p w14:paraId="3EA3B8A9" w14:textId="77777777" w:rsidR="004E0250" w:rsidRDefault="004E0250" w:rsidP="00102DF0">
            <w:pPr>
              <w:spacing w:before="120" w:after="120" w:line="360" w:lineRule="auto"/>
              <w:rPr>
                <w:rFonts w:ascii="Arial" w:hAnsi="Arial" w:cs="Arial"/>
                <w:b/>
                <w:bCs/>
                <w:sz w:val="24"/>
                <w:szCs w:val="24"/>
              </w:rPr>
            </w:pPr>
            <w:r w:rsidRPr="004E0250">
              <w:rPr>
                <w:rFonts w:ascii="Arial" w:hAnsi="Arial" w:cs="Arial"/>
                <w:b/>
                <w:bCs/>
                <w:sz w:val="24"/>
                <w:szCs w:val="24"/>
              </w:rPr>
              <w:t>SŁABE STRONY</w:t>
            </w:r>
          </w:p>
        </w:tc>
      </w:tr>
      <w:tr w:rsidR="004E0250" w14:paraId="780E6658" w14:textId="77777777" w:rsidTr="004E0250">
        <w:tc>
          <w:tcPr>
            <w:tcW w:w="9062" w:type="dxa"/>
          </w:tcPr>
          <w:p w14:paraId="760E9719" w14:textId="77777777" w:rsidR="004E0250" w:rsidRPr="004E0250" w:rsidRDefault="004E0250" w:rsidP="00560EBD">
            <w:pPr>
              <w:pStyle w:val="Akapitzlist"/>
              <w:widowControl w:val="0"/>
              <w:numPr>
                <w:ilvl w:val="0"/>
                <w:numId w:val="78"/>
              </w:numPr>
              <w:autoSpaceDE w:val="0"/>
              <w:autoSpaceDN w:val="0"/>
              <w:spacing w:before="240" w:after="0" w:line="360" w:lineRule="auto"/>
              <w:ind w:left="357" w:hanging="357"/>
              <w:rPr>
                <w:rFonts w:ascii="Arial" w:hAnsi="Arial" w:cs="Arial"/>
                <w:sz w:val="24"/>
                <w:szCs w:val="24"/>
              </w:rPr>
            </w:pPr>
            <w:r w:rsidRPr="004E0250">
              <w:rPr>
                <w:rFonts w:ascii="Arial" w:hAnsi="Arial" w:cs="Arial"/>
                <w:sz w:val="24"/>
                <w:szCs w:val="24"/>
              </w:rPr>
              <w:t>Niezadowalający poziom współpracy międzysektorowej (przedsiębiorcy, JST, szkolnictwo, NGO)</w:t>
            </w:r>
          </w:p>
          <w:p w14:paraId="28C7921E"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Niewystarczająca liczba markowych, wysokostandardowych produktów turystycznych oraz słaba infrastruktura turystyczna</w:t>
            </w:r>
          </w:p>
          <w:p w14:paraId="0B3D6271"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Zróżnicowanie jakości życia pod względem ekonomicznym i dostępu do usług publicznych w układzie miasto – wieś oraz północ – południe województwa</w:t>
            </w:r>
          </w:p>
          <w:p w14:paraId="4CF63ED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Nierówne tempo rozwoju poszczególnych subregionów wewnątrz województwa</w:t>
            </w:r>
          </w:p>
          <w:p w14:paraId="1DD5F4B5"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Zbyt niski poziom pokrycia powierzchni województwa </w:t>
            </w:r>
            <w:bookmarkStart w:id="87" w:name="_Hlk21431314"/>
            <w:r w:rsidRPr="004E0250">
              <w:rPr>
                <w:rFonts w:ascii="Arial" w:hAnsi="Arial" w:cs="Arial"/>
                <w:bCs/>
                <w:sz w:val="24"/>
                <w:szCs w:val="24"/>
              </w:rPr>
              <w:t>MPZP</w:t>
            </w:r>
            <w:bookmarkEnd w:id="87"/>
            <w:r w:rsidRPr="004E0250">
              <w:rPr>
                <w:rFonts w:ascii="Arial" w:hAnsi="Arial" w:cs="Arial"/>
                <w:sz w:val="24"/>
                <w:szCs w:val="24"/>
              </w:rPr>
              <w:t xml:space="preserve">, co utrudnia właściwe zarządzanie przestrzenią (powiązaniami funkcjonalnymi, środowiskiem przyrodniczym i rozwojem gospodarczym) oraz zapewnienie bezpieczeństwa ludności </w:t>
            </w:r>
          </w:p>
          <w:p w14:paraId="3419907B"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Bardzo rozproszona zabudowa występująca w województwie, która powoduje wysokie koszty i wyzwania dla rozwoju infrastruktury szczególnie liniowej (wodociągi, kanalizacja zbiorcza, energetyczne linie przesyłowe) </w:t>
            </w:r>
          </w:p>
          <w:p w14:paraId="53C8988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Niewystarczający dostęp do wody odpowiedniej jakości, w konsekwencji </w:t>
            </w:r>
            <w:r w:rsidRPr="004E0250">
              <w:rPr>
                <w:rFonts w:ascii="Arial" w:hAnsi="Arial" w:cs="Arial"/>
                <w:sz w:val="24"/>
                <w:szCs w:val="24"/>
              </w:rPr>
              <w:lastRenderedPageBreak/>
              <w:t xml:space="preserve">niedostatecznego pokrycia województwa w zakresie sieci wodociągowej </w:t>
            </w:r>
          </w:p>
          <w:p w14:paraId="51901E5A"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Braki w zakresie właściwie prowadzonej gospodarki ściekowej, szczególnie na obszarach o rozproszonej zabudowie </w:t>
            </w:r>
          </w:p>
          <w:p w14:paraId="20E93C1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Niski poziom retencji wód powierzchniowych (niewystarczająca liczba małych </w:t>
            </w:r>
            <w:r w:rsidR="006A1F7A">
              <w:rPr>
                <w:rFonts w:ascii="Arial" w:hAnsi="Arial" w:cs="Arial"/>
                <w:sz w:val="24"/>
                <w:szCs w:val="24"/>
              </w:rPr>
              <w:br/>
            </w:r>
            <w:r w:rsidRPr="004E0250">
              <w:rPr>
                <w:rFonts w:ascii="Arial" w:hAnsi="Arial" w:cs="Arial"/>
                <w:sz w:val="24"/>
                <w:szCs w:val="24"/>
              </w:rPr>
              <w:t xml:space="preserve">i dużych zbiorników retencyjnych oraz innej infrastruktury technicznej służącej retencjonowaniu wód) </w:t>
            </w:r>
          </w:p>
          <w:p w14:paraId="2EB2E638"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Wysoki odsetek osób zatrudnionych w rolnictwie przy równoczesnej niskiej towarowości produkcji rolnej wynikającej z rozdrobnienia gospodarstw rolnych </w:t>
            </w:r>
          </w:p>
          <w:p w14:paraId="2036BE1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Niższe niż w pozostałych regionach średnie wynagrodzenie</w:t>
            </w:r>
          </w:p>
          <w:p w14:paraId="6F27910F"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Słaba zdolność organizacji pozarządowych do generowania własnych środków finansowych oraz mały udział NGO zatrudniających pracowników</w:t>
            </w:r>
          </w:p>
          <w:p w14:paraId="5BF4CD55"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Brak bezpośredniego połączenia drogowego i kolejowego ze stolicą kraju oraz niewystarczająca sieć drogowa i kolejowa, szczególnie w kierunku południowym (słaba dostępność komunikacyjna tej części regionu)</w:t>
            </w:r>
          </w:p>
          <w:p w14:paraId="59760A7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Niezadowalająca jakość lub brak transportu publicznego na obszarach wiejskich oraz słabe zintegrowanie różnych form transportu </w:t>
            </w:r>
          </w:p>
          <w:p w14:paraId="207CA092"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Niski poziom przedsiębiorczości w regionie </w:t>
            </w:r>
          </w:p>
          <w:p w14:paraId="6828C7FE"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Znaczna liczba osób biernych zawodowo, niegotowych do podjęcia pracy – ukryte bezrobocie</w:t>
            </w:r>
          </w:p>
          <w:p w14:paraId="7F8D5BFF"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trike/>
                <w:sz w:val="24"/>
                <w:szCs w:val="24"/>
              </w:rPr>
            </w:pPr>
            <w:r w:rsidRPr="004E0250">
              <w:rPr>
                <w:rFonts w:ascii="Arial" w:hAnsi="Arial" w:cs="Arial"/>
                <w:sz w:val="24"/>
                <w:szCs w:val="24"/>
              </w:rPr>
              <w:t xml:space="preserve">Luka kompetencyjna pomiędzy zapotrzebowaniem na rynku a osobami poszukującymi pracy, w tym także zwiększona przez niedopasowanie kierunków kształcenia </w:t>
            </w:r>
          </w:p>
          <w:p w14:paraId="6D0F481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Ograniczona dostępność do tzw. kultury wysokiej </w:t>
            </w:r>
          </w:p>
          <w:p w14:paraId="7E4D56F8"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Zbyt mała w stosunku do potrzeb liczba lekarzy (w tym specjalistów) przypadająca na mieszkańców w regionie oraz pogłębiające się braki kadrowe zespołów terapeutycznych, zwłaszcza w szpitalach powiatowych</w:t>
            </w:r>
          </w:p>
        </w:tc>
      </w:tr>
    </w:tbl>
    <w:p w14:paraId="5B7940B8" w14:textId="77777777" w:rsidR="00701527" w:rsidRDefault="00701527" w:rsidP="00102DF0">
      <w:pPr>
        <w:spacing w:before="120" w:after="120" w:line="360" w:lineRule="auto"/>
        <w:rPr>
          <w:rFonts w:ascii="Arial" w:hAnsi="Arial" w:cs="Arial"/>
          <w:b/>
          <w:bCs/>
          <w:sz w:val="24"/>
          <w:szCs w:val="24"/>
        </w:rPr>
      </w:pPr>
    </w:p>
    <w:p w14:paraId="55B4AB55" w14:textId="77777777" w:rsidR="00701527" w:rsidRDefault="00701527">
      <w:pPr>
        <w:spacing w:after="0" w:line="240" w:lineRule="auto"/>
        <w:rPr>
          <w:rFonts w:ascii="Arial" w:hAnsi="Arial" w:cs="Arial"/>
          <w:b/>
          <w:bCs/>
          <w:sz w:val="24"/>
          <w:szCs w:val="24"/>
        </w:rPr>
      </w:pPr>
      <w:r>
        <w:rPr>
          <w:rFonts w:ascii="Arial" w:hAnsi="Arial" w:cs="Arial"/>
          <w:b/>
          <w:bCs/>
          <w:sz w:val="24"/>
          <w:szCs w:val="24"/>
        </w:rPr>
        <w:br w:type="page"/>
      </w:r>
    </w:p>
    <w:tbl>
      <w:tblPr>
        <w:tblStyle w:val="Tabela-Siatka"/>
        <w:tblW w:w="0" w:type="auto"/>
        <w:tblLook w:val="04A0" w:firstRow="1" w:lastRow="0" w:firstColumn="1" w:lastColumn="0" w:noHBand="0" w:noVBand="1"/>
        <w:tblCaption w:val="Analiza SWOT dla województwa podkarpackiego SZANSE"/>
        <w:tblDescription w:val="Analiza strategiczna SWOT pozwala przeanalizować atuty i słabości regionu wobec szans i zagrożeń stwarzanych przez otoczenie"/>
      </w:tblPr>
      <w:tblGrid>
        <w:gridCol w:w="9062"/>
      </w:tblGrid>
      <w:tr w:rsidR="004E0250" w14:paraId="04CAE340" w14:textId="77777777" w:rsidTr="00701527">
        <w:trPr>
          <w:tblHeader/>
        </w:trPr>
        <w:tc>
          <w:tcPr>
            <w:tcW w:w="9062" w:type="dxa"/>
          </w:tcPr>
          <w:p w14:paraId="0F1DC994" w14:textId="77777777" w:rsidR="004E0250" w:rsidRDefault="00701527" w:rsidP="00102DF0">
            <w:pPr>
              <w:spacing w:before="120" w:after="120" w:line="360" w:lineRule="auto"/>
              <w:rPr>
                <w:rFonts w:ascii="Arial" w:hAnsi="Arial" w:cs="Arial"/>
                <w:b/>
                <w:bCs/>
                <w:sz w:val="24"/>
                <w:szCs w:val="24"/>
              </w:rPr>
            </w:pPr>
            <w:r w:rsidRPr="00701527">
              <w:rPr>
                <w:rFonts w:ascii="Arial" w:hAnsi="Arial" w:cs="Arial"/>
                <w:b/>
                <w:bCs/>
                <w:sz w:val="24"/>
                <w:szCs w:val="24"/>
              </w:rPr>
              <w:lastRenderedPageBreak/>
              <w:t>SZANSE</w:t>
            </w:r>
          </w:p>
        </w:tc>
      </w:tr>
      <w:tr w:rsidR="004E0250" w14:paraId="2FAD1F1E" w14:textId="77777777" w:rsidTr="004E0250">
        <w:tc>
          <w:tcPr>
            <w:tcW w:w="9062" w:type="dxa"/>
          </w:tcPr>
          <w:p w14:paraId="767CAF5E" w14:textId="77777777" w:rsidR="00701527" w:rsidRPr="00701527" w:rsidRDefault="00701527" w:rsidP="00560EBD">
            <w:pPr>
              <w:pStyle w:val="Akapitzlist"/>
              <w:numPr>
                <w:ilvl w:val="0"/>
                <w:numId w:val="79"/>
              </w:numPr>
              <w:autoSpaceDN w:val="0"/>
              <w:spacing w:before="240" w:after="0" w:line="360" w:lineRule="auto"/>
              <w:ind w:left="357" w:hanging="357"/>
              <w:rPr>
                <w:rFonts w:ascii="Arial" w:hAnsi="Arial" w:cs="Arial"/>
                <w:sz w:val="24"/>
                <w:szCs w:val="24"/>
              </w:rPr>
            </w:pPr>
            <w:r w:rsidRPr="00701527">
              <w:rPr>
                <w:rFonts w:ascii="Arial" w:hAnsi="Arial" w:cs="Arial"/>
                <w:sz w:val="24"/>
                <w:szCs w:val="24"/>
              </w:rPr>
              <w:t>Systematyczny wzrost liczby spółek z udziałem kapitału zagranicznego, jako szansa na nowe miejsca pracy i wzrost gospodarczy</w:t>
            </w:r>
          </w:p>
          <w:p w14:paraId="28608DEE" w14:textId="77777777" w:rsidR="00701527" w:rsidRPr="00701527" w:rsidRDefault="00701527" w:rsidP="00560EBD">
            <w:pPr>
              <w:pStyle w:val="Akapitzlist"/>
              <w:numPr>
                <w:ilvl w:val="0"/>
                <w:numId w:val="79"/>
              </w:numPr>
              <w:autoSpaceDN w:val="0"/>
              <w:spacing w:after="0" w:line="360" w:lineRule="auto"/>
              <w:ind w:left="357" w:hanging="357"/>
              <w:rPr>
                <w:rFonts w:ascii="Arial" w:hAnsi="Arial" w:cs="Arial"/>
                <w:sz w:val="24"/>
                <w:szCs w:val="24"/>
              </w:rPr>
            </w:pPr>
            <w:r w:rsidRPr="00701527">
              <w:rPr>
                <w:rFonts w:ascii="Arial" w:hAnsi="Arial" w:cs="Arial"/>
                <w:sz w:val="24"/>
                <w:szCs w:val="24"/>
              </w:rPr>
              <w:t>Wykorzystywanie w promowaniu Podkarpacia jako miejsca zamieszkania, faktu najdłuższej w Polsce długości życia kobiet i mężczyzn</w:t>
            </w:r>
          </w:p>
          <w:p w14:paraId="1B31A2C7"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Rozwój współpracy transgranicznej (w tym w ramach międzynarodowego rezerwatu biosfery „Karpaty Wschodnie”,</w:t>
            </w:r>
            <w:r w:rsidRPr="00701527">
              <w:rPr>
                <w:rFonts w:ascii="Arial" w:hAnsi="Arial" w:cs="Arial"/>
                <w:b/>
                <w:bCs/>
                <w:sz w:val="24"/>
                <w:szCs w:val="24"/>
              </w:rPr>
              <w:t xml:space="preserve"> </w:t>
            </w:r>
            <w:r w:rsidRPr="00701527">
              <w:rPr>
                <w:rFonts w:ascii="Arial" w:hAnsi="Arial" w:cs="Arial"/>
                <w:sz w:val="24"/>
                <w:szCs w:val="24"/>
              </w:rPr>
              <w:t>Transgranicznego Rezerwatu Biosfery „Roztocze</w:t>
            </w:r>
            <w:r w:rsidRPr="00701527">
              <w:rPr>
                <w:rFonts w:ascii="Arial" w:hAnsi="Arial" w:cs="Arial"/>
                <w:b/>
                <w:bCs/>
                <w:sz w:val="24"/>
                <w:szCs w:val="24"/>
              </w:rPr>
              <w:t xml:space="preserve">” </w:t>
            </w:r>
            <w:r w:rsidRPr="00701527">
              <w:rPr>
                <w:rFonts w:ascii="Arial" w:hAnsi="Arial" w:cs="Arial"/>
                <w:sz w:val="24"/>
                <w:szCs w:val="24"/>
              </w:rPr>
              <w:t>oraz Euroregionu Karpackiego)</w:t>
            </w:r>
          </w:p>
          <w:p w14:paraId="5A3E726D"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Dobre skomunikowanie z województwami małopolskim, śląskim, opolskim </w:t>
            </w:r>
            <w:r w:rsidR="006A1F7A">
              <w:rPr>
                <w:rFonts w:ascii="Arial" w:hAnsi="Arial" w:cs="Arial"/>
                <w:sz w:val="24"/>
                <w:szCs w:val="24"/>
              </w:rPr>
              <w:br/>
            </w:r>
            <w:r w:rsidRPr="00701527">
              <w:rPr>
                <w:rFonts w:ascii="Arial" w:hAnsi="Arial" w:cs="Arial"/>
                <w:sz w:val="24"/>
                <w:szCs w:val="24"/>
              </w:rPr>
              <w:t xml:space="preserve">i dolnośląskim – wzmocnienie współpracy pomiędzy firmami z województw południowych </w:t>
            </w:r>
          </w:p>
          <w:p w14:paraId="28B89A0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Rozwój powiązań gospodarczych w układzie północ-południe poprzez realizację szlaku komunikacyjnego </w:t>
            </w:r>
            <w:r w:rsidRPr="00701527">
              <w:rPr>
                <w:rFonts w:ascii="Arial" w:hAnsi="Arial" w:cs="Arial"/>
                <w:i/>
                <w:iCs/>
                <w:sz w:val="24"/>
                <w:szCs w:val="24"/>
              </w:rPr>
              <w:t>Via Carpatia</w:t>
            </w:r>
          </w:p>
          <w:p w14:paraId="4CFA2E53"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Umiejętne wykorzystywanie dostępnych środków zewnętrznych (w tym europejskich) na cele rozwojowe województwa </w:t>
            </w:r>
          </w:p>
          <w:p w14:paraId="34D004F0"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Rozwój e-usług w oparciu o zasoby cyfrowe</w:t>
            </w:r>
          </w:p>
          <w:p w14:paraId="2B5A3C69"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Otwierający się rynek usług w ramach „srebrnej gospodarki” (</w:t>
            </w:r>
            <w:r w:rsidR="006A1F7A">
              <w:rPr>
                <w:rFonts w:ascii="Arial" w:hAnsi="Arial" w:cs="Arial"/>
                <w:sz w:val="24"/>
                <w:szCs w:val="24"/>
              </w:rPr>
              <w:t xml:space="preserve">ang. </w:t>
            </w:r>
            <w:proofErr w:type="spellStart"/>
            <w:r w:rsidRPr="00701527">
              <w:rPr>
                <w:rFonts w:ascii="Arial" w:hAnsi="Arial" w:cs="Arial"/>
                <w:i/>
                <w:sz w:val="24"/>
                <w:szCs w:val="24"/>
              </w:rPr>
              <w:t>silver</w:t>
            </w:r>
            <w:proofErr w:type="spellEnd"/>
            <w:r w:rsidRPr="00701527">
              <w:rPr>
                <w:rFonts w:ascii="Arial" w:hAnsi="Arial" w:cs="Arial"/>
                <w:i/>
                <w:sz w:val="24"/>
                <w:szCs w:val="24"/>
              </w:rPr>
              <w:t xml:space="preserve"> </w:t>
            </w:r>
            <w:proofErr w:type="spellStart"/>
            <w:r w:rsidRPr="00701527">
              <w:rPr>
                <w:rFonts w:ascii="Arial" w:hAnsi="Arial" w:cs="Arial"/>
                <w:i/>
                <w:sz w:val="24"/>
                <w:szCs w:val="24"/>
              </w:rPr>
              <w:t>economy</w:t>
            </w:r>
            <w:proofErr w:type="spellEnd"/>
            <w:r w:rsidRPr="00701527">
              <w:rPr>
                <w:rFonts w:ascii="Arial" w:hAnsi="Arial" w:cs="Arial"/>
                <w:i/>
                <w:sz w:val="24"/>
                <w:szCs w:val="24"/>
              </w:rPr>
              <w:t>)</w:t>
            </w:r>
          </w:p>
          <w:p w14:paraId="3FCC5E16"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Trendy związane z wysoką jakością życia i wzrost zainteresowania żywnością ekologiczną oraz nowymi produktami wsi </w:t>
            </w:r>
          </w:p>
          <w:p w14:paraId="1E4258F2"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Rozwój badań, pojawianie się nowych technologii i wzrost świadomości społecznej w zakresie ochrony środowiska, energetyki i zrównoważonego rozwoju </w:t>
            </w:r>
          </w:p>
          <w:p w14:paraId="725B056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Wzrastająca świadomość społeczeństwa w zakresie profilaktyki zdrowia oraz zdrowego trybu życia </w:t>
            </w:r>
          </w:p>
          <w:p w14:paraId="28EBBAFB"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Uregulowania i instrumenty sprzyjające funkcjonowaniu i promocji rodziny </w:t>
            </w:r>
          </w:p>
          <w:p w14:paraId="7670F23E"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Możliwość lokowania inwestycji w istniejących strefach ekonomicznych, parkach technologicznych oraz inkubatorach przedsiębiorczości </w:t>
            </w:r>
          </w:p>
          <w:p w14:paraId="660A242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Potencjał B+R podkarpackich uczelni oraz sektora prywatnego </w:t>
            </w:r>
          </w:p>
          <w:p w14:paraId="2E1A51F9"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Utrzymujące się zmiany wzorców uczestnictwa w życiu społecznym (partycypacja, postawy filantropijne, wolontariat) </w:t>
            </w:r>
          </w:p>
          <w:p w14:paraId="42C79AD1"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lastRenderedPageBreak/>
              <w:t xml:space="preserve">Wzrost znaczenia kompetencji kluczowych (językowych, informatycznych, matematycznych, kulturowych, społecznych oraz przedsiębiorczych) </w:t>
            </w:r>
            <w:r w:rsidR="000F2D33">
              <w:rPr>
                <w:rFonts w:ascii="Arial" w:hAnsi="Arial" w:cs="Arial"/>
                <w:sz w:val="24"/>
                <w:szCs w:val="24"/>
              </w:rPr>
              <w:br/>
            </w:r>
            <w:r w:rsidRPr="00701527">
              <w:rPr>
                <w:rFonts w:ascii="Arial" w:hAnsi="Arial" w:cs="Arial"/>
                <w:sz w:val="24"/>
                <w:szCs w:val="24"/>
              </w:rPr>
              <w:t>w procesach rozwojowych</w:t>
            </w:r>
          </w:p>
          <w:p w14:paraId="7E8B2A33"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Rosnąca świadomość społeczeństwa dot. społecznie odpowiedzialnych zakupów (np. produktów regionalnych, produktów i usług podmiotów ekonomii społecznej</w:t>
            </w:r>
          </w:p>
          <w:p w14:paraId="3BDEE468"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Możliwość korzystania przez przedsiębiorców na terenie całego województwa, realizujących nowe inwestycje, ze zwolnienia z podatku dochodowego </w:t>
            </w:r>
            <w:r w:rsidR="000F2D33">
              <w:rPr>
                <w:rFonts w:ascii="Arial" w:hAnsi="Arial" w:cs="Arial"/>
                <w:sz w:val="24"/>
                <w:szCs w:val="24"/>
              </w:rPr>
              <w:br/>
            </w:r>
            <w:r w:rsidRPr="00701527">
              <w:rPr>
                <w:rFonts w:ascii="Arial" w:hAnsi="Arial" w:cs="Arial"/>
                <w:sz w:val="24"/>
                <w:szCs w:val="24"/>
              </w:rPr>
              <w:t>w ramach programu Polska Strefa Inwestycji</w:t>
            </w:r>
          </w:p>
          <w:p w14:paraId="70ED499D"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Centralne położenie województwa na obszarze objętym Inicjatywą Trójmorza </w:t>
            </w:r>
            <w:r w:rsidR="000F2D33">
              <w:rPr>
                <w:rFonts w:ascii="Arial" w:hAnsi="Arial" w:cs="Arial"/>
                <w:sz w:val="24"/>
                <w:szCs w:val="24"/>
              </w:rPr>
              <w:br/>
            </w:r>
            <w:r w:rsidRPr="00701527">
              <w:rPr>
                <w:rFonts w:ascii="Arial" w:hAnsi="Arial" w:cs="Arial"/>
                <w:sz w:val="24"/>
                <w:szCs w:val="24"/>
              </w:rPr>
              <w:t xml:space="preserve">i rozwój współpracy transgranicznej </w:t>
            </w:r>
          </w:p>
          <w:p w14:paraId="5A2DF216" w14:textId="77777777" w:rsidR="004E0250"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Tworzenie nowych porozumień samorządów i partnerstw</w:t>
            </w:r>
          </w:p>
        </w:tc>
      </w:tr>
    </w:tbl>
    <w:p w14:paraId="1F8F95AC" w14:textId="77777777" w:rsidR="00701527" w:rsidRDefault="00701527" w:rsidP="00102DF0">
      <w:pPr>
        <w:spacing w:before="120" w:after="120" w:line="360" w:lineRule="auto"/>
        <w:rPr>
          <w:rFonts w:ascii="Arial" w:hAnsi="Arial" w:cs="Arial"/>
          <w:b/>
          <w:bCs/>
          <w:sz w:val="24"/>
          <w:szCs w:val="24"/>
        </w:rPr>
        <w:sectPr w:rsidR="00701527" w:rsidSect="004E0250">
          <w:type w:val="continuous"/>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Analiza SWOT dla województwa podkarpackiego ZAGROŻENIA"/>
        <w:tblDescription w:val="Analiza strategiczna SWOT pozwala przeanalizować atuty i słabości regionu wobec szans i zagrożeń stwarzanych przez otoczenie"/>
      </w:tblPr>
      <w:tblGrid>
        <w:gridCol w:w="9062"/>
      </w:tblGrid>
      <w:tr w:rsidR="00701527" w14:paraId="224BDC20" w14:textId="77777777" w:rsidTr="00701527">
        <w:trPr>
          <w:tblHeader/>
        </w:trPr>
        <w:tc>
          <w:tcPr>
            <w:tcW w:w="9062" w:type="dxa"/>
          </w:tcPr>
          <w:p w14:paraId="626D9DCE" w14:textId="77777777" w:rsidR="00701527" w:rsidRDefault="00701527" w:rsidP="00102DF0">
            <w:pPr>
              <w:spacing w:before="120" w:after="120" w:line="360" w:lineRule="auto"/>
              <w:rPr>
                <w:rFonts w:ascii="Arial" w:hAnsi="Arial" w:cs="Arial"/>
                <w:b/>
                <w:bCs/>
                <w:sz w:val="24"/>
                <w:szCs w:val="24"/>
              </w:rPr>
            </w:pPr>
            <w:r w:rsidRPr="00701527">
              <w:rPr>
                <w:rFonts w:ascii="Arial" w:hAnsi="Arial" w:cs="Arial"/>
                <w:b/>
                <w:bCs/>
                <w:sz w:val="24"/>
                <w:szCs w:val="24"/>
              </w:rPr>
              <w:t>ZAGROŻENIA</w:t>
            </w:r>
          </w:p>
        </w:tc>
      </w:tr>
      <w:tr w:rsidR="00701527" w14:paraId="0296DB37" w14:textId="77777777" w:rsidTr="00701527">
        <w:tc>
          <w:tcPr>
            <w:tcW w:w="9062" w:type="dxa"/>
          </w:tcPr>
          <w:p w14:paraId="53488DDE" w14:textId="77777777" w:rsidR="00701527" w:rsidRPr="00701527" w:rsidRDefault="00701527" w:rsidP="00560EBD">
            <w:pPr>
              <w:pStyle w:val="Akapitzlist"/>
              <w:widowControl w:val="0"/>
              <w:numPr>
                <w:ilvl w:val="0"/>
                <w:numId w:val="80"/>
              </w:numPr>
              <w:autoSpaceDE w:val="0"/>
              <w:autoSpaceDN w:val="0"/>
              <w:spacing w:before="240" w:after="0" w:line="360" w:lineRule="auto"/>
              <w:ind w:left="357" w:hanging="357"/>
              <w:rPr>
                <w:rFonts w:ascii="Arial" w:hAnsi="Arial" w:cs="Arial"/>
                <w:sz w:val="24"/>
                <w:szCs w:val="24"/>
              </w:rPr>
            </w:pPr>
            <w:r w:rsidRPr="00701527">
              <w:rPr>
                <w:rFonts w:ascii="Arial" w:hAnsi="Arial" w:cs="Arial"/>
                <w:sz w:val="24"/>
                <w:szCs w:val="24"/>
              </w:rPr>
              <w:t xml:space="preserve">Peryferyjne położenie i słabe skomunikowanie ze stolicą </w:t>
            </w:r>
          </w:p>
          <w:p w14:paraId="21775A1D"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Narastające zróżnicowanie pomiędzy poziomem rozwoju województwa, </w:t>
            </w:r>
            <w:r w:rsidR="000F2D33">
              <w:rPr>
                <w:rFonts w:ascii="Arial" w:hAnsi="Arial" w:cs="Arial"/>
                <w:sz w:val="24"/>
                <w:szCs w:val="24"/>
              </w:rPr>
              <w:br/>
            </w:r>
            <w:r w:rsidRPr="00701527">
              <w:rPr>
                <w:rFonts w:ascii="Arial" w:hAnsi="Arial" w:cs="Arial"/>
                <w:sz w:val="24"/>
                <w:szCs w:val="24"/>
              </w:rPr>
              <w:t xml:space="preserve">a szybciej rozwijającymi się regionami </w:t>
            </w:r>
          </w:p>
          <w:p w14:paraId="7AC8C38D"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Wysoka wrażliwość sektora turystycznego na zmiany w koniunkturze gospodarczej </w:t>
            </w:r>
          </w:p>
          <w:p w14:paraId="03030132"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Niewystarczające dostosowanie rozwiązań prawnych do współpracy, w tym </w:t>
            </w:r>
            <w:r w:rsidR="000F2D33">
              <w:rPr>
                <w:rFonts w:ascii="Arial" w:hAnsi="Arial" w:cs="Arial"/>
                <w:sz w:val="24"/>
                <w:szCs w:val="24"/>
              </w:rPr>
              <w:br/>
            </w:r>
            <w:r w:rsidRPr="00701527">
              <w:rPr>
                <w:rFonts w:ascii="Arial" w:hAnsi="Arial" w:cs="Arial"/>
                <w:sz w:val="24"/>
                <w:szCs w:val="24"/>
              </w:rPr>
              <w:t xml:space="preserve">z wolontariatem </w:t>
            </w:r>
          </w:p>
          <w:p w14:paraId="25519024"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Odpływ młodych, aktywnych i wysoko wykwalifikowanych kadr </w:t>
            </w:r>
          </w:p>
          <w:p w14:paraId="451378AA"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Niekorzystne trendy demograficzne, w tym starzenie się społeczeństwa (szczególnie na obszarach wiejskich) </w:t>
            </w:r>
          </w:p>
          <w:p w14:paraId="1708FC75"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Wzrost liczby osób uzależnionych oraz </w:t>
            </w:r>
            <w:proofErr w:type="spellStart"/>
            <w:r w:rsidRPr="00701527">
              <w:rPr>
                <w:rFonts w:ascii="Arial" w:hAnsi="Arial" w:cs="Arial"/>
                <w:sz w:val="24"/>
                <w:szCs w:val="24"/>
              </w:rPr>
              <w:t>zachorowań</w:t>
            </w:r>
            <w:proofErr w:type="spellEnd"/>
            <w:r w:rsidRPr="00701527">
              <w:rPr>
                <w:rFonts w:ascii="Arial" w:hAnsi="Arial" w:cs="Arial"/>
                <w:sz w:val="24"/>
                <w:szCs w:val="24"/>
              </w:rPr>
              <w:t xml:space="preserve"> na choroby cywilizacyjne </w:t>
            </w:r>
          </w:p>
          <w:p w14:paraId="4EC9E128"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Niewystarczająca (i nie w pełni spójna) współpraca województw i regionów państw sąsiednich z województwem podkarpackim w zakresie ochrony przed zagrożeniami i ochrony środowiska </w:t>
            </w:r>
          </w:p>
          <w:p w14:paraId="31CF8E67" w14:textId="77777777" w:rsidR="00701527" w:rsidRPr="00701527" w:rsidRDefault="00701527" w:rsidP="00560EBD">
            <w:pPr>
              <w:pStyle w:val="Akapitzlist"/>
              <w:numPr>
                <w:ilvl w:val="0"/>
                <w:numId w:val="80"/>
              </w:numPr>
              <w:spacing w:before="120" w:after="120" w:line="360" w:lineRule="auto"/>
              <w:ind w:left="357" w:hanging="357"/>
              <w:rPr>
                <w:rFonts w:ascii="Arial" w:hAnsi="Arial" w:cs="Arial"/>
                <w:b/>
                <w:bCs/>
                <w:sz w:val="24"/>
                <w:szCs w:val="24"/>
              </w:rPr>
            </w:pPr>
            <w:r w:rsidRPr="00701527">
              <w:rPr>
                <w:rFonts w:ascii="Arial" w:hAnsi="Arial" w:cs="Arial"/>
                <w:sz w:val="24"/>
                <w:szCs w:val="24"/>
              </w:rPr>
              <w:lastRenderedPageBreak/>
              <w:t xml:space="preserve">Intensywna </w:t>
            </w:r>
            <w:proofErr w:type="spellStart"/>
            <w:r w:rsidRPr="00701527">
              <w:rPr>
                <w:rFonts w:ascii="Arial" w:hAnsi="Arial" w:cs="Arial"/>
                <w:sz w:val="24"/>
                <w:szCs w:val="24"/>
              </w:rPr>
              <w:t>antropogenizacja</w:t>
            </w:r>
            <w:proofErr w:type="spellEnd"/>
            <w:r w:rsidRPr="00701527">
              <w:rPr>
                <w:rFonts w:ascii="Arial" w:hAnsi="Arial" w:cs="Arial"/>
                <w:sz w:val="24"/>
                <w:szCs w:val="24"/>
              </w:rPr>
              <w:t xml:space="preserve"> środowiska przyrodniczego przejawiająca się: zanieczyszczeniami powietrza (szczególnie pyłowymi) oraz postępującą zabudową na terenach zalewowych i osuwiskowych (jako efekt braku regulacji prawnych w zakresie obowiązku sporządzania miejscowych planów zagospodarowania przestrzennego)</w:t>
            </w:r>
          </w:p>
        </w:tc>
      </w:tr>
    </w:tbl>
    <w:p w14:paraId="70647FA1" w14:textId="77777777" w:rsidR="00570784" w:rsidRPr="00E62D0E" w:rsidRDefault="001D04CD" w:rsidP="004960B8">
      <w:pPr>
        <w:pStyle w:val="Default"/>
        <w:spacing w:before="360" w:after="120" w:line="360" w:lineRule="auto"/>
        <w:rPr>
          <w:color w:val="auto"/>
        </w:rPr>
      </w:pPr>
      <w:r w:rsidRPr="0024744B">
        <w:rPr>
          <w:color w:val="auto"/>
        </w:rPr>
        <w:t xml:space="preserve">Ilościowe </w:t>
      </w:r>
      <w:r w:rsidR="00F709EF" w:rsidRPr="0024744B">
        <w:rPr>
          <w:color w:val="auto"/>
        </w:rPr>
        <w:t xml:space="preserve">ujęcie składników analizy SWOT </w:t>
      </w:r>
      <w:r w:rsidR="00F709EF" w:rsidRPr="0024744B">
        <w:rPr>
          <w:bCs/>
          <w:color w:val="auto"/>
        </w:rPr>
        <w:t xml:space="preserve">wskazuje, </w:t>
      </w:r>
      <w:r w:rsidR="003C4B3A" w:rsidRPr="0024744B">
        <w:rPr>
          <w:color w:val="auto"/>
        </w:rPr>
        <w:t xml:space="preserve">równowagę ilości mocnych </w:t>
      </w:r>
      <w:r w:rsidR="000F2D33">
        <w:rPr>
          <w:color w:val="auto"/>
        </w:rPr>
        <w:br/>
      </w:r>
      <w:r w:rsidR="003C4B3A" w:rsidRPr="0024744B">
        <w:rPr>
          <w:color w:val="auto"/>
        </w:rPr>
        <w:t>i słabych stron województwa. Jednakże przewaga szans</w:t>
      </w:r>
      <w:r w:rsidR="0013191D" w:rsidRPr="0024744B">
        <w:rPr>
          <w:color w:val="auto"/>
        </w:rPr>
        <w:t xml:space="preserve"> w relacji do zagrożeń</w:t>
      </w:r>
      <w:r w:rsidR="003C4B3A" w:rsidRPr="0024744B">
        <w:rPr>
          <w:color w:val="auto"/>
        </w:rPr>
        <w:t xml:space="preserve"> potwierdza, iż Podkarpacie </w:t>
      </w:r>
      <w:r w:rsidR="00F709EF" w:rsidRPr="0024744B">
        <w:rPr>
          <w:bCs/>
          <w:color w:val="auto"/>
        </w:rPr>
        <w:t xml:space="preserve">dysponuje </w:t>
      </w:r>
      <w:r w:rsidRPr="0024744B">
        <w:rPr>
          <w:bCs/>
          <w:color w:val="auto"/>
        </w:rPr>
        <w:t>znacznym potencjałem i</w:t>
      </w:r>
      <w:r w:rsidR="0038763E" w:rsidRPr="0024744B">
        <w:rPr>
          <w:bCs/>
          <w:color w:val="auto"/>
        </w:rPr>
        <w:t> </w:t>
      </w:r>
      <w:r w:rsidRPr="0024744B">
        <w:rPr>
          <w:bCs/>
          <w:color w:val="auto"/>
        </w:rPr>
        <w:t>zasobami rozwojowymi</w:t>
      </w:r>
      <w:r w:rsidR="003C4B3A" w:rsidRPr="0024744B">
        <w:rPr>
          <w:bCs/>
          <w:color w:val="auto"/>
        </w:rPr>
        <w:t xml:space="preserve">, co pozwala </w:t>
      </w:r>
      <w:r w:rsidRPr="0024744B">
        <w:rPr>
          <w:bCs/>
          <w:color w:val="auto"/>
        </w:rPr>
        <w:t>kontynuować korzystne trendy</w:t>
      </w:r>
      <w:r w:rsidR="003C4B3A" w:rsidRPr="0024744B">
        <w:rPr>
          <w:bCs/>
          <w:color w:val="auto"/>
        </w:rPr>
        <w:t xml:space="preserve">, skutecznie pokonując </w:t>
      </w:r>
      <w:r w:rsidRPr="0024744B">
        <w:rPr>
          <w:bCs/>
          <w:color w:val="auto"/>
        </w:rPr>
        <w:t xml:space="preserve">zidentyfikowane </w:t>
      </w:r>
      <w:r w:rsidR="003C4B3A" w:rsidRPr="0024744B">
        <w:rPr>
          <w:bCs/>
          <w:color w:val="auto"/>
        </w:rPr>
        <w:t>zagrożenia</w:t>
      </w:r>
      <w:r w:rsidRPr="0024744B">
        <w:rPr>
          <w:bCs/>
          <w:color w:val="auto"/>
        </w:rPr>
        <w:t>.</w:t>
      </w:r>
      <w:r w:rsidR="003C4B3A" w:rsidRPr="0024744B">
        <w:rPr>
          <w:bCs/>
          <w:color w:val="auto"/>
        </w:rPr>
        <w:t xml:space="preserve"> </w:t>
      </w:r>
      <w:r w:rsidR="001E5737" w:rsidRPr="0024744B">
        <w:rPr>
          <w:bCs/>
          <w:color w:val="auto"/>
        </w:rPr>
        <w:t>Nakreślone uwarunkowania w analizie SWOT i</w:t>
      </w:r>
      <w:r w:rsidR="005E1510">
        <w:rPr>
          <w:bCs/>
          <w:color w:val="auto"/>
        </w:rPr>
        <w:t xml:space="preserve"> </w:t>
      </w:r>
      <w:r w:rsidR="001E5737" w:rsidRPr="0024744B">
        <w:rPr>
          <w:bCs/>
          <w:color w:val="auto"/>
        </w:rPr>
        <w:t xml:space="preserve">rzetelnie przeprowadzony </w:t>
      </w:r>
      <w:r w:rsidR="000F2D33">
        <w:rPr>
          <w:bCs/>
          <w:color w:val="auto"/>
        </w:rPr>
        <w:t xml:space="preserve">(ang. </w:t>
      </w:r>
      <w:r w:rsidR="000F2D33">
        <w:rPr>
          <w:bCs/>
          <w:i/>
          <w:iCs/>
          <w:color w:val="auto"/>
        </w:rPr>
        <w:t>f</w:t>
      </w:r>
      <w:r w:rsidR="001E5737" w:rsidRPr="0024744B">
        <w:rPr>
          <w:bCs/>
          <w:i/>
          <w:iCs/>
          <w:color w:val="auto"/>
        </w:rPr>
        <w:t>or</w:t>
      </w:r>
      <w:r w:rsidR="0013191D" w:rsidRPr="0024744B">
        <w:rPr>
          <w:bCs/>
          <w:i/>
          <w:iCs/>
          <w:color w:val="auto"/>
        </w:rPr>
        <w:t>e</w:t>
      </w:r>
      <w:r w:rsidR="001E5737" w:rsidRPr="0024744B">
        <w:rPr>
          <w:bCs/>
          <w:i/>
          <w:iCs/>
          <w:color w:val="auto"/>
        </w:rPr>
        <w:t>sight</w:t>
      </w:r>
      <w:r w:rsidR="000F2D33">
        <w:rPr>
          <w:bCs/>
          <w:i/>
          <w:iCs/>
          <w:color w:val="auto"/>
        </w:rPr>
        <w:t>)</w:t>
      </w:r>
      <w:r w:rsidR="001E5737" w:rsidRPr="0024744B">
        <w:rPr>
          <w:bCs/>
          <w:color w:val="auto"/>
        </w:rPr>
        <w:t xml:space="preserve"> gospodarczy będzie podstawą do kreowania działań prorozwojowych, wpisujących się w wyzwania nowej generacji. </w:t>
      </w:r>
    </w:p>
    <w:p w14:paraId="5A813B99" w14:textId="77777777" w:rsidR="0089089D" w:rsidRPr="00A05A67" w:rsidRDefault="0089089D" w:rsidP="009C4944">
      <w:pPr>
        <w:pStyle w:val="Nagwek2"/>
        <w:rPr>
          <w:sz w:val="28"/>
          <w:szCs w:val="28"/>
        </w:rPr>
      </w:pPr>
      <w:bookmarkStart w:id="88" w:name="_Toc18056379"/>
      <w:bookmarkStart w:id="89" w:name="_Toc66276093"/>
      <w:r w:rsidRPr="00A05A67">
        <w:rPr>
          <w:sz w:val="28"/>
          <w:szCs w:val="28"/>
        </w:rPr>
        <w:t>III. Scenariusze rozwoju województwa</w:t>
      </w:r>
      <w:bookmarkEnd w:id="88"/>
      <w:r w:rsidR="00E8270E" w:rsidRPr="00A05A67">
        <w:rPr>
          <w:rStyle w:val="Odwoanieprzypisudolnego"/>
          <w:bCs/>
          <w:sz w:val="28"/>
          <w:szCs w:val="28"/>
        </w:rPr>
        <w:footnoteReference w:id="49"/>
      </w:r>
      <w:bookmarkEnd w:id="89"/>
    </w:p>
    <w:p w14:paraId="2AD853F2" w14:textId="77777777" w:rsidR="00E8270E" w:rsidRPr="0024744B" w:rsidRDefault="00E8270E" w:rsidP="00993836">
      <w:pPr>
        <w:spacing w:before="120" w:after="120" w:line="360" w:lineRule="auto"/>
        <w:rPr>
          <w:rFonts w:ascii="Arial" w:hAnsi="Arial" w:cs="Arial"/>
          <w:sz w:val="24"/>
          <w:szCs w:val="24"/>
        </w:rPr>
      </w:pPr>
      <w:r w:rsidRPr="0024744B">
        <w:rPr>
          <w:rFonts w:ascii="Arial" w:hAnsi="Arial" w:cs="Arial"/>
          <w:sz w:val="24"/>
          <w:szCs w:val="24"/>
        </w:rPr>
        <w:t xml:space="preserve">Gospodarka regionalna województwa podkarpackiego jest pod względem PKB na dziewiątej pozycji w kraju (rok 2017), a pod względem PKB per capita na pozycji 15. W minionym 10-leciu rozwijała się dynamicznie dzięki dobrej koniunkturze </w:t>
      </w:r>
      <w:r w:rsidR="000C6240">
        <w:rPr>
          <w:rFonts w:ascii="Arial" w:hAnsi="Arial" w:cs="Arial"/>
          <w:sz w:val="24"/>
          <w:szCs w:val="24"/>
        </w:rPr>
        <w:br/>
      </w:r>
      <w:r w:rsidRPr="0024744B">
        <w:rPr>
          <w:rFonts w:ascii="Arial" w:hAnsi="Arial" w:cs="Arial"/>
          <w:sz w:val="24"/>
          <w:szCs w:val="24"/>
        </w:rPr>
        <w:t xml:space="preserve">w gospodarce światowej i wysokiemu wzrostowi gospodarki polskiej oraz stabilnej pro-rozwojowej polityce władz regionalnych. Podobnie jak w przypadku całego kraju istotne dla tego rozwoju były fundusze polityki spójności UE, których wsparcie dla gospodarki regionalnej było średniorocznie na poziomie 4,5% i 2,7% PKB województwa odpowiednio w perspektywie 2007-2013 i 2014-2020. Miniona dekada przyniosła istotne zmiany strukturalne w gospodarce regionu, które doprowadziły do spadku udziału pracujących w sektorze rolnictwa z 25,5% w 2007 r. do 12,3% </w:t>
      </w:r>
      <w:r w:rsidR="000C6240">
        <w:rPr>
          <w:rFonts w:ascii="Arial" w:hAnsi="Arial" w:cs="Arial"/>
          <w:sz w:val="24"/>
          <w:szCs w:val="24"/>
        </w:rPr>
        <w:br/>
      </w:r>
      <w:r w:rsidRPr="0024744B">
        <w:rPr>
          <w:rFonts w:ascii="Arial" w:hAnsi="Arial" w:cs="Arial"/>
          <w:sz w:val="24"/>
          <w:szCs w:val="24"/>
        </w:rPr>
        <w:t xml:space="preserve">w 2017 r. Towarzyszył temu wzrost udziału zatrudnienia w sektorze przemysłu </w:t>
      </w:r>
      <w:r w:rsidR="000C6240">
        <w:rPr>
          <w:rFonts w:ascii="Arial" w:hAnsi="Arial" w:cs="Arial"/>
          <w:sz w:val="24"/>
          <w:szCs w:val="24"/>
        </w:rPr>
        <w:br/>
      </w:r>
      <w:r w:rsidRPr="0024744B">
        <w:rPr>
          <w:rFonts w:ascii="Arial" w:hAnsi="Arial" w:cs="Arial"/>
          <w:sz w:val="24"/>
          <w:szCs w:val="24"/>
        </w:rPr>
        <w:t xml:space="preserve">i budownictwa oraz w sektorze usług równomiernie po ok. 6%. Stopa bezrobocia w województwie została zredukowana z 9,5% w 2007 roku do 5,2% w II kw. 2019 roku i wzrosła do 9 % w II kwartale 2020 roku jako pierwszy efekt kryzysu </w:t>
      </w:r>
      <w:r w:rsidRPr="0024744B">
        <w:rPr>
          <w:rFonts w:ascii="Arial" w:hAnsi="Arial" w:cs="Arial"/>
          <w:sz w:val="24"/>
          <w:szCs w:val="24"/>
        </w:rPr>
        <w:lastRenderedPageBreak/>
        <w:t xml:space="preserve">wywołanego pandemią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Gospodarka regionu znajduje się na stałej ścieżce wzrostu od niemal 20 lat nie spadającej poniżej 3% rocznie i dopiero pandemia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w:t>
      </w:r>
      <w:r w:rsidR="00557519" w:rsidRPr="0024744B">
        <w:rPr>
          <w:rFonts w:ascii="Arial" w:hAnsi="Arial" w:cs="Arial"/>
          <w:sz w:val="24"/>
          <w:szCs w:val="24"/>
        </w:rPr>
        <w:t>może ograniczyć</w:t>
      </w:r>
      <w:r w:rsidRPr="0024744B">
        <w:rPr>
          <w:rFonts w:ascii="Arial" w:hAnsi="Arial" w:cs="Arial"/>
          <w:sz w:val="24"/>
          <w:szCs w:val="24"/>
        </w:rPr>
        <w:t xml:space="preserve"> </w:t>
      </w:r>
      <w:r w:rsidR="00557519" w:rsidRPr="0024744B">
        <w:rPr>
          <w:rFonts w:ascii="Arial" w:hAnsi="Arial" w:cs="Arial"/>
          <w:sz w:val="24"/>
          <w:szCs w:val="24"/>
        </w:rPr>
        <w:t>ten</w:t>
      </w:r>
      <w:r w:rsidRPr="0024744B">
        <w:rPr>
          <w:rFonts w:ascii="Arial" w:hAnsi="Arial" w:cs="Arial"/>
          <w:sz w:val="24"/>
          <w:szCs w:val="24"/>
        </w:rPr>
        <w:t xml:space="preserve"> wzrost. Dla takiej bazy wyjściowej zostały, poprzez badania typu </w:t>
      </w:r>
      <w:r w:rsidR="000F2D33">
        <w:rPr>
          <w:rFonts w:ascii="Arial" w:hAnsi="Arial" w:cs="Arial"/>
          <w:sz w:val="24"/>
          <w:szCs w:val="24"/>
        </w:rPr>
        <w:t xml:space="preserve">(ang. </w:t>
      </w:r>
      <w:r w:rsidRPr="0024744B">
        <w:rPr>
          <w:rFonts w:ascii="Arial" w:hAnsi="Arial" w:cs="Arial"/>
          <w:i/>
          <w:iCs/>
          <w:sz w:val="24"/>
          <w:szCs w:val="24"/>
        </w:rPr>
        <w:t>foresight</w:t>
      </w:r>
      <w:r w:rsidR="000F2D33">
        <w:rPr>
          <w:rFonts w:ascii="Arial" w:hAnsi="Arial" w:cs="Arial"/>
          <w:i/>
          <w:iCs/>
          <w:sz w:val="24"/>
          <w:szCs w:val="24"/>
        </w:rPr>
        <w:t>)</w:t>
      </w:r>
      <w:r w:rsidRPr="0024744B">
        <w:rPr>
          <w:rFonts w:ascii="Arial" w:hAnsi="Arial" w:cs="Arial"/>
          <w:sz w:val="24"/>
          <w:szCs w:val="24"/>
        </w:rPr>
        <w:t xml:space="preserve"> i modelowanie makroekonomiczne HERMIN przygotowane scenariusze rozwojowe województwa do roku 2030. </w:t>
      </w:r>
    </w:p>
    <w:p w14:paraId="48192BF4"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O skuteczności strategii jako dokumentu wyznaczającego kierunki rozwoju, decyduje jej zdolność do wcześniejszej reakcji na potrzeby, które pojawią się w bliżej określonej przyszłości. Niewątpliwie niezbędnym elementem każdej strategii jest trafne rozpoznanie prawdopodobnych scenariuszy rozwoju województwa, umożliwiających przygotowanie odmiennych sposobów reagowania na różne zmiany uwarunkowań zewnętrznych oraz dążenie do efektywnego wykorzystania atutów regionu i realizacji wizji regionu w 2030.  Założenia dla scenariuszy rozwojowych zostały skategoryzowane w dwóch najważniejszych wymiarach: sytuacja gospodarcza w otoczeniu województwa (na świecie, w</w:t>
      </w:r>
      <w:r w:rsidR="005E1510">
        <w:rPr>
          <w:rFonts w:ascii="Arial" w:hAnsi="Arial" w:cs="Arial"/>
          <w:sz w:val="24"/>
          <w:szCs w:val="24"/>
        </w:rPr>
        <w:t xml:space="preserve"> </w:t>
      </w:r>
      <w:r w:rsidRPr="0024744B">
        <w:rPr>
          <w:rFonts w:ascii="Arial" w:hAnsi="Arial" w:cs="Arial"/>
          <w:sz w:val="24"/>
          <w:szCs w:val="24"/>
        </w:rPr>
        <w:t xml:space="preserve">Unii Europejskiej i w Polsce) w trakcie i po kryzysie wywołanym prze pandemię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i wielkość wsparcia funduszami UE w ramach polityki spójności w perspektywie finansowej 2021-2027 oraz instrumentu odbudowy </w:t>
      </w:r>
      <w:r w:rsidR="000F2D33">
        <w:rPr>
          <w:rFonts w:ascii="Arial" w:hAnsi="Arial" w:cs="Arial"/>
          <w:sz w:val="24"/>
          <w:szCs w:val="24"/>
        </w:rPr>
        <w:t xml:space="preserve">(ang. </w:t>
      </w:r>
      <w:proofErr w:type="spellStart"/>
      <w:r w:rsidRPr="0024744B">
        <w:rPr>
          <w:rFonts w:ascii="Arial" w:hAnsi="Arial" w:cs="Arial"/>
          <w:i/>
          <w:iCs/>
          <w:sz w:val="24"/>
          <w:szCs w:val="24"/>
        </w:rPr>
        <w:t>Next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0F2D33">
        <w:rPr>
          <w:rFonts w:ascii="Arial" w:hAnsi="Arial" w:cs="Arial"/>
          <w:i/>
          <w:iCs/>
          <w:sz w:val="24"/>
          <w:szCs w:val="24"/>
        </w:rPr>
        <w:t>)</w:t>
      </w:r>
      <w:r w:rsidRPr="0024744B">
        <w:rPr>
          <w:rFonts w:ascii="Arial" w:hAnsi="Arial" w:cs="Arial"/>
          <w:sz w:val="24"/>
          <w:szCs w:val="24"/>
        </w:rPr>
        <w:t xml:space="preserve"> w latach 2021-2026. W skład instrumentu NGEU wchodzą: instrument na rzecz Odbudowy i zwiększenia odporności (RRF) oraz 6 innych finansowań: REACT-EU, „Horyzont Europa”, Program Invest EU, dodatkowe finansowanie dla Rozwoju obszarów wiejskich, Fundusz na rzecz Sprawiedliwej Transformacji oraz </w:t>
      </w:r>
      <w:proofErr w:type="spellStart"/>
      <w:r w:rsidR="000F2D33">
        <w:rPr>
          <w:rFonts w:ascii="Arial" w:hAnsi="Arial" w:cs="Arial"/>
          <w:sz w:val="24"/>
          <w:szCs w:val="24"/>
        </w:rPr>
        <w:t>RescEU</w:t>
      </w:r>
      <w:proofErr w:type="spellEnd"/>
      <w:r w:rsidRPr="0024744B">
        <w:rPr>
          <w:rFonts w:ascii="Arial" w:hAnsi="Arial" w:cs="Arial"/>
          <w:sz w:val="24"/>
          <w:szCs w:val="24"/>
        </w:rPr>
        <w:t>. W każdym z tych wymiarów założono 3 projekcje rozwoju: scenariusz optymistyczny, pośredni oraz pesymistyczny. Na podstawie zaprezentowanych wymiarów zostały skonstruowane zestawy założeń</w:t>
      </w:r>
      <w:r w:rsidR="000F2D33">
        <w:rPr>
          <w:rFonts w:ascii="Arial" w:hAnsi="Arial" w:cs="Arial"/>
          <w:sz w:val="24"/>
          <w:szCs w:val="24"/>
        </w:rPr>
        <w:t xml:space="preserve"> dla scenariuszy rozwojowych (9 </w:t>
      </w:r>
      <w:r w:rsidRPr="0024744B">
        <w:rPr>
          <w:rFonts w:ascii="Arial" w:hAnsi="Arial" w:cs="Arial"/>
          <w:sz w:val="24"/>
          <w:szCs w:val="24"/>
        </w:rPr>
        <w:t>wariantów założeń). Z wybranych wariantów, przy użyciu metodologii Hermin, wygenerowano szczegółowe scenariusze rozw</w:t>
      </w:r>
      <w:r w:rsidR="000F2D33">
        <w:rPr>
          <w:rFonts w:ascii="Arial" w:hAnsi="Arial" w:cs="Arial"/>
          <w:sz w:val="24"/>
          <w:szCs w:val="24"/>
        </w:rPr>
        <w:t>oju województwa podkarpackiego.</w:t>
      </w:r>
    </w:p>
    <w:p w14:paraId="08B7FC98"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 xml:space="preserve">W pierwszym z wymienionych wymiarów dotyczy to trzech scenariuszy: realnego bazującego na najnowszych prognozach NBP, pesymistycznego zakładającego głębszą recesję oraz optymistycznego, zakładającego nieco łagodniejszą recesję. Należy zaznaczyć, że wszystkie ośrodki analityczne (publiczne jak NBP i MF) oraz komercyjne ośrodki eksperckie, głównie ulokowane w bankach i ich otoczeniu są zgodne co do faktu, że głęboka recesja będzie dotyczyła wyłącznie roku 2020 związanego z </w:t>
      </w:r>
      <w:r w:rsidR="000F2D33">
        <w:rPr>
          <w:rFonts w:ascii="Arial" w:hAnsi="Arial" w:cs="Arial"/>
        </w:rPr>
        <w:t xml:space="preserve">(ang. </w:t>
      </w:r>
      <w:proofErr w:type="spellStart"/>
      <w:r w:rsidRPr="0024744B">
        <w:rPr>
          <w:rFonts w:ascii="Arial" w:hAnsi="Arial" w:cs="Arial"/>
          <w:i/>
          <w:iCs/>
        </w:rPr>
        <w:t>lockdown</w:t>
      </w:r>
      <w:proofErr w:type="spellEnd"/>
      <w:r w:rsidRPr="0024744B">
        <w:rPr>
          <w:rFonts w:ascii="Arial" w:hAnsi="Arial" w:cs="Arial"/>
        </w:rPr>
        <w:t>-em</w:t>
      </w:r>
      <w:r w:rsidR="000F2D33">
        <w:rPr>
          <w:rFonts w:ascii="Arial" w:hAnsi="Arial" w:cs="Arial"/>
        </w:rPr>
        <w:t>)</w:t>
      </w:r>
      <w:r w:rsidRPr="0024744B">
        <w:rPr>
          <w:rFonts w:ascii="Arial" w:hAnsi="Arial" w:cs="Arial"/>
        </w:rPr>
        <w:t xml:space="preserve"> większości gospodarek światowych i w roku 2021 </w:t>
      </w:r>
      <w:r w:rsidRPr="0024744B">
        <w:rPr>
          <w:rFonts w:ascii="Arial" w:hAnsi="Arial" w:cs="Arial"/>
        </w:rPr>
        <w:lastRenderedPageBreak/>
        <w:t xml:space="preserve">nastąpi już wzrost. Różnice w prognozach dotyczą wyłącznie głębokości recesji </w:t>
      </w:r>
      <w:r w:rsidR="000F2D33">
        <w:rPr>
          <w:rFonts w:ascii="Arial" w:hAnsi="Arial" w:cs="Arial"/>
        </w:rPr>
        <w:br/>
      </w:r>
      <w:r w:rsidRPr="0024744B">
        <w:rPr>
          <w:rFonts w:ascii="Arial" w:hAnsi="Arial" w:cs="Arial"/>
        </w:rPr>
        <w:t>w roku 2020 oraz wielkości „odbicia w roku 2021 i szybkości powrotu na ścieżkę wzrostu:</w:t>
      </w:r>
    </w:p>
    <w:p w14:paraId="15621B9A"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 xml:space="preserve">[scenariusz realistyczny - recesja zgodna z prognozami NBP] </w:t>
      </w:r>
    </w:p>
    <w:p w14:paraId="6FC9A840" w14:textId="77777777" w:rsidR="00E8270E" w:rsidRPr="0024744B" w:rsidRDefault="00E8270E" w:rsidP="0024744B">
      <w:pPr>
        <w:spacing w:after="120" w:line="360" w:lineRule="auto"/>
        <w:rPr>
          <w:rFonts w:ascii="Arial" w:eastAsia="Times New Roman" w:hAnsi="Arial" w:cs="Arial"/>
          <w:sz w:val="24"/>
          <w:szCs w:val="24"/>
        </w:rPr>
      </w:pPr>
      <w:r w:rsidRPr="0024744B">
        <w:rPr>
          <w:rFonts w:ascii="Arial" w:eastAsia="Times New Roman" w:hAnsi="Arial" w:cs="Arial"/>
          <w:b/>
          <w:bCs/>
          <w:sz w:val="24"/>
          <w:szCs w:val="24"/>
        </w:rPr>
        <w:t>PKB Polski spadnie w 2020 r. o 5,4 proc., za rok wzrośnie o 4,9 proc., tegoroczna inflacja wyniesie 3,3 proc., za rok 1,5 proc. - przewiduje NBP w tzw. centralnej ścieżce projekcji zawartej w opublikowanym przez Narodowy Bank Polski w lipcu 2020 "Raporcie o inflacji” -</w:t>
      </w:r>
      <w:r w:rsidRPr="0024744B">
        <w:rPr>
          <w:rFonts w:ascii="Arial" w:eastAsia="Times New Roman" w:hAnsi="Arial" w:cs="Arial"/>
          <w:sz w:val="24"/>
          <w:szCs w:val="24"/>
        </w:rPr>
        <w:t xml:space="preserve"> zawierającym aktualną ocenę procesów inflacyjnych i determinant inflacji, opis polityki pieniężnej prowadzonej w ciągu ostatnich trzech miesięcy, projekcję inflacji i PKB na rok bieżący i dwa pełne lata po nim następujące. W kolejnych latach następuje stopniowy powrót na stabilną ścieżkę wzrostu na poziomie 2,5-3,0%,</w:t>
      </w:r>
      <w:r w:rsidRPr="0024744B">
        <w:rPr>
          <w:rFonts w:ascii="Arial" w:hAnsi="Arial" w:cs="Arial"/>
          <w:sz w:val="24"/>
          <w:szCs w:val="24"/>
        </w:rPr>
        <w:t xml:space="preserve"> a na rynku pracy nie będą występowały braki w sile roboczej. Utrzymana zostanie wysoka dynamika eksportu. Podjęte zostaną inwestycje w kapitał ludzki i społeczny i obrany zostanie kierunek na gospodarkę opartą na wiedzy. Dzięki temu wyzwolone zostaną pokłady kreatywności, zdolności do indywidualistycznego i zespołowego działania, asymilacji, przekładające się na wzrost innowacyjności i dynamizację procesów rozwojowych.</w:t>
      </w:r>
    </w:p>
    <w:p w14:paraId="2648A021"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[scenariusz optymistyczny – płytka recesja]</w:t>
      </w:r>
    </w:p>
    <w:p w14:paraId="4B33D5A6"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Dodatkowo</w:t>
      </w:r>
      <w:r w:rsidRPr="0024744B">
        <w:rPr>
          <w:rFonts w:ascii="Arial" w:hAnsi="Arial" w:cs="Arial"/>
          <w:shd w:val="clear" w:color="auto" w:fill="FFFFFF"/>
        </w:rPr>
        <w:t xml:space="preserve"> przeprowadzone przez </w:t>
      </w:r>
      <w:r w:rsidRPr="0024744B">
        <w:rPr>
          <w:rFonts w:ascii="Arial" w:hAnsi="Arial" w:cs="Arial"/>
        </w:rPr>
        <w:t>NBP</w:t>
      </w:r>
      <w:r w:rsidRPr="0024744B">
        <w:rPr>
          <w:rFonts w:ascii="Arial" w:hAnsi="Arial" w:cs="Arial"/>
          <w:shd w:val="clear" w:color="auto" w:fill="FFFFFF"/>
        </w:rPr>
        <w:t xml:space="preserve"> zebranie opinii pochodzących z 22 ośrodków analitycznych w okresie czerwiec-lipiec </w:t>
      </w:r>
      <w:r w:rsidRPr="0024744B">
        <w:rPr>
          <w:rFonts w:ascii="Arial" w:hAnsi="Arial" w:cs="Arial"/>
        </w:rPr>
        <w:t>2020</w:t>
      </w:r>
      <w:r w:rsidRPr="0024744B">
        <w:rPr>
          <w:rFonts w:ascii="Arial" w:hAnsi="Arial" w:cs="Arial"/>
          <w:shd w:val="clear" w:color="auto" w:fill="FFFFFF"/>
        </w:rPr>
        <w:t> r., zakłada spadek na poziomie 3,6% w </w:t>
      </w:r>
      <w:r w:rsidRPr="0024744B">
        <w:rPr>
          <w:rFonts w:ascii="Arial" w:hAnsi="Arial" w:cs="Arial"/>
        </w:rPr>
        <w:t>2020</w:t>
      </w:r>
      <w:r w:rsidRPr="0024744B">
        <w:rPr>
          <w:rFonts w:ascii="Arial" w:hAnsi="Arial" w:cs="Arial"/>
          <w:shd w:val="clear" w:color="auto" w:fill="FFFFFF"/>
        </w:rPr>
        <w:t> r., a następnie wzrost o 3,7% w 2021 r. i o 3,1% w 2022 r. Można jednak zauważyć, że wraz z upływem czasu, nawet na przestrzeni tygodni, ośrodki banków komercyjnych obniżają swoje prognozy, czego przykładem jest ostatnia prognoza m-Banku. Ekonomiści mBanku zrewidowali prognozy wzrostu gospodarczego i oczekują spadku PKB o 4,2% r/r w 2020 roku, zaś w przyszłym roku - wzrostu o 3,5% r/r.</w:t>
      </w:r>
      <w:r w:rsidRPr="0024744B">
        <w:rPr>
          <w:rFonts w:ascii="Arial" w:hAnsi="Arial" w:cs="Arial"/>
        </w:rPr>
        <w:t xml:space="preserve"> Poza tym zakłada się, że gospodarka polska powróci do wysokiej dynamiki wzrostu na poziomie zbliżonym do 3</w:t>
      </w:r>
      <w:r w:rsidRPr="0024744B">
        <w:rPr>
          <w:rFonts w:ascii="Arial" w:hAnsi="Arial" w:cs="Arial"/>
        </w:rPr>
        <w:noBreakHyphen/>
        <w:t xml:space="preserve">4% rocznie </w:t>
      </w:r>
    </w:p>
    <w:p w14:paraId="1E981BF8"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 xml:space="preserve">[scenariusz </w:t>
      </w:r>
      <w:proofErr w:type="spellStart"/>
      <w:r w:rsidRPr="0024744B">
        <w:rPr>
          <w:rFonts w:ascii="Arial" w:hAnsi="Arial" w:cs="Arial"/>
          <w:b/>
          <w:bCs/>
        </w:rPr>
        <w:t>pesymisyczny</w:t>
      </w:r>
      <w:proofErr w:type="spellEnd"/>
      <w:r w:rsidRPr="0024744B">
        <w:rPr>
          <w:rFonts w:ascii="Arial" w:hAnsi="Arial" w:cs="Arial"/>
          <w:b/>
          <w:bCs/>
        </w:rPr>
        <w:t xml:space="preserve"> - głęboka recesja]</w:t>
      </w:r>
    </w:p>
    <w:p w14:paraId="4C75CAB1"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W tym scenariusz</w:t>
      </w:r>
      <w:r w:rsidR="00557519" w:rsidRPr="0024744B">
        <w:rPr>
          <w:rFonts w:ascii="Arial" w:hAnsi="Arial" w:cs="Arial"/>
        </w:rPr>
        <w:t>u</w:t>
      </w:r>
      <w:r w:rsidRPr="0024744B">
        <w:rPr>
          <w:rFonts w:ascii="Arial" w:hAnsi="Arial" w:cs="Arial"/>
        </w:rPr>
        <w:t xml:space="preserve"> zakłada się, że recesja w roku 2020 będzie głębsza niż prognozy NBP, na poziomie</w:t>
      </w:r>
      <w:r w:rsidRPr="0024744B">
        <w:rPr>
          <w:rFonts w:ascii="Arial" w:hAnsi="Arial" w:cs="Arial"/>
        </w:rPr>
        <w:noBreakHyphen/>
        <w:t xml:space="preserve">7,2%, ale niższa niż lipcowa prognozy EUROSTAT dla gospodarki UE, która wskazuje -8,3%. Odbicie gospodarki, które nastąpić ma w 2021 roku będzie znacznie słabsze niż przewidują eksperci - na poziomie 3,8- 4,0%, co może </w:t>
      </w:r>
      <w:r w:rsidRPr="0024744B">
        <w:rPr>
          <w:rFonts w:ascii="Arial" w:hAnsi="Arial" w:cs="Arial"/>
        </w:rPr>
        <w:lastRenderedPageBreak/>
        <w:t>być związane z brakiem szczepionki na wirus COVID-19 w 2021 roku i utrzymanie się sytuacji kryzysowej w UE, stagnacją na rynkach głównych partnerów handlowych Polski jak np. Niemiec i pogarszanie się̨ nastrojów na rynkach światowych wpływającą na spowolnienie gospodarcze największych gospodarek świata. Potem nastąpi powrót do umiarkowanej stopy wzrostu na poziomie 2% i taka też będzie dynamika wzrostu w kolejnych latach.</w:t>
      </w:r>
    </w:p>
    <w:p w14:paraId="5DEDBAB8" w14:textId="77777777" w:rsidR="004960B8" w:rsidRDefault="00E8270E" w:rsidP="0024744B">
      <w:pPr>
        <w:spacing w:after="120" w:line="360" w:lineRule="auto"/>
        <w:rPr>
          <w:rFonts w:ascii="Arial" w:eastAsia="Times New Roman" w:hAnsi="Arial" w:cs="Arial"/>
          <w:sz w:val="24"/>
          <w:szCs w:val="24"/>
        </w:rPr>
      </w:pPr>
      <w:r w:rsidRPr="0024744B">
        <w:rPr>
          <w:rFonts w:ascii="Arial" w:hAnsi="Arial" w:cs="Arial"/>
          <w:sz w:val="24"/>
          <w:szCs w:val="24"/>
        </w:rPr>
        <w:t xml:space="preserve">W drugim wymiarze (wsparcia funduszami UE) założono trzy wielkości środków rozwojowych otrzymanych z budżetu UE na rozwój w kraju: bazowy – bez wsparcia UE, </w:t>
      </w:r>
      <w:proofErr w:type="spellStart"/>
      <w:r w:rsidRPr="0024744B">
        <w:rPr>
          <w:rFonts w:ascii="Arial" w:hAnsi="Arial" w:cs="Arial"/>
          <w:sz w:val="24"/>
          <w:szCs w:val="24"/>
        </w:rPr>
        <w:t>spójnościowy</w:t>
      </w:r>
      <w:proofErr w:type="spellEnd"/>
      <w:r w:rsidRPr="0024744B">
        <w:rPr>
          <w:rFonts w:ascii="Arial" w:hAnsi="Arial" w:cs="Arial"/>
          <w:sz w:val="24"/>
          <w:szCs w:val="24"/>
        </w:rPr>
        <w:t xml:space="preserve"> – wsparcie krajowe uzupełnione polityką spójności i post-</w:t>
      </w:r>
      <w:proofErr w:type="spellStart"/>
      <w:r w:rsidRPr="0024744B">
        <w:rPr>
          <w:rFonts w:ascii="Arial" w:hAnsi="Arial" w:cs="Arial"/>
          <w:sz w:val="24"/>
          <w:szCs w:val="24"/>
        </w:rPr>
        <w:t>covidowy</w:t>
      </w:r>
      <w:proofErr w:type="spellEnd"/>
      <w:r w:rsidRPr="0024744B">
        <w:rPr>
          <w:rFonts w:ascii="Arial" w:hAnsi="Arial" w:cs="Arial"/>
          <w:sz w:val="24"/>
          <w:szCs w:val="24"/>
        </w:rPr>
        <w:t>- wsparcie krajowe uzupełnione o środki unijne obejmujące również post-</w:t>
      </w:r>
      <w:proofErr w:type="spellStart"/>
      <w:r w:rsidRPr="0024744B">
        <w:rPr>
          <w:rFonts w:ascii="Arial" w:hAnsi="Arial" w:cs="Arial"/>
          <w:sz w:val="24"/>
          <w:szCs w:val="24"/>
        </w:rPr>
        <w:t>covidowe</w:t>
      </w:r>
      <w:proofErr w:type="spellEnd"/>
      <w:r w:rsidRPr="0024744B">
        <w:rPr>
          <w:rFonts w:ascii="Arial" w:hAnsi="Arial" w:cs="Arial"/>
          <w:sz w:val="24"/>
          <w:szCs w:val="24"/>
        </w:rPr>
        <w:t xml:space="preserve"> finansowanie z instrumentu odbudowy </w:t>
      </w:r>
      <w:r w:rsidR="000F2D33">
        <w:rPr>
          <w:rFonts w:ascii="Arial" w:hAnsi="Arial" w:cs="Arial"/>
          <w:sz w:val="24"/>
          <w:szCs w:val="24"/>
        </w:rPr>
        <w:t xml:space="preserve">(ang. </w:t>
      </w:r>
      <w:r w:rsidRPr="0024744B">
        <w:rPr>
          <w:rFonts w:ascii="Arial" w:hAnsi="Arial" w:cs="Arial"/>
          <w:i/>
          <w:iCs/>
          <w:sz w:val="24"/>
          <w:szCs w:val="24"/>
        </w:rPr>
        <w:t xml:space="preserve">New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0F2D33">
        <w:rPr>
          <w:rFonts w:ascii="Arial" w:hAnsi="Arial" w:cs="Arial"/>
          <w:i/>
          <w:iCs/>
          <w:sz w:val="24"/>
          <w:szCs w:val="24"/>
        </w:rPr>
        <w:t>)</w:t>
      </w:r>
      <w:r w:rsidRPr="0024744B">
        <w:rPr>
          <w:rFonts w:ascii="Arial" w:hAnsi="Arial" w:cs="Arial"/>
          <w:sz w:val="24"/>
          <w:szCs w:val="24"/>
        </w:rPr>
        <w:t>.</w:t>
      </w:r>
      <w:r w:rsidRPr="0024744B">
        <w:rPr>
          <w:rFonts w:ascii="Arial" w:hAnsi="Arial" w:cs="Arial"/>
          <w:b/>
          <w:bCs/>
          <w:sz w:val="24"/>
          <w:szCs w:val="24"/>
        </w:rPr>
        <w:t xml:space="preserve"> </w:t>
      </w:r>
      <w:r w:rsidRPr="0024744B">
        <w:rPr>
          <w:rFonts w:ascii="Arial" w:eastAsia="Times New Roman" w:hAnsi="Arial" w:cs="Arial"/>
          <w:sz w:val="24"/>
          <w:szCs w:val="24"/>
        </w:rPr>
        <w:t xml:space="preserve">Istotną informacją jest propozycja Rady Europejskiej po jej szczycie w dniach 17-21 lipca 2020 r. w Brukseli, która alokuje na WF 1074,3 mld EUR i 750 mld EUR w ramach NGEU. </w:t>
      </w:r>
    </w:p>
    <w:p w14:paraId="04211D8F" w14:textId="77777777" w:rsidR="00C55292" w:rsidRPr="0024744B" w:rsidRDefault="00C55292" w:rsidP="0024744B">
      <w:pPr>
        <w:spacing w:after="120" w:line="360" w:lineRule="auto"/>
        <w:rPr>
          <w:rFonts w:ascii="Arial" w:eastAsia="Times New Roman" w:hAnsi="Arial" w:cs="Arial"/>
          <w:sz w:val="24"/>
          <w:szCs w:val="24"/>
        </w:rPr>
      </w:pPr>
      <w:r w:rsidRPr="0024744B">
        <w:rPr>
          <w:rFonts w:ascii="Arial" w:eastAsia="Times New Roman" w:hAnsi="Arial" w:cs="Arial"/>
          <w:b/>
          <w:bCs/>
          <w:sz w:val="24"/>
          <w:szCs w:val="24"/>
        </w:rPr>
        <w:t xml:space="preserve">Scenariusz bazowy wsparcia to założenie, że realizacja Strategii będzie wspierana wyłącznie środkami lokalnymi, regionalnymi i krajowymi, czyli bez wsparcia z UE. Scenariusz </w:t>
      </w:r>
      <w:proofErr w:type="spellStart"/>
      <w:r w:rsidRPr="0024744B">
        <w:rPr>
          <w:rFonts w:ascii="Arial" w:eastAsia="Times New Roman" w:hAnsi="Arial" w:cs="Arial"/>
          <w:b/>
          <w:bCs/>
          <w:sz w:val="24"/>
          <w:szCs w:val="24"/>
        </w:rPr>
        <w:t>spójnościowy</w:t>
      </w:r>
      <w:proofErr w:type="spellEnd"/>
      <w:r w:rsidRPr="0024744B">
        <w:rPr>
          <w:rFonts w:ascii="Arial" w:eastAsia="Times New Roman" w:hAnsi="Arial" w:cs="Arial"/>
          <w:b/>
          <w:bCs/>
          <w:sz w:val="24"/>
          <w:szCs w:val="24"/>
        </w:rPr>
        <w:t xml:space="preserve"> to założenie, że Strategia będzie dodatkowo wspierana przez politykę spójności UE w wysokości 4,27 mld EUR płynącymi poprzez regionalny program operacyjny i krajowe programy operacyjne. Scenariusz post-</w:t>
      </w:r>
      <w:proofErr w:type="spellStart"/>
      <w:r w:rsidRPr="0024744B">
        <w:rPr>
          <w:rFonts w:ascii="Arial" w:eastAsia="Times New Roman" w:hAnsi="Arial" w:cs="Arial"/>
          <w:b/>
          <w:bCs/>
          <w:sz w:val="24"/>
          <w:szCs w:val="24"/>
        </w:rPr>
        <w:t>covidowy</w:t>
      </w:r>
      <w:proofErr w:type="spellEnd"/>
      <w:r w:rsidRPr="0024744B">
        <w:rPr>
          <w:rFonts w:ascii="Arial" w:eastAsia="Times New Roman" w:hAnsi="Arial" w:cs="Arial"/>
          <w:b/>
          <w:bCs/>
          <w:sz w:val="24"/>
          <w:szCs w:val="24"/>
        </w:rPr>
        <w:t xml:space="preserve"> to przyjęcie założenia, że oprócz wsparcia polityki spójności województwo podkarpackie może liczyć na wsparcie post-COVID-owe w latach 2021-2026 w wysokości 1,47 mld EUR, czyli łącznie 5,74 mld EUR w cenach 2018 roku.</w:t>
      </w:r>
    </w:p>
    <w:p w14:paraId="05779BF8" w14:textId="77777777" w:rsidR="005E1510" w:rsidRDefault="00E8270E" w:rsidP="0024744B">
      <w:pPr>
        <w:spacing w:after="120" w:line="360" w:lineRule="auto"/>
        <w:rPr>
          <w:rFonts w:ascii="Arial" w:hAnsi="Arial" w:cs="Arial"/>
          <w:sz w:val="24"/>
          <w:szCs w:val="24"/>
        </w:rPr>
      </w:pPr>
      <w:r w:rsidRPr="0024744B">
        <w:rPr>
          <w:rFonts w:ascii="Arial" w:hAnsi="Arial" w:cs="Arial"/>
          <w:sz w:val="24"/>
          <w:szCs w:val="24"/>
        </w:rPr>
        <w:t xml:space="preserve">Innym ważnym wymiarem jest sprawność instytucjonalna regionu w zakresie prowadzenia polityki rozwoju i tym samym efektywne wykorzystywanie środków na finansowanie rozwoju, które założono jako wysokie bazując na dotychczasowych efektach wdrażania polityki rozwoju w województwie. Kolejnym istotnym wymiarem jest rozwój sytuacji wewnątrz województwa podkarpackiego. Scenariusze zakładają zwiększenie dynamiki rozwoju regionu m.in. dzięki wzrostowi konkurencyjności gospodarki regionu, poprawie dostępności komunikacyjnej obszaru, ilościowemu </w:t>
      </w:r>
      <w:r w:rsidR="000F2D33">
        <w:rPr>
          <w:rFonts w:ascii="Arial" w:hAnsi="Arial" w:cs="Arial"/>
          <w:sz w:val="24"/>
          <w:szCs w:val="24"/>
        </w:rPr>
        <w:br/>
      </w:r>
      <w:r w:rsidRPr="0024744B">
        <w:rPr>
          <w:rFonts w:ascii="Arial" w:hAnsi="Arial" w:cs="Arial"/>
          <w:sz w:val="24"/>
          <w:szCs w:val="24"/>
        </w:rPr>
        <w:t>i jakościowemu wzrostowi kapitału ludzkiego oraz poprawie jakości rządzenia, co przekłada się na efektywność wykorzystania środków rozwojowych</w:t>
      </w:r>
      <w:r w:rsidR="005E1510">
        <w:rPr>
          <w:rFonts w:ascii="Arial" w:hAnsi="Arial" w:cs="Arial"/>
          <w:sz w:val="24"/>
          <w:szCs w:val="24"/>
        </w:rPr>
        <w:t>.</w:t>
      </w:r>
    </w:p>
    <w:p w14:paraId="58A7223A"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lastRenderedPageBreak/>
        <w:t>Należy podkreślić, że samorząd województwa nie ma wpływu na kształtowanie się pierwszego typu uwarunkowań, natomiast ma duży bezpośredni wpływ na efektywne wykorzystanie środków na wsparcie rozwoju, a także poprzez aktywne prowadzenie działań lobbystycznych i udział w polityce krajowej ma pośredni wpływ na wielkość alokacji wsparcia rozwoju z poziomu krajowego, w tym na alokację funduszy pochodzących z UE.</w:t>
      </w:r>
    </w:p>
    <w:p w14:paraId="1ED9008F"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 xml:space="preserve">Bazując na powyższym opisie sytuacji w zakresie scenariuszy rozwoju gospodarczego w konsekwencji kryzysu wywołanego przez pandemię i finansowaniu zewnętrznym rozwoju dla województwa podkarpackiego ze środków UE, a także środków z budżetu państwa można wygenerować 9 scenariuszy rozwoju </w:t>
      </w:r>
      <w:proofErr w:type="spellStart"/>
      <w:r w:rsidRPr="0024744B">
        <w:rPr>
          <w:rFonts w:ascii="Arial" w:hAnsi="Arial" w:cs="Arial"/>
          <w:sz w:val="24"/>
          <w:szCs w:val="24"/>
        </w:rPr>
        <w:t>społeczno</w:t>
      </w:r>
      <w:proofErr w:type="spellEnd"/>
      <w:r w:rsidRPr="0024744B">
        <w:rPr>
          <w:rFonts w:ascii="Arial" w:hAnsi="Arial" w:cs="Arial"/>
          <w:sz w:val="24"/>
          <w:szCs w:val="24"/>
        </w:rPr>
        <w:t xml:space="preserve"> – gospodarczego województwa podkarpackiego:</w:t>
      </w:r>
    </w:p>
    <w:p w14:paraId="05F7409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1: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bazowy (PB),</w:t>
      </w:r>
    </w:p>
    <w:p w14:paraId="7975EE77"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2: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(PS),</w:t>
      </w:r>
    </w:p>
    <w:p w14:paraId="3C4A56F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3: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post-</w:t>
      </w:r>
      <w:proofErr w:type="spellStart"/>
      <w:r w:rsidRPr="005E1510">
        <w:rPr>
          <w:rFonts w:ascii="Arial" w:hAnsi="Arial" w:cs="Arial"/>
          <w:b/>
          <w:bCs/>
          <w:sz w:val="24"/>
          <w:szCs w:val="24"/>
        </w:rPr>
        <w:t>covidowy</w:t>
      </w:r>
      <w:proofErr w:type="spellEnd"/>
      <w:r w:rsidRPr="005E1510">
        <w:rPr>
          <w:rFonts w:ascii="Arial" w:hAnsi="Arial" w:cs="Arial"/>
          <w:b/>
          <w:bCs/>
          <w:sz w:val="24"/>
          <w:szCs w:val="24"/>
        </w:rPr>
        <w:t xml:space="preserve"> (PP),</w:t>
      </w:r>
    </w:p>
    <w:p w14:paraId="0AF75F2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4: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bazowy (RB),</w:t>
      </w:r>
    </w:p>
    <w:p w14:paraId="4F0A4D0F"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5: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(RS),</w:t>
      </w:r>
    </w:p>
    <w:p w14:paraId="593B15E2"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6: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post-</w:t>
      </w:r>
      <w:proofErr w:type="spellStart"/>
      <w:r w:rsidRPr="005E1510">
        <w:rPr>
          <w:rFonts w:ascii="Arial" w:hAnsi="Arial" w:cs="Arial"/>
          <w:b/>
          <w:bCs/>
          <w:sz w:val="24"/>
          <w:szCs w:val="24"/>
        </w:rPr>
        <w:t>covidowy</w:t>
      </w:r>
      <w:proofErr w:type="spellEnd"/>
      <w:r w:rsidRPr="005E1510">
        <w:rPr>
          <w:rFonts w:ascii="Arial" w:hAnsi="Arial" w:cs="Arial"/>
          <w:b/>
          <w:bCs/>
          <w:sz w:val="24"/>
          <w:szCs w:val="24"/>
        </w:rPr>
        <w:t xml:space="preserve"> (RP),</w:t>
      </w:r>
    </w:p>
    <w:p w14:paraId="4AC36C5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scenariusz 7: optymistyczno – bazowy (OB),</w:t>
      </w:r>
    </w:p>
    <w:p w14:paraId="462065BA"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8: optymistyczno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(OS),</w:t>
      </w:r>
    </w:p>
    <w:p w14:paraId="63EB70C7"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scenariusz 9: opty</w:t>
      </w:r>
      <w:r w:rsidR="00535FBD" w:rsidRPr="005E1510">
        <w:rPr>
          <w:rFonts w:ascii="Arial" w:hAnsi="Arial" w:cs="Arial"/>
          <w:b/>
          <w:bCs/>
          <w:sz w:val="24"/>
          <w:szCs w:val="24"/>
        </w:rPr>
        <w:t>mistyczno – post-</w:t>
      </w:r>
      <w:proofErr w:type="spellStart"/>
      <w:r w:rsidR="00535FBD" w:rsidRPr="005E1510">
        <w:rPr>
          <w:rFonts w:ascii="Arial" w:hAnsi="Arial" w:cs="Arial"/>
          <w:b/>
          <w:bCs/>
          <w:sz w:val="24"/>
          <w:szCs w:val="24"/>
        </w:rPr>
        <w:t>covidowy</w:t>
      </w:r>
      <w:proofErr w:type="spellEnd"/>
      <w:r w:rsidR="00535FBD" w:rsidRPr="005E1510">
        <w:rPr>
          <w:rFonts w:ascii="Arial" w:hAnsi="Arial" w:cs="Arial"/>
          <w:b/>
          <w:bCs/>
          <w:sz w:val="24"/>
          <w:szCs w:val="24"/>
        </w:rPr>
        <w:t xml:space="preserve"> (OP).</w:t>
      </w:r>
    </w:p>
    <w:p w14:paraId="5A5264D3"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Zróżnicowanie między wybranymi scenariuszami rozwojowymi zostało zaprezentowane poprzez 3 parametry charakteryzujące rozwój społeczno-gospodarczy województwa, tj. (1) PKB województwa w cenach stałych 2018, (2) PKB per capita w odniesieniu do średniej krajowej, (3) PKB per capita w odniesieniu do średniej UE.</w:t>
      </w:r>
    </w:p>
    <w:p w14:paraId="25F2C706" w14:textId="77777777" w:rsidR="00E8270E" w:rsidRPr="0024744B" w:rsidRDefault="00012297" w:rsidP="00993836">
      <w:pPr>
        <w:pStyle w:val="Legenda"/>
        <w:keepNext/>
        <w:spacing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lastRenderedPageBreak/>
        <w:t>Wykres 5</w:t>
      </w:r>
      <w:r w:rsidR="00E8270E" w:rsidRPr="0024744B">
        <w:rPr>
          <w:rFonts w:ascii="Arial" w:hAnsi="Arial" w:cs="Arial"/>
          <w:b/>
          <w:bCs/>
          <w:i w:val="0"/>
          <w:iCs w:val="0"/>
          <w:color w:val="auto"/>
          <w:sz w:val="24"/>
          <w:szCs w:val="24"/>
        </w:rPr>
        <w:t xml:space="preserve">. </w:t>
      </w:r>
      <w:bookmarkStart w:id="91" w:name="_Hlk50366926"/>
      <w:r w:rsidR="00E8270E" w:rsidRPr="0024744B">
        <w:rPr>
          <w:rFonts w:ascii="Arial" w:hAnsi="Arial" w:cs="Arial"/>
          <w:b/>
          <w:bCs/>
          <w:i w:val="0"/>
          <w:iCs w:val="0"/>
          <w:color w:val="auto"/>
          <w:sz w:val="24"/>
          <w:szCs w:val="24"/>
        </w:rPr>
        <w:t>Poziom PKB w cenach stałych 2018 w mln zł</w:t>
      </w:r>
      <w:bookmarkEnd w:id="91"/>
    </w:p>
    <w:p w14:paraId="6DC9F8E2" w14:textId="77777777" w:rsidR="00E8270E" w:rsidRPr="0024744B" w:rsidRDefault="00064604" w:rsidP="00535FBD">
      <w:pPr>
        <w:spacing w:line="360" w:lineRule="auto"/>
        <w:jc w:val="center"/>
        <w:rPr>
          <w:rFonts w:ascii="Arial" w:hAnsi="Arial" w:cs="Arial"/>
          <w:sz w:val="24"/>
          <w:szCs w:val="24"/>
          <w:highlight w:val="yellow"/>
        </w:rPr>
      </w:pPr>
      <w:r>
        <w:rPr>
          <w:rFonts w:ascii="Arial" w:hAnsi="Arial" w:cs="Arial"/>
          <w:noProof/>
          <w:sz w:val="24"/>
          <w:szCs w:val="24"/>
        </w:rPr>
        <w:drawing>
          <wp:inline distT="0" distB="0" distL="0" distR="0" wp14:anchorId="6B286D2F" wp14:editId="08F18183">
            <wp:extent cx="5610225" cy="3162300"/>
            <wp:effectExtent l="0" t="0" r="9525" b="0"/>
            <wp:docPr id="16" name="Obraz 16" descr="Wykres przedstawia poziom wzrostu PKB w cenach stałych z 2018 roku w mln złotych z punktu widzenia wybranych 3 możliwych scenariuszy rozwojowych województwa podkarpackiego tj. 1 – pesymistyczno-bazowego; 5 – realistyczno-spójnościowego; 9 – optymistyczno – post-covidowego. W ramach wszystkich tych scenariuszy zakłada się systematyczny wzrost wskaźnika do 2030 roku, ale z punktu widzenia poziomu jego wzrostu najbardziej korzystny dla województwa jest scenariusz 9, w drugiej kolejności 5, a najmniej korzystny 1. Dodatkowe relacje w obrębie analizowanego wskaźnika między tymi scenariuszami ujęte zostały w tekście głównym" title="Wykres 5. Poziom PKB w cenach stałych 2018 w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 5. Poziom PKB w cenach stałych 2018 w mln zł.jpg"/>
                    <pic:cNvPicPr/>
                  </pic:nvPicPr>
                  <pic:blipFill>
                    <a:blip r:embed="rId32">
                      <a:extLst>
                        <a:ext uri="{28A0092B-C50C-407E-A947-70E740481C1C}">
                          <a14:useLocalDpi xmlns:a14="http://schemas.microsoft.com/office/drawing/2010/main" val="0"/>
                        </a:ext>
                      </a:extLst>
                    </a:blip>
                    <a:stretch>
                      <a:fillRect/>
                    </a:stretch>
                  </pic:blipFill>
                  <pic:spPr>
                    <a:xfrm>
                      <a:off x="0" y="0"/>
                      <a:ext cx="5610225" cy="3162300"/>
                    </a:xfrm>
                    <a:prstGeom prst="rect">
                      <a:avLst/>
                    </a:prstGeom>
                  </pic:spPr>
                </pic:pic>
              </a:graphicData>
            </a:graphic>
          </wp:inline>
        </w:drawing>
      </w:r>
    </w:p>
    <w:p w14:paraId="785DEFC8" w14:textId="77777777" w:rsidR="00E8270E" w:rsidRPr="0024744B" w:rsidRDefault="00E8270E" w:rsidP="0024744B">
      <w:pPr>
        <w:spacing w:line="360" w:lineRule="auto"/>
        <w:rPr>
          <w:rFonts w:ascii="Arial" w:hAnsi="Arial" w:cs="Arial"/>
          <w:sz w:val="24"/>
          <w:szCs w:val="24"/>
        </w:rPr>
      </w:pPr>
      <w:r w:rsidRPr="0024744B">
        <w:rPr>
          <w:rFonts w:ascii="Arial" w:hAnsi="Arial" w:cs="Arial"/>
          <w:sz w:val="24"/>
          <w:szCs w:val="24"/>
        </w:rPr>
        <w:t xml:space="preserve">Analizując symulacje wartości PKB województwa można zauważyć, że dynamika wzrostu tego wskaźnika w istotny sposób zależna jest od rozwoju sytuacji zewnętrznej, przede wszystkim od rozwoju sytuacji gospodarczej w Polsce oraz koniunktury gospodarczej na świecie. Analogicznie jest z sytuacjami kryzysu gospodarczego o podobnych skalach, czego przykładem jest kryzys spowodowany pandemią COVID-19. Można zauważyć, że przy założeniu tylko jednorocznego regresu w poziomie PKB województwa odbudowa poziomu PKB z 2019 roku może trwać do trzech lat przy braku wsparcia polityki rozwoju regionu środkami zewnętrznymi, co ilustruje scenariusz 1. Efekt wsparcia środkami polityki spójności (scenariusz 5) pozwala na osiągnięcie w roku 2030 PKB regionu o 4,5% większego niż w scenariuszu 1. Dodatkowe działania instrumentu odbudowy NGEU mogą wesprzeć odbudowę gospodarki regionalnej po kryzysie o dodatkowe 0,5 </w:t>
      </w:r>
      <w:proofErr w:type="spellStart"/>
      <w:r w:rsidRPr="0024744B">
        <w:rPr>
          <w:rFonts w:ascii="Arial" w:hAnsi="Arial" w:cs="Arial"/>
          <w:sz w:val="24"/>
          <w:szCs w:val="24"/>
        </w:rPr>
        <w:t>pkt.proc</w:t>
      </w:r>
      <w:proofErr w:type="spellEnd"/>
      <w:r w:rsidRPr="0024744B">
        <w:rPr>
          <w:rFonts w:ascii="Arial" w:hAnsi="Arial" w:cs="Arial"/>
          <w:sz w:val="24"/>
          <w:szCs w:val="24"/>
        </w:rPr>
        <w:t>. wzrostu PKB. Gospodarka województwa podkarpackiego jest w skali makro gospodarką o zbyt małej skali, aby samodzielnie wyznaczać trajektorie rozwojowe niezależnie od trendów w gospodarce polskiej i koniunkturze światowej. Należy również podkreślić, że stosunkowo pozytywne trendy w scenariuszu wystąpienia recesji w gospodarce zewnętrznej związane są z ograniczeniem efektów kryzysu spowodowanego przez COVID-19 tylko do jednego roku (2020), a więc do wystąpienia głębokiego, ale stosunkowo krótkiego kryzysu gospodarki zewnętrznej.</w:t>
      </w:r>
    </w:p>
    <w:p w14:paraId="46C4CB42" w14:textId="77777777" w:rsidR="00E8270E" w:rsidRPr="0024744B" w:rsidRDefault="00012297" w:rsidP="00993836">
      <w:pPr>
        <w:pStyle w:val="Legenda"/>
        <w:keepNext/>
        <w:spacing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lastRenderedPageBreak/>
        <w:t>Wykres 6</w:t>
      </w:r>
      <w:r w:rsidR="00E8270E" w:rsidRPr="0024744B">
        <w:rPr>
          <w:rFonts w:ascii="Arial" w:hAnsi="Arial" w:cs="Arial"/>
          <w:b/>
          <w:bCs/>
          <w:i w:val="0"/>
          <w:iCs w:val="0"/>
          <w:color w:val="auto"/>
          <w:sz w:val="24"/>
          <w:szCs w:val="24"/>
        </w:rPr>
        <w:t xml:space="preserve">. </w:t>
      </w:r>
      <w:bookmarkStart w:id="92" w:name="_Hlk50366947"/>
      <w:r w:rsidR="00E8270E" w:rsidRPr="0024744B">
        <w:rPr>
          <w:rFonts w:ascii="Arial" w:hAnsi="Arial" w:cs="Arial"/>
          <w:b/>
          <w:bCs/>
          <w:i w:val="0"/>
          <w:iCs w:val="0"/>
          <w:color w:val="auto"/>
          <w:sz w:val="24"/>
          <w:szCs w:val="24"/>
        </w:rPr>
        <w:t>Poziom PKB per capita (PL=100) w %</w:t>
      </w:r>
      <w:bookmarkEnd w:id="92"/>
    </w:p>
    <w:p w14:paraId="06B689B5" w14:textId="77777777" w:rsidR="00E8270E" w:rsidRPr="0024744B" w:rsidRDefault="004444A4" w:rsidP="0024744B">
      <w:pPr>
        <w:spacing w:line="360" w:lineRule="auto"/>
        <w:rPr>
          <w:rFonts w:ascii="Arial" w:hAnsi="Arial" w:cs="Arial"/>
          <w:sz w:val="24"/>
          <w:szCs w:val="24"/>
        </w:rPr>
      </w:pPr>
      <w:r>
        <w:rPr>
          <w:rFonts w:ascii="Arial" w:hAnsi="Arial" w:cs="Arial"/>
          <w:noProof/>
          <w:sz w:val="24"/>
          <w:szCs w:val="24"/>
        </w:rPr>
        <w:drawing>
          <wp:inline distT="0" distB="0" distL="0" distR="0" wp14:anchorId="3402458C" wp14:editId="5632E639">
            <wp:extent cx="5724525" cy="2771775"/>
            <wp:effectExtent l="0" t="0" r="9525" b="9525"/>
            <wp:docPr id="21" name="Obraz 21" descr="Wykres przedstawia poziom PKB per capita (PL=100) w % z punktu widzenia wybranych 3 możliwych scenariuszy rozwojowych województwa podkarpackiego tj. 1 – pesymistyczno-bazowego; 5 – realistyczno-spójnościowego; 9 – optymistyczno – post-covidowego. Wynika z niego, iż scenariusze związane ze wsparciem rozwoju regionalnego dodatkowym finansowaniem zewnętrznym zahamowują tendencję obniżania się wartości tego wskaźnika pomimo dynamicznego  rozwoju  i  pozwalają  się  ustabilizować  na  poziomie  68-69%" title="Wykres 6. Poziom PKB per capita (PL=100)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es 6. Poziom PKB per capita (PL=100) w %.jpg"/>
                    <pic:cNvPicPr/>
                  </pic:nvPicPr>
                  <pic:blipFill>
                    <a:blip r:embed="rId33">
                      <a:extLst>
                        <a:ext uri="{28A0092B-C50C-407E-A947-70E740481C1C}">
                          <a14:useLocalDpi xmlns:a14="http://schemas.microsoft.com/office/drawing/2010/main" val="0"/>
                        </a:ext>
                      </a:extLst>
                    </a:blip>
                    <a:stretch>
                      <a:fillRect/>
                    </a:stretch>
                  </pic:blipFill>
                  <pic:spPr>
                    <a:xfrm>
                      <a:off x="0" y="0"/>
                      <a:ext cx="5724525" cy="2771775"/>
                    </a:xfrm>
                    <a:prstGeom prst="rect">
                      <a:avLst/>
                    </a:prstGeom>
                  </pic:spPr>
                </pic:pic>
              </a:graphicData>
            </a:graphic>
          </wp:inline>
        </w:drawing>
      </w:r>
    </w:p>
    <w:p w14:paraId="23CD995B"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 xml:space="preserve">Analizy typu </w:t>
      </w:r>
      <w:r w:rsidR="00286EE3">
        <w:rPr>
          <w:rFonts w:ascii="Arial" w:hAnsi="Arial" w:cs="Arial"/>
        </w:rPr>
        <w:t xml:space="preserve">(ang. </w:t>
      </w:r>
      <w:r w:rsidR="00286EE3">
        <w:rPr>
          <w:rFonts w:ascii="Arial" w:hAnsi="Arial" w:cs="Arial"/>
          <w:i/>
          <w:iCs/>
        </w:rPr>
        <w:t>f</w:t>
      </w:r>
      <w:r w:rsidRPr="0024744B">
        <w:rPr>
          <w:rFonts w:ascii="Arial" w:hAnsi="Arial" w:cs="Arial"/>
          <w:i/>
          <w:iCs/>
        </w:rPr>
        <w:t>oresight</w:t>
      </w:r>
      <w:r w:rsidR="00286EE3">
        <w:rPr>
          <w:rFonts w:ascii="Arial" w:hAnsi="Arial" w:cs="Arial"/>
          <w:i/>
          <w:iCs/>
        </w:rPr>
        <w:t>)</w:t>
      </w:r>
      <w:r w:rsidRPr="0024744B">
        <w:rPr>
          <w:rFonts w:ascii="Arial" w:hAnsi="Arial" w:cs="Arial"/>
        </w:rPr>
        <w:t xml:space="preserve"> dla poziomu PKB per capita w województwie w relacji do średniej w kraju (</w:t>
      </w:r>
      <w:r w:rsidR="00012297" w:rsidRPr="0024744B">
        <w:rPr>
          <w:rFonts w:ascii="Arial" w:hAnsi="Arial" w:cs="Arial"/>
        </w:rPr>
        <w:t>wykres 6</w:t>
      </w:r>
      <w:r w:rsidRPr="0024744B">
        <w:rPr>
          <w:rFonts w:ascii="Arial" w:hAnsi="Arial" w:cs="Arial"/>
        </w:rPr>
        <w:t xml:space="preserve">) wykazują, że scenariusze związane ze wsparciem rozwoju regionalnego dodatkowym finansowaniem zewnętrznym zahamowują tendencję obniżania się wartości tego wskaźnika pomimo dynamicznego rozwoju </w:t>
      </w:r>
      <w:r w:rsidR="00286EE3">
        <w:rPr>
          <w:rFonts w:ascii="Arial" w:hAnsi="Arial" w:cs="Arial"/>
        </w:rPr>
        <w:br/>
      </w:r>
      <w:r w:rsidRPr="0024744B">
        <w:rPr>
          <w:rFonts w:ascii="Arial" w:hAnsi="Arial" w:cs="Arial"/>
        </w:rPr>
        <w:t xml:space="preserve">i pozwalają się ustabilizować na poziomie 68-69%. Biorąc pod uwagę dynamikę wzrostu obszaru stołecznego Warszawy i kilku wiodących obszarów metropolitalnych, których dynamika rozwoju społeczno-gospodarczego jest bardzo wysoka w skali europejskiej, należy uznać to za korzystny efekt </w:t>
      </w:r>
      <w:r w:rsidRPr="0024744B">
        <w:rPr>
          <w:rFonts w:ascii="Arial" w:hAnsi="Arial" w:cs="Arial"/>
          <w:i/>
          <w:iCs/>
        </w:rPr>
        <w:t>Strategii</w:t>
      </w:r>
      <w:r w:rsidRPr="0024744B">
        <w:rPr>
          <w:rFonts w:ascii="Arial" w:hAnsi="Arial" w:cs="Arial"/>
        </w:rPr>
        <w:t>. Należy podkreślić, że dla gospodarki kraju i wzrostu PKB przyjęto optymistyczny scenariusz Ministerstwa Finansów</w:t>
      </w:r>
      <w:r w:rsidRPr="0024744B">
        <w:rPr>
          <w:rStyle w:val="Odwoanieprzypisudolnego"/>
          <w:rFonts w:ascii="Arial" w:hAnsi="Arial" w:cs="Arial"/>
        </w:rPr>
        <w:footnoteReference w:id="50"/>
      </w:r>
      <w:r w:rsidRPr="0024744B">
        <w:rPr>
          <w:rFonts w:ascii="Arial" w:hAnsi="Arial" w:cs="Arial"/>
        </w:rPr>
        <w:t xml:space="preserve">, przy jednocześnie konserwatywnym scenariuszu dla województwa podkarpackiego. </w:t>
      </w:r>
    </w:p>
    <w:p w14:paraId="2180FF2B"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Wyniki symulacji makroekonomicznych dla poziomu PKB per capita w odniesieniu do średniej UE (</w:t>
      </w:r>
      <w:r w:rsidR="00012297" w:rsidRPr="0024744B">
        <w:rPr>
          <w:rFonts w:ascii="Arial" w:hAnsi="Arial" w:cs="Arial"/>
        </w:rPr>
        <w:t>wykres 7</w:t>
      </w:r>
      <w:r w:rsidRPr="0024744B">
        <w:rPr>
          <w:rFonts w:ascii="Arial" w:hAnsi="Arial" w:cs="Arial"/>
        </w:rPr>
        <w:t xml:space="preserve">) wskazują, że województwo podkarpackie będzie stabilnie notowało wzrost wartości tego wskaźnika z poziomu obecnego bliskiego 50% do poziomu 58-59% w 2030 r. dla scenariuszy będących celem realizacji Strategii. Oznacza to, że realizacja strategii województwa w horyzoncie 2030 r. pozwoli na zachowanie dotychczasowego tempa niwelowania dystansu w stosunku do </w:t>
      </w:r>
      <w:r w:rsidRPr="0024744B">
        <w:rPr>
          <w:rFonts w:ascii="Arial" w:hAnsi="Arial" w:cs="Arial"/>
        </w:rPr>
        <w:lastRenderedPageBreak/>
        <w:t xml:space="preserve">średniego PKP per capita dla UE pomimo zmniejszonego wsparcia ze strony polityki spójności w okresie 2021-2027 poprzez większe wykorzystanie endogenicznych potencjałów wzrostu tej gospodarki. W przypadku scenariuszy związanych </w:t>
      </w:r>
      <w:r w:rsidR="000C6240">
        <w:rPr>
          <w:rFonts w:ascii="Arial" w:hAnsi="Arial" w:cs="Arial"/>
        </w:rPr>
        <w:br/>
      </w:r>
      <w:r w:rsidRPr="0024744B">
        <w:rPr>
          <w:rFonts w:ascii="Arial" w:hAnsi="Arial" w:cs="Arial"/>
        </w:rPr>
        <w:t>z krótkotrwałą recesją, brakiem dodatkowego wsparcia finansowego dla rozwoju lub wykorzystania tych środków na cele konsumpcyjne nie generujące rozwoju proces „doganiania średniej UE” będzie ponad dwukrotnie wolniejszy bazując wyłącznie na wytworzonym potencjale endogenicznego rozwoju gospodarki regionu.</w:t>
      </w:r>
    </w:p>
    <w:p w14:paraId="6CC9D68E" w14:textId="77777777" w:rsidR="00E8270E" w:rsidRPr="0024744B" w:rsidRDefault="00012297" w:rsidP="00993836">
      <w:pPr>
        <w:pStyle w:val="Legenda"/>
        <w:keepNext/>
        <w:spacing w:before="120"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t>Wykres 7</w:t>
      </w:r>
      <w:r w:rsidR="00E8270E" w:rsidRPr="0024744B">
        <w:rPr>
          <w:rFonts w:ascii="Arial" w:hAnsi="Arial" w:cs="Arial"/>
          <w:b/>
          <w:bCs/>
          <w:i w:val="0"/>
          <w:iCs w:val="0"/>
          <w:color w:val="auto"/>
          <w:sz w:val="24"/>
          <w:szCs w:val="24"/>
        </w:rPr>
        <w:t>. Poziom PKB per capita (UE 2</w:t>
      </w:r>
      <w:r w:rsidR="002F1012" w:rsidRPr="0024744B">
        <w:rPr>
          <w:rFonts w:ascii="Arial" w:hAnsi="Arial" w:cs="Arial"/>
          <w:b/>
          <w:bCs/>
          <w:i w:val="0"/>
          <w:iCs w:val="0"/>
          <w:color w:val="auto"/>
          <w:sz w:val="24"/>
          <w:szCs w:val="24"/>
        </w:rPr>
        <w:t>7</w:t>
      </w:r>
      <w:r w:rsidR="00E8270E" w:rsidRPr="0024744B">
        <w:rPr>
          <w:rFonts w:ascii="Arial" w:hAnsi="Arial" w:cs="Arial"/>
          <w:b/>
          <w:bCs/>
          <w:i w:val="0"/>
          <w:iCs w:val="0"/>
          <w:color w:val="auto"/>
          <w:sz w:val="24"/>
          <w:szCs w:val="24"/>
        </w:rPr>
        <w:t>=100) w %</w:t>
      </w:r>
    </w:p>
    <w:p w14:paraId="1638FFCC" w14:textId="77777777" w:rsidR="00E8270E" w:rsidRPr="00535FBD" w:rsidRDefault="004444A4" w:rsidP="0024744B">
      <w:pPr>
        <w:spacing w:line="360" w:lineRule="auto"/>
        <w:rPr>
          <w:rFonts w:ascii="Arial" w:hAnsi="Arial" w:cs="Arial"/>
          <w:sz w:val="24"/>
          <w:szCs w:val="24"/>
          <w:highlight w:val="yellow"/>
        </w:rPr>
      </w:pPr>
      <w:r>
        <w:rPr>
          <w:rFonts w:ascii="Arial" w:hAnsi="Arial" w:cs="Arial"/>
          <w:noProof/>
          <w:sz w:val="24"/>
          <w:szCs w:val="24"/>
        </w:rPr>
        <w:drawing>
          <wp:inline distT="0" distB="0" distL="0" distR="0" wp14:anchorId="79B6F4CA" wp14:editId="7AD9F2A6">
            <wp:extent cx="5724525" cy="3067050"/>
            <wp:effectExtent l="0" t="0" r="9525" b="0"/>
            <wp:docPr id="28" name="Obraz 28" descr="Wykres przedstawia poziom PKB per capita (UE 27=100) w % z punktu widzenia wybranych 3 możliwych scenariuszy rozwojowych województwa podkarpackiego tj. 1 – pesymistyczno-bazowego; 5 – realistyczno-spójnościowego; 9 – optymistyczno – post-covidowego. Wynika z niego, że województwo podkarpackie będzie stabilnie notowało wzrost wartości tego wskaźnika z poziomu obecnego bliskiego 50% do poziomu 58-59% w 2030 r. dla scenariuszy będących celem realizacji Strategii. W przypadku scenariuszy związanych z krótkotrwałą recesją, brakiem dodatkowego wsparcia finansowego dla rozwoju lub wykorzystania tych środków na cele konsumpcyjne nie generujące rozwoju proces „doganiania średniej UE” będzie ponad dwukrotnie wolniejszy bazując wyłącznie na wytworzonym potencjale endogenicznego rozwoju gospodarki regionu" title="Wykres 7. Poziom PKB per capita (UE 27=100)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 7. Poziom PKB per capita (UE 27=100) w %.jpg"/>
                    <pic:cNvPicPr/>
                  </pic:nvPicPr>
                  <pic:blipFill>
                    <a:blip r:embed="rId34">
                      <a:extLst>
                        <a:ext uri="{28A0092B-C50C-407E-A947-70E740481C1C}">
                          <a14:useLocalDpi xmlns:a14="http://schemas.microsoft.com/office/drawing/2010/main" val="0"/>
                        </a:ext>
                      </a:extLst>
                    </a:blip>
                    <a:stretch>
                      <a:fillRect/>
                    </a:stretch>
                  </pic:blipFill>
                  <pic:spPr>
                    <a:xfrm>
                      <a:off x="0" y="0"/>
                      <a:ext cx="5724525" cy="3067050"/>
                    </a:xfrm>
                    <a:prstGeom prst="rect">
                      <a:avLst/>
                    </a:prstGeom>
                  </pic:spPr>
                </pic:pic>
              </a:graphicData>
            </a:graphic>
          </wp:inline>
        </w:drawing>
      </w:r>
    </w:p>
    <w:p w14:paraId="23B9F27A" w14:textId="77777777" w:rsidR="00E8270E" w:rsidRPr="0024744B" w:rsidRDefault="00E8270E" w:rsidP="00993836">
      <w:pPr>
        <w:spacing w:before="120" w:after="120" w:line="360" w:lineRule="auto"/>
        <w:rPr>
          <w:rFonts w:ascii="Arial" w:hAnsi="Arial" w:cs="Arial"/>
          <w:b/>
          <w:bCs/>
          <w:sz w:val="24"/>
          <w:szCs w:val="24"/>
        </w:rPr>
      </w:pPr>
      <w:r w:rsidRPr="0024744B">
        <w:rPr>
          <w:rFonts w:ascii="Arial" w:hAnsi="Arial" w:cs="Arial"/>
          <w:b/>
          <w:bCs/>
          <w:sz w:val="24"/>
          <w:szCs w:val="24"/>
        </w:rPr>
        <w:t xml:space="preserve">WNIOSKI </w:t>
      </w:r>
    </w:p>
    <w:p w14:paraId="2F980318"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W najbliższym dziesięcioleciu województwo podkarpackie dysponować będzie nadal znacznymi środkami rozwojowymi, większymi niż w poprzedzającym dziesięcioleciu. Będzie to niższe wsparcie rozwoju ze strony funduszy polityki spójności w wymiarze zarówno bezwzględnym, jak i w szczególności w relacji do wielkości PKB województwa, to jednak łącznie z funduszami instrumentu NGEU będą to środki znacząco większe. Efekty wykorzystania tych środków zależą jednak przede wszystkim – niezależnie od czynników zewnętrznych, na które województwo nie ma wpływu – od właściwego zaprogramowania instrumentów wsparcia (programy, kluczowe inwestycje, etc.) oraz od skutecznego preferowania działań pro-rozwojowych i ograniczania wydatków czysto konsumpcyjnych. Kluczem jest znalezienie pewnego optymalnego </w:t>
      </w:r>
      <w:r w:rsidRPr="0024744B">
        <w:rPr>
          <w:rFonts w:ascii="Arial" w:hAnsi="Arial" w:cs="Arial"/>
          <w:sz w:val="24"/>
          <w:szCs w:val="24"/>
        </w:rPr>
        <w:lastRenderedPageBreak/>
        <w:t>stanu równowagi między projektami o dużym efekcie podażowym i projektami ukierunkowanymi na poprawę jakości życia.</w:t>
      </w:r>
    </w:p>
    <w:p w14:paraId="75BB8236"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Przedstawione scenariusze rozwoju są analizami typu </w:t>
      </w:r>
      <w:r w:rsidR="000F2D33">
        <w:rPr>
          <w:rFonts w:ascii="Arial" w:hAnsi="Arial" w:cs="Arial"/>
          <w:sz w:val="24"/>
          <w:szCs w:val="24"/>
        </w:rPr>
        <w:t xml:space="preserve">(ang. </w:t>
      </w:r>
      <w:r w:rsidRPr="0024744B">
        <w:rPr>
          <w:rFonts w:ascii="Arial" w:hAnsi="Arial" w:cs="Arial"/>
          <w:i/>
          <w:iCs/>
          <w:sz w:val="24"/>
          <w:szCs w:val="24"/>
        </w:rPr>
        <w:t>foresight</w:t>
      </w:r>
      <w:r w:rsidR="000F2D33">
        <w:rPr>
          <w:rFonts w:ascii="Arial" w:hAnsi="Arial" w:cs="Arial"/>
          <w:i/>
          <w:iCs/>
          <w:sz w:val="24"/>
          <w:szCs w:val="24"/>
        </w:rPr>
        <w:t>)</w:t>
      </w:r>
      <w:r w:rsidRPr="0024744B">
        <w:rPr>
          <w:rFonts w:ascii="Arial" w:hAnsi="Arial" w:cs="Arial"/>
          <w:i/>
          <w:iCs/>
          <w:sz w:val="24"/>
          <w:szCs w:val="24"/>
        </w:rPr>
        <w:t xml:space="preserve"> </w:t>
      </w:r>
      <w:r w:rsidRPr="0024744B">
        <w:rPr>
          <w:rFonts w:ascii="Arial" w:hAnsi="Arial" w:cs="Arial"/>
          <w:sz w:val="24"/>
          <w:szCs w:val="24"/>
        </w:rPr>
        <w:t xml:space="preserve">i powinny być intepretowane wyłącznie jako jakościowe projekcje scenariuszowe. Wskazują one jednoznacznie, że przy korzystnej koniunkturze gospodarczej po kryzysie wywołanym przez pandemię COVID-19 przy utrzymaniu wsparcia rozwoju województwa środkami zewnętrznymi (polityka spójności UE, instrument odbudowy NGEU i transfery budżetu państwa) możliwe jest zachowanie dotychczasowego tempa niwelowania dystansu województwa w stosunku do średniej UE pod względem PKB per capita pomimo realnego ograniczenia tego wsparcia mierzonego przez relację do PKB województwa. Efektem możliwym do osiągnięcia, jest również zahamowanie negatywnego trendu relacji PKB per capita województwa </w:t>
      </w:r>
      <w:r w:rsidR="000F2D33">
        <w:rPr>
          <w:rFonts w:ascii="Arial" w:hAnsi="Arial" w:cs="Arial"/>
          <w:sz w:val="24"/>
          <w:szCs w:val="24"/>
        </w:rPr>
        <w:br/>
      </w:r>
      <w:r w:rsidRPr="0024744B">
        <w:rPr>
          <w:rFonts w:ascii="Arial" w:hAnsi="Arial" w:cs="Arial"/>
          <w:sz w:val="24"/>
          <w:szCs w:val="24"/>
        </w:rPr>
        <w:t>w odniesieniu do średniej krajowej i ustabilizowanie go do 2030 r. na poziomie powyżej 2/3 średniej krajowej. Taka sytuacja daje podstawy do oczekiwania na odwrócenie również tego trendu w przyszłości.</w:t>
      </w:r>
    </w:p>
    <w:p w14:paraId="357F514C"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Jednym z podstawowych wyzwań rozwojowych województwa jest kontynuowanie z dotychczasowymi sukcesami przekształceń w sektorze rolnictwa prowadzące do dalszego obniżenia zatrudnienia w tym sektorze, który zatrudniając w 2016 r. 12,9% osób pracujących wytwarzał jedynie 2,2% WDB województwa. </w:t>
      </w:r>
    </w:p>
    <w:p w14:paraId="705E97DD"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W związku z kryzysem wywołanym przez pandemię istotnym wyzwaniem będzie wsparcie w okresie kryzysu i odbudowa sektorów gospodarki najbardziej dotkniętych kryzysem, w szczególności sektora lotniczego i usług.</w:t>
      </w:r>
    </w:p>
    <w:p w14:paraId="77F4EF85" w14:textId="77777777" w:rsidR="0089089D" w:rsidRPr="00535FBD" w:rsidRDefault="00E8270E" w:rsidP="00560EBD">
      <w:pPr>
        <w:pStyle w:val="Akapitzlist"/>
        <w:numPr>
          <w:ilvl w:val="0"/>
          <w:numId w:val="68"/>
        </w:numPr>
        <w:spacing w:after="120" w:line="360" w:lineRule="auto"/>
        <w:rPr>
          <w:rFonts w:ascii="Arial" w:hAnsi="Arial" w:cs="Arial"/>
          <w:sz w:val="24"/>
          <w:szCs w:val="24"/>
        </w:rPr>
      </w:pPr>
      <w:r w:rsidRPr="0024744B">
        <w:rPr>
          <w:rFonts w:ascii="Arial" w:hAnsi="Arial" w:cs="Arial"/>
          <w:sz w:val="24"/>
          <w:szCs w:val="24"/>
        </w:rPr>
        <w:t>Podstawą dalszego przyśpieszonego rozwoju powinna być wysoka efektywność prowadzenia polityki rozwoju na szczeblu regionalnym ukierunkowana na rozwój kapitału ludzkiego, innowacje i rozwój potencjałów endogenicznych. Ważnym elementem będzie również dalsza poprawa jakości funkcjonowania instytucji publicznych i budowanie kapitału społecznego jako niematerialnych czynników wzrostu endogenicznego.</w:t>
      </w:r>
    </w:p>
    <w:p w14:paraId="0A95B370" w14:textId="77777777" w:rsidR="009150E1" w:rsidRPr="005E1510" w:rsidRDefault="00696130" w:rsidP="009C4944">
      <w:pPr>
        <w:pStyle w:val="Nagwek2"/>
        <w:rPr>
          <w:sz w:val="28"/>
          <w:szCs w:val="28"/>
        </w:rPr>
      </w:pPr>
      <w:bookmarkStart w:id="93" w:name="_Toc18056378"/>
      <w:bookmarkStart w:id="94" w:name="_Toc66276094"/>
      <w:r w:rsidRPr="005E1510">
        <w:rPr>
          <w:sz w:val="28"/>
          <w:szCs w:val="28"/>
        </w:rPr>
        <w:t>IV</w:t>
      </w:r>
      <w:r w:rsidR="002D16F7" w:rsidRPr="005E1510">
        <w:rPr>
          <w:sz w:val="28"/>
          <w:szCs w:val="28"/>
        </w:rPr>
        <w:t>.</w:t>
      </w:r>
      <w:r w:rsidRPr="005E1510">
        <w:rPr>
          <w:sz w:val="28"/>
          <w:szCs w:val="28"/>
        </w:rPr>
        <w:t xml:space="preserve"> </w:t>
      </w:r>
      <w:r w:rsidR="00D23118" w:rsidRPr="005E1510">
        <w:rPr>
          <w:sz w:val="28"/>
          <w:szCs w:val="28"/>
        </w:rPr>
        <w:t>Wizja województwa podkarpackiego</w:t>
      </w:r>
      <w:bookmarkEnd w:id="93"/>
      <w:bookmarkEnd w:id="94"/>
    </w:p>
    <w:p w14:paraId="2C117561" w14:textId="77777777" w:rsidR="00367EDA" w:rsidRPr="0024744B" w:rsidRDefault="00F85375" w:rsidP="0024744B">
      <w:pPr>
        <w:spacing w:line="360" w:lineRule="auto"/>
        <w:rPr>
          <w:rFonts w:ascii="Arial" w:hAnsi="Arial" w:cs="Arial"/>
          <w:sz w:val="24"/>
          <w:szCs w:val="24"/>
        </w:rPr>
      </w:pPr>
      <w:r w:rsidRPr="0024744B">
        <w:rPr>
          <w:rFonts w:ascii="Arial" w:hAnsi="Arial" w:cs="Arial"/>
          <w:sz w:val="24"/>
          <w:szCs w:val="24"/>
        </w:rPr>
        <w:t>Wizja</w:t>
      </w:r>
      <w:r w:rsidR="007E1787" w:rsidRPr="0024744B">
        <w:rPr>
          <w:rFonts w:ascii="Arial" w:hAnsi="Arial" w:cs="Arial"/>
          <w:sz w:val="24"/>
          <w:szCs w:val="24"/>
        </w:rPr>
        <w:t xml:space="preserve"> </w:t>
      </w:r>
      <w:r w:rsidR="007E1787" w:rsidRPr="0024744B">
        <w:rPr>
          <w:rFonts w:ascii="Arial" w:hAnsi="Arial" w:cs="Arial"/>
          <w:i/>
          <w:sz w:val="24"/>
          <w:szCs w:val="24"/>
        </w:rPr>
        <w:t>Strategii</w:t>
      </w:r>
      <w:r w:rsidR="007E1787" w:rsidRPr="0024744B">
        <w:rPr>
          <w:rFonts w:ascii="Arial" w:hAnsi="Arial" w:cs="Arial"/>
          <w:sz w:val="24"/>
          <w:szCs w:val="24"/>
        </w:rPr>
        <w:t xml:space="preserve"> to próba przedstawienia</w:t>
      </w:r>
      <w:r w:rsidR="0012568F" w:rsidRPr="0024744B">
        <w:rPr>
          <w:rFonts w:ascii="Arial" w:hAnsi="Arial" w:cs="Arial"/>
          <w:sz w:val="24"/>
          <w:szCs w:val="24"/>
        </w:rPr>
        <w:t xml:space="preserve"> </w:t>
      </w:r>
      <w:r w:rsidR="007E1787" w:rsidRPr="0024744B">
        <w:rPr>
          <w:rFonts w:ascii="Arial" w:hAnsi="Arial" w:cs="Arial"/>
          <w:sz w:val="24"/>
          <w:szCs w:val="24"/>
        </w:rPr>
        <w:t>kierunków rozwoju s</w:t>
      </w:r>
      <w:r w:rsidR="0012568F" w:rsidRPr="0024744B">
        <w:rPr>
          <w:rFonts w:ascii="Arial" w:hAnsi="Arial" w:cs="Arial"/>
          <w:sz w:val="24"/>
          <w:szCs w:val="24"/>
        </w:rPr>
        <w:t>tanowi</w:t>
      </w:r>
      <w:r w:rsidR="007E1787" w:rsidRPr="0024744B">
        <w:rPr>
          <w:rFonts w:ascii="Arial" w:hAnsi="Arial" w:cs="Arial"/>
          <w:sz w:val="24"/>
          <w:szCs w:val="24"/>
        </w:rPr>
        <w:t>ących</w:t>
      </w:r>
      <w:r w:rsidR="0012568F" w:rsidRPr="0024744B">
        <w:rPr>
          <w:rFonts w:ascii="Arial" w:hAnsi="Arial" w:cs="Arial"/>
          <w:sz w:val="24"/>
          <w:szCs w:val="24"/>
        </w:rPr>
        <w:t xml:space="preserve"> podstawę do sformułowania głównych celów polityki rozwoju województwa</w:t>
      </w:r>
      <w:r w:rsidR="00EA0F70" w:rsidRPr="0024744B">
        <w:rPr>
          <w:rFonts w:ascii="Arial" w:hAnsi="Arial" w:cs="Arial"/>
          <w:sz w:val="24"/>
          <w:szCs w:val="24"/>
        </w:rPr>
        <w:t xml:space="preserve"> w horyzoncie </w:t>
      </w:r>
      <w:r w:rsidR="00EA0F70" w:rsidRPr="0024744B">
        <w:rPr>
          <w:rFonts w:ascii="Arial" w:hAnsi="Arial" w:cs="Arial"/>
          <w:sz w:val="24"/>
          <w:szCs w:val="24"/>
        </w:rPr>
        <w:lastRenderedPageBreak/>
        <w:t>czasowym</w:t>
      </w:r>
      <w:r w:rsidR="00642B14" w:rsidRPr="0024744B">
        <w:rPr>
          <w:rFonts w:ascii="Arial" w:hAnsi="Arial" w:cs="Arial"/>
          <w:sz w:val="24"/>
          <w:szCs w:val="24"/>
        </w:rPr>
        <w:t xml:space="preserve"> </w:t>
      </w:r>
      <w:r w:rsidR="00642B14" w:rsidRPr="0024744B">
        <w:rPr>
          <w:rFonts w:ascii="Arial" w:hAnsi="Arial" w:cs="Arial"/>
          <w:i/>
          <w:iCs/>
          <w:sz w:val="24"/>
          <w:szCs w:val="24"/>
        </w:rPr>
        <w:t>Strategii</w:t>
      </w:r>
      <w:r w:rsidR="0012568F" w:rsidRPr="0024744B">
        <w:rPr>
          <w:rFonts w:ascii="Arial" w:hAnsi="Arial" w:cs="Arial"/>
          <w:sz w:val="24"/>
          <w:szCs w:val="24"/>
        </w:rPr>
        <w:t xml:space="preserve">. </w:t>
      </w:r>
      <w:r w:rsidR="00834B27" w:rsidRPr="0024744B">
        <w:rPr>
          <w:rFonts w:ascii="Arial" w:hAnsi="Arial" w:cs="Arial"/>
          <w:sz w:val="24"/>
          <w:szCs w:val="24"/>
        </w:rPr>
        <w:t>Wizja to wyobrażenie o przyszłości regionu</w:t>
      </w:r>
      <w:r w:rsidR="0012568F" w:rsidRPr="0024744B">
        <w:rPr>
          <w:rFonts w:ascii="Arial" w:hAnsi="Arial" w:cs="Arial"/>
          <w:sz w:val="24"/>
          <w:szCs w:val="24"/>
        </w:rPr>
        <w:t xml:space="preserve"> niezbędn</w:t>
      </w:r>
      <w:r w:rsidR="00834B27" w:rsidRPr="0024744B">
        <w:rPr>
          <w:rFonts w:ascii="Arial" w:hAnsi="Arial" w:cs="Arial"/>
          <w:sz w:val="24"/>
          <w:szCs w:val="24"/>
        </w:rPr>
        <w:t>e</w:t>
      </w:r>
      <w:r w:rsidR="0012568F" w:rsidRPr="0024744B">
        <w:rPr>
          <w:rFonts w:ascii="Arial" w:hAnsi="Arial" w:cs="Arial"/>
          <w:sz w:val="24"/>
          <w:szCs w:val="24"/>
        </w:rPr>
        <w:t xml:space="preserve"> do produktywnego wykorzystania potencjałów i szans rozwojowych oraz eliminacji ograniczeń.</w:t>
      </w:r>
    </w:p>
    <w:p w14:paraId="34D0CBBA" w14:textId="77777777" w:rsidR="009150E1" w:rsidRDefault="00367EDA" w:rsidP="0024744B">
      <w:pPr>
        <w:spacing w:line="360" w:lineRule="auto"/>
        <w:rPr>
          <w:rFonts w:ascii="Arial" w:hAnsi="Arial" w:cs="Arial"/>
          <w:sz w:val="24"/>
          <w:szCs w:val="24"/>
        </w:rPr>
      </w:pPr>
      <w:r w:rsidRPr="0024744B">
        <w:rPr>
          <w:rFonts w:ascii="Arial" w:hAnsi="Arial" w:cs="Arial"/>
          <w:sz w:val="24"/>
          <w:szCs w:val="24"/>
        </w:rPr>
        <w:t xml:space="preserve">W toku prac nad SRW 2030 podjęto próbę określenia wizji województwa podkarpackiego w 2030, która brzmi: </w:t>
      </w:r>
    </w:p>
    <w:p w14:paraId="49246EF8" w14:textId="77777777" w:rsidR="00701527" w:rsidRPr="0024744B" w:rsidRDefault="00701527" w:rsidP="00701527">
      <w:pPr>
        <w:spacing w:line="360" w:lineRule="auto"/>
        <w:rPr>
          <w:rFonts w:ascii="Arial" w:hAnsi="Arial" w:cs="Arial"/>
          <w:b/>
          <w:i/>
          <w:iCs/>
          <w:sz w:val="24"/>
          <w:szCs w:val="24"/>
        </w:rPr>
      </w:pPr>
      <w:r w:rsidRPr="0024744B">
        <w:rPr>
          <w:rFonts w:ascii="Arial" w:hAnsi="Arial" w:cs="Arial"/>
          <w:b/>
          <w:sz w:val="24"/>
          <w:szCs w:val="24"/>
        </w:rPr>
        <w:t>WIZJA WOJEWÓDZTWA PODKARPACKIEGO</w:t>
      </w:r>
    </w:p>
    <w:p w14:paraId="15C1F61D" w14:textId="77777777" w:rsidR="00701527" w:rsidRPr="00701527" w:rsidRDefault="00701527" w:rsidP="00701527">
      <w:pPr>
        <w:spacing w:after="0" w:line="360" w:lineRule="auto"/>
        <w:rPr>
          <w:rFonts w:ascii="Arial" w:hAnsi="Arial" w:cs="Arial"/>
          <w:b/>
          <w:bCs/>
          <w:sz w:val="24"/>
          <w:szCs w:val="24"/>
        </w:rPr>
      </w:pPr>
      <w:r w:rsidRPr="0024744B">
        <w:rPr>
          <w:rFonts w:ascii="Arial" w:hAnsi="Arial" w:cs="Arial"/>
          <w:b/>
          <w:bCs/>
          <w:i/>
          <w:iCs/>
          <w:sz w:val="24"/>
          <w:szCs w:val="24"/>
        </w:rPr>
        <w:t xml:space="preserve">W 2030 roku województwo podkarpackie to obszar innowacyjnego </w:t>
      </w:r>
      <w:r w:rsidR="000F2D33">
        <w:rPr>
          <w:rFonts w:ascii="Arial" w:hAnsi="Arial" w:cs="Arial"/>
          <w:b/>
          <w:bCs/>
          <w:i/>
          <w:iCs/>
          <w:sz w:val="24"/>
          <w:szCs w:val="24"/>
        </w:rPr>
        <w:br/>
      </w:r>
      <w:r w:rsidRPr="0024744B">
        <w:rPr>
          <w:rFonts w:ascii="Arial" w:hAnsi="Arial" w:cs="Arial"/>
          <w:b/>
          <w:bCs/>
          <w:i/>
          <w:iCs/>
          <w:sz w:val="24"/>
          <w:szCs w:val="24"/>
        </w:rPr>
        <w:t>i zrównoważonego rozwoju gospodarczego, odpowiedzialnie wykorzystujący wewnętrzne potencjały i zapewniający wysoką jakość życia mieszkańców we wszystkich subregionach oraz lider rozwoju wśród województw makroregionu Polski Wschodniej i aktywny uczestnik relacji transgranicznych.</w:t>
      </w:r>
    </w:p>
    <w:p w14:paraId="4D0B7E17" w14:textId="77777777" w:rsidR="00834B27" w:rsidRPr="0024744B" w:rsidRDefault="00A122C9" w:rsidP="00701527">
      <w:pPr>
        <w:spacing w:before="120" w:line="360" w:lineRule="auto"/>
        <w:rPr>
          <w:rFonts w:ascii="Arial" w:hAnsi="Arial" w:cs="Arial"/>
          <w:sz w:val="24"/>
          <w:szCs w:val="24"/>
        </w:rPr>
      </w:pPr>
      <w:r w:rsidRPr="0024744B">
        <w:rPr>
          <w:rFonts w:ascii="Arial" w:hAnsi="Arial" w:cs="Arial"/>
          <w:sz w:val="24"/>
          <w:szCs w:val="24"/>
        </w:rPr>
        <w:t xml:space="preserve">Wizja została wypracowana podczas warsztatów tematycznych, przeprowadzonych w ramach posiedzenia Zespołu Roboczego ds. </w:t>
      </w:r>
      <w:r w:rsidR="004B4FD2" w:rsidRPr="0024744B">
        <w:rPr>
          <w:rFonts w:ascii="Arial" w:eastAsia="Times New Roman" w:hAnsi="Arial" w:cs="Arial"/>
          <w:sz w:val="24"/>
          <w:szCs w:val="24"/>
        </w:rPr>
        <w:t xml:space="preserve">opracowania </w:t>
      </w:r>
      <w:r w:rsidR="004B4FD2" w:rsidRPr="0024744B">
        <w:rPr>
          <w:rFonts w:ascii="Arial" w:eastAsia="Times New Roman" w:hAnsi="Arial" w:cs="Arial"/>
          <w:i/>
          <w:sz w:val="24"/>
          <w:szCs w:val="24"/>
        </w:rPr>
        <w:t>Strategii rozwoju województwa – Podkarpackie 2030</w:t>
      </w:r>
      <w:r w:rsidR="00EA47EF" w:rsidRPr="0024744B">
        <w:rPr>
          <w:rFonts w:ascii="Arial" w:hAnsi="Arial" w:cs="Arial"/>
          <w:sz w:val="24"/>
          <w:szCs w:val="24"/>
        </w:rPr>
        <w:t>.</w:t>
      </w:r>
      <w:r w:rsidRPr="0024744B">
        <w:rPr>
          <w:rFonts w:ascii="Arial" w:hAnsi="Arial" w:cs="Arial"/>
          <w:sz w:val="24"/>
          <w:szCs w:val="24"/>
        </w:rPr>
        <w:t xml:space="preserve"> Kluczem było uzupełnienie przez członków zdania: </w:t>
      </w:r>
      <w:r w:rsidR="00D23118" w:rsidRPr="0024744B">
        <w:rPr>
          <w:rFonts w:ascii="Arial" w:hAnsi="Arial" w:cs="Arial"/>
          <w:sz w:val="24"/>
          <w:szCs w:val="24"/>
        </w:rPr>
        <w:t>„W roku 2030 województwo podkarpackie jest (będzie)</w:t>
      </w:r>
      <w:r w:rsidR="004844AF" w:rsidRPr="0024744B">
        <w:rPr>
          <w:rFonts w:ascii="Arial" w:hAnsi="Arial" w:cs="Arial"/>
          <w:sz w:val="24"/>
          <w:szCs w:val="24"/>
        </w:rPr>
        <w:t xml:space="preserve"> </w:t>
      </w:r>
      <w:r w:rsidR="00D23118" w:rsidRPr="0024744B">
        <w:rPr>
          <w:rFonts w:ascii="Arial" w:hAnsi="Arial" w:cs="Arial"/>
          <w:sz w:val="24"/>
          <w:szCs w:val="24"/>
        </w:rPr>
        <w:t>…”.</w:t>
      </w:r>
      <w:r w:rsidRPr="0024744B">
        <w:rPr>
          <w:rFonts w:ascii="Arial" w:hAnsi="Arial" w:cs="Arial"/>
          <w:sz w:val="24"/>
          <w:szCs w:val="24"/>
        </w:rPr>
        <w:t xml:space="preserve"> </w:t>
      </w:r>
      <w:r w:rsidR="00F70DC3" w:rsidRPr="0024744B">
        <w:rPr>
          <w:rFonts w:ascii="Arial" w:hAnsi="Arial" w:cs="Arial"/>
          <w:sz w:val="24"/>
          <w:szCs w:val="24"/>
        </w:rPr>
        <w:t xml:space="preserve">Następnie </w:t>
      </w:r>
      <w:r w:rsidR="00F61825" w:rsidRPr="0024744B">
        <w:rPr>
          <w:rFonts w:ascii="Arial" w:hAnsi="Arial" w:cs="Arial"/>
          <w:sz w:val="24"/>
          <w:szCs w:val="24"/>
        </w:rPr>
        <w:t>rozbi</w:t>
      </w:r>
      <w:r w:rsidR="00631991" w:rsidRPr="0024744B">
        <w:rPr>
          <w:rFonts w:ascii="Arial" w:hAnsi="Arial" w:cs="Arial"/>
          <w:sz w:val="24"/>
          <w:szCs w:val="24"/>
        </w:rPr>
        <w:t xml:space="preserve">to </w:t>
      </w:r>
      <w:r w:rsidR="00B1145F" w:rsidRPr="0024744B">
        <w:rPr>
          <w:rFonts w:ascii="Arial" w:hAnsi="Arial" w:cs="Arial"/>
          <w:sz w:val="24"/>
          <w:szCs w:val="24"/>
        </w:rPr>
        <w:t>propozycje</w:t>
      </w:r>
      <w:r w:rsidR="00631991" w:rsidRPr="0024744B">
        <w:rPr>
          <w:rFonts w:ascii="Arial" w:hAnsi="Arial" w:cs="Arial"/>
          <w:sz w:val="24"/>
          <w:szCs w:val="24"/>
        </w:rPr>
        <w:t xml:space="preserve"> wizji na poszczególne </w:t>
      </w:r>
      <w:r w:rsidR="002038EA" w:rsidRPr="0024744B">
        <w:rPr>
          <w:rFonts w:ascii="Arial" w:hAnsi="Arial" w:cs="Arial"/>
          <w:sz w:val="24"/>
          <w:szCs w:val="24"/>
        </w:rPr>
        <w:t>wymiary</w:t>
      </w:r>
      <w:r w:rsidR="00B1145F" w:rsidRPr="0024744B">
        <w:rPr>
          <w:rFonts w:ascii="Arial" w:hAnsi="Arial" w:cs="Arial"/>
          <w:sz w:val="24"/>
          <w:szCs w:val="24"/>
        </w:rPr>
        <w:t xml:space="preserve">, </w:t>
      </w:r>
      <w:proofErr w:type="spellStart"/>
      <w:r w:rsidR="00B1145F" w:rsidRPr="0024744B">
        <w:rPr>
          <w:rFonts w:ascii="Arial" w:hAnsi="Arial" w:cs="Arial"/>
          <w:sz w:val="24"/>
          <w:szCs w:val="24"/>
        </w:rPr>
        <w:t>tj</w:t>
      </w:r>
      <w:proofErr w:type="spellEnd"/>
      <w:r w:rsidR="00D24BEF" w:rsidRPr="0024744B">
        <w:rPr>
          <w:rFonts w:ascii="Arial" w:hAnsi="Arial" w:cs="Arial"/>
          <w:sz w:val="24"/>
          <w:szCs w:val="24"/>
        </w:rPr>
        <w:t xml:space="preserve">: wymiar gospodarczy, </w:t>
      </w:r>
      <w:r w:rsidR="002038EA" w:rsidRPr="0024744B">
        <w:rPr>
          <w:rFonts w:ascii="Arial" w:hAnsi="Arial" w:cs="Arial"/>
          <w:sz w:val="24"/>
          <w:szCs w:val="24"/>
        </w:rPr>
        <w:t xml:space="preserve">jakość życia, </w:t>
      </w:r>
      <w:r w:rsidR="00B2240E" w:rsidRPr="0024744B">
        <w:rPr>
          <w:rFonts w:ascii="Arial" w:hAnsi="Arial" w:cs="Arial"/>
          <w:sz w:val="24"/>
          <w:szCs w:val="24"/>
        </w:rPr>
        <w:t>kapitał</w:t>
      </w:r>
      <w:r w:rsidR="004844AF" w:rsidRPr="0024744B">
        <w:rPr>
          <w:rFonts w:ascii="Arial" w:hAnsi="Arial" w:cs="Arial"/>
          <w:sz w:val="24"/>
          <w:szCs w:val="24"/>
        </w:rPr>
        <w:t xml:space="preserve"> </w:t>
      </w:r>
      <w:r w:rsidR="002038EA" w:rsidRPr="0024744B">
        <w:rPr>
          <w:rFonts w:ascii="Arial" w:hAnsi="Arial" w:cs="Arial"/>
          <w:sz w:val="24"/>
          <w:szCs w:val="24"/>
        </w:rPr>
        <w:t>społeczny, dostępność, środowisko.</w:t>
      </w:r>
      <w:r w:rsidR="00973112" w:rsidRPr="0024744B">
        <w:rPr>
          <w:rFonts w:ascii="Arial" w:hAnsi="Arial" w:cs="Arial"/>
          <w:sz w:val="24"/>
          <w:szCs w:val="24"/>
        </w:rPr>
        <w:t xml:space="preserve"> </w:t>
      </w:r>
      <w:r w:rsidR="00944479" w:rsidRPr="0024744B">
        <w:rPr>
          <w:rFonts w:ascii="Arial" w:hAnsi="Arial" w:cs="Arial"/>
          <w:sz w:val="24"/>
          <w:szCs w:val="24"/>
        </w:rPr>
        <w:t>Weryfikacja poszczególnych wizji i próba ich zgrupowania, wskazuje, iż wymiar gospodarczy rozwoju województwa był dominujący, a szczególną uwagę zwracano na wysoką innowacyjność, jako podstawę kształtowania przyszłości województwa. Na tym tle wskazywano na znaczenie wysokiej jakości życia mieszkańców, co powinno wiązać się z wysokimi parametrami środowiska przyrodniczego województwa. Bardzo szeroko adresowane były w wizji kwestie społeczne, w tym siły kapitału społecznego. Relatywnie mniejszy nacisk został</w:t>
      </w:r>
      <w:r w:rsidR="00866F8A" w:rsidRPr="0024744B">
        <w:rPr>
          <w:rFonts w:ascii="Arial" w:hAnsi="Arial" w:cs="Arial"/>
          <w:sz w:val="24"/>
          <w:szCs w:val="24"/>
        </w:rPr>
        <w:t xml:space="preserve"> położony na dostępność regionu</w:t>
      </w:r>
      <w:r w:rsidR="00944479" w:rsidRPr="0024744B">
        <w:rPr>
          <w:rFonts w:ascii="Arial" w:hAnsi="Arial" w:cs="Arial"/>
          <w:sz w:val="24"/>
          <w:szCs w:val="24"/>
        </w:rPr>
        <w:t>, gdyż jak wskazali uczestnicy warsztatów województwo z</w:t>
      </w:r>
      <w:r w:rsidR="009C58D7" w:rsidRPr="0024744B">
        <w:rPr>
          <w:rFonts w:ascii="Arial" w:hAnsi="Arial" w:cs="Arial"/>
          <w:sz w:val="24"/>
          <w:szCs w:val="24"/>
        </w:rPr>
        <w:t> </w:t>
      </w:r>
      <w:r w:rsidR="00944479" w:rsidRPr="0024744B">
        <w:rPr>
          <w:rFonts w:ascii="Arial" w:hAnsi="Arial" w:cs="Arial"/>
          <w:sz w:val="24"/>
          <w:szCs w:val="24"/>
        </w:rPr>
        <w:t xml:space="preserve">powodzeniem wyeliminuje ten problem w perspektywie do roku 2030. </w:t>
      </w:r>
      <w:r w:rsidR="0034681F" w:rsidRPr="0024744B">
        <w:rPr>
          <w:rFonts w:ascii="Arial" w:hAnsi="Arial" w:cs="Arial"/>
          <w:sz w:val="24"/>
          <w:szCs w:val="24"/>
        </w:rPr>
        <w:t>Ponadto poszczególne elementy wizji: innowacyjny i zrównoważony rozwój gospodarczy, odpowiedzialne wykorzystanie potencjałów wewnętrznych, wysoka jakość życia we wszystkich subregionach, lider rozwoju w makroregionie Polski Wschodnie</w:t>
      </w:r>
      <w:r w:rsidR="004F7588" w:rsidRPr="0024744B">
        <w:rPr>
          <w:rFonts w:ascii="Arial" w:hAnsi="Arial" w:cs="Arial"/>
          <w:sz w:val="24"/>
          <w:szCs w:val="24"/>
        </w:rPr>
        <w:t>j</w:t>
      </w:r>
      <w:r w:rsidR="0034681F" w:rsidRPr="0024744B">
        <w:rPr>
          <w:rFonts w:ascii="Arial" w:hAnsi="Arial" w:cs="Arial"/>
          <w:sz w:val="24"/>
          <w:szCs w:val="24"/>
        </w:rPr>
        <w:t xml:space="preserve"> oraz aktywny uczestnik relacji transgranicznych</w:t>
      </w:r>
      <w:r w:rsidR="00516165" w:rsidRPr="0024744B">
        <w:rPr>
          <w:rFonts w:ascii="Arial" w:hAnsi="Arial" w:cs="Arial"/>
          <w:sz w:val="24"/>
          <w:szCs w:val="24"/>
        </w:rPr>
        <w:t>,</w:t>
      </w:r>
      <w:r w:rsidR="0034681F" w:rsidRPr="0024744B">
        <w:rPr>
          <w:rFonts w:ascii="Arial" w:hAnsi="Arial" w:cs="Arial"/>
          <w:sz w:val="24"/>
          <w:szCs w:val="24"/>
        </w:rPr>
        <w:t xml:space="preserve"> znajdują swoje bezpośrednie odniesie w diagnozie strategicznej</w:t>
      </w:r>
      <w:r w:rsidR="00B1145F" w:rsidRPr="0024744B">
        <w:rPr>
          <w:rFonts w:ascii="Arial" w:hAnsi="Arial" w:cs="Arial"/>
          <w:sz w:val="24"/>
          <w:szCs w:val="24"/>
        </w:rPr>
        <w:t xml:space="preserve">. </w:t>
      </w:r>
    </w:p>
    <w:p w14:paraId="4CF1241A" w14:textId="77777777" w:rsidR="00B1145F" w:rsidRPr="0024744B" w:rsidRDefault="00B1145F" w:rsidP="0024744B">
      <w:pPr>
        <w:spacing w:line="360" w:lineRule="auto"/>
        <w:rPr>
          <w:rFonts w:ascii="Arial" w:hAnsi="Arial" w:cs="Arial"/>
          <w:sz w:val="24"/>
          <w:szCs w:val="24"/>
        </w:rPr>
        <w:sectPr w:rsidR="00B1145F" w:rsidRPr="0024744B" w:rsidSect="004E0250">
          <w:type w:val="continuous"/>
          <w:pgSz w:w="11906" w:h="16838"/>
          <w:pgMar w:top="1417" w:right="1417" w:bottom="1417" w:left="1417" w:header="708" w:footer="708" w:gutter="0"/>
          <w:pgBorders w:offsetFrom="page">
            <w:left w:val="single" w:sz="48" w:space="0" w:color="FFFFFF"/>
          </w:pgBorders>
          <w:cols w:space="708"/>
          <w:docGrid w:linePitch="360"/>
        </w:sectPr>
      </w:pPr>
    </w:p>
    <w:p w14:paraId="5A02DAED" w14:textId="77777777" w:rsidR="00834B27" w:rsidRPr="0024744B" w:rsidRDefault="00EE0166" w:rsidP="0024744B">
      <w:pPr>
        <w:spacing w:line="360" w:lineRule="auto"/>
        <w:rPr>
          <w:rFonts w:ascii="Arial" w:hAnsi="Arial" w:cs="Arial"/>
          <w:sz w:val="24"/>
          <w:szCs w:val="24"/>
        </w:rPr>
      </w:pPr>
      <w:r w:rsidRPr="0024744B">
        <w:rPr>
          <w:rFonts w:ascii="Arial" w:hAnsi="Arial" w:cs="Arial"/>
          <w:sz w:val="24"/>
          <w:szCs w:val="24"/>
        </w:rPr>
        <w:lastRenderedPageBreak/>
        <w:t>Próba określenia wizji województwa podkarpackiego – warsztaty tematyczne Zespołu Roboczego</w:t>
      </w:r>
      <w:r w:rsidRPr="0024744B">
        <w:rPr>
          <w:rFonts w:ascii="Arial" w:hAnsi="Arial" w:cs="Arial"/>
          <w:noProof/>
          <w:sz w:val="24"/>
          <w:szCs w:val="24"/>
        </w:rPr>
        <w:t xml:space="preserve"> </w:t>
      </w:r>
      <w:r w:rsidR="0042533A" w:rsidRPr="0024744B">
        <w:rPr>
          <w:rFonts w:ascii="Arial" w:hAnsi="Arial" w:cs="Arial"/>
          <w:noProof/>
          <w:sz w:val="24"/>
          <w:szCs w:val="24"/>
        </w:rPr>
        <w:drawing>
          <wp:inline distT="0" distB="0" distL="0" distR="0" wp14:anchorId="163EC185" wp14:editId="0092BE7F">
            <wp:extent cx="8805545" cy="4816651"/>
            <wp:effectExtent l="0" t="0" r="0" b="3175"/>
            <wp:docPr id="52" name="Obraz 1" descr="W roku 2030 województwo podkarpackie jest(będzie):1.Regionem innowacyjnej gospodarki oraz wykorzystania naturalnych zasobów sprzyjających wysokiej jakości życia mieszkańców,2.Obszarem zrównoważonego rozwoju z innowacyjną gospodarką i wysokim poziomem życia mieszkańców,3.Innowacyjne,zrównoważone wykorzystujące własne potencjały endogeniczne ekologiczne (OZE) charakteryzujące się dobrą jakością życia,4.Regionem ludzi aktywnych,wykształconych i przedsiębiorczych,5.liderem innowacji,regionem permanentnego wzrostu,opoką społeczeństwa obywatelskiego,6.bezpieczne, czyste (zdrowe do życia) dbające o ludzi (zwłaszcza starszych),rozwinięte, konkurencyjne,spójne,7.Innowacyjne,dobrze zarządzane,atrakcyjne turystycznie i inwestycyjne, wykorzystujące dobrze swój potencjał,8.Regionem atrakcyjnym do życia, nauki, biznesu dla jego mieszkańców oraz podmiotów spoza regionu,9.Miejsce do którego napływać będzie ludność z województw sąsiednich w celu znalezienia atrakcyjnej pracy.10.łaczacym Zachód z Północą i Południem Europy,11.ziemia obiecana dla inteligentnych specializacji,12.przyjazne i dostępne dla mieszkańców i turystów,13.Otwarte na nowości,rozwiniete,czyste środowisko,14.Odpowiedzialne,wykorzystujace swój potenciał przyrodniczy,kulturowy i społeczny, dobrym do życia dla mieszkańców,atrkacyjnym dla inwestorów" title="Próba określenia wizji województwa podkarpackiego – warsztaty tematyczne Zespołu Robocz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l="21033" t="24908" r="21428" b="18234"/>
                    <a:stretch>
                      <a:fillRect/>
                    </a:stretch>
                  </pic:blipFill>
                  <pic:spPr bwMode="auto">
                    <a:xfrm>
                      <a:off x="0" y="0"/>
                      <a:ext cx="8833113" cy="4831731"/>
                    </a:xfrm>
                    <a:prstGeom prst="rect">
                      <a:avLst/>
                    </a:prstGeom>
                    <a:noFill/>
                    <a:ln>
                      <a:noFill/>
                    </a:ln>
                  </pic:spPr>
                </pic:pic>
              </a:graphicData>
            </a:graphic>
          </wp:inline>
        </w:drawing>
      </w:r>
    </w:p>
    <w:p w14:paraId="3A959C00" w14:textId="77777777" w:rsidR="00866F8A" w:rsidRPr="0024744B" w:rsidRDefault="00866F8A" w:rsidP="0024744B">
      <w:pPr>
        <w:spacing w:line="360" w:lineRule="auto"/>
        <w:rPr>
          <w:rFonts w:ascii="Arial" w:hAnsi="Arial" w:cs="Arial"/>
          <w:sz w:val="24"/>
          <w:szCs w:val="24"/>
        </w:rPr>
      </w:pPr>
    </w:p>
    <w:p w14:paraId="188E870A" w14:textId="77777777" w:rsidR="00EE0166" w:rsidRDefault="00EE0166" w:rsidP="0024744B">
      <w:pPr>
        <w:pStyle w:val="Nagwek1"/>
        <w:rPr>
          <w:rFonts w:cs="Arial"/>
          <w:b w:val="0"/>
          <w:bCs/>
          <w:color w:val="auto"/>
          <w:sz w:val="24"/>
          <w:szCs w:val="24"/>
        </w:rPr>
        <w:sectPr w:rsidR="00EE0166" w:rsidSect="00EE0166">
          <w:pgSz w:w="16838" w:h="11906" w:orient="landscape"/>
          <w:pgMar w:top="1417" w:right="1417" w:bottom="1417" w:left="1417" w:header="708" w:footer="708" w:gutter="0"/>
          <w:pgBorders w:offsetFrom="page">
            <w:left w:val="single" w:sz="48" w:space="0" w:color="FFFFFF"/>
          </w:pgBorders>
          <w:cols w:space="708"/>
          <w:docGrid w:linePitch="360"/>
        </w:sectPr>
      </w:pPr>
    </w:p>
    <w:p w14:paraId="2EDF58B6" w14:textId="77777777" w:rsidR="00F1002F" w:rsidRPr="005E1510" w:rsidRDefault="00F1002F" w:rsidP="009C4944">
      <w:pPr>
        <w:pStyle w:val="Nagwek2"/>
        <w:rPr>
          <w:rStyle w:val="Uwydatnienie"/>
          <w:i w:val="0"/>
          <w:iCs w:val="0"/>
          <w:sz w:val="28"/>
          <w:szCs w:val="28"/>
        </w:rPr>
      </w:pPr>
      <w:bookmarkStart w:id="95" w:name="_Toc66270098"/>
      <w:bookmarkStart w:id="96" w:name="_Toc66276095"/>
      <w:r w:rsidRPr="005E1510">
        <w:rPr>
          <w:rStyle w:val="Uwydatnienie"/>
          <w:i w:val="0"/>
          <w:iCs w:val="0"/>
          <w:sz w:val="28"/>
          <w:szCs w:val="28"/>
        </w:rPr>
        <w:lastRenderedPageBreak/>
        <w:t>V. Układ celów Strategii</w:t>
      </w:r>
      <w:bookmarkEnd w:id="95"/>
      <w:bookmarkEnd w:id="96"/>
    </w:p>
    <w:p w14:paraId="495AFBEF" w14:textId="77777777" w:rsidR="008C6372" w:rsidRPr="008C6372" w:rsidRDefault="008C6372" w:rsidP="00A2794E">
      <w:pPr>
        <w:spacing w:after="0" w:line="360" w:lineRule="auto"/>
        <w:rPr>
          <w:rFonts w:ascii="Arial" w:hAnsi="Arial" w:cs="Arial"/>
          <w:sz w:val="24"/>
          <w:szCs w:val="24"/>
        </w:rPr>
      </w:pPr>
      <w:r w:rsidRPr="008C6372">
        <w:rPr>
          <w:rFonts w:ascii="Arial" w:hAnsi="Arial" w:cs="Arial"/>
          <w:sz w:val="24"/>
          <w:szCs w:val="24"/>
        </w:rPr>
        <w:t>Zaprojektowane cele Strategii wskazują efekty pożądane z poziomu rozwoju gospodarczego i społecznego województwa w horyzoncie czasowym. Wpisują się również w cele zaprojektowane dla Europy, która ma być bardziej inteligentna, bardziej zielona i wolna od zanieczyszczeń węglowych, lepiej powiązana, bardziej społeczna i bliżej obywateli.</w:t>
      </w:r>
    </w:p>
    <w:p w14:paraId="427FD40B" w14:textId="77777777" w:rsidR="00A2794E" w:rsidRPr="0024744B" w:rsidRDefault="00A2794E" w:rsidP="008C6372">
      <w:pPr>
        <w:spacing w:before="120" w:after="120" w:line="360" w:lineRule="auto"/>
        <w:rPr>
          <w:rFonts w:ascii="Arial" w:hAnsi="Arial" w:cs="Arial"/>
          <w:b/>
          <w:i/>
          <w:iCs/>
          <w:sz w:val="24"/>
          <w:szCs w:val="24"/>
        </w:rPr>
      </w:pPr>
      <w:r w:rsidRPr="0024744B">
        <w:rPr>
          <w:rFonts w:ascii="Arial" w:hAnsi="Arial" w:cs="Arial"/>
          <w:b/>
          <w:sz w:val="24"/>
          <w:szCs w:val="24"/>
        </w:rPr>
        <w:t xml:space="preserve">CEL GŁÓWNY </w:t>
      </w:r>
      <w:r w:rsidRPr="0024744B">
        <w:rPr>
          <w:rFonts w:ascii="Arial" w:hAnsi="Arial" w:cs="Arial"/>
          <w:b/>
          <w:i/>
          <w:iCs/>
          <w:sz w:val="24"/>
          <w:szCs w:val="24"/>
        </w:rPr>
        <w:t>STRATEGII</w:t>
      </w:r>
    </w:p>
    <w:p w14:paraId="3CF68A21" w14:textId="77777777" w:rsidR="00A2794E" w:rsidRPr="00A2794E" w:rsidRDefault="00A2794E" w:rsidP="00A2794E">
      <w:pPr>
        <w:spacing w:after="120" w:line="360" w:lineRule="auto"/>
        <w:rPr>
          <w:rFonts w:ascii="Arial" w:hAnsi="Arial" w:cs="Arial"/>
          <w:b/>
          <w:bCs/>
          <w:sz w:val="24"/>
          <w:szCs w:val="24"/>
        </w:rPr>
      </w:pPr>
      <w:r w:rsidRPr="0024744B">
        <w:rPr>
          <w:rFonts w:ascii="Arial" w:hAnsi="Arial" w:cs="Arial"/>
          <w:b/>
          <w:bCs/>
          <w:i/>
          <w:iCs/>
          <w:sz w:val="24"/>
          <w:szCs w:val="24"/>
        </w:rPr>
        <w:t xml:space="preserve">Odpowiedzialne i efektywne wykorzystanie zasobów </w:t>
      </w:r>
      <w:proofErr w:type="spellStart"/>
      <w:r w:rsidRPr="0024744B">
        <w:rPr>
          <w:rFonts w:ascii="Arial" w:hAnsi="Arial" w:cs="Arial"/>
          <w:b/>
          <w:bCs/>
          <w:i/>
          <w:iCs/>
          <w:sz w:val="24"/>
          <w:szCs w:val="24"/>
        </w:rPr>
        <w:t>endo</w:t>
      </w:r>
      <w:proofErr w:type="spellEnd"/>
      <w:r w:rsidRPr="0024744B">
        <w:rPr>
          <w:rFonts w:ascii="Arial" w:hAnsi="Arial" w:cs="Arial"/>
          <w:b/>
          <w:bCs/>
          <w:i/>
          <w:iCs/>
          <w:sz w:val="24"/>
          <w:szCs w:val="24"/>
        </w:rPr>
        <w:t>- i egzogenicznych regionu, zapewniające trwały, zrównoważony i terytorialnie równomierny rozwój gospodarczy oraz</w:t>
      </w:r>
      <w:r w:rsidRPr="0024744B">
        <w:rPr>
          <w:rFonts w:ascii="Arial" w:hAnsi="Arial" w:cs="Arial"/>
          <w:sz w:val="24"/>
          <w:szCs w:val="24"/>
        </w:rPr>
        <w:t xml:space="preserve"> </w:t>
      </w:r>
      <w:r w:rsidRPr="0024744B">
        <w:rPr>
          <w:rFonts w:ascii="Arial" w:hAnsi="Arial" w:cs="Arial"/>
          <w:b/>
          <w:bCs/>
          <w:i/>
          <w:iCs/>
          <w:sz w:val="24"/>
          <w:szCs w:val="24"/>
        </w:rPr>
        <w:t>wysoką jakość życia mieszkańców województwa.</w:t>
      </w:r>
    </w:p>
    <w:p w14:paraId="591DEF8D" w14:textId="77777777" w:rsidR="005C7881" w:rsidRPr="0024744B" w:rsidRDefault="003F522B" w:rsidP="0024744B">
      <w:pPr>
        <w:tabs>
          <w:tab w:val="left" w:pos="993"/>
        </w:tabs>
        <w:spacing w:line="360" w:lineRule="auto"/>
        <w:rPr>
          <w:rFonts w:ascii="Arial" w:hAnsi="Arial" w:cs="Arial"/>
          <w:sz w:val="24"/>
          <w:szCs w:val="24"/>
        </w:rPr>
      </w:pPr>
      <w:r w:rsidRPr="0024744B">
        <w:rPr>
          <w:rFonts w:ascii="Arial" w:hAnsi="Arial" w:cs="Arial"/>
          <w:sz w:val="24"/>
          <w:szCs w:val="24"/>
        </w:rPr>
        <w:t xml:space="preserve">Cel główny SRW 2030, cele obszarów tematycznych oraz cele szczegółowe priorytetów są odpowiedzią na zdiagnozowane wyzwania rozwojowe regionu z uwzględnieniem koncentracji tematycznej (Tabela </w:t>
      </w:r>
      <w:r w:rsidR="000639A5" w:rsidRPr="0024744B">
        <w:rPr>
          <w:rFonts w:ascii="Arial" w:hAnsi="Arial" w:cs="Arial"/>
          <w:sz w:val="24"/>
          <w:szCs w:val="24"/>
        </w:rPr>
        <w:t>1</w:t>
      </w:r>
      <w:r w:rsidRPr="0024744B">
        <w:rPr>
          <w:rFonts w:ascii="Arial" w:hAnsi="Arial" w:cs="Arial"/>
          <w:sz w:val="24"/>
          <w:szCs w:val="24"/>
        </w:rPr>
        <w:t xml:space="preserve">). Pomimo wielokierunkowości, przyjęty układ celów jest komplementarny i umożliwia synergię celów wraz z ich efektami. Struktura celów obejmuje cel główny </w:t>
      </w:r>
      <w:r w:rsidRPr="0024744B">
        <w:rPr>
          <w:rFonts w:ascii="Arial" w:hAnsi="Arial" w:cs="Arial"/>
          <w:i/>
          <w:iCs/>
          <w:sz w:val="24"/>
          <w:szCs w:val="24"/>
        </w:rPr>
        <w:t>Strategii</w:t>
      </w:r>
      <w:r w:rsidRPr="0024744B">
        <w:rPr>
          <w:rFonts w:ascii="Arial" w:hAnsi="Arial" w:cs="Arial"/>
          <w:sz w:val="24"/>
          <w:szCs w:val="24"/>
        </w:rPr>
        <w:t xml:space="preserve">,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w:t>
      </w:r>
      <w:r w:rsidR="006B6BAD" w:rsidRPr="0024744B">
        <w:rPr>
          <w:rFonts w:ascii="Arial" w:hAnsi="Arial" w:cs="Arial"/>
          <w:sz w:val="24"/>
          <w:szCs w:val="24"/>
        </w:rPr>
        <w:t>zawartych w</w:t>
      </w:r>
      <w:r w:rsidRPr="0024744B">
        <w:rPr>
          <w:rFonts w:ascii="Arial" w:hAnsi="Arial" w:cs="Arial"/>
          <w:sz w:val="24"/>
          <w:szCs w:val="24"/>
        </w:rPr>
        <w:t xml:space="preserve"> priorytetach. Nakreślone cele </w:t>
      </w:r>
      <w:r w:rsidR="00A90A0C" w:rsidRPr="0024744B">
        <w:rPr>
          <w:rFonts w:ascii="Arial" w:hAnsi="Arial" w:cs="Arial"/>
          <w:sz w:val="24"/>
          <w:szCs w:val="24"/>
        </w:rPr>
        <w:t>obejmują</w:t>
      </w:r>
      <w:r w:rsidRPr="0024744B">
        <w:rPr>
          <w:rFonts w:ascii="Arial" w:hAnsi="Arial" w:cs="Arial"/>
          <w:sz w:val="24"/>
          <w:szCs w:val="24"/>
        </w:rPr>
        <w:t xml:space="preserve"> wymiary, na których województwo będzie koncentrować swoją aktywność </w:t>
      </w:r>
      <w:r w:rsidR="007530CE" w:rsidRPr="0024744B">
        <w:rPr>
          <w:rFonts w:ascii="Arial" w:hAnsi="Arial" w:cs="Arial"/>
          <w:sz w:val="24"/>
          <w:szCs w:val="24"/>
        </w:rPr>
        <w:t>oraz</w:t>
      </w:r>
      <w:r w:rsidRPr="0024744B">
        <w:rPr>
          <w:rFonts w:ascii="Arial" w:hAnsi="Arial" w:cs="Arial"/>
          <w:sz w:val="24"/>
          <w:szCs w:val="24"/>
        </w:rPr>
        <w:t xml:space="preserve"> będą realizowane poprzez współpracę z interesariuszami</w:t>
      </w:r>
      <w:r w:rsidR="004421BB" w:rsidRPr="0024744B">
        <w:rPr>
          <w:rFonts w:ascii="Arial" w:hAnsi="Arial" w:cs="Arial"/>
          <w:sz w:val="24"/>
          <w:szCs w:val="24"/>
        </w:rPr>
        <w:t xml:space="preserve"> publicznymi i </w:t>
      </w:r>
      <w:r w:rsidR="006B6BAD" w:rsidRPr="0024744B">
        <w:rPr>
          <w:rFonts w:ascii="Arial" w:hAnsi="Arial" w:cs="Arial"/>
          <w:sz w:val="24"/>
          <w:szCs w:val="24"/>
        </w:rPr>
        <w:t>prywatnymi w</w:t>
      </w:r>
      <w:r w:rsidRPr="0024744B">
        <w:rPr>
          <w:rFonts w:ascii="Arial" w:hAnsi="Arial" w:cs="Arial"/>
          <w:sz w:val="24"/>
          <w:szCs w:val="24"/>
        </w:rPr>
        <w:t xml:space="preserve"> oparciu o wymiar terytorialny.</w:t>
      </w:r>
      <w:r w:rsidR="008F206A" w:rsidRPr="0024744B">
        <w:rPr>
          <w:rFonts w:ascii="Arial" w:hAnsi="Arial" w:cs="Arial"/>
          <w:sz w:val="24"/>
          <w:szCs w:val="24"/>
        </w:rPr>
        <w:t xml:space="preserve"> Uwzględniając trendy społ</w:t>
      </w:r>
      <w:r w:rsidR="004C6BC3" w:rsidRPr="0024744B">
        <w:rPr>
          <w:rFonts w:ascii="Arial" w:hAnsi="Arial" w:cs="Arial"/>
          <w:sz w:val="24"/>
          <w:szCs w:val="24"/>
        </w:rPr>
        <w:t>e</w:t>
      </w:r>
      <w:r w:rsidR="008F206A" w:rsidRPr="0024744B">
        <w:rPr>
          <w:rFonts w:ascii="Arial" w:hAnsi="Arial" w:cs="Arial"/>
          <w:sz w:val="24"/>
          <w:szCs w:val="24"/>
        </w:rPr>
        <w:t>czno</w:t>
      </w:r>
      <w:r w:rsidR="00642B14" w:rsidRPr="0024744B">
        <w:rPr>
          <w:rFonts w:ascii="Arial" w:hAnsi="Arial" w:cs="Arial"/>
          <w:sz w:val="24"/>
          <w:szCs w:val="24"/>
        </w:rPr>
        <w:t>-</w:t>
      </w:r>
      <w:r w:rsidR="008F206A" w:rsidRPr="0024744B">
        <w:rPr>
          <w:rFonts w:ascii="Arial" w:hAnsi="Arial" w:cs="Arial"/>
          <w:sz w:val="24"/>
          <w:szCs w:val="24"/>
        </w:rPr>
        <w:t xml:space="preserve">gospodarcze w wymiarze krajowym </w:t>
      </w:r>
      <w:r w:rsidR="000C6240">
        <w:rPr>
          <w:rFonts w:ascii="Arial" w:hAnsi="Arial" w:cs="Arial"/>
          <w:sz w:val="24"/>
          <w:szCs w:val="24"/>
        </w:rPr>
        <w:br/>
      </w:r>
      <w:r w:rsidR="008F206A" w:rsidRPr="0024744B">
        <w:rPr>
          <w:rFonts w:ascii="Arial" w:hAnsi="Arial" w:cs="Arial"/>
          <w:sz w:val="24"/>
          <w:szCs w:val="24"/>
        </w:rPr>
        <w:t xml:space="preserve">i </w:t>
      </w:r>
      <w:r w:rsidR="004C6BC3" w:rsidRPr="0024744B">
        <w:rPr>
          <w:rFonts w:ascii="Arial" w:hAnsi="Arial" w:cs="Arial"/>
          <w:sz w:val="24"/>
          <w:szCs w:val="24"/>
        </w:rPr>
        <w:t xml:space="preserve">europejskim, </w:t>
      </w:r>
      <w:r w:rsidR="00AA74A2" w:rsidRPr="0024744B">
        <w:rPr>
          <w:rFonts w:ascii="Arial" w:hAnsi="Arial" w:cs="Arial"/>
          <w:sz w:val="24"/>
          <w:szCs w:val="24"/>
        </w:rPr>
        <w:t xml:space="preserve">realizacja celów będzie </w:t>
      </w:r>
      <w:r w:rsidR="007530CE" w:rsidRPr="0024744B">
        <w:rPr>
          <w:rFonts w:ascii="Arial" w:hAnsi="Arial" w:cs="Arial"/>
          <w:sz w:val="24"/>
          <w:szCs w:val="24"/>
        </w:rPr>
        <w:t xml:space="preserve">uwarunkowana możliwościami </w:t>
      </w:r>
      <w:r w:rsidR="008C2ADD" w:rsidRPr="0024744B">
        <w:rPr>
          <w:rFonts w:ascii="Arial" w:hAnsi="Arial" w:cs="Arial"/>
          <w:sz w:val="24"/>
          <w:szCs w:val="24"/>
        </w:rPr>
        <w:t>finansowymi oraz wyznaczonymi kierunkami polityki wsparcia dla regionów.</w:t>
      </w:r>
    </w:p>
    <w:p w14:paraId="6C7BCCB6" w14:textId="77777777" w:rsidR="005C7881" w:rsidRPr="0024744B" w:rsidRDefault="005C7881" w:rsidP="0024744B">
      <w:pPr>
        <w:tabs>
          <w:tab w:val="left" w:pos="993"/>
        </w:tabs>
        <w:spacing w:line="360" w:lineRule="auto"/>
        <w:rPr>
          <w:rFonts w:ascii="Arial" w:hAnsi="Arial" w:cs="Arial"/>
          <w:sz w:val="24"/>
          <w:szCs w:val="24"/>
        </w:rPr>
      </w:pPr>
    </w:p>
    <w:p w14:paraId="64694FCF" w14:textId="77777777" w:rsidR="002E0D5B" w:rsidRPr="0024744B" w:rsidRDefault="002E0D5B" w:rsidP="0024744B">
      <w:pPr>
        <w:tabs>
          <w:tab w:val="left" w:pos="993"/>
        </w:tabs>
        <w:spacing w:line="360" w:lineRule="auto"/>
        <w:rPr>
          <w:rFonts w:ascii="Arial" w:hAnsi="Arial" w:cs="Arial"/>
          <w:sz w:val="24"/>
          <w:szCs w:val="24"/>
        </w:rPr>
        <w:sectPr w:rsidR="002E0D5B" w:rsidRPr="0024744B" w:rsidSect="00792FC5">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Układ celów Strategii cele obszarów tematycznych oraz cele szczegółowe priorytetów"/>
        <w:tblDescription w:val="Struktura celów obejmuje cel główny Strategii,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zawartych w priorytetach. Wiecej informacji w tekscie Strategii "/>
      </w:tblPr>
      <w:tblGrid>
        <w:gridCol w:w="3498"/>
        <w:gridCol w:w="3498"/>
        <w:gridCol w:w="3499"/>
        <w:gridCol w:w="3499"/>
      </w:tblGrid>
      <w:tr w:rsidR="00991E38" w14:paraId="0231A508" w14:textId="77777777" w:rsidTr="00C062B0">
        <w:trPr>
          <w:tblHeader/>
        </w:trPr>
        <w:tc>
          <w:tcPr>
            <w:tcW w:w="3498" w:type="dxa"/>
          </w:tcPr>
          <w:p w14:paraId="3727B568" w14:textId="77777777" w:rsidR="00991E38" w:rsidRPr="006E6373" w:rsidRDefault="00991E38" w:rsidP="00991E38">
            <w:pPr>
              <w:spacing w:after="0" w:line="360" w:lineRule="auto"/>
              <w:rPr>
                <w:rFonts w:ascii="Arial" w:eastAsia="+mn-ea" w:hAnsi="Arial" w:cs="Arial"/>
                <w:b/>
                <w:bCs/>
                <w:sz w:val="24"/>
                <w:szCs w:val="24"/>
              </w:rPr>
            </w:pPr>
            <w:bookmarkStart w:id="97" w:name="_Toc18056380"/>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 xml:space="preserve">i priorytety </w:t>
            </w:r>
          </w:p>
        </w:tc>
        <w:tc>
          <w:tcPr>
            <w:tcW w:w="3498" w:type="dxa"/>
          </w:tcPr>
          <w:p w14:paraId="09671E44" w14:textId="77777777" w:rsidR="00991E38" w:rsidRPr="006E6373" w:rsidRDefault="00991E38" w:rsidP="00991E38">
            <w:pPr>
              <w:spacing w:after="0" w:line="360" w:lineRule="auto"/>
              <w:rPr>
                <w:rFonts w:ascii="Arial" w:eastAsia="+mn-ea"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499" w:type="dxa"/>
          </w:tcPr>
          <w:p w14:paraId="5400D51E" w14:textId="77777777" w:rsidR="00991E38" w:rsidRPr="006E6373" w:rsidRDefault="00991E38" w:rsidP="00991E38">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499" w:type="dxa"/>
          </w:tcPr>
          <w:p w14:paraId="3EFCC580" w14:textId="77777777" w:rsidR="00991E38" w:rsidRPr="006E6373" w:rsidRDefault="00991E38" w:rsidP="00991E38">
            <w:pPr>
              <w:spacing w:after="0" w:line="360" w:lineRule="auto"/>
              <w:rPr>
                <w:rFonts w:ascii="Arial" w:eastAsia="Times New Roman"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991E38" w14:paraId="5B7732F1" w14:textId="77777777" w:rsidTr="00991E38">
        <w:tc>
          <w:tcPr>
            <w:tcW w:w="3498" w:type="dxa"/>
          </w:tcPr>
          <w:p w14:paraId="4594DC1A" w14:textId="77777777" w:rsidR="00991E38" w:rsidRPr="006E6373" w:rsidRDefault="00991E38" w:rsidP="00991E38">
            <w:pPr>
              <w:spacing w:after="0" w:line="360" w:lineRule="auto"/>
              <w:rPr>
                <w:rFonts w:ascii="Arial" w:eastAsia="+mn-ea" w:hAnsi="Arial" w:cs="Arial"/>
                <w:b/>
                <w:bCs/>
                <w:sz w:val="24"/>
                <w:szCs w:val="24"/>
              </w:rPr>
            </w:pPr>
            <w:r w:rsidRPr="006E6373">
              <w:rPr>
                <w:rFonts w:ascii="Arial" w:eastAsia="+mn-ea" w:hAnsi="Arial" w:cs="Arial"/>
                <w:b/>
                <w:bCs/>
                <w:sz w:val="24"/>
                <w:szCs w:val="24"/>
              </w:rPr>
              <w:t>1. Gospodarka i nauka</w:t>
            </w:r>
          </w:p>
          <w:p w14:paraId="7ACCB420"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hAnsi="Arial" w:cs="Arial"/>
                <w:sz w:val="24"/>
                <w:szCs w:val="24"/>
              </w:rPr>
              <w:t xml:space="preserve">Wzmacnianie potencjału regionalnej gospodarki oraz zwiększanie udziału nauki i badań dla innowacyjnego i zrównoważonego rozwoju społeczno-gospodarczego województwa  </w:t>
            </w:r>
          </w:p>
        </w:tc>
        <w:tc>
          <w:tcPr>
            <w:tcW w:w="3498" w:type="dxa"/>
          </w:tcPr>
          <w:p w14:paraId="1A2728F0" w14:textId="77777777" w:rsidR="00991E38" w:rsidRPr="006E6373" w:rsidRDefault="00991E38" w:rsidP="00991E38">
            <w:pPr>
              <w:spacing w:after="0" w:line="360" w:lineRule="auto"/>
              <w:rPr>
                <w:rFonts w:ascii="Arial" w:eastAsia="+mn-ea" w:hAnsi="Arial" w:cs="Arial"/>
                <w:b/>
                <w:bCs/>
                <w:sz w:val="24"/>
                <w:szCs w:val="24"/>
              </w:rPr>
            </w:pPr>
            <w:r w:rsidRPr="006E6373">
              <w:rPr>
                <w:rFonts w:ascii="Arial" w:eastAsia="+mn-ea" w:hAnsi="Arial" w:cs="Arial"/>
                <w:b/>
                <w:bCs/>
                <w:sz w:val="24"/>
                <w:szCs w:val="24"/>
              </w:rPr>
              <w:t>2. Kapitał ludzki i społeczny</w:t>
            </w:r>
          </w:p>
          <w:p w14:paraId="6B5A35A8"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mn-ea" w:hAnsi="Arial" w:cs="Arial"/>
                <w:sz w:val="24"/>
                <w:szCs w:val="24"/>
              </w:rPr>
              <w:t xml:space="preserve">Wzmacnianie kapitału ludzkiego i społecznego jako podstawy umożliwiającej rozwój regionu oraz podnoszenie poziomu życia mieszkańców  </w:t>
            </w:r>
          </w:p>
        </w:tc>
        <w:tc>
          <w:tcPr>
            <w:tcW w:w="3499" w:type="dxa"/>
          </w:tcPr>
          <w:p w14:paraId="7EC97041" w14:textId="77777777" w:rsidR="00991E38" w:rsidRPr="006E6373" w:rsidRDefault="00991E38" w:rsidP="00991E38">
            <w:pPr>
              <w:spacing w:after="0" w:line="360" w:lineRule="auto"/>
              <w:rPr>
                <w:rFonts w:ascii="Arial" w:hAnsi="Arial" w:cs="Arial"/>
                <w:b/>
                <w:bCs/>
                <w:sz w:val="24"/>
                <w:szCs w:val="24"/>
              </w:rPr>
            </w:pPr>
            <w:r w:rsidRPr="006E6373">
              <w:rPr>
                <w:rFonts w:ascii="Arial" w:hAnsi="Arial" w:cs="Arial"/>
                <w:b/>
                <w:bCs/>
                <w:sz w:val="24"/>
                <w:szCs w:val="24"/>
              </w:rPr>
              <w:t>3. Infrastruktura dla zrównoważonego rozwoju i środowiska</w:t>
            </w:r>
          </w:p>
          <w:p w14:paraId="10E46221"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Rozbudowa infrastruktury służącej rozwojowi oraz optymalizacja wykorzystania zasobów naturalnych i energii przy zachowaniu dbałości o stan środowiska przyrodniczego</w:t>
            </w:r>
          </w:p>
        </w:tc>
        <w:tc>
          <w:tcPr>
            <w:tcW w:w="3499" w:type="dxa"/>
          </w:tcPr>
          <w:p w14:paraId="249550D9"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 Dostępność usług</w:t>
            </w:r>
          </w:p>
          <w:p w14:paraId="0F4B6BE7"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iCs/>
                <w:sz w:val="24"/>
                <w:szCs w:val="24"/>
              </w:rPr>
              <w:t>Zwiększenie dostępu obywateli do usług publicznych i podniesienie standardu ich świadczenia dla poprawy jakości życia i wzmacniania procesów rozwojowych</w:t>
            </w:r>
          </w:p>
        </w:tc>
      </w:tr>
      <w:tr w:rsidR="00991E38" w14:paraId="795A08B7" w14:textId="77777777" w:rsidTr="00991E38">
        <w:tc>
          <w:tcPr>
            <w:tcW w:w="3498" w:type="dxa"/>
          </w:tcPr>
          <w:p w14:paraId="06EA1FF8"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1.1. Nauka, badania i szkolnictwo wyższe wspierające gospodarkę</w:t>
            </w:r>
          </w:p>
          <w:p w14:paraId="5ED92D75"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 xml:space="preserve">Rozwój szkolnictwa wyższego i sfery badawczo-rozwojowej jako kluczowych czynników stymulujących rozwój gospodarczy regionu </w:t>
            </w:r>
          </w:p>
          <w:p w14:paraId="4CB1BC77" w14:textId="77777777" w:rsidR="00991E38" w:rsidRPr="006E6373" w:rsidRDefault="00991E38" w:rsidP="00991E38">
            <w:pPr>
              <w:spacing w:after="0" w:line="360" w:lineRule="auto"/>
              <w:rPr>
                <w:rFonts w:ascii="Arial" w:hAnsi="Arial" w:cs="Arial"/>
                <w:sz w:val="24"/>
                <w:szCs w:val="24"/>
              </w:rPr>
            </w:pPr>
          </w:p>
        </w:tc>
        <w:tc>
          <w:tcPr>
            <w:tcW w:w="3498" w:type="dxa"/>
          </w:tcPr>
          <w:p w14:paraId="59980EB3"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2.1. Edukacja </w:t>
            </w:r>
          </w:p>
          <w:p w14:paraId="3978D154"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 xml:space="preserve">Podniesienie jakości edukacji </w:t>
            </w:r>
            <w:r w:rsidR="000C6240">
              <w:rPr>
                <w:rFonts w:ascii="Arial" w:eastAsia="Times New Roman" w:hAnsi="Arial" w:cs="Arial"/>
                <w:bCs/>
                <w:iCs/>
                <w:sz w:val="24"/>
                <w:szCs w:val="24"/>
              </w:rPr>
              <w:br/>
            </w:r>
            <w:r w:rsidRPr="006E6373">
              <w:rPr>
                <w:rFonts w:ascii="Arial" w:eastAsia="Times New Roman" w:hAnsi="Arial" w:cs="Arial"/>
                <w:bCs/>
                <w:iCs/>
                <w:sz w:val="24"/>
                <w:szCs w:val="24"/>
              </w:rPr>
              <w:t>i jej dostosowanie do wyzwań społeczeństwa przyszłości</w:t>
            </w:r>
          </w:p>
          <w:p w14:paraId="6B03575C" w14:textId="77777777" w:rsidR="00991E38" w:rsidRPr="006E6373" w:rsidRDefault="00991E38" w:rsidP="00991E38">
            <w:pPr>
              <w:spacing w:after="0" w:line="360" w:lineRule="auto"/>
              <w:rPr>
                <w:rFonts w:ascii="Arial" w:hAnsi="Arial" w:cs="Arial"/>
                <w:sz w:val="24"/>
                <w:szCs w:val="24"/>
              </w:rPr>
            </w:pPr>
          </w:p>
        </w:tc>
        <w:tc>
          <w:tcPr>
            <w:tcW w:w="3499" w:type="dxa"/>
          </w:tcPr>
          <w:p w14:paraId="7A3B4813"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3.1. Bezpieczeństwo energetyczne i OZE</w:t>
            </w:r>
          </w:p>
          <w:p w14:paraId="4F48F138"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sz w:val="24"/>
                <w:szCs w:val="24"/>
              </w:rPr>
              <w:t>Zapewnienie bezpieczeństwa energetycznego regionu oraz optymalizacji wykorzystania energii i zwiększenie udziału OZE w bilansie energetycznym województwa</w:t>
            </w:r>
          </w:p>
          <w:p w14:paraId="3C5AD5F9" w14:textId="77777777" w:rsidR="00991E38" w:rsidRPr="006E6373" w:rsidRDefault="00991E38" w:rsidP="00991E38">
            <w:pPr>
              <w:spacing w:after="0" w:line="360" w:lineRule="auto"/>
              <w:rPr>
                <w:rFonts w:ascii="Arial" w:hAnsi="Arial" w:cs="Arial"/>
                <w:sz w:val="24"/>
                <w:szCs w:val="24"/>
              </w:rPr>
            </w:pPr>
          </w:p>
        </w:tc>
        <w:tc>
          <w:tcPr>
            <w:tcW w:w="3499" w:type="dxa"/>
          </w:tcPr>
          <w:p w14:paraId="03CF8921"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4.1. Poprawa dostępności do usług publicznych poprzez wykorzystanie technologii informacyjno-komunikacyjnych</w:t>
            </w:r>
          </w:p>
          <w:p w14:paraId="4BCC5808"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 xml:space="preserve">Poprawa dostępności mieszkańców do usług publicznych oraz zwiększenie ich kompleksowości </w:t>
            </w:r>
            <w:r w:rsidR="000C6240">
              <w:rPr>
                <w:rFonts w:ascii="Arial" w:eastAsia="Times New Roman" w:hAnsi="Arial" w:cs="Arial"/>
                <w:sz w:val="24"/>
                <w:szCs w:val="24"/>
              </w:rPr>
              <w:br/>
            </w:r>
            <w:r w:rsidRPr="006E6373">
              <w:rPr>
                <w:rFonts w:ascii="Arial" w:eastAsia="Times New Roman" w:hAnsi="Arial" w:cs="Arial"/>
                <w:sz w:val="24"/>
                <w:szCs w:val="24"/>
              </w:rPr>
              <w:lastRenderedPageBreak/>
              <w:t>i podniesienie standardu dzięki wykorzystaniu technologii informacyjno-komunikacyjnych</w:t>
            </w:r>
          </w:p>
        </w:tc>
      </w:tr>
      <w:tr w:rsidR="00991E38" w14:paraId="2576DD4E" w14:textId="77777777" w:rsidTr="00991E38">
        <w:tc>
          <w:tcPr>
            <w:tcW w:w="3498" w:type="dxa"/>
          </w:tcPr>
          <w:p w14:paraId="0E0D3E35"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1.2. Inteligentne specjalizacje województwa</w:t>
            </w:r>
          </w:p>
          <w:p w14:paraId="2D18361F"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 xml:space="preserve">Wdrożenie priorytetów RIS dla utrzymania innowacyjnej </w:t>
            </w:r>
            <w:r w:rsidR="000C6240">
              <w:rPr>
                <w:rFonts w:ascii="Arial" w:hAnsi="Arial" w:cs="Arial"/>
                <w:sz w:val="24"/>
                <w:szCs w:val="24"/>
              </w:rPr>
              <w:br/>
            </w:r>
            <w:r w:rsidRPr="006E6373">
              <w:rPr>
                <w:rFonts w:ascii="Arial" w:hAnsi="Arial" w:cs="Arial"/>
                <w:sz w:val="24"/>
                <w:szCs w:val="24"/>
              </w:rPr>
              <w:t>i konkurencyjnej gospodarki opartej na trafnie zdefiniowanych inteligentnych specjalizacjach gospodarczych oraz wspieranie sektorów wysokiej szansy</w:t>
            </w:r>
          </w:p>
        </w:tc>
        <w:tc>
          <w:tcPr>
            <w:tcW w:w="3498" w:type="dxa"/>
          </w:tcPr>
          <w:p w14:paraId="14E105F3"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2.2. Regionalna polityka zdrowotna</w:t>
            </w:r>
          </w:p>
          <w:p w14:paraId="17AE0815"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Zwiększenie bezpieczeństwa zdrowotnego społeczeństwa poprzez poprawę dostępności i jakości funkcjonowania systemu ochrony zdrowia</w:t>
            </w:r>
          </w:p>
          <w:p w14:paraId="0A78C814" w14:textId="77777777" w:rsidR="00991E38" w:rsidRPr="006E6373" w:rsidRDefault="00991E38" w:rsidP="00991E38">
            <w:pPr>
              <w:spacing w:after="0" w:line="360" w:lineRule="auto"/>
              <w:rPr>
                <w:rFonts w:ascii="Arial" w:hAnsi="Arial" w:cs="Arial"/>
                <w:sz w:val="24"/>
                <w:szCs w:val="24"/>
              </w:rPr>
            </w:pPr>
          </w:p>
        </w:tc>
        <w:tc>
          <w:tcPr>
            <w:tcW w:w="3499" w:type="dxa"/>
          </w:tcPr>
          <w:p w14:paraId="56A04E74"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3.2. Rozwój infrastruktury transportowej oraz integracji międzygałęziowej transportu</w:t>
            </w:r>
          </w:p>
          <w:p w14:paraId="5EEE91E7"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Poprawa zewnętrznej dostępności komunikacyjnej oraz zrównoważenie struktury komunikacyjnej na obszarze województwa</w:t>
            </w:r>
          </w:p>
        </w:tc>
        <w:tc>
          <w:tcPr>
            <w:tcW w:w="3499" w:type="dxa"/>
          </w:tcPr>
          <w:p w14:paraId="01603BFD"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4.2. Planowanie przestrzenne wspierające aktywizację społeczności </w:t>
            </w:r>
            <w:r w:rsidR="000C6240">
              <w:rPr>
                <w:rFonts w:ascii="Arial" w:eastAsia="Times New Roman" w:hAnsi="Arial" w:cs="Arial"/>
                <w:b/>
                <w:bCs/>
                <w:sz w:val="24"/>
                <w:szCs w:val="24"/>
              </w:rPr>
              <w:br/>
            </w:r>
            <w:r w:rsidRPr="006E6373">
              <w:rPr>
                <w:rFonts w:ascii="Arial" w:eastAsia="Times New Roman" w:hAnsi="Arial" w:cs="Arial"/>
                <w:b/>
                <w:bCs/>
                <w:sz w:val="24"/>
                <w:szCs w:val="24"/>
              </w:rPr>
              <w:t>i aktywizacja obszarów zdegradowanych</w:t>
            </w:r>
          </w:p>
          <w:p w14:paraId="63EA100E"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Poprawa zarządzania przestrzenią oraz przeciwdziałanie występowaniu wykluczenia osób i obszarów ze względu na ograniczenia ekonomicznie czy infrastrukturalne</w:t>
            </w:r>
          </w:p>
        </w:tc>
      </w:tr>
      <w:tr w:rsidR="00991E38" w14:paraId="739DC729" w14:textId="77777777" w:rsidTr="00991E38">
        <w:tc>
          <w:tcPr>
            <w:tcW w:w="3498" w:type="dxa"/>
          </w:tcPr>
          <w:p w14:paraId="5C14ADB6"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1.3. Konkurencyjność gospodarki poprzez innowacje i nowoczesne technologie</w:t>
            </w:r>
          </w:p>
          <w:p w14:paraId="2058F7AF"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sz w:val="24"/>
                <w:szCs w:val="24"/>
              </w:rPr>
              <w:lastRenderedPageBreak/>
              <w:t xml:space="preserve">Zapewnienie dobrych warunków i systemu wsparcia podmiotów gospodarczych </w:t>
            </w:r>
            <w:r w:rsidR="000C6240">
              <w:rPr>
                <w:rFonts w:ascii="Arial" w:eastAsia="Times New Roman" w:hAnsi="Arial" w:cs="Arial"/>
                <w:sz w:val="24"/>
                <w:szCs w:val="24"/>
              </w:rPr>
              <w:br/>
            </w:r>
            <w:r w:rsidRPr="006E6373">
              <w:rPr>
                <w:rFonts w:ascii="Arial" w:eastAsia="Times New Roman" w:hAnsi="Arial" w:cs="Arial"/>
                <w:sz w:val="24"/>
                <w:szCs w:val="24"/>
              </w:rPr>
              <w:t>i rolnictwa w dostosowaniu do wymagań i potrzeb współczesnej otwartej gospodarki</w:t>
            </w:r>
          </w:p>
        </w:tc>
        <w:tc>
          <w:tcPr>
            <w:tcW w:w="3498" w:type="dxa"/>
          </w:tcPr>
          <w:p w14:paraId="1022C2E1"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lastRenderedPageBreak/>
              <w:t>2.3. Kultura i dziedzictwo kulturowe</w:t>
            </w:r>
          </w:p>
          <w:p w14:paraId="209ADE19"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lastRenderedPageBreak/>
              <w:t>Rozwój form i instytucji kultury z uwzględnieniem dziedzictwa oraz wymagań nowoczesności</w:t>
            </w:r>
          </w:p>
          <w:p w14:paraId="70472CF0" w14:textId="77777777" w:rsidR="00991E38" w:rsidRPr="006E6373" w:rsidRDefault="00991E38" w:rsidP="00991E38">
            <w:pPr>
              <w:spacing w:after="0" w:line="360" w:lineRule="auto"/>
              <w:rPr>
                <w:rFonts w:ascii="Arial" w:hAnsi="Arial" w:cs="Arial"/>
                <w:sz w:val="24"/>
                <w:szCs w:val="24"/>
              </w:rPr>
            </w:pPr>
          </w:p>
        </w:tc>
        <w:tc>
          <w:tcPr>
            <w:tcW w:w="3499" w:type="dxa"/>
          </w:tcPr>
          <w:p w14:paraId="7593D471"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lastRenderedPageBreak/>
              <w:t>3.3.</w:t>
            </w:r>
            <w:r w:rsidRPr="006E6373">
              <w:rPr>
                <w:rFonts w:ascii="Arial" w:eastAsia="Times New Roman" w:hAnsi="Arial" w:cs="Arial"/>
                <w:sz w:val="24"/>
                <w:szCs w:val="24"/>
              </w:rPr>
              <w:t xml:space="preserve"> </w:t>
            </w:r>
            <w:r w:rsidRPr="006E6373">
              <w:rPr>
                <w:rFonts w:ascii="Arial" w:eastAsia="Times New Roman" w:hAnsi="Arial" w:cs="Arial"/>
                <w:b/>
                <w:bCs/>
                <w:sz w:val="24"/>
                <w:szCs w:val="24"/>
              </w:rPr>
              <w:t>Poprawa dostępności komunikacyjnej wewnątrz regionu oraz rozwój transportu publicznego</w:t>
            </w:r>
          </w:p>
          <w:p w14:paraId="4349EA90" w14:textId="77777777" w:rsidR="00991E38" w:rsidRPr="006E6373" w:rsidRDefault="00991E38" w:rsidP="00991E38">
            <w:pPr>
              <w:spacing w:after="0" w:line="360" w:lineRule="auto"/>
              <w:contextualSpacing/>
              <w:rPr>
                <w:rFonts w:ascii="Arial" w:hAnsi="Arial" w:cs="Arial"/>
                <w:sz w:val="24"/>
                <w:szCs w:val="24"/>
              </w:rPr>
            </w:pPr>
            <w:r w:rsidRPr="006E6373">
              <w:rPr>
                <w:rFonts w:ascii="Arial" w:hAnsi="Arial" w:cs="Arial"/>
                <w:sz w:val="24"/>
                <w:szCs w:val="24"/>
              </w:rPr>
              <w:lastRenderedPageBreak/>
              <w:t>Poprawa wewnętrznej dostępności komunikacyjnej zapewniającej spójność przestrzenną regionu oraz integrację obszarów funkcjonalnych</w:t>
            </w:r>
          </w:p>
        </w:tc>
        <w:tc>
          <w:tcPr>
            <w:tcW w:w="3499" w:type="dxa"/>
          </w:tcPr>
          <w:p w14:paraId="05B8655E"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lastRenderedPageBreak/>
              <w:t xml:space="preserve">4.3. Wsparcie instytucjonalne i poprawa bezpieczeństwa mieszkańców </w:t>
            </w:r>
          </w:p>
          <w:p w14:paraId="0E156C77"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lastRenderedPageBreak/>
              <w:t>Rozwijanie infrastruktury i integrowanie systemów zapewniających wysoki poziom bezpieczeństwa publicznego</w:t>
            </w:r>
          </w:p>
          <w:p w14:paraId="66EED63D" w14:textId="77777777" w:rsidR="00991E38" w:rsidRPr="006E6373" w:rsidRDefault="00991E38" w:rsidP="00991E38">
            <w:pPr>
              <w:spacing w:after="0" w:line="360" w:lineRule="auto"/>
              <w:rPr>
                <w:rFonts w:ascii="Arial" w:hAnsi="Arial" w:cs="Arial"/>
                <w:sz w:val="24"/>
                <w:szCs w:val="24"/>
              </w:rPr>
            </w:pPr>
          </w:p>
        </w:tc>
      </w:tr>
      <w:tr w:rsidR="00991E38" w14:paraId="6C2B6A65" w14:textId="77777777" w:rsidTr="00991E38">
        <w:tc>
          <w:tcPr>
            <w:tcW w:w="3498" w:type="dxa"/>
          </w:tcPr>
          <w:p w14:paraId="06EE6A68"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1.4. Gospodarka cyrkularna (Gospodarka obiegu zamkniętego)</w:t>
            </w:r>
          </w:p>
          <w:p w14:paraId="0374CAA9"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sz w:val="24"/>
                <w:szCs w:val="24"/>
              </w:rPr>
              <w:t>Dostosowanie procesów gospodarczych do warunków wynikających ze współczesnych standardów środowiskowych</w:t>
            </w:r>
          </w:p>
          <w:p w14:paraId="328F75AF" w14:textId="77777777" w:rsidR="00991E38" w:rsidRPr="006E6373" w:rsidRDefault="00991E38" w:rsidP="00991E38">
            <w:pPr>
              <w:spacing w:after="0" w:line="360" w:lineRule="auto"/>
              <w:rPr>
                <w:rFonts w:ascii="Arial" w:hAnsi="Arial" w:cs="Arial"/>
                <w:sz w:val="24"/>
                <w:szCs w:val="24"/>
              </w:rPr>
            </w:pPr>
          </w:p>
        </w:tc>
        <w:tc>
          <w:tcPr>
            <w:tcW w:w="3498" w:type="dxa"/>
          </w:tcPr>
          <w:p w14:paraId="44A28E92"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2.4. Rynek pracy </w:t>
            </w:r>
          </w:p>
          <w:p w14:paraId="2B444245" w14:textId="77777777" w:rsidR="00991E38" w:rsidRPr="006E6373" w:rsidRDefault="00991E38" w:rsidP="00991E38">
            <w:pPr>
              <w:spacing w:after="0" w:line="360" w:lineRule="auto"/>
              <w:contextualSpacing/>
              <w:rPr>
                <w:rFonts w:ascii="Arial" w:eastAsia="Times New Roman" w:hAnsi="Arial" w:cs="Arial"/>
                <w:bCs/>
                <w:iCs/>
                <w:sz w:val="24"/>
                <w:szCs w:val="24"/>
              </w:rPr>
            </w:pPr>
            <w:r w:rsidRPr="006E6373">
              <w:rPr>
                <w:rFonts w:ascii="Arial" w:eastAsia="Times New Roman" w:hAnsi="Arial" w:cs="Arial"/>
                <w:bCs/>
                <w:iCs/>
                <w:sz w:val="24"/>
                <w:szCs w:val="24"/>
              </w:rPr>
              <w:t xml:space="preserve">Wsparcie rynku pracy </w:t>
            </w:r>
            <w:r w:rsidR="000C6240">
              <w:rPr>
                <w:rFonts w:ascii="Arial" w:eastAsia="Times New Roman" w:hAnsi="Arial" w:cs="Arial"/>
                <w:bCs/>
                <w:iCs/>
                <w:sz w:val="24"/>
                <w:szCs w:val="24"/>
              </w:rPr>
              <w:br/>
            </w:r>
            <w:r w:rsidRPr="006E6373">
              <w:rPr>
                <w:rFonts w:ascii="Arial" w:eastAsia="Times New Roman" w:hAnsi="Arial" w:cs="Arial"/>
                <w:bCs/>
                <w:iCs/>
                <w:sz w:val="24"/>
                <w:szCs w:val="24"/>
              </w:rPr>
              <w:t>w zakresie aktywizacji zawodowej oraz tworzenia dobrej jakości miejsc pracy</w:t>
            </w:r>
          </w:p>
          <w:p w14:paraId="74AF12A0" w14:textId="77777777" w:rsidR="00991E38" w:rsidRPr="006E6373" w:rsidRDefault="00991E38" w:rsidP="00991E38">
            <w:pPr>
              <w:spacing w:after="0" w:line="360" w:lineRule="auto"/>
              <w:rPr>
                <w:rFonts w:ascii="Arial" w:hAnsi="Arial" w:cs="Arial"/>
                <w:sz w:val="24"/>
                <w:szCs w:val="24"/>
              </w:rPr>
            </w:pPr>
          </w:p>
        </w:tc>
        <w:tc>
          <w:tcPr>
            <w:tcW w:w="3499" w:type="dxa"/>
          </w:tcPr>
          <w:p w14:paraId="7B6A81DA"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3.4. Rozwój infrastruktury informacyjno-komunikacyjnej w regionie</w:t>
            </w:r>
          </w:p>
          <w:p w14:paraId="4004809B"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Rozbudowa wysokiej jakości sieci informacyjno-komunikacyjnej dla zapewnienia możliwości rozwojowych województwa oraz dostępności do usług</w:t>
            </w:r>
          </w:p>
        </w:tc>
        <w:tc>
          <w:tcPr>
            <w:tcW w:w="3499" w:type="dxa"/>
          </w:tcPr>
          <w:p w14:paraId="07C69041"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4.4. Budowanie i rozwój partnerstwa dla rozwoju województwa</w:t>
            </w:r>
          </w:p>
          <w:p w14:paraId="6798CE33"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 xml:space="preserve">Łączenie potencjałów </w:t>
            </w:r>
            <w:r w:rsidR="000C6240">
              <w:rPr>
                <w:rFonts w:ascii="Arial" w:hAnsi="Arial" w:cs="Arial"/>
                <w:sz w:val="24"/>
                <w:szCs w:val="24"/>
              </w:rPr>
              <w:br/>
            </w:r>
            <w:r w:rsidRPr="006E6373">
              <w:rPr>
                <w:rFonts w:ascii="Arial" w:hAnsi="Arial" w:cs="Arial"/>
                <w:sz w:val="24"/>
                <w:szCs w:val="24"/>
              </w:rPr>
              <w:t>i budowanie partnerstw oraz praktyczna implementacja rozwiązań organizacyjnych i technicznych wzmacniających procesy służące rozwojowi społeczno-gospodarczemu regionu</w:t>
            </w:r>
          </w:p>
        </w:tc>
      </w:tr>
    </w:tbl>
    <w:p w14:paraId="589D85CC" w14:textId="77777777" w:rsidR="00E65808" w:rsidRDefault="00E65808" w:rsidP="00535FBD">
      <w:pPr>
        <w:spacing w:after="0" w:line="240" w:lineRule="auto"/>
        <w:rPr>
          <w:rFonts w:ascii="Arial" w:eastAsia="Times New Roman" w:hAnsi="Arial" w:cs="Arial"/>
          <w:sz w:val="24"/>
          <w:szCs w:val="24"/>
        </w:rPr>
        <w:sectPr w:rsidR="00E65808" w:rsidSect="00F70126">
          <w:pgSz w:w="16838" w:h="11906" w:orient="landscape"/>
          <w:pgMar w:top="1417" w:right="1417" w:bottom="1417" w:left="1417" w:header="708" w:footer="708" w:gutter="0"/>
          <w:pgBorders w:offsetFrom="page">
            <w:left w:val="single" w:sz="48" w:space="0" w:color="FFFFFF"/>
          </w:pgBorders>
          <w:cols w:space="708"/>
          <w:docGrid w:linePitch="360"/>
        </w:sectPr>
      </w:pPr>
    </w:p>
    <w:p w14:paraId="2E22CC89" w14:textId="77777777" w:rsidR="00E65808" w:rsidRDefault="00E65808" w:rsidP="00535FBD">
      <w:pPr>
        <w:spacing w:after="0" w:line="240" w:lineRule="auto"/>
        <w:rPr>
          <w:rFonts w:ascii="Arial" w:eastAsia="Times New Roman" w:hAnsi="Arial" w:cs="Arial"/>
          <w:sz w:val="24"/>
          <w:szCs w:val="24"/>
        </w:rPr>
      </w:pPr>
    </w:p>
    <w:tbl>
      <w:tblPr>
        <w:tblStyle w:val="Tabela-Siatka10"/>
        <w:tblpPr w:leftFromText="141" w:rightFromText="141" w:vertAnchor="text" w:tblpX="3423" w:tblpY="-186"/>
        <w:tblW w:w="0" w:type="auto"/>
        <w:tblLook w:val="0020" w:firstRow="1" w:lastRow="0" w:firstColumn="0" w:lastColumn="0" w:noHBand="0" w:noVBand="0"/>
        <w:tblCaption w:val="Układ celów Strategii cele obszarów tematycznych oraz cele szczegółowe priorytetów"/>
        <w:tblDescription w:val="Struktura celów obejmuje cel główny Strategii,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zawartych w priorytetach. Wiecej informacji w tekscie Strategii "/>
      </w:tblPr>
      <w:tblGrid>
        <w:gridCol w:w="3540"/>
        <w:gridCol w:w="3541"/>
        <w:gridCol w:w="3541"/>
      </w:tblGrid>
      <w:tr w:rsidR="00E65808" w14:paraId="074552D7" w14:textId="77777777" w:rsidTr="002E7A03">
        <w:trPr>
          <w:trHeight w:val="705"/>
          <w:tblHeader/>
        </w:trPr>
        <w:tc>
          <w:tcPr>
            <w:tcW w:w="3540" w:type="dxa"/>
          </w:tcPr>
          <w:p w14:paraId="080D6D0E" w14:textId="77777777" w:rsidR="00E65808" w:rsidRPr="006E6373" w:rsidRDefault="00E65808" w:rsidP="00B03F0B">
            <w:pPr>
              <w:spacing w:after="0" w:line="360" w:lineRule="auto"/>
              <w:rPr>
                <w:rFonts w:ascii="Arial" w:eastAsia="+mn-ea" w:hAnsi="Arial" w:cs="Arial"/>
                <w:b/>
                <w:bCs/>
                <w:sz w:val="24"/>
                <w:szCs w:val="24"/>
              </w:rPr>
            </w:pPr>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061D57EE" w14:textId="77777777" w:rsidR="00E65808" w:rsidRPr="006E6373" w:rsidRDefault="00E65808" w:rsidP="00B03F0B">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2EC2EE86" w14:textId="77777777" w:rsidR="00E65808" w:rsidRPr="006E6373" w:rsidRDefault="00E65808" w:rsidP="00B03F0B">
            <w:pPr>
              <w:spacing w:after="0" w:line="360" w:lineRule="auto"/>
              <w:rPr>
                <w:rFonts w:ascii="Arial" w:eastAsia="Times New Roman"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E65808" w14:paraId="39B30D77" w14:textId="77777777" w:rsidTr="002E7A03">
        <w:trPr>
          <w:trHeight w:val="1356"/>
        </w:trPr>
        <w:tc>
          <w:tcPr>
            <w:tcW w:w="3540" w:type="dxa"/>
          </w:tcPr>
          <w:p w14:paraId="0987B283"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2.5. Społeczeństwo obywatelskie i kapitał społeczny</w:t>
            </w:r>
          </w:p>
          <w:p w14:paraId="35D80C1B" w14:textId="77777777" w:rsidR="00E65808" w:rsidRPr="006E6373" w:rsidRDefault="00E65808" w:rsidP="00B03F0B">
            <w:pPr>
              <w:spacing w:after="0" w:line="360" w:lineRule="auto"/>
              <w:contextualSpacing/>
              <w:rPr>
                <w:rFonts w:ascii="Arial" w:hAnsi="Arial" w:cs="Arial"/>
                <w:sz w:val="24"/>
                <w:szCs w:val="24"/>
              </w:rPr>
            </w:pPr>
            <w:r w:rsidRPr="006E6373">
              <w:rPr>
                <w:rFonts w:ascii="Arial" w:hAnsi="Arial" w:cs="Arial"/>
                <w:bCs/>
                <w:iCs/>
                <w:sz w:val="24"/>
                <w:szCs w:val="24"/>
              </w:rPr>
              <w:t>Wzmocnienie podmiotowości obywateli, rozwój instytucji społeczeństwa obywatelskiego oraz zwiększenie ich wpływu na życie publiczne</w:t>
            </w:r>
          </w:p>
        </w:tc>
        <w:tc>
          <w:tcPr>
            <w:tcW w:w="3541" w:type="dxa"/>
          </w:tcPr>
          <w:p w14:paraId="3C552A58"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3.5. Rozwój infrastruktury służącej prowadzeniu działalności gospodarczej </w:t>
            </w:r>
            <w:r w:rsidR="000C6240">
              <w:rPr>
                <w:rFonts w:ascii="Arial" w:eastAsia="Times New Roman" w:hAnsi="Arial" w:cs="Arial"/>
                <w:b/>
                <w:bCs/>
                <w:sz w:val="24"/>
                <w:szCs w:val="24"/>
              </w:rPr>
              <w:br/>
            </w:r>
            <w:r w:rsidRPr="006E6373">
              <w:rPr>
                <w:rFonts w:ascii="Arial" w:eastAsia="Times New Roman" w:hAnsi="Arial" w:cs="Arial"/>
                <w:b/>
                <w:bCs/>
                <w:sz w:val="24"/>
                <w:szCs w:val="24"/>
              </w:rPr>
              <w:t>i turystyki</w:t>
            </w:r>
          </w:p>
          <w:p w14:paraId="2A465733" w14:textId="77777777" w:rsidR="00E65808" w:rsidRPr="006E6373" w:rsidRDefault="00E65808" w:rsidP="00B03F0B">
            <w:pPr>
              <w:spacing w:after="0" w:line="360" w:lineRule="auto"/>
              <w:rPr>
                <w:rFonts w:ascii="Arial" w:hAnsi="Arial" w:cs="Arial"/>
                <w:sz w:val="24"/>
                <w:szCs w:val="24"/>
              </w:rPr>
            </w:pPr>
            <w:r w:rsidRPr="006E6373">
              <w:rPr>
                <w:rFonts w:ascii="Arial" w:eastAsia="Times New Roman" w:hAnsi="Arial" w:cs="Arial"/>
                <w:sz w:val="24"/>
                <w:szCs w:val="24"/>
              </w:rPr>
              <w:t>Tworzenie miejsc umożliwiających prowadzenie działalności gospodarczej i rozwój usług turystycznych</w:t>
            </w:r>
          </w:p>
        </w:tc>
        <w:tc>
          <w:tcPr>
            <w:tcW w:w="3541" w:type="dxa"/>
          </w:tcPr>
          <w:p w14:paraId="678C0236" w14:textId="77777777" w:rsidR="00E65808" w:rsidRPr="006E6373" w:rsidRDefault="00E65808" w:rsidP="00B03F0B">
            <w:pPr>
              <w:spacing w:after="0" w:line="360" w:lineRule="auto"/>
              <w:rPr>
                <w:rFonts w:ascii="Arial" w:hAnsi="Arial" w:cs="Arial"/>
                <w:b/>
                <w:sz w:val="24"/>
                <w:szCs w:val="24"/>
              </w:rPr>
            </w:pPr>
            <w:r w:rsidRPr="006E6373">
              <w:rPr>
                <w:rFonts w:ascii="Arial" w:hAnsi="Arial" w:cs="Arial"/>
                <w:b/>
                <w:sz w:val="24"/>
                <w:szCs w:val="24"/>
              </w:rPr>
              <w:t xml:space="preserve">4.5. Współpraca ponadregionalna </w:t>
            </w:r>
            <w:r w:rsidR="000C6240">
              <w:rPr>
                <w:rFonts w:ascii="Arial" w:hAnsi="Arial" w:cs="Arial"/>
                <w:b/>
                <w:sz w:val="24"/>
                <w:szCs w:val="24"/>
              </w:rPr>
              <w:br/>
            </w:r>
            <w:r w:rsidRPr="006E6373">
              <w:rPr>
                <w:rFonts w:ascii="Arial" w:hAnsi="Arial" w:cs="Arial"/>
                <w:b/>
                <w:sz w:val="24"/>
                <w:szCs w:val="24"/>
              </w:rPr>
              <w:t xml:space="preserve">i międzynarodowa </w:t>
            </w:r>
          </w:p>
          <w:p w14:paraId="013DC4C9" w14:textId="77777777" w:rsidR="00E65808" w:rsidRPr="006E6373" w:rsidRDefault="00E65808" w:rsidP="00B03F0B">
            <w:pPr>
              <w:spacing w:after="0" w:line="360" w:lineRule="auto"/>
              <w:rPr>
                <w:rFonts w:ascii="Arial" w:hAnsi="Arial" w:cs="Arial"/>
                <w:sz w:val="24"/>
                <w:szCs w:val="24"/>
              </w:rPr>
            </w:pPr>
            <w:r w:rsidRPr="006E6373">
              <w:rPr>
                <w:rFonts w:ascii="Arial" w:hAnsi="Arial" w:cs="Arial"/>
                <w:sz w:val="24"/>
                <w:szCs w:val="24"/>
              </w:rPr>
              <w:t xml:space="preserve">Rozwój ponadregionalnych </w:t>
            </w:r>
            <w:r w:rsidR="000C6240">
              <w:rPr>
                <w:rFonts w:ascii="Arial" w:hAnsi="Arial" w:cs="Arial"/>
                <w:sz w:val="24"/>
                <w:szCs w:val="24"/>
              </w:rPr>
              <w:br/>
            </w:r>
            <w:r w:rsidRPr="006E6373">
              <w:rPr>
                <w:rFonts w:ascii="Arial" w:hAnsi="Arial" w:cs="Arial"/>
                <w:sz w:val="24"/>
                <w:szCs w:val="24"/>
              </w:rPr>
              <w:t>i transgranicznych powiązań regionu dla wzmocnienia pozycji konkurencyjnej i wykorzystania szans rozwojowych</w:t>
            </w:r>
          </w:p>
        </w:tc>
      </w:tr>
      <w:tr w:rsidR="00E65808" w14:paraId="043B6079" w14:textId="77777777" w:rsidTr="002E7A03">
        <w:trPr>
          <w:gridAfter w:val="1"/>
          <w:wAfter w:w="3541" w:type="dxa"/>
          <w:trHeight w:val="3847"/>
        </w:trPr>
        <w:tc>
          <w:tcPr>
            <w:tcW w:w="3540" w:type="dxa"/>
          </w:tcPr>
          <w:p w14:paraId="25185BC9"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2.6. Włączenie społeczne</w:t>
            </w:r>
          </w:p>
          <w:p w14:paraId="3285ECE3" w14:textId="77777777" w:rsidR="00E65808" w:rsidRPr="006E6373" w:rsidRDefault="00E65808" w:rsidP="00B03F0B">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Wzrost poziomu adaptacyjności zawodowej i integracji społecznej w regionie</w:t>
            </w:r>
          </w:p>
          <w:p w14:paraId="56DD8326" w14:textId="77777777" w:rsidR="00E65808" w:rsidRPr="006E6373" w:rsidRDefault="00E65808" w:rsidP="00B03F0B">
            <w:pPr>
              <w:spacing w:after="0" w:line="360" w:lineRule="auto"/>
              <w:rPr>
                <w:rFonts w:ascii="Arial" w:hAnsi="Arial" w:cs="Arial"/>
                <w:sz w:val="24"/>
                <w:szCs w:val="24"/>
              </w:rPr>
            </w:pPr>
          </w:p>
        </w:tc>
        <w:tc>
          <w:tcPr>
            <w:tcW w:w="3541" w:type="dxa"/>
          </w:tcPr>
          <w:p w14:paraId="0AFD3BF9"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3.6. Przeciwdziałanie </w:t>
            </w:r>
            <w:r w:rsidR="000C6240">
              <w:rPr>
                <w:rFonts w:ascii="Arial" w:eastAsia="Times New Roman" w:hAnsi="Arial" w:cs="Arial"/>
                <w:b/>
                <w:bCs/>
                <w:sz w:val="24"/>
                <w:szCs w:val="24"/>
              </w:rPr>
              <w:br/>
            </w:r>
            <w:r w:rsidRPr="006E6373">
              <w:rPr>
                <w:rFonts w:ascii="Arial" w:eastAsia="Times New Roman" w:hAnsi="Arial" w:cs="Arial"/>
                <w:b/>
                <w:bCs/>
                <w:sz w:val="24"/>
                <w:szCs w:val="24"/>
              </w:rPr>
              <w:t>i minimalizowanie skutków zagrożeń wywołanych czynnikami naturalnymi</w:t>
            </w:r>
          </w:p>
          <w:p w14:paraId="2FF279E7" w14:textId="77777777" w:rsidR="00E65808" w:rsidRPr="006E6373"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sz w:val="24"/>
                <w:szCs w:val="24"/>
              </w:rPr>
              <w:t xml:space="preserve">Zwiększenie odporności wszystkich struktur regionalnych na zagrożenia wynikające ze zmian klimatycznych  </w:t>
            </w:r>
          </w:p>
        </w:tc>
      </w:tr>
      <w:tr w:rsidR="00E65808" w14:paraId="77508A35" w14:textId="77777777" w:rsidTr="002E7A03">
        <w:trPr>
          <w:gridAfter w:val="1"/>
          <w:wAfter w:w="3541" w:type="dxa"/>
          <w:trHeight w:val="551"/>
        </w:trPr>
        <w:tc>
          <w:tcPr>
            <w:tcW w:w="3540" w:type="dxa"/>
          </w:tcPr>
          <w:p w14:paraId="74F0B55B" w14:textId="77777777" w:rsidR="00E65808" w:rsidRPr="006E6373" w:rsidRDefault="00E65808" w:rsidP="00B03F0B">
            <w:pPr>
              <w:spacing w:after="0" w:line="360" w:lineRule="auto"/>
              <w:rPr>
                <w:rFonts w:ascii="Arial" w:eastAsia="+mn-ea" w:hAnsi="Arial" w:cs="Arial"/>
                <w:b/>
                <w:bCs/>
                <w:sz w:val="24"/>
                <w:szCs w:val="24"/>
              </w:rPr>
            </w:pPr>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516A5520" w14:textId="77777777" w:rsidR="00E65808" w:rsidRPr="006E6373" w:rsidRDefault="00E65808" w:rsidP="00B03F0B">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E65808" w14:paraId="53A79F4E" w14:textId="77777777" w:rsidTr="002E7A03">
        <w:trPr>
          <w:gridAfter w:val="1"/>
          <w:wAfter w:w="3541" w:type="dxa"/>
          <w:trHeight w:val="551"/>
        </w:trPr>
        <w:tc>
          <w:tcPr>
            <w:tcW w:w="3540" w:type="dxa"/>
          </w:tcPr>
          <w:p w14:paraId="67D30E6F" w14:textId="77777777" w:rsidR="000C6240"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2.7. Aktywny styl życia </w:t>
            </w:r>
          </w:p>
          <w:p w14:paraId="26DDA9D8"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i sport</w:t>
            </w:r>
          </w:p>
          <w:p w14:paraId="20C97E11" w14:textId="77777777" w:rsidR="00E65808" w:rsidRPr="006E6373" w:rsidRDefault="00E65808" w:rsidP="00B03F0B">
            <w:pPr>
              <w:spacing w:after="0" w:line="360" w:lineRule="auto"/>
              <w:contextualSpacing/>
              <w:rPr>
                <w:rFonts w:ascii="Arial" w:hAnsi="Arial" w:cs="Arial"/>
                <w:sz w:val="24"/>
                <w:szCs w:val="24"/>
              </w:rPr>
            </w:pPr>
            <w:r w:rsidRPr="006E6373">
              <w:rPr>
                <w:rFonts w:ascii="Arial" w:hAnsi="Arial" w:cs="Arial"/>
                <w:bCs/>
                <w:iCs/>
                <w:sz w:val="24"/>
                <w:szCs w:val="24"/>
              </w:rPr>
              <w:t>Kształtowanie postaw prozdrowotnych, promocja aktywności fizycznej i wsparcie sportu kwalifikowanego</w:t>
            </w:r>
          </w:p>
          <w:p w14:paraId="6CF6074C" w14:textId="77777777" w:rsidR="00E65808" w:rsidRPr="006E6373" w:rsidRDefault="00E65808" w:rsidP="00B03F0B">
            <w:pPr>
              <w:spacing w:after="0" w:line="360" w:lineRule="auto"/>
              <w:contextualSpacing/>
              <w:rPr>
                <w:rFonts w:ascii="Arial" w:eastAsia="Times New Roman" w:hAnsi="Arial" w:cs="Arial"/>
                <w:b/>
                <w:bCs/>
                <w:sz w:val="24"/>
                <w:szCs w:val="24"/>
              </w:rPr>
            </w:pPr>
          </w:p>
        </w:tc>
        <w:tc>
          <w:tcPr>
            <w:tcW w:w="3541" w:type="dxa"/>
          </w:tcPr>
          <w:p w14:paraId="3582E67F" w14:textId="77777777" w:rsidR="000C6240"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3.7. Zapobieganie </w:t>
            </w:r>
          </w:p>
          <w:p w14:paraId="79D16196"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i minimalizowanie skutków zagrożeń antropogenicznych</w:t>
            </w:r>
          </w:p>
          <w:p w14:paraId="7099B452" w14:textId="77777777" w:rsidR="00E65808" w:rsidRPr="006E6373"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b/>
                <w:bCs/>
                <w:sz w:val="24"/>
                <w:szCs w:val="24"/>
              </w:rPr>
              <w:t xml:space="preserve"> </w:t>
            </w:r>
            <w:r w:rsidRPr="006E6373">
              <w:rPr>
                <w:rFonts w:ascii="Arial" w:eastAsia="Times New Roman" w:hAnsi="Arial" w:cs="Arial"/>
                <w:sz w:val="24"/>
                <w:szCs w:val="24"/>
              </w:rPr>
              <w:t>Ograniczenie negatywnych skutków oddziaływania rozwoju cywilizacyjnego na stan środowiska</w:t>
            </w:r>
          </w:p>
        </w:tc>
      </w:tr>
      <w:tr w:rsidR="00E65808" w14:paraId="309513B6" w14:textId="77777777" w:rsidTr="002E7A03">
        <w:trPr>
          <w:gridBefore w:val="1"/>
          <w:gridAfter w:val="1"/>
          <w:wAfter w:w="3541" w:type="dxa"/>
          <w:trHeight w:val="842"/>
        </w:trPr>
        <w:tc>
          <w:tcPr>
            <w:tcW w:w="3541" w:type="dxa"/>
          </w:tcPr>
          <w:p w14:paraId="6097545E"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3.8. Zarządzanie zasobami dziedzictwa przyrodniczego, w tym ochrona i poprawianie stanu różnorodności biologicznej i krajobrazu</w:t>
            </w:r>
          </w:p>
          <w:p w14:paraId="288C7C9B" w14:textId="77777777" w:rsidR="00E65808"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sz w:val="24"/>
                <w:szCs w:val="24"/>
              </w:rPr>
              <w:t>Ochrona środowiska oraz zachowanie różnorodności biologicznej w regionie</w:t>
            </w:r>
          </w:p>
        </w:tc>
      </w:tr>
    </w:tbl>
    <w:p w14:paraId="6221F8F1" w14:textId="77777777" w:rsidR="00E65808" w:rsidRPr="0024744B" w:rsidRDefault="00E65808" w:rsidP="00535FBD">
      <w:pPr>
        <w:spacing w:after="0" w:line="240" w:lineRule="auto"/>
        <w:rPr>
          <w:rFonts w:ascii="Arial" w:eastAsia="Times New Roman" w:hAnsi="Arial" w:cs="Arial"/>
          <w:sz w:val="24"/>
          <w:szCs w:val="24"/>
        </w:rPr>
      </w:pPr>
    </w:p>
    <w:p w14:paraId="4C582EDC" w14:textId="77777777" w:rsidR="00E65808" w:rsidRDefault="00E65808">
      <w:pPr>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6E0A8AAE" w14:textId="77777777" w:rsidR="00405394" w:rsidRPr="005E1510" w:rsidRDefault="00405394" w:rsidP="000F2D33">
      <w:pPr>
        <w:spacing w:line="360" w:lineRule="auto"/>
        <w:rPr>
          <w:rFonts w:ascii="Arial" w:eastAsia="Times New Roman" w:hAnsi="Arial" w:cs="Arial"/>
          <w:b/>
          <w:sz w:val="28"/>
          <w:szCs w:val="28"/>
        </w:rPr>
      </w:pPr>
      <w:bookmarkStart w:id="98" w:name="_Toc18056381"/>
      <w:r w:rsidRPr="005E1510">
        <w:rPr>
          <w:rFonts w:ascii="Arial" w:eastAsia="Times New Roman" w:hAnsi="Arial" w:cs="Arial"/>
          <w:b/>
          <w:sz w:val="28"/>
          <w:szCs w:val="28"/>
        </w:rPr>
        <w:lastRenderedPageBreak/>
        <w:t>VII. Terytorialny wymiar Strategii obszar horyzontalny</w:t>
      </w:r>
    </w:p>
    <w:p w14:paraId="25773078"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Wzmocnienie terytorialnej spójności województwa podkarpackiego</w:t>
      </w:r>
    </w:p>
    <w:p w14:paraId="688B3DCA"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7.1. Wykorzystanie policentrycznego miejskiego układu osadniczego</w:t>
      </w:r>
    </w:p>
    <w:p w14:paraId="40CE5230"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Rozwój miejskich obszarów funkcjonalnych oraz powiązań obszarów wiejskich z miastami, umożliwiające rozprzestrzenianie procesów rozwojowych w całym regionie</w:t>
      </w:r>
    </w:p>
    <w:p w14:paraId="4633D32E"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7.2. Funkcje metropolitalne Rzeszowa oraz jego obszaru funkcjonalnego</w:t>
      </w:r>
    </w:p>
    <w:p w14:paraId="4D395A16"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Rozwój miasta Rzeszowa i jego obszaru funkcjonalnego jako obszaru metropolitalnego o znaczeniu międzynarodowym</w:t>
      </w:r>
    </w:p>
    <w:p w14:paraId="2C41D7AF"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7.3. Obszary wymagające szczególnego wsparcia w kontekście równoważenia rozwoju</w:t>
      </w:r>
    </w:p>
    <w:p w14:paraId="74FC184E"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 xml:space="preserve">Zmniejszenie poziomu dysproporcji pomiędzy rozwiniętymi gospodarczo i społecznie ośrodkami województwa a obszarami zagrożonymi marginalizacją  </w:t>
      </w:r>
    </w:p>
    <w:p w14:paraId="063D7056"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7.4. Obszary wiejskie – wysoka jakość przestrzeni do zamieszkania, pracy i wypoczynku</w:t>
      </w:r>
    </w:p>
    <w:p w14:paraId="7E0B3A6D"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Zrównoważony rozwój obszarów wiejskich i wsparcie ich wielofunkcyjności</w:t>
      </w:r>
    </w:p>
    <w:p w14:paraId="0FCD67BA" w14:textId="77777777" w:rsidR="00405394" w:rsidRDefault="00405394" w:rsidP="00405394">
      <w:pPr>
        <w:rPr>
          <w:rFonts w:ascii="Arial" w:eastAsia="Times New Roman" w:hAnsi="Arial" w:cs="Arial"/>
          <w:sz w:val="24"/>
          <w:szCs w:val="24"/>
        </w:rPr>
      </w:pPr>
    </w:p>
    <w:p w14:paraId="5611156C" w14:textId="77777777" w:rsidR="00F70126" w:rsidRPr="00405394" w:rsidRDefault="00F70126" w:rsidP="00405394">
      <w:pPr>
        <w:rPr>
          <w:rFonts w:ascii="Arial" w:eastAsia="Times New Roman" w:hAnsi="Arial" w:cs="Arial"/>
          <w:sz w:val="24"/>
          <w:szCs w:val="24"/>
        </w:rPr>
        <w:sectPr w:rsidR="00F70126" w:rsidRPr="00405394" w:rsidSect="00E65808">
          <w:type w:val="continuous"/>
          <w:pgSz w:w="16838" w:h="11906" w:orient="landscape"/>
          <w:pgMar w:top="1417" w:right="1417" w:bottom="1417" w:left="1417" w:header="794" w:footer="708" w:gutter="0"/>
          <w:pgBorders w:offsetFrom="page">
            <w:left w:val="single" w:sz="48" w:space="0" w:color="FFFFFF"/>
          </w:pgBorders>
          <w:cols w:space="708"/>
          <w:docGrid w:linePitch="360"/>
        </w:sectPr>
      </w:pPr>
    </w:p>
    <w:p w14:paraId="686FBBAE" w14:textId="77777777" w:rsidR="007762CB" w:rsidRPr="005E1510" w:rsidRDefault="00933EC6" w:rsidP="00745ED8">
      <w:pPr>
        <w:pStyle w:val="Nagwek2"/>
        <w:rPr>
          <w:sz w:val="28"/>
          <w:szCs w:val="28"/>
        </w:rPr>
      </w:pPr>
      <w:bookmarkStart w:id="99" w:name="_Toc66276096"/>
      <w:r w:rsidRPr="005E1510">
        <w:rPr>
          <w:sz w:val="28"/>
          <w:szCs w:val="28"/>
        </w:rPr>
        <w:lastRenderedPageBreak/>
        <w:t>VI. Obszary tematyczne, priorytety, kierunki działań</w:t>
      </w:r>
      <w:bookmarkEnd w:id="97"/>
      <w:bookmarkEnd w:id="98"/>
      <w:bookmarkEnd w:id="99"/>
    </w:p>
    <w:p w14:paraId="217FEE2F" w14:textId="77777777" w:rsidR="00633B09" w:rsidRPr="0024744B" w:rsidRDefault="0065069A" w:rsidP="0024744B">
      <w:pPr>
        <w:spacing w:line="360" w:lineRule="auto"/>
        <w:rPr>
          <w:rFonts w:ascii="Arial" w:hAnsi="Arial" w:cs="Arial"/>
          <w:sz w:val="24"/>
          <w:szCs w:val="24"/>
        </w:rPr>
      </w:pPr>
      <w:r w:rsidRPr="0024744B">
        <w:rPr>
          <w:rFonts w:ascii="Arial" w:hAnsi="Arial" w:cs="Arial"/>
          <w:sz w:val="24"/>
          <w:szCs w:val="24"/>
        </w:rPr>
        <w:t xml:space="preserve">Obszary tematyczne </w:t>
      </w:r>
      <w:r w:rsidR="00024B07" w:rsidRPr="0024744B">
        <w:rPr>
          <w:rFonts w:ascii="Arial" w:hAnsi="Arial" w:cs="Arial"/>
          <w:i/>
          <w:iCs/>
          <w:sz w:val="24"/>
          <w:szCs w:val="24"/>
        </w:rPr>
        <w:t>Strategii</w:t>
      </w:r>
      <w:r w:rsidR="00024B07" w:rsidRPr="0024744B">
        <w:rPr>
          <w:rFonts w:ascii="Arial" w:hAnsi="Arial" w:cs="Arial"/>
          <w:sz w:val="24"/>
          <w:szCs w:val="24"/>
        </w:rPr>
        <w:t xml:space="preserve"> </w:t>
      </w:r>
      <w:r w:rsidR="007E1787" w:rsidRPr="0024744B">
        <w:rPr>
          <w:rFonts w:ascii="Arial" w:hAnsi="Arial" w:cs="Arial"/>
          <w:sz w:val="24"/>
          <w:szCs w:val="24"/>
        </w:rPr>
        <w:t>przedstawiają kierunki zaplanowanych działań</w:t>
      </w:r>
      <w:r w:rsidR="00441B5A" w:rsidRPr="0024744B">
        <w:rPr>
          <w:rFonts w:ascii="Arial" w:hAnsi="Arial" w:cs="Arial"/>
          <w:sz w:val="24"/>
          <w:szCs w:val="24"/>
        </w:rPr>
        <w:t xml:space="preserve">. Tytuł obszaru tematycznego ma </w:t>
      </w:r>
      <w:r w:rsidR="007E1787" w:rsidRPr="0024744B">
        <w:rPr>
          <w:rFonts w:ascii="Arial" w:hAnsi="Arial" w:cs="Arial"/>
          <w:sz w:val="24"/>
          <w:szCs w:val="24"/>
        </w:rPr>
        <w:t xml:space="preserve">charakter </w:t>
      </w:r>
      <w:r w:rsidR="00441B5A" w:rsidRPr="0024744B">
        <w:rPr>
          <w:rFonts w:ascii="Arial" w:hAnsi="Arial" w:cs="Arial"/>
          <w:sz w:val="24"/>
          <w:szCs w:val="24"/>
        </w:rPr>
        <w:t xml:space="preserve">ogólny, który precyzowany jest przez </w:t>
      </w:r>
      <w:r w:rsidR="00F86672" w:rsidRPr="0024744B">
        <w:rPr>
          <w:rFonts w:ascii="Arial" w:hAnsi="Arial" w:cs="Arial"/>
          <w:sz w:val="24"/>
          <w:szCs w:val="24"/>
        </w:rPr>
        <w:t xml:space="preserve">cel główny. </w:t>
      </w:r>
      <w:r w:rsidR="00F0091B" w:rsidRPr="0024744B">
        <w:rPr>
          <w:rFonts w:ascii="Arial" w:hAnsi="Arial" w:cs="Arial"/>
          <w:sz w:val="24"/>
          <w:szCs w:val="24"/>
        </w:rPr>
        <w:t xml:space="preserve">Operacjonalizacja obszarów tematycznych następuje na poziomie priorytetów, które </w:t>
      </w:r>
      <w:r w:rsidR="006440E8" w:rsidRPr="0024744B">
        <w:rPr>
          <w:rFonts w:ascii="Arial" w:hAnsi="Arial" w:cs="Arial"/>
          <w:sz w:val="24"/>
          <w:szCs w:val="24"/>
        </w:rPr>
        <w:t xml:space="preserve">wraz z celami szczegółowymi obejmują istotne dla rozwoju województwa zagadnienia. </w:t>
      </w:r>
      <w:r w:rsidR="00D769FF" w:rsidRPr="0024744B">
        <w:rPr>
          <w:rFonts w:ascii="Arial" w:hAnsi="Arial" w:cs="Arial"/>
          <w:sz w:val="24"/>
          <w:szCs w:val="24"/>
        </w:rPr>
        <w:t xml:space="preserve">Przyjęta struktura części kierunkowej </w:t>
      </w:r>
      <w:r w:rsidR="00D769FF" w:rsidRPr="0024744B">
        <w:rPr>
          <w:rFonts w:ascii="Arial" w:hAnsi="Arial" w:cs="Arial"/>
          <w:i/>
          <w:iCs/>
          <w:sz w:val="24"/>
          <w:szCs w:val="24"/>
        </w:rPr>
        <w:t>Strategii</w:t>
      </w:r>
      <w:r w:rsidR="00E217F6" w:rsidRPr="0024744B">
        <w:rPr>
          <w:rFonts w:ascii="Arial" w:hAnsi="Arial" w:cs="Arial"/>
          <w:sz w:val="24"/>
          <w:szCs w:val="24"/>
        </w:rPr>
        <w:t xml:space="preserve"> (Rysunek 1)</w:t>
      </w:r>
      <w:r w:rsidR="00D769FF" w:rsidRPr="0024744B">
        <w:rPr>
          <w:rFonts w:ascii="Arial" w:hAnsi="Arial" w:cs="Arial"/>
          <w:sz w:val="24"/>
          <w:szCs w:val="24"/>
        </w:rPr>
        <w:t xml:space="preserve">, </w:t>
      </w:r>
      <w:r w:rsidR="0019089D" w:rsidRPr="0024744B">
        <w:rPr>
          <w:rFonts w:ascii="Arial" w:hAnsi="Arial" w:cs="Arial"/>
          <w:sz w:val="24"/>
          <w:szCs w:val="24"/>
        </w:rPr>
        <w:t>wskazuje,</w:t>
      </w:r>
      <w:r w:rsidR="00156C74" w:rsidRPr="0024744B">
        <w:rPr>
          <w:rFonts w:ascii="Arial" w:hAnsi="Arial" w:cs="Arial"/>
          <w:sz w:val="24"/>
          <w:szCs w:val="24"/>
        </w:rPr>
        <w:t xml:space="preserve"> iż cele będą realizowane </w:t>
      </w:r>
      <w:r w:rsidR="00DF5314" w:rsidRPr="0024744B">
        <w:rPr>
          <w:rFonts w:ascii="Arial" w:hAnsi="Arial" w:cs="Arial"/>
          <w:sz w:val="24"/>
          <w:szCs w:val="24"/>
        </w:rPr>
        <w:t>przez wydzielone w priorytetach</w:t>
      </w:r>
      <w:r w:rsidR="00156C74" w:rsidRPr="0024744B">
        <w:rPr>
          <w:rFonts w:ascii="Arial" w:hAnsi="Arial" w:cs="Arial"/>
          <w:sz w:val="24"/>
          <w:szCs w:val="24"/>
        </w:rPr>
        <w:t xml:space="preserve"> kierunki działań</w:t>
      </w:r>
      <w:r w:rsidR="00E217F6" w:rsidRPr="0024744B">
        <w:rPr>
          <w:rFonts w:ascii="Arial" w:hAnsi="Arial" w:cs="Arial"/>
          <w:sz w:val="24"/>
          <w:szCs w:val="24"/>
        </w:rPr>
        <w:t>,</w:t>
      </w:r>
      <w:r w:rsidR="007702B6" w:rsidRPr="0024744B">
        <w:rPr>
          <w:rFonts w:ascii="Arial" w:hAnsi="Arial" w:cs="Arial"/>
          <w:sz w:val="24"/>
          <w:szCs w:val="24"/>
        </w:rPr>
        <w:t xml:space="preserve"> </w:t>
      </w:r>
      <w:r w:rsidR="00D42D34" w:rsidRPr="0024744B">
        <w:rPr>
          <w:rFonts w:ascii="Arial" w:hAnsi="Arial" w:cs="Arial"/>
          <w:sz w:val="24"/>
          <w:szCs w:val="24"/>
        </w:rPr>
        <w:t>a następnie zakładane działania</w:t>
      </w:r>
      <w:r w:rsidR="00196C99" w:rsidRPr="0024744B">
        <w:rPr>
          <w:rFonts w:ascii="Arial" w:hAnsi="Arial" w:cs="Arial"/>
          <w:sz w:val="24"/>
          <w:szCs w:val="24"/>
        </w:rPr>
        <w:t xml:space="preserve">, które właściwie implementowane stanowią o realizacji </w:t>
      </w:r>
      <w:r w:rsidR="0019089D" w:rsidRPr="0024744B">
        <w:rPr>
          <w:rFonts w:ascii="Arial" w:hAnsi="Arial" w:cs="Arial"/>
          <w:sz w:val="24"/>
          <w:szCs w:val="24"/>
        </w:rPr>
        <w:t>SRW 2030</w:t>
      </w:r>
      <w:r w:rsidR="00DF5314" w:rsidRPr="0024744B">
        <w:rPr>
          <w:rFonts w:ascii="Arial" w:hAnsi="Arial" w:cs="Arial"/>
          <w:sz w:val="24"/>
          <w:szCs w:val="24"/>
        </w:rPr>
        <w:t xml:space="preserve">. </w:t>
      </w:r>
      <w:r w:rsidR="005C41E9" w:rsidRPr="0024744B">
        <w:rPr>
          <w:rFonts w:ascii="Arial" w:hAnsi="Arial" w:cs="Arial"/>
          <w:sz w:val="24"/>
          <w:szCs w:val="24"/>
        </w:rPr>
        <w:t xml:space="preserve">Łącznikiem elementów części kierunkowej i przypisanych celów </w:t>
      </w:r>
      <w:r w:rsidR="00E217F6" w:rsidRPr="0024744B">
        <w:rPr>
          <w:rFonts w:ascii="Arial" w:hAnsi="Arial" w:cs="Arial"/>
          <w:sz w:val="24"/>
          <w:szCs w:val="24"/>
        </w:rPr>
        <w:t xml:space="preserve">jest potrzeba rozwoju gospodarczego, wysoka jakość życia, </w:t>
      </w:r>
      <w:r w:rsidR="00196C99" w:rsidRPr="0024744B">
        <w:rPr>
          <w:rFonts w:ascii="Arial" w:hAnsi="Arial" w:cs="Arial"/>
          <w:sz w:val="24"/>
          <w:szCs w:val="24"/>
        </w:rPr>
        <w:t>spójność</w:t>
      </w:r>
      <w:r w:rsidR="00E217F6" w:rsidRPr="0024744B">
        <w:rPr>
          <w:rFonts w:ascii="Arial" w:hAnsi="Arial" w:cs="Arial"/>
          <w:sz w:val="24"/>
          <w:szCs w:val="24"/>
        </w:rPr>
        <w:t xml:space="preserve"> terytorialna i odpowiednie wykorzystanie potencjałów regionu.</w:t>
      </w:r>
    </w:p>
    <w:p w14:paraId="43E15119" w14:textId="77777777" w:rsidR="00053D86" w:rsidRPr="0024744B" w:rsidRDefault="00053D86" w:rsidP="0024744B">
      <w:pPr>
        <w:spacing w:after="0" w:line="360" w:lineRule="auto"/>
        <w:rPr>
          <w:rFonts w:ascii="Arial" w:hAnsi="Arial" w:cs="Arial"/>
          <w:noProof/>
          <w:sz w:val="24"/>
          <w:szCs w:val="24"/>
        </w:rPr>
      </w:pPr>
      <w:bookmarkStart w:id="100" w:name="_Hlk23175135"/>
      <w:r w:rsidRPr="0024744B">
        <w:rPr>
          <w:rFonts w:ascii="Arial" w:hAnsi="Arial" w:cs="Arial"/>
          <w:noProof/>
          <w:sz w:val="24"/>
          <w:szCs w:val="24"/>
        </w:rPr>
        <w:t xml:space="preserve">Rysunek </w:t>
      </w:r>
      <w:r w:rsidR="00305D1C" w:rsidRPr="0024744B">
        <w:rPr>
          <w:rFonts w:ascii="Arial" w:hAnsi="Arial" w:cs="Arial"/>
          <w:sz w:val="24"/>
          <w:szCs w:val="24"/>
        </w:rPr>
        <w:t>1</w:t>
      </w:r>
      <w:r w:rsidRPr="0024744B">
        <w:rPr>
          <w:rFonts w:ascii="Arial" w:hAnsi="Arial" w:cs="Arial"/>
          <w:noProof/>
          <w:sz w:val="24"/>
          <w:szCs w:val="24"/>
        </w:rPr>
        <w:t xml:space="preserve">. Układ logiczny części kierunkowej </w:t>
      </w:r>
      <w:r w:rsidRPr="0024744B">
        <w:rPr>
          <w:rFonts w:ascii="Arial" w:hAnsi="Arial" w:cs="Arial"/>
          <w:i/>
          <w:noProof/>
          <w:sz w:val="24"/>
          <w:szCs w:val="24"/>
        </w:rPr>
        <w:t>Strategii</w:t>
      </w:r>
      <w:r w:rsidR="0019089D" w:rsidRPr="0024744B">
        <w:rPr>
          <w:rFonts w:ascii="Arial" w:hAnsi="Arial" w:cs="Arial"/>
          <w:i/>
          <w:noProof/>
          <w:sz w:val="24"/>
          <w:szCs w:val="24"/>
        </w:rPr>
        <w:t>.</w:t>
      </w:r>
    </w:p>
    <w:bookmarkEnd w:id="100"/>
    <w:p w14:paraId="35F1059F" w14:textId="77777777" w:rsidR="00427CC6" w:rsidRPr="0024744B" w:rsidRDefault="007E2A95" w:rsidP="00535FBD">
      <w:pPr>
        <w:spacing w:line="360" w:lineRule="auto"/>
        <w:jc w:val="center"/>
        <w:rPr>
          <w:rFonts w:ascii="Arial" w:hAnsi="Arial" w:cs="Arial"/>
          <w:sz w:val="24"/>
          <w:szCs w:val="24"/>
        </w:rPr>
      </w:pPr>
      <w:r>
        <w:rPr>
          <w:rFonts w:ascii="Arial" w:hAnsi="Arial" w:cs="Arial"/>
          <w:noProof/>
          <w:sz w:val="24"/>
          <w:szCs w:val="24"/>
        </w:rPr>
        <w:t>obszaru</w:t>
      </w:r>
      <w:r w:rsidR="0042533A" w:rsidRPr="0024744B">
        <w:rPr>
          <w:rFonts w:ascii="Arial" w:hAnsi="Arial" w:cs="Arial"/>
          <w:noProof/>
          <w:sz w:val="24"/>
          <w:szCs w:val="24"/>
        </w:rPr>
        <w:drawing>
          <wp:inline distT="0" distB="0" distL="0" distR="0" wp14:anchorId="18A2C3F0" wp14:editId="374391B3">
            <wp:extent cx="5605145" cy="1507411"/>
            <wp:effectExtent l="0" t="0" r="0" b="0"/>
            <wp:docPr id="27" name="Obraz 27" descr="W pierwszym polu obszar tematyczny 1 oraz cel główny obszaru tematycznego, w drugim polu priorytety 1.1 cel szczegółowy priorytetu, w trzecim polu kierunek działania 1.1.1, w czwartym polu zakładane działania " title="Rysunek 1. Układ logiczny części kierunkowej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270" cy="1518202"/>
                    </a:xfrm>
                    <a:prstGeom prst="rect">
                      <a:avLst/>
                    </a:prstGeom>
                    <a:noFill/>
                    <a:ln>
                      <a:noFill/>
                    </a:ln>
                  </pic:spPr>
                </pic:pic>
              </a:graphicData>
            </a:graphic>
          </wp:inline>
        </w:drawing>
      </w:r>
    </w:p>
    <w:p w14:paraId="7A7180EC" w14:textId="77777777" w:rsidR="00454AA7" w:rsidRPr="004444A4" w:rsidRDefault="006D6AE2" w:rsidP="00745ED8">
      <w:pPr>
        <w:pStyle w:val="Nagwek3"/>
        <w:rPr>
          <w:sz w:val="28"/>
          <w:szCs w:val="28"/>
        </w:rPr>
      </w:pPr>
      <w:bookmarkStart w:id="101" w:name="_Hlk29977901"/>
      <w:bookmarkStart w:id="102" w:name="_Toc66276097"/>
      <w:r w:rsidRPr="004444A4">
        <w:rPr>
          <w:sz w:val="28"/>
          <w:szCs w:val="28"/>
        </w:rPr>
        <w:t>1</w:t>
      </w:r>
      <w:r w:rsidR="00717D2F" w:rsidRPr="004444A4">
        <w:rPr>
          <w:sz w:val="28"/>
          <w:szCs w:val="28"/>
        </w:rPr>
        <w:t>.</w:t>
      </w:r>
      <w:r w:rsidRPr="004444A4">
        <w:rPr>
          <w:sz w:val="28"/>
          <w:szCs w:val="28"/>
        </w:rPr>
        <w:t xml:space="preserve"> </w:t>
      </w:r>
      <w:r w:rsidR="00717D2F" w:rsidRPr="004444A4">
        <w:rPr>
          <w:sz w:val="32"/>
          <w:szCs w:val="32"/>
        </w:rPr>
        <w:t>GOSPODARKA I NAUKA</w:t>
      </w:r>
      <w:bookmarkEnd w:id="101"/>
      <w:bookmarkEnd w:id="102"/>
    </w:p>
    <w:p w14:paraId="6F6BC79B" w14:textId="77777777" w:rsidR="00717D2F" w:rsidRPr="0024744B" w:rsidRDefault="005F6AA0" w:rsidP="0024744B">
      <w:pPr>
        <w:spacing w:line="360" w:lineRule="auto"/>
        <w:ind w:left="426" w:hanging="426"/>
        <w:rPr>
          <w:rFonts w:ascii="Arial" w:hAnsi="Arial" w:cs="Arial"/>
          <w:b/>
          <w:bCs/>
          <w:i/>
          <w:iCs/>
          <w:sz w:val="24"/>
          <w:szCs w:val="24"/>
        </w:rPr>
      </w:pPr>
      <w:r w:rsidRPr="0024744B">
        <w:rPr>
          <w:rFonts w:ascii="Arial" w:hAnsi="Arial" w:cs="Arial"/>
          <w:b/>
          <w:bCs/>
          <w:i/>
          <w:iCs/>
          <w:sz w:val="24"/>
          <w:szCs w:val="24"/>
        </w:rPr>
        <w:t>Cel:</w:t>
      </w:r>
      <w:r w:rsidR="00454AA7" w:rsidRPr="0024744B">
        <w:rPr>
          <w:rFonts w:ascii="Arial" w:hAnsi="Arial" w:cs="Arial"/>
          <w:sz w:val="24"/>
          <w:szCs w:val="24"/>
        </w:rPr>
        <w:t xml:space="preserve"> </w:t>
      </w:r>
      <w:r w:rsidR="00454AA7" w:rsidRPr="0024744B">
        <w:rPr>
          <w:rFonts w:ascii="Arial" w:hAnsi="Arial" w:cs="Arial"/>
          <w:b/>
          <w:bCs/>
          <w:i/>
          <w:iCs/>
          <w:sz w:val="24"/>
          <w:szCs w:val="24"/>
        </w:rPr>
        <w:t xml:space="preserve">Wzmacnianie potencjału regionalnej gospodarki oraz zwiększanie udziału nauki i badań </w:t>
      </w:r>
      <w:r w:rsidR="00037143" w:rsidRPr="0024744B">
        <w:rPr>
          <w:rFonts w:ascii="Arial" w:hAnsi="Arial" w:cs="Arial"/>
          <w:b/>
          <w:bCs/>
          <w:i/>
          <w:iCs/>
          <w:sz w:val="24"/>
          <w:szCs w:val="24"/>
        </w:rPr>
        <w:t>dla innowacyjnego</w:t>
      </w:r>
      <w:r w:rsidR="00454AA7" w:rsidRPr="0024744B">
        <w:rPr>
          <w:rFonts w:ascii="Arial" w:hAnsi="Arial" w:cs="Arial"/>
          <w:b/>
          <w:bCs/>
          <w:i/>
          <w:iCs/>
          <w:sz w:val="24"/>
          <w:szCs w:val="24"/>
        </w:rPr>
        <w:t xml:space="preserve"> i zrównoważonego rozwoju społeczno-gospodarczego województwa  </w:t>
      </w:r>
    </w:p>
    <w:p w14:paraId="14D5787A" w14:textId="77777777" w:rsidR="00717D2F" w:rsidRPr="004444A4" w:rsidRDefault="00745ED8" w:rsidP="00F06303">
      <w:pPr>
        <w:pStyle w:val="Nagwek3"/>
        <w:rPr>
          <w:sz w:val="28"/>
          <w:szCs w:val="28"/>
        </w:rPr>
      </w:pPr>
      <w:bookmarkStart w:id="103" w:name="_Toc66276098"/>
      <w:r w:rsidRPr="004444A4">
        <w:rPr>
          <w:sz w:val="28"/>
          <w:szCs w:val="28"/>
        </w:rPr>
        <w:t>1.1.</w:t>
      </w:r>
      <w:r w:rsidR="00993836" w:rsidRPr="004444A4">
        <w:rPr>
          <w:sz w:val="28"/>
          <w:szCs w:val="28"/>
        </w:rPr>
        <w:t xml:space="preserve"> </w:t>
      </w:r>
      <w:r w:rsidR="006D6AE2" w:rsidRPr="004444A4">
        <w:rPr>
          <w:sz w:val="28"/>
          <w:szCs w:val="28"/>
        </w:rPr>
        <w:t>Nauka, badania i szkolnictwo wyższe wspierające gospodarkę</w:t>
      </w:r>
      <w:bookmarkEnd w:id="103"/>
    </w:p>
    <w:p w14:paraId="5C7B9AD7" w14:textId="77777777" w:rsidR="00B911E3" w:rsidRPr="0024744B" w:rsidRDefault="00B911E3" w:rsidP="000F2D33">
      <w:pPr>
        <w:spacing w:before="120" w:line="360" w:lineRule="auto"/>
        <w:rPr>
          <w:rFonts w:ascii="Arial" w:hAnsi="Arial" w:cs="Arial"/>
          <w:b/>
          <w:sz w:val="24"/>
          <w:szCs w:val="24"/>
        </w:rPr>
      </w:pPr>
      <w:r w:rsidRPr="0024744B">
        <w:rPr>
          <w:rFonts w:ascii="Arial" w:hAnsi="Arial" w:cs="Arial"/>
          <w:b/>
          <w:sz w:val="24"/>
          <w:szCs w:val="24"/>
        </w:rPr>
        <w:t>1.1.1. Rozwój nauki i szkolnictwa wyższego</w:t>
      </w:r>
    </w:p>
    <w:p w14:paraId="0CEFFEA1" w14:textId="77777777" w:rsidR="00157E95" w:rsidRPr="0024744B" w:rsidRDefault="000340E7" w:rsidP="000D54D6">
      <w:pPr>
        <w:spacing w:line="360" w:lineRule="auto"/>
        <w:rPr>
          <w:rFonts w:ascii="Arial" w:hAnsi="Arial" w:cs="Arial"/>
          <w:b/>
          <w:bCs/>
          <w:sz w:val="24"/>
          <w:szCs w:val="24"/>
        </w:rPr>
      </w:pPr>
      <w:r w:rsidRPr="0024744B">
        <w:rPr>
          <w:rFonts w:ascii="Arial" w:eastAsia="Times New Roman" w:hAnsi="Arial" w:cs="Arial"/>
          <w:sz w:val="24"/>
          <w:szCs w:val="24"/>
        </w:rPr>
        <w:t xml:space="preserve">W województwie podkarpackim funkcjonuje stosunkowo duża liczba uczelni zarówno publicznych, jak i niepublicznych. Główną misją szkół wyższych jest kształtowanie wysokiej jakości kapitału ludzkiego, który generuje potencjał rozwojowy województwa. Szczególnie istotne znaczenie będzie miało zatem wspieranie szkolnictwa wyższego, w tym uczelni zawodowych poprzez optymalizację oferty dydaktycznej i wzmocnienie kadrowe, </w:t>
      </w:r>
      <w:r w:rsidR="008B0ADA" w:rsidRPr="0024744B">
        <w:rPr>
          <w:rFonts w:ascii="Arial" w:eastAsia="Times New Roman" w:hAnsi="Arial" w:cs="Arial"/>
          <w:sz w:val="24"/>
          <w:szCs w:val="24"/>
        </w:rPr>
        <w:t>oraz</w:t>
      </w:r>
      <w:r w:rsidRPr="0024744B">
        <w:rPr>
          <w:rFonts w:ascii="Arial" w:eastAsia="Times New Roman" w:hAnsi="Arial" w:cs="Arial"/>
          <w:sz w:val="24"/>
          <w:szCs w:val="24"/>
        </w:rPr>
        <w:t xml:space="preserve"> rozwijanie kierunków kształcących pod </w:t>
      </w:r>
      <w:r w:rsidRPr="0024744B">
        <w:rPr>
          <w:rFonts w:ascii="Arial" w:eastAsia="Times New Roman" w:hAnsi="Arial" w:cs="Arial"/>
          <w:sz w:val="24"/>
          <w:szCs w:val="24"/>
        </w:rPr>
        <w:lastRenderedPageBreak/>
        <w:t xml:space="preserve">kątem zmieniających się potrzeb rynku pracy, regionalnej gospodarki oraz inteligentnych specjalizacji województwa. Kluczowe będzie wdrażanie nowoczesnych i interdyscyplinarnych systemów STEM oraz umiędzynarodowienie uczelni. Podkarpackie uczelnie cieszą się coraz większym zainteresowaniem wśród cudzoziemców, stąd obligatoryjny jest rozwój oferty studiów w językach obcych, w szczególności angielskim. Absolwenci mogą wzmocnić konkurencyjność kapitału ludzkiego realizując ścieżki kariery zawodowej w </w:t>
      </w:r>
      <w:r w:rsidR="00303ACF" w:rsidRPr="0024744B">
        <w:rPr>
          <w:rFonts w:ascii="Arial" w:eastAsia="Times New Roman" w:hAnsi="Arial" w:cs="Arial"/>
          <w:sz w:val="24"/>
          <w:szCs w:val="24"/>
        </w:rPr>
        <w:t>województwie</w:t>
      </w:r>
      <w:r w:rsidRPr="0024744B">
        <w:rPr>
          <w:rFonts w:ascii="Arial" w:eastAsia="Times New Roman" w:hAnsi="Arial" w:cs="Arial"/>
          <w:sz w:val="24"/>
          <w:szCs w:val="24"/>
        </w:rPr>
        <w:t xml:space="preserve"> bądź stanowić łącznik w rozwoju współpracy gospodarczej pomiędzy przedsiębiorstwami </w:t>
      </w:r>
      <w:r w:rsidR="000F2D33">
        <w:rPr>
          <w:rFonts w:ascii="Arial" w:eastAsia="Times New Roman" w:hAnsi="Arial" w:cs="Arial"/>
          <w:sz w:val="24"/>
          <w:szCs w:val="24"/>
        </w:rPr>
        <w:br/>
      </w:r>
      <w:r w:rsidRPr="0024744B">
        <w:rPr>
          <w:rFonts w:ascii="Arial" w:eastAsia="Times New Roman" w:hAnsi="Arial" w:cs="Arial"/>
          <w:sz w:val="24"/>
          <w:szCs w:val="24"/>
        </w:rPr>
        <w:t>z województwa, a podmiotami zagranicznymi.</w:t>
      </w:r>
      <w:r w:rsidR="000D54D6" w:rsidRPr="0024744B">
        <w:rPr>
          <w:rFonts w:ascii="Arial" w:hAnsi="Arial" w:cs="Arial"/>
          <w:b/>
          <w:bCs/>
          <w:sz w:val="24"/>
          <w:szCs w:val="24"/>
        </w:rPr>
        <w:t xml:space="preserve"> </w:t>
      </w:r>
    </w:p>
    <w:p w14:paraId="6E0815C4" w14:textId="77777777" w:rsidR="00EB4132" w:rsidRPr="0024744B" w:rsidRDefault="00EB4132" w:rsidP="00AE1702">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4737F1A5" w14:textId="77777777" w:rsidR="000340E7" w:rsidRPr="0024744B" w:rsidRDefault="000340E7" w:rsidP="00560EBD">
      <w:pPr>
        <w:numPr>
          <w:ilvl w:val="0"/>
          <w:numId w:val="41"/>
        </w:numPr>
        <w:spacing w:line="360" w:lineRule="auto"/>
        <w:ind w:left="425" w:hanging="357"/>
        <w:contextualSpacing/>
        <w:rPr>
          <w:rFonts w:ascii="Arial" w:hAnsi="Arial" w:cs="Arial"/>
          <w:sz w:val="24"/>
          <w:szCs w:val="24"/>
        </w:rPr>
      </w:pPr>
      <w:r w:rsidRPr="0024744B">
        <w:rPr>
          <w:rFonts w:ascii="Arial" w:hAnsi="Arial" w:cs="Arial"/>
          <w:sz w:val="24"/>
          <w:szCs w:val="24"/>
        </w:rPr>
        <w:t>wzmocnienie jakości kształcenia w ramach istniejących i nowych kierunków studiów;</w:t>
      </w:r>
    </w:p>
    <w:p w14:paraId="483E2114"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 xml:space="preserve">rozwijanie kierunków kształcenia dostosowanych do rozwijających się inteligentnych specjalizacji województwa, do potrzeb rynku pracy, zarówno </w:t>
      </w:r>
      <w:r w:rsidR="000F2D33">
        <w:rPr>
          <w:rFonts w:ascii="Arial" w:eastAsia="Times New Roman" w:hAnsi="Arial" w:cs="Arial"/>
          <w:sz w:val="24"/>
          <w:szCs w:val="24"/>
        </w:rPr>
        <w:br/>
      </w:r>
      <w:r w:rsidRPr="0024744B">
        <w:rPr>
          <w:rFonts w:ascii="Arial" w:eastAsia="Times New Roman" w:hAnsi="Arial" w:cs="Arial"/>
          <w:sz w:val="24"/>
          <w:szCs w:val="24"/>
        </w:rPr>
        <w:t xml:space="preserve">w uczelniach akademickich, technicznych, jak również publicznych uczelniach zawodowych, rozwijających kształcenie praktyczne; </w:t>
      </w:r>
    </w:p>
    <w:p w14:paraId="1287E9D0"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wsparcie młodych naukowców oraz twórców przez kreowanie warunków dla doskonalenia warsztatu, wdrożenie efektywnego systemu stypendialnego </w:t>
      </w:r>
      <w:r w:rsidR="000F2D33">
        <w:rPr>
          <w:rFonts w:ascii="Arial" w:hAnsi="Arial" w:cs="Arial"/>
          <w:sz w:val="24"/>
          <w:szCs w:val="24"/>
        </w:rPr>
        <w:br/>
      </w:r>
      <w:r w:rsidRPr="0024744B">
        <w:rPr>
          <w:rFonts w:ascii="Arial" w:hAnsi="Arial" w:cs="Arial"/>
          <w:sz w:val="24"/>
          <w:szCs w:val="24"/>
        </w:rPr>
        <w:t>i wsparcie projektów badawczych i twórczych;</w:t>
      </w:r>
    </w:p>
    <w:p w14:paraId="03219979"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bCs/>
          <w:sz w:val="24"/>
          <w:szCs w:val="24"/>
        </w:rPr>
        <w:t>rozwój kształcenia w obszarze STEM (</w:t>
      </w:r>
      <w:r w:rsidR="000F2D33">
        <w:rPr>
          <w:rFonts w:ascii="Arial" w:hAnsi="Arial" w:cs="Arial"/>
          <w:bCs/>
          <w:sz w:val="24"/>
          <w:szCs w:val="24"/>
        </w:rPr>
        <w:t xml:space="preserve">ang. </w:t>
      </w:r>
      <w:r w:rsidRPr="0024744B">
        <w:rPr>
          <w:rFonts w:ascii="Arial" w:hAnsi="Arial" w:cs="Arial"/>
          <w:bCs/>
          <w:i/>
          <w:iCs/>
          <w:sz w:val="24"/>
          <w:szCs w:val="24"/>
        </w:rPr>
        <w:t>Science, Technology, Engineering, Mathematics</w:t>
      </w:r>
      <w:r w:rsidRPr="0024744B">
        <w:rPr>
          <w:rFonts w:ascii="Arial" w:hAnsi="Arial" w:cs="Arial"/>
          <w:bCs/>
          <w:sz w:val="24"/>
          <w:szCs w:val="24"/>
        </w:rPr>
        <w:t>);</w:t>
      </w:r>
    </w:p>
    <w:p w14:paraId="3B096051" w14:textId="77777777" w:rsidR="008B0ADA" w:rsidRPr="0024744B" w:rsidRDefault="008B0ADA"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bCs/>
          <w:sz w:val="24"/>
          <w:szCs w:val="24"/>
        </w:rPr>
        <w:t xml:space="preserve">rozwój oferty dydaktycznej z wykorzystaniem platform </w:t>
      </w:r>
      <w:r w:rsidR="000F2D33">
        <w:rPr>
          <w:rFonts w:ascii="Arial" w:hAnsi="Arial" w:cs="Arial"/>
          <w:bCs/>
          <w:sz w:val="24"/>
          <w:szCs w:val="24"/>
        </w:rPr>
        <w:t xml:space="preserve">(ang. </w:t>
      </w:r>
      <w:r w:rsidR="000F2D33">
        <w:rPr>
          <w:rFonts w:ascii="Arial" w:hAnsi="Arial" w:cs="Arial"/>
          <w:bCs/>
          <w:i/>
          <w:iCs/>
          <w:sz w:val="24"/>
          <w:szCs w:val="24"/>
        </w:rPr>
        <w:t>e-</w:t>
      </w:r>
      <w:proofErr w:type="spellStart"/>
      <w:r w:rsidR="000F2D33">
        <w:rPr>
          <w:rFonts w:ascii="Arial" w:hAnsi="Arial" w:cs="Arial"/>
          <w:bCs/>
          <w:i/>
          <w:iCs/>
          <w:sz w:val="24"/>
          <w:szCs w:val="24"/>
        </w:rPr>
        <w:t>learnigowych</w:t>
      </w:r>
      <w:proofErr w:type="spellEnd"/>
      <w:r w:rsidR="000F2D33">
        <w:rPr>
          <w:rFonts w:ascii="Arial" w:hAnsi="Arial" w:cs="Arial"/>
          <w:bCs/>
          <w:i/>
          <w:iCs/>
          <w:sz w:val="24"/>
          <w:szCs w:val="24"/>
        </w:rPr>
        <w:t>);</w:t>
      </w:r>
    </w:p>
    <w:p w14:paraId="71C0E774"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włączenie w międzynarodowe sieci współpracy naukowej i dydaktycznej regionalnych uczelni w</w:t>
      </w:r>
      <w:r w:rsidR="00E5749E" w:rsidRPr="0024744B">
        <w:rPr>
          <w:rFonts w:ascii="Arial" w:hAnsi="Arial" w:cs="Arial"/>
          <w:sz w:val="24"/>
          <w:szCs w:val="24"/>
        </w:rPr>
        <w:t> </w:t>
      </w:r>
      <w:r w:rsidRPr="0024744B">
        <w:rPr>
          <w:rFonts w:ascii="Arial" w:hAnsi="Arial" w:cs="Arial"/>
          <w:sz w:val="24"/>
          <w:szCs w:val="24"/>
        </w:rPr>
        <w:t xml:space="preserve">dziedzinach służących wzmocnieniu specjalizacji </w:t>
      </w:r>
      <w:r w:rsidR="000F2D33">
        <w:rPr>
          <w:rFonts w:ascii="Arial" w:hAnsi="Arial" w:cs="Arial"/>
          <w:sz w:val="24"/>
          <w:szCs w:val="24"/>
        </w:rPr>
        <w:br/>
      </w:r>
      <w:r w:rsidRPr="0024744B">
        <w:rPr>
          <w:rFonts w:ascii="Arial" w:hAnsi="Arial" w:cs="Arial"/>
          <w:sz w:val="24"/>
          <w:szCs w:val="24"/>
        </w:rPr>
        <w:t>i konkurencyjności gospodarki regionu</w:t>
      </w:r>
      <w:r w:rsidR="00BF1CA2" w:rsidRPr="0024744B">
        <w:rPr>
          <w:rFonts w:ascii="Arial" w:hAnsi="Arial" w:cs="Arial"/>
          <w:sz w:val="24"/>
          <w:szCs w:val="24"/>
        </w:rPr>
        <w:t>;</w:t>
      </w:r>
    </w:p>
    <w:p w14:paraId="107C50CB"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rozwój oferty studiów dla cudzoziemców w języku angielskim;</w:t>
      </w:r>
    </w:p>
    <w:p w14:paraId="0C3434C5" w14:textId="77777777" w:rsidR="000340E7" w:rsidRPr="0024744B" w:rsidRDefault="000340E7" w:rsidP="00560EBD">
      <w:pPr>
        <w:numPr>
          <w:ilvl w:val="0"/>
          <w:numId w:val="41"/>
        </w:numPr>
        <w:spacing w:line="360" w:lineRule="auto"/>
        <w:ind w:left="425" w:hanging="357"/>
        <w:contextualSpacing/>
        <w:rPr>
          <w:rFonts w:ascii="Arial" w:hAnsi="Arial" w:cs="Arial"/>
          <w:sz w:val="24"/>
          <w:szCs w:val="24"/>
        </w:rPr>
      </w:pPr>
      <w:r w:rsidRPr="0024744B">
        <w:rPr>
          <w:rFonts w:ascii="Arial" w:hAnsi="Arial" w:cs="Arial"/>
          <w:sz w:val="24"/>
          <w:szCs w:val="24"/>
        </w:rPr>
        <w:t>modernizacja i rozwój infrastruktury wyższych uczelni;</w:t>
      </w:r>
    </w:p>
    <w:p w14:paraId="49D925CF" w14:textId="77777777" w:rsidR="000340E7" w:rsidRPr="0024744B" w:rsidRDefault="000340E7" w:rsidP="00560EBD">
      <w:pPr>
        <w:numPr>
          <w:ilvl w:val="0"/>
          <w:numId w:val="41"/>
        </w:numPr>
        <w:spacing w:line="360" w:lineRule="auto"/>
        <w:ind w:left="425" w:hanging="357"/>
        <w:contextualSpacing/>
        <w:rPr>
          <w:rFonts w:ascii="Arial" w:hAnsi="Arial" w:cs="Arial"/>
          <w:b/>
          <w:sz w:val="24"/>
          <w:szCs w:val="24"/>
        </w:rPr>
      </w:pPr>
      <w:r w:rsidRPr="0024744B">
        <w:rPr>
          <w:rFonts w:ascii="Arial" w:hAnsi="Arial" w:cs="Arial"/>
          <w:sz w:val="24"/>
          <w:szCs w:val="24"/>
        </w:rPr>
        <w:t>wspieranie gospodarki opartej na wiedzy, doświadczeniu, umiejętnościach, sieci relacji i</w:t>
      </w:r>
      <w:r w:rsidR="00E5749E" w:rsidRPr="0024744B">
        <w:rPr>
          <w:rFonts w:ascii="Arial" w:hAnsi="Arial" w:cs="Arial"/>
          <w:sz w:val="24"/>
          <w:szCs w:val="24"/>
        </w:rPr>
        <w:t xml:space="preserve"> </w:t>
      </w:r>
      <w:r w:rsidRPr="0024744B">
        <w:rPr>
          <w:rFonts w:ascii="Arial" w:hAnsi="Arial" w:cs="Arial"/>
          <w:sz w:val="24"/>
          <w:szCs w:val="24"/>
        </w:rPr>
        <w:t>kompetencji</w:t>
      </w:r>
      <w:r w:rsidR="00E5749E" w:rsidRPr="0024744B">
        <w:rPr>
          <w:rFonts w:ascii="Arial" w:hAnsi="Arial" w:cs="Arial"/>
          <w:sz w:val="24"/>
          <w:szCs w:val="24"/>
        </w:rPr>
        <w:t>;</w:t>
      </w:r>
    </w:p>
    <w:p w14:paraId="2A8C518A" w14:textId="77777777" w:rsidR="000340E7" w:rsidRPr="0024744B" w:rsidRDefault="000340E7" w:rsidP="00560EBD">
      <w:pPr>
        <w:numPr>
          <w:ilvl w:val="0"/>
          <w:numId w:val="41"/>
        </w:numPr>
        <w:spacing w:line="360" w:lineRule="auto"/>
        <w:ind w:left="425" w:hanging="357"/>
        <w:contextualSpacing/>
        <w:rPr>
          <w:rFonts w:ascii="Arial" w:hAnsi="Arial" w:cs="Arial"/>
          <w:b/>
          <w:sz w:val="24"/>
          <w:szCs w:val="24"/>
        </w:rPr>
      </w:pPr>
      <w:r w:rsidRPr="0024744B">
        <w:rPr>
          <w:rFonts w:ascii="Arial" w:eastAsia="Times New Roman" w:hAnsi="Arial" w:cs="Arial"/>
          <w:sz w:val="24"/>
          <w:szCs w:val="24"/>
        </w:rPr>
        <w:t xml:space="preserve">budowa i wsparcie platformy współpracy przemysłu, nauki </w:t>
      </w:r>
      <w:r w:rsidR="004031EE" w:rsidRPr="0024744B">
        <w:rPr>
          <w:rFonts w:ascii="Arial" w:eastAsia="Times New Roman" w:hAnsi="Arial" w:cs="Arial"/>
          <w:sz w:val="24"/>
          <w:szCs w:val="24"/>
        </w:rPr>
        <w:t>i administracji</w:t>
      </w:r>
      <w:r w:rsidRPr="0024744B">
        <w:rPr>
          <w:rFonts w:ascii="Arial" w:eastAsia="Times New Roman" w:hAnsi="Arial" w:cs="Arial"/>
          <w:sz w:val="24"/>
          <w:szCs w:val="24"/>
        </w:rPr>
        <w:t xml:space="preserve"> </w:t>
      </w:r>
      <w:r w:rsidR="004031EE" w:rsidRPr="0024744B">
        <w:rPr>
          <w:rFonts w:ascii="Arial" w:eastAsia="Times New Roman" w:hAnsi="Arial" w:cs="Arial"/>
          <w:sz w:val="24"/>
          <w:szCs w:val="24"/>
        </w:rPr>
        <w:t>regionalnej w</w:t>
      </w:r>
      <w:r w:rsidRPr="0024744B">
        <w:rPr>
          <w:rFonts w:ascii="Arial" w:eastAsia="Times New Roman" w:hAnsi="Arial" w:cs="Arial"/>
          <w:sz w:val="24"/>
          <w:szCs w:val="24"/>
        </w:rPr>
        <w:t xml:space="preserve"> celu uproszczenia procedur </w:t>
      </w:r>
      <w:r w:rsidR="004031EE" w:rsidRPr="0024744B">
        <w:rPr>
          <w:rFonts w:ascii="Arial" w:eastAsia="Times New Roman" w:hAnsi="Arial" w:cs="Arial"/>
          <w:sz w:val="24"/>
          <w:szCs w:val="24"/>
        </w:rPr>
        <w:t>administracyjnych finansowania</w:t>
      </w:r>
      <w:r w:rsidRPr="0024744B">
        <w:rPr>
          <w:rFonts w:ascii="Arial" w:eastAsia="Times New Roman" w:hAnsi="Arial" w:cs="Arial"/>
          <w:sz w:val="24"/>
          <w:szCs w:val="24"/>
        </w:rPr>
        <w:t xml:space="preserve"> projektów na poziomie regionalnym;</w:t>
      </w:r>
    </w:p>
    <w:p w14:paraId="6420DEB7" w14:textId="77777777" w:rsidR="000340E7" w:rsidRPr="00535FBD" w:rsidRDefault="00DF5D90" w:rsidP="00560EBD">
      <w:pPr>
        <w:numPr>
          <w:ilvl w:val="0"/>
          <w:numId w:val="41"/>
        </w:numPr>
        <w:spacing w:line="360" w:lineRule="auto"/>
        <w:ind w:left="425" w:hanging="357"/>
        <w:contextualSpacing/>
        <w:rPr>
          <w:rFonts w:ascii="Arial" w:hAnsi="Arial" w:cs="Arial"/>
          <w:b/>
          <w:sz w:val="24"/>
          <w:szCs w:val="24"/>
        </w:rPr>
      </w:pPr>
      <w:r w:rsidRPr="0024744B">
        <w:rPr>
          <w:rFonts w:ascii="Arial" w:eastAsia="Times New Roman" w:hAnsi="Arial" w:cs="Arial"/>
          <w:sz w:val="24"/>
          <w:szCs w:val="24"/>
        </w:rPr>
        <w:lastRenderedPageBreak/>
        <w:t>wsparcie rozwoju uczelni zawodowych poprzez rozwój infrastruktury, w tym pracowni kształcenia praktycznego.</w:t>
      </w:r>
    </w:p>
    <w:p w14:paraId="5C0D0C8A" w14:textId="77777777" w:rsidR="00B911E3" w:rsidRPr="0024744B" w:rsidRDefault="00B911E3" w:rsidP="00AE1702">
      <w:pPr>
        <w:spacing w:after="120" w:line="360" w:lineRule="auto"/>
        <w:rPr>
          <w:rFonts w:ascii="Arial" w:hAnsi="Arial" w:cs="Arial"/>
          <w:b/>
          <w:sz w:val="24"/>
          <w:szCs w:val="24"/>
        </w:rPr>
      </w:pPr>
      <w:r w:rsidRPr="0024744B">
        <w:rPr>
          <w:rFonts w:ascii="Arial" w:hAnsi="Arial" w:cs="Arial"/>
          <w:b/>
          <w:sz w:val="24"/>
          <w:szCs w:val="24"/>
        </w:rPr>
        <w:t>1.1.2. Zwiększenie roli badań w stymulowaniu rozwoju gospodarki regionu</w:t>
      </w:r>
    </w:p>
    <w:p w14:paraId="7BA6DFD9" w14:textId="77777777" w:rsidR="00F154D3" w:rsidRPr="0024744B" w:rsidRDefault="00F154D3" w:rsidP="0024744B">
      <w:pPr>
        <w:spacing w:line="360" w:lineRule="auto"/>
        <w:rPr>
          <w:rFonts w:ascii="Arial" w:hAnsi="Arial" w:cs="Arial"/>
          <w:b/>
          <w:bCs/>
          <w:sz w:val="24"/>
          <w:szCs w:val="24"/>
        </w:rPr>
      </w:pPr>
      <w:r w:rsidRPr="0024744B">
        <w:rPr>
          <w:rFonts w:ascii="Arial" w:hAnsi="Arial" w:cs="Arial"/>
          <w:sz w:val="24"/>
          <w:szCs w:val="24"/>
        </w:rPr>
        <w:t>Jednym z podstawowych elementów wzrostu konkurencyjności i innowacji gospodarki jest kreowanie nowoczesnych produktów z wykorzystaniem wiedzy, mającej źródło w badaniach naukowych. Zwiększenie potencjału gospodarki Podkarpacia wymaga rozwoju powiązań pomiędzy sektorem nauki i gospodarki, do czego przyczyni się stworzenie systemu skutecznych zachęt dla przedsiębiorców do zintensyfikowania nakładów na działalność B+R. Kluczowe jest dalsze zacieśnianie współpracy między środowiskiem nauki i</w:t>
      </w:r>
      <w:r w:rsidR="00E5749E" w:rsidRPr="0024744B">
        <w:rPr>
          <w:rFonts w:ascii="Arial" w:hAnsi="Arial" w:cs="Arial"/>
          <w:sz w:val="24"/>
          <w:szCs w:val="24"/>
        </w:rPr>
        <w:t> </w:t>
      </w:r>
      <w:r w:rsidRPr="0024744B">
        <w:rPr>
          <w:rFonts w:ascii="Arial" w:hAnsi="Arial" w:cs="Arial"/>
          <w:sz w:val="24"/>
          <w:szCs w:val="24"/>
        </w:rPr>
        <w:t>biznesu, w szczególności w zakresie precyzyjnego doboru tematyki projektów badawczych</w:t>
      </w:r>
      <w:r w:rsidR="0047751D" w:rsidRPr="0024744B">
        <w:rPr>
          <w:rFonts w:ascii="Arial" w:hAnsi="Arial" w:cs="Arial"/>
          <w:sz w:val="24"/>
          <w:szCs w:val="24"/>
        </w:rPr>
        <w:t xml:space="preserve">, aby osiągnąć </w:t>
      </w:r>
      <w:r w:rsidRPr="0024744B">
        <w:rPr>
          <w:rFonts w:ascii="Arial" w:hAnsi="Arial" w:cs="Arial"/>
          <w:sz w:val="24"/>
          <w:szCs w:val="24"/>
        </w:rPr>
        <w:t>now</w:t>
      </w:r>
      <w:r w:rsidR="0047751D" w:rsidRPr="0024744B">
        <w:rPr>
          <w:rFonts w:ascii="Arial" w:hAnsi="Arial" w:cs="Arial"/>
          <w:sz w:val="24"/>
          <w:szCs w:val="24"/>
        </w:rPr>
        <w:t>ą</w:t>
      </w:r>
      <w:r w:rsidRPr="0024744B">
        <w:rPr>
          <w:rFonts w:ascii="Arial" w:hAnsi="Arial" w:cs="Arial"/>
          <w:sz w:val="24"/>
          <w:szCs w:val="24"/>
        </w:rPr>
        <w:t xml:space="preserve"> jakoś</w:t>
      </w:r>
      <w:r w:rsidR="0047751D" w:rsidRPr="0024744B">
        <w:rPr>
          <w:rFonts w:ascii="Arial" w:hAnsi="Arial" w:cs="Arial"/>
          <w:sz w:val="24"/>
          <w:szCs w:val="24"/>
        </w:rPr>
        <w:t>ć</w:t>
      </w:r>
      <w:r w:rsidRPr="0024744B">
        <w:rPr>
          <w:rFonts w:ascii="Arial" w:hAnsi="Arial" w:cs="Arial"/>
          <w:sz w:val="24"/>
          <w:szCs w:val="24"/>
        </w:rPr>
        <w:t xml:space="preserve"> badań i prac rozwojowych </w:t>
      </w:r>
      <w:r w:rsidR="0047751D" w:rsidRPr="0024744B">
        <w:rPr>
          <w:rFonts w:ascii="Arial" w:hAnsi="Arial" w:cs="Arial"/>
          <w:sz w:val="24"/>
          <w:szCs w:val="24"/>
        </w:rPr>
        <w:t>oraz</w:t>
      </w:r>
      <w:r w:rsidRPr="0024744B">
        <w:rPr>
          <w:rFonts w:ascii="Arial" w:hAnsi="Arial" w:cs="Arial"/>
          <w:sz w:val="24"/>
          <w:szCs w:val="24"/>
        </w:rPr>
        <w:t xml:space="preserve"> </w:t>
      </w:r>
      <w:r w:rsidR="0047751D" w:rsidRPr="0024744B">
        <w:rPr>
          <w:rFonts w:ascii="Arial" w:hAnsi="Arial" w:cs="Arial"/>
          <w:sz w:val="24"/>
          <w:szCs w:val="24"/>
        </w:rPr>
        <w:t xml:space="preserve">tworzenie wysokowartościowych usług przez </w:t>
      </w:r>
      <w:r w:rsidRPr="0024744B">
        <w:rPr>
          <w:rFonts w:ascii="Arial" w:hAnsi="Arial" w:cs="Arial"/>
          <w:sz w:val="24"/>
          <w:szCs w:val="24"/>
        </w:rPr>
        <w:t xml:space="preserve">sektor gospodarki. Rozwój regionu w tym obszarze wymaga również wsparcia systemu przygotowania wysokospecjalistycznej kadry. Komplementarność działań w zakresie instytucjonalnego i finansowego wsparcia partnerskiej współpracy sektora naukowego i gospodarczego, przy aktywnym udziale administracji lokalnej </w:t>
      </w:r>
      <w:r w:rsidR="000F2D33">
        <w:rPr>
          <w:rFonts w:ascii="Arial" w:hAnsi="Arial" w:cs="Arial"/>
          <w:sz w:val="24"/>
          <w:szCs w:val="24"/>
        </w:rPr>
        <w:br/>
      </w:r>
      <w:r w:rsidRPr="0024744B">
        <w:rPr>
          <w:rFonts w:ascii="Arial" w:hAnsi="Arial" w:cs="Arial"/>
          <w:sz w:val="24"/>
          <w:szCs w:val="24"/>
        </w:rPr>
        <w:t>i regionalnej wzmocnią potencjał badawczy w regionie.</w:t>
      </w:r>
      <w:r w:rsidR="008B0ADA" w:rsidRPr="0024744B">
        <w:rPr>
          <w:rFonts w:ascii="Arial" w:hAnsi="Arial" w:cs="Arial"/>
          <w:sz w:val="24"/>
          <w:szCs w:val="24"/>
        </w:rPr>
        <w:t xml:space="preserve"> Przedstawione działania są oczekiwane w szczególności w przypadku przeciwdziałania zastojom w gospodarce wynikającej </w:t>
      </w:r>
      <w:r w:rsidR="005E7C05" w:rsidRPr="0024744B">
        <w:rPr>
          <w:rFonts w:ascii="Arial" w:hAnsi="Arial" w:cs="Arial"/>
          <w:sz w:val="24"/>
          <w:szCs w:val="24"/>
        </w:rPr>
        <w:t xml:space="preserve">z </w:t>
      </w:r>
      <w:r w:rsidR="008B0ADA" w:rsidRPr="0024744B">
        <w:rPr>
          <w:rFonts w:ascii="Arial" w:hAnsi="Arial" w:cs="Arial"/>
          <w:sz w:val="24"/>
          <w:szCs w:val="24"/>
        </w:rPr>
        <w:t>krajowych uwarunkowań kryzysowych</w:t>
      </w:r>
      <w:r w:rsidR="00686138" w:rsidRPr="0024744B">
        <w:rPr>
          <w:rFonts w:ascii="Arial" w:hAnsi="Arial" w:cs="Arial"/>
          <w:sz w:val="24"/>
          <w:szCs w:val="24"/>
        </w:rPr>
        <w:t>.</w:t>
      </w:r>
      <w:r w:rsidR="008B0ADA" w:rsidRPr="0024744B">
        <w:rPr>
          <w:rFonts w:ascii="Arial" w:hAnsi="Arial" w:cs="Arial"/>
          <w:sz w:val="24"/>
          <w:szCs w:val="24"/>
        </w:rPr>
        <w:t xml:space="preserve"> </w:t>
      </w:r>
    </w:p>
    <w:p w14:paraId="4BE6803E" w14:textId="77777777" w:rsidR="00EB4132" w:rsidRPr="0024744B" w:rsidRDefault="00EB4132" w:rsidP="00AE1702">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4D2A077"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zapewnienie odpowiedniej podaży kadry B+R;</w:t>
      </w:r>
    </w:p>
    <w:p w14:paraId="7F62DC2E"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 xml:space="preserve">modernizacja i rozwój infrastruktury B+R; </w:t>
      </w:r>
    </w:p>
    <w:p w14:paraId="0EA5C095"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dostosowanie procesów badawczych i bazy badawczo-rozwojowej do zmien</w:t>
      </w:r>
      <w:r w:rsidR="008B0ADA" w:rsidRPr="0024744B">
        <w:rPr>
          <w:rFonts w:ascii="Arial" w:hAnsi="Arial" w:cs="Arial"/>
          <w:sz w:val="24"/>
          <w:szCs w:val="24"/>
        </w:rPr>
        <w:t xml:space="preserve">iających się potrzeb gospodarki oraz minimalizujących skutki kryzysów </w:t>
      </w:r>
      <w:bookmarkStart w:id="104" w:name="_Hlk49761037"/>
      <w:r w:rsidR="00024B07" w:rsidRPr="0024744B">
        <w:rPr>
          <w:rFonts w:ascii="Arial" w:hAnsi="Arial" w:cs="Arial"/>
          <w:sz w:val="24"/>
          <w:szCs w:val="24"/>
        </w:rPr>
        <w:t>ekonomiczno-społecznych</w:t>
      </w:r>
      <w:r w:rsidR="008B0ADA" w:rsidRPr="0024744B">
        <w:rPr>
          <w:rFonts w:ascii="Arial" w:hAnsi="Arial" w:cs="Arial"/>
          <w:sz w:val="24"/>
          <w:szCs w:val="24"/>
        </w:rPr>
        <w:t xml:space="preserve"> </w:t>
      </w:r>
      <w:bookmarkEnd w:id="104"/>
      <w:r w:rsidR="009A18D6" w:rsidRPr="0024744B">
        <w:rPr>
          <w:rFonts w:ascii="Arial" w:hAnsi="Arial" w:cs="Arial"/>
          <w:sz w:val="24"/>
          <w:szCs w:val="24"/>
        </w:rPr>
        <w:t>o różnej skali;</w:t>
      </w:r>
    </w:p>
    <w:p w14:paraId="07D9CEF4"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 xml:space="preserve">stymulowanie współpracy sektora naukowo-badawczego z przedsiębiorstwami (zwłaszcza MŚP) dla lepszego wykorzystania istniejącego potencjału </w:t>
      </w:r>
      <w:r w:rsidR="000F2D33">
        <w:rPr>
          <w:rFonts w:ascii="Arial" w:eastAsia="Times New Roman" w:hAnsi="Arial" w:cs="Arial"/>
          <w:sz w:val="24"/>
          <w:szCs w:val="24"/>
        </w:rPr>
        <w:br/>
      </w:r>
      <w:r w:rsidRPr="0024744B">
        <w:rPr>
          <w:rFonts w:ascii="Arial" w:eastAsia="Times New Roman" w:hAnsi="Arial" w:cs="Arial"/>
          <w:sz w:val="24"/>
          <w:szCs w:val="24"/>
        </w:rPr>
        <w:t>i infrastruktury badawcze</w:t>
      </w:r>
      <w:r w:rsidR="00DD1B5F" w:rsidRPr="0024744B">
        <w:rPr>
          <w:rFonts w:ascii="Arial" w:eastAsia="Times New Roman" w:hAnsi="Arial" w:cs="Arial"/>
          <w:sz w:val="24"/>
          <w:szCs w:val="24"/>
        </w:rPr>
        <w:t>j</w:t>
      </w:r>
      <w:r w:rsidRPr="0024744B">
        <w:rPr>
          <w:rFonts w:ascii="Arial" w:eastAsia="Times New Roman" w:hAnsi="Arial" w:cs="Arial"/>
          <w:sz w:val="24"/>
          <w:szCs w:val="24"/>
        </w:rPr>
        <w:t>;</w:t>
      </w:r>
    </w:p>
    <w:p w14:paraId="49E50A4E"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wspieranie przygotowania uczelni i firm do wykorzystania krajowych </w:t>
      </w:r>
      <w:r w:rsidR="000F2D33">
        <w:rPr>
          <w:rFonts w:ascii="Arial" w:hAnsi="Arial" w:cs="Arial"/>
          <w:sz w:val="24"/>
          <w:szCs w:val="24"/>
        </w:rPr>
        <w:br/>
      </w:r>
      <w:r w:rsidRPr="0024744B">
        <w:rPr>
          <w:rFonts w:ascii="Arial" w:hAnsi="Arial" w:cs="Arial"/>
          <w:sz w:val="24"/>
          <w:szCs w:val="24"/>
        </w:rPr>
        <w:t>i zagranicznych programów badawczych;</w:t>
      </w:r>
    </w:p>
    <w:p w14:paraId="72C93DDB"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wspieranie partnerstwa publiczno</w:t>
      </w:r>
      <w:r w:rsidR="00E5749E" w:rsidRPr="0024744B">
        <w:rPr>
          <w:rFonts w:ascii="Arial" w:eastAsia="Times New Roman" w:hAnsi="Arial" w:cs="Arial"/>
          <w:sz w:val="24"/>
          <w:szCs w:val="24"/>
        </w:rPr>
        <w:t>-</w:t>
      </w:r>
      <w:r w:rsidRPr="0024744B">
        <w:rPr>
          <w:rFonts w:ascii="Arial" w:eastAsia="Times New Roman" w:hAnsi="Arial" w:cs="Arial"/>
          <w:sz w:val="24"/>
          <w:szCs w:val="24"/>
        </w:rPr>
        <w:t>prywatnego w zakresie badań i rozwoju;</w:t>
      </w:r>
    </w:p>
    <w:p w14:paraId="2D56ED80" w14:textId="77777777" w:rsidR="00C279B1" w:rsidRPr="004444A4" w:rsidRDefault="000340E7" w:rsidP="004444A4">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rozwój badań podstawowych i stosowanych w ramach specjalizacji regionalnych, jako kluczowy czynnik wzmacniania konkurencyjności województwa.</w:t>
      </w:r>
    </w:p>
    <w:p w14:paraId="7AE2138D" w14:textId="77777777" w:rsidR="00717D2F" w:rsidRPr="004444A4" w:rsidRDefault="006D6AE2" w:rsidP="00F06303">
      <w:pPr>
        <w:pStyle w:val="Nagwek2"/>
        <w:rPr>
          <w:sz w:val="28"/>
          <w:szCs w:val="28"/>
        </w:rPr>
      </w:pPr>
      <w:bookmarkStart w:id="105" w:name="_Toc66276099"/>
      <w:r w:rsidRPr="004444A4">
        <w:rPr>
          <w:sz w:val="28"/>
          <w:szCs w:val="28"/>
        </w:rPr>
        <w:lastRenderedPageBreak/>
        <w:t xml:space="preserve">1.2. </w:t>
      </w:r>
      <w:bookmarkStart w:id="106" w:name="_Hlk21433550"/>
      <w:r w:rsidRPr="004444A4">
        <w:rPr>
          <w:sz w:val="28"/>
          <w:szCs w:val="28"/>
        </w:rPr>
        <w:t>Inteligentne specjalizacje województwa</w:t>
      </w:r>
      <w:bookmarkEnd w:id="105"/>
      <w:bookmarkEnd w:id="106"/>
    </w:p>
    <w:p w14:paraId="4E14F013" w14:textId="77777777" w:rsidR="005D4691" w:rsidRPr="0024744B" w:rsidRDefault="005D4691" w:rsidP="0024744B">
      <w:pPr>
        <w:spacing w:line="360" w:lineRule="auto"/>
        <w:rPr>
          <w:rFonts w:ascii="Arial" w:hAnsi="Arial" w:cs="Arial"/>
          <w:b/>
          <w:sz w:val="24"/>
          <w:szCs w:val="24"/>
        </w:rPr>
      </w:pPr>
      <w:r w:rsidRPr="0024744B">
        <w:rPr>
          <w:rFonts w:ascii="Arial" w:hAnsi="Arial" w:cs="Arial"/>
          <w:b/>
          <w:sz w:val="24"/>
          <w:szCs w:val="24"/>
        </w:rPr>
        <w:t>1.2.1. Wzmacnianie i rozwój inteligentnych specjalizacji gospodarczych regionu</w:t>
      </w:r>
    </w:p>
    <w:p w14:paraId="144AD974" w14:textId="77777777" w:rsidR="00F154D3" w:rsidRPr="0024744B" w:rsidRDefault="00F154D3" w:rsidP="0024744B">
      <w:pPr>
        <w:spacing w:line="360" w:lineRule="auto"/>
        <w:rPr>
          <w:rFonts w:ascii="Arial" w:hAnsi="Arial" w:cs="Arial"/>
          <w:sz w:val="24"/>
          <w:szCs w:val="24"/>
          <w:shd w:val="clear" w:color="auto" w:fill="FFFFFF"/>
        </w:rPr>
      </w:pPr>
      <w:r w:rsidRPr="0024744B">
        <w:rPr>
          <w:rFonts w:ascii="Arial" w:hAnsi="Arial" w:cs="Arial"/>
          <w:sz w:val="24"/>
          <w:szCs w:val="24"/>
          <w:shd w:val="clear" w:color="auto" w:fill="FFFFFF"/>
        </w:rPr>
        <w:t>Inteligentne specjalizacje jako czynnik determinujący przewagę konkurencyjną regionu</w:t>
      </w:r>
      <w:r w:rsidR="0047751D" w:rsidRPr="0024744B">
        <w:rPr>
          <w:rFonts w:ascii="Arial" w:hAnsi="Arial" w:cs="Arial"/>
          <w:sz w:val="24"/>
          <w:szCs w:val="24"/>
          <w:shd w:val="clear" w:color="auto" w:fill="FFFFFF"/>
        </w:rPr>
        <w:t>,</w:t>
      </w:r>
      <w:r w:rsidRPr="0024744B">
        <w:rPr>
          <w:rFonts w:ascii="Arial" w:hAnsi="Arial" w:cs="Arial"/>
          <w:sz w:val="24"/>
          <w:szCs w:val="24"/>
          <w:shd w:val="clear" w:color="auto" w:fill="FFFFFF"/>
        </w:rPr>
        <w:t xml:space="preserve"> zostały </w:t>
      </w:r>
      <w:r w:rsidR="000A0F05" w:rsidRPr="0024744B">
        <w:rPr>
          <w:rFonts w:ascii="Arial" w:hAnsi="Arial" w:cs="Arial"/>
          <w:sz w:val="24"/>
          <w:szCs w:val="24"/>
          <w:shd w:val="clear" w:color="auto" w:fill="FFFFFF"/>
        </w:rPr>
        <w:t>zdefiniowane</w:t>
      </w:r>
      <w:r w:rsidRPr="0024744B">
        <w:rPr>
          <w:rFonts w:ascii="Arial" w:hAnsi="Arial" w:cs="Arial"/>
          <w:sz w:val="24"/>
          <w:szCs w:val="24"/>
          <w:shd w:val="clear" w:color="auto" w:fill="FFFFFF"/>
        </w:rPr>
        <w:t xml:space="preserve"> w</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oparciu o endogeniczne atuty i zasoby oraz profil działalności naukowo-badawczej i przedsiębiorczości. W</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województwie podkarpackim wyznaczono cztery inteligentne specjalizacje (RIS), tj. lotnictwo i</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kosmonautyka, motoryzacja, jakość życia oraz informacja i telekomunikacja. </w:t>
      </w:r>
      <w:r w:rsidRPr="0024744B">
        <w:rPr>
          <w:rFonts w:ascii="Arial" w:hAnsi="Arial" w:cs="Arial"/>
          <w:sz w:val="24"/>
          <w:szCs w:val="24"/>
        </w:rPr>
        <w:t>Współpraca w ramach inicjatyw sieciowych, szczególnie w zakresie wybranych RIS daje szansę budowania silnej zdywersyfikowanej branżowo regionalnej gospodarki oraz zwiększenia poziomu konkurencyjności podkarpackich przedsiębiorstw na rynku krajowym i zagranicznym.</w:t>
      </w:r>
      <w:r w:rsidR="009A18D6" w:rsidRPr="0024744B">
        <w:rPr>
          <w:rFonts w:ascii="Arial" w:hAnsi="Arial" w:cs="Arial"/>
          <w:sz w:val="24"/>
          <w:szCs w:val="24"/>
        </w:rPr>
        <w:t xml:space="preserve"> </w:t>
      </w:r>
      <w:r w:rsidRPr="0024744B">
        <w:rPr>
          <w:rFonts w:ascii="Arial" w:hAnsi="Arial" w:cs="Arial"/>
          <w:sz w:val="24"/>
          <w:szCs w:val="24"/>
        </w:rPr>
        <w:t xml:space="preserve">Działania w tym obszarze będą skoncentrowane na efektywnym wykorzystaniu zidentyfikowanych specjalizacji, aktywizujących przedsiębiorczość i innowacje. Ponadto wsparciem zostaną objęte mechanizmy koncentracji kapitału zagranicznego oraz transferu </w:t>
      </w:r>
      <w:r w:rsidRPr="0024744B">
        <w:rPr>
          <w:rFonts w:ascii="Arial" w:hAnsi="Arial" w:cs="Arial"/>
          <w:i/>
          <w:iCs/>
          <w:sz w:val="24"/>
          <w:szCs w:val="24"/>
        </w:rPr>
        <w:t>know-how</w:t>
      </w:r>
      <w:r w:rsidRPr="0024744B">
        <w:rPr>
          <w:rFonts w:ascii="Arial" w:hAnsi="Arial" w:cs="Arial"/>
          <w:sz w:val="24"/>
          <w:szCs w:val="24"/>
          <w:shd w:val="clear" w:color="auto" w:fill="FFFFFF"/>
        </w:rPr>
        <w:t xml:space="preserve">. </w:t>
      </w:r>
      <w:r w:rsidR="005E7C05" w:rsidRPr="0024744B">
        <w:rPr>
          <w:rFonts w:ascii="Arial" w:hAnsi="Arial" w:cs="Arial"/>
          <w:sz w:val="24"/>
          <w:szCs w:val="24"/>
          <w:shd w:val="clear" w:color="auto" w:fill="FFFFFF"/>
        </w:rPr>
        <w:t xml:space="preserve">Inteligentne specjalizacje gospodarcze wymagają szczególnego wsparcia w sytuacji </w:t>
      </w:r>
      <w:r w:rsidR="00686138" w:rsidRPr="0024744B">
        <w:rPr>
          <w:rFonts w:ascii="Arial" w:hAnsi="Arial" w:cs="Arial"/>
          <w:sz w:val="24"/>
          <w:szCs w:val="24"/>
          <w:shd w:val="clear" w:color="auto" w:fill="FFFFFF"/>
        </w:rPr>
        <w:t>kryzysu</w:t>
      </w:r>
      <w:r w:rsidR="005E7C05" w:rsidRPr="0024744B">
        <w:rPr>
          <w:rFonts w:ascii="Arial" w:hAnsi="Arial" w:cs="Arial"/>
          <w:sz w:val="24"/>
          <w:szCs w:val="24"/>
          <w:shd w:val="clear" w:color="auto" w:fill="FFFFFF"/>
        </w:rPr>
        <w:t xml:space="preserve"> gospodarczego, </w:t>
      </w:r>
      <w:r w:rsidR="00757850" w:rsidRPr="0024744B">
        <w:rPr>
          <w:rFonts w:ascii="Arial" w:hAnsi="Arial" w:cs="Arial"/>
          <w:sz w:val="24"/>
          <w:szCs w:val="24"/>
          <w:shd w:val="clear" w:color="auto" w:fill="FFFFFF"/>
        </w:rPr>
        <w:t xml:space="preserve">który może mieć różne podłoża i skalę, </w:t>
      </w:r>
      <w:bookmarkStart w:id="107" w:name="_Hlk49846848"/>
      <w:r w:rsidR="00441B5A" w:rsidRPr="0024744B">
        <w:rPr>
          <w:rFonts w:ascii="Arial" w:hAnsi="Arial" w:cs="Arial"/>
          <w:sz w:val="24"/>
          <w:szCs w:val="24"/>
          <w:shd w:val="clear" w:color="auto" w:fill="FFFFFF"/>
        </w:rPr>
        <w:t>w tym</w:t>
      </w:r>
      <w:r w:rsidR="001767BA" w:rsidRPr="0024744B">
        <w:rPr>
          <w:rFonts w:ascii="Arial" w:hAnsi="Arial" w:cs="Arial"/>
          <w:sz w:val="24"/>
          <w:szCs w:val="24"/>
          <w:shd w:val="clear" w:color="auto" w:fill="FFFFFF"/>
        </w:rPr>
        <w:t xml:space="preserve"> </w:t>
      </w:r>
      <w:bookmarkEnd w:id="107"/>
      <w:r w:rsidR="00757850" w:rsidRPr="0024744B">
        <w:rPr>
          <w:rFonts w:ascii="Arial" w:hAnsi="Arial" w:cs="Arial"/>
          <w:sz w:val="24"/>
          <w:szCs w:val="24"/>
          <w:shd w:val="clear" w:color="auto" w:fill="FFFFFF"/>
        </w:rPr>
        <w:t xml:space="preserve">w przypadku epidemii globalnej wywołanej przez COVID–19. </w:t>
      </w:r>
    </w:p>
    <w:p w14:paraId="1684F4BC"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r w:rsidR="00FF52AF" w:rsidRPr="0024744B">
        <w:rPr>
          <w:rFonts w:ascii="Arial" w:hAnsi="Arial" w:cs="Arial"/>
          <w:noProof/>
          <w:sz w:val="24"/>
          <w:szCs w:val="24"/>
        </w:rPr>
        <w:t xml:space="preserve"> </w:t>
      </w:r>
    </w:p>
    <w:p w14:paraId="05AD8F9D"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bookmarkStart w:id="108" w:name="_Hlk21684940"/>
      <w:r w:rsidRPr="0024744B">
        <w:rPr>
          <w:rFonts w:ascii="Arial" w:hAnsi="Arial" w:cs="Arial"/>
          <w:sz w:val="24"/>
          <w:szCs w:val="24"/>
        </w:rPr>
        <w:t>identyfikacja i wspieranie nowych oraz wzmacnianie istniejących inteligentnych specjalizacji określonych w R</w:t>
      </w:r>
      <w:r w:rsidR="000F2D33">
        <w:rPr>
          <w:rFonts w:ascii="Arial" w:hAnsi="Arial" w:cs="Arial"/>
          <w:sz w:val="24"/>
          <w:szCs w:val="24"/>
        </w:rPr>
        <w:t>egionalnej Strategii Innowacji;</w:t>
      </w:r>
    </w:p>
    <w:p w14:paraId="6E6B402A" w14:textId="77777777" w:rsidR="009A18D6" w:rsidRPr="0024744B" w:rsidRDefault="009A18D6"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wzmocnienie sieci łańcucha dostaw w ramach sektorów regionalnych inteligentnych specjalizacji, pozwalających </w:t>
      </w:r>
      <w:r w:rsidR="00E36D64" w:rsidRPr="0024744B">
        <w:rPr>
          <w:rFonts w:ascii="Arial" w:hAnsi="Arial" w:cs="Arial"/>
          <w:sz w:val="24"/>
          <w:szCs w:val="24"/>
        </w:rPr>
        <w:t xml:space="preserve"> na </w:t>
      </w:r>
      <w:r w:rsidRPr="0024744B">
        <w:rPr>
          <w:rFonts w:ascii="Arial" w:hAnsi="Arial" w:cs="Arial"/>
          <w:sz w:val="24"/>
          <w:szCs w:val="24"/>
        </w:rPr>
        <w:t xml:space="preserve">utrzymanie stabilnej gospodarki, zwłaszcza w </w:t>
      </w:r>
      <w:r w:rsidR="00686138" w:rsidRPr="0024744B">
        <w:rPr>
          <w:rFonts w:ascii="Arial" w:hAnsi="Arial" w:cs="Arial"/>
          <w:sz w:val="24"/>
          <w:szCs w:val="24"/>
        </w:rPr>
        <w:t>kryzysie</w:t>
      </w:r>
      <w:r w:rsidRPr="0024744B">
        <w:rPr>
          <w:rFonts w:ascii="Arial" w:hAnsi="Arial" w:cs="Arial"/>
          <w:sz w:val="24"/>
          <w:szCs w:val="24"/>
        </w:rPr>
        <w:t xml:space="preserve"> gospodarczym uwarunkowanym</w:t>
      </w:r>
      <w:r w:rsidR="005E7C05" w:rsidRPr="0024744B">
        <w:rPr>
          <w:rFonts w:ascii="Arial" w:hAnsi="Arial" w:cs="Arial"/>
          <w:sz w:val="24"/>
          <w:szCs w:val="24"/>
        </w:rPr>
        <w:t xml:space="preserve"> np. epidemią COVID-19;</w:t>
      </w:r>
    </w:p>
    <w:p w14:paraId="23898C10"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podjęcie działań zmierzających do wypromowania regionalnych inteligentnych specjalizacji na poziomie krajowym; </w:t>
      </w:r>
    </w:p>
    <w:p w14:paraId="6ECEFE94"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rozwój struktur sieciowych (w tym klastrów, grup producenckich i powiązań kooperacyjnych);</w:t>
      </w:r>
    </w:p>
    <w:p w14:paraId="16095985" w14:textId="77777777" w:rsidR="00535FBD"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tworzenie i optymalizacja warunków dla większej koncentracji kapitału zagranicznego oraz transferu </w:t>
      </w:r>
      <w:r w:rsidR="000F2D33">
        <w:rPr>
          <w:rFonts w:ascii="Arial" w:hAnsi="Arial" w:cs="Arial"/>
          <w:sz w:val="24"/>
          <w:szCs w:val="24"/>
        </w:rPr>
        <w:t xml:space="preserve">(ang. </w:t>
      </w:r>
      <w:r w:rsidRPr="0024744B">
        <w:rPr>
          <w:rFonts w:ascii="Arial" w:hAnsi="Arial" w:cs="Arial"/>
          <w:i/>
          <w:iCs/>
          <w:sz w:val="24"/>
          <w:szCs w:val="24"/>
        </w:rPr>
        <w:t>know-how</w:t>
      </w:r>
      <w:r w:rsidR="000F2D33">
        <w:rPr>
          <w:rFonts w:ascii="Arial" w:hAnsi="Arial" w:cs="Arial"/>
          <w:i/>
          <w:iCs/>
          <w:sz w:val="24"/>
          <w:szCs w:val="24"/>
        </w:rPr>
        <w:t>)</w:t>
      </w:r>
      <w:r w:rsidR="00303ACF" w:rsidRPr="0024744B">
        <w:rPr>
          <w:rFonts w:ascii="Arial" w:hAnsi="Arial" w:cs="Arial"/>
          <w:sz w:val="24"/>
          <w:szCs w:val="24"/>
        </w:rPr>
        <w:t>.</w:t>
      </w:r>
      <w:bookmarkEnd w:id="108"/>
    </w:p>
    <w:p w14:paraId="7FBC1090" w14:textId="77777777" w:rsidR="005D4691" w:rsidRPr="00535FBD" w:rsidRDefault="00535FBD" w:rsidP="00535FBD">
      <w:pPr>
        <w:spacing w:after="0" w:line="240" w:lineRule="auto"/>
        <w:rPr>
          <w:rFonts w:ascii="Arial" w:hAnsi="Arial" w:cs="Arial"/>
          <w:sz w:val="24"/>
          <w:szCs w:val="24"/>
        </w:rPr>
      </w:pPr>
      <w:r>
        <w:rPr>
          <w:rFonts w:ascii="Arial" w:hAnsi="Arial" w:cs="Arial"/>
          <w:sz w:val="24"/>
          <w:szCs w:val="24"/>
        </w:rPr>
        <w:br w:type="page"/>
      </w:r>
    </w:p>
    <w:p w14:paraId="6CD46EED" w14:textId="77777777" w:rsidR="005D4691" w:rsidRPr="0024744B" w:rsidRDefault="005D4691" w:rsidP="00AE1702">
      <w:pPr>
        <w:spacing w:after="120" w:line="360" w:lineRule="auto"/>
        <w:rPr>
          <w:rFonts w:ascii="Arial" w:hAnsi="Arial" w:cs="Arial"/>
          <w:b/>
          <w:sz w:val="24"/>
          <w:szCs w:val="24"/>
        </w:rPr>
      </w:pPr>
      <w:r w:rsidRPr="0024744B">
        <w:rPr>
          <w:rFonts w:ascii="Arial" w:hAnsi="Arial" w:cs="Arial"/>
          <w:b/>
          <w:sz w:val="24"/>
          <w:szCs w:val="24"/>
        </w:rPr>
        <w:lastRenderedPageBreak/>
        <w:t xml:space="preserve">1.2.2. Prowadzenie </w:t>
      </w:r>
      <w:bookmarkStart w:id="109" w:name="_Hlk21413561"/>
      <w:r w:rsidR="000340E7" w:rsidRPr="0024744B">
        <w:rPr>
          <w:rFonts w:ascii="Arial" w:eastAsia="Times New Roman" w:hAnsi="Arial" w:cs="Arial"/>
          <w:b/>
          <w:sz w:val="24"/>
          <w:szCs w:val="24"/>
        </w:rPr>
        <w:t>procesu przedsiębiorczego odkrywania</w:t>
      </w:r>
      <w:r w:rsidR="000340E7" w:rsidRPr="0024744B">
        <w:rPr>
          <w:rFonts w:ascii="Arial" w:eastAsia="Times New Roman" w:hAnsi="Arial" w:cs="Arial"/>
          <w:sz w:val="24"/>
          <w:szCs w:val="24"/>
        </w:rPr>
        <w:t xml:space="preserve"> </w:t>
      </w:r>
      <w:r w:rsidRPr="0024744B">
        <w:rPr>
          <w:rFonts w:ascii="Arial" w:hAnsi="Arial" w:cs="Arial"/>
          <w:b/>
          <w:sz w:val="24"/>
          <w:szCs w:val="24"/>
        </w:rPr>
        <w:t>(PPO</w:t>
      </w:r>
      <w:bookmarkEnd w:id="109"/>
      <w:r w:rsidRPr="0024744B">
        <w:rPr>
          <w:rFonts w:ascii="Arial" w:hAnsi="Arial" w:cs="Arial"/>
          <w:b/>
          <w:sz w:val="24"/>
          <w:szCs w:val="24"/>
        </w:rPr>
        <w:t>) oraz identyfikowanie nowych, rozwojowych branż gospodarki</w:t>
      </w:r>
    </w:p>
    <w:p w14:paraId="2CB07BCD" w14:textId="77777777" w:rsidR="00EC14A6" w:rsidRPr="0024744B" w:rsidRDefault="00303ACF" w:rsidP="0024744B">
      <w:pPr>
        <w:spacing w:line="360" w:lineRule="auto"/>
        <w:rPr>
          <w:rFonts w:ascii="Arial" w:hAnsi="Arial" w:cs="Arial"/>
          <w:sz w:val="24"/>
          <w:szCs w:val="24"/>
        </w:rPr>
      </w:pPr>
      <w:bookmarkStart w:id="110" w:name="_Hlk21676204"/>
      <w:r w:rsidRPr="0024744B">
        <w:rPr>
          <w:rFonts w:ascii="Arial" w:hAnsi="Arial" w:cs="Arial"/>
          <w:sz w:val="24"/>
          <w:szCs w:val="24"/>
        </w:rPr>
        <w:t>Proces przedsiębiorczego odkrywania</w:t>
      </w:r>
      <w:r w:rsidR="00EC14A6" w:rsidRPr="0024744B">
        <w:rPr>
          <w:rFonts w:ascii="Arial" w:hAnsi="Arial" w:cs="Arial"/>
          <w:sz w:val="24"/>
          <w:szCs w:val="24"/>
        </w:rPr>
        <w:t xml:space="preserve"> stanowi oddolne działanie zidentyfikowania obszarów z największym potencjałem dla rozwoju </w:t>
      </w:r>
      <w:r w:rsidR="000A0F05" w:rsidRPr="0024744B">
        <w:rPr>
          <w:rFonts w:ascii="Arial" w:hAnsi="Arial" w:cs="Arial"/>
          <w:sz w:val="24"/>
          <w:szCs w:val="24"/>
        </w:rPr>
        <w:t xml:space="preserve">gospodarki </w:t>
      </w:r>
      <w:r w:rsidR="00EC14A6" w:rsidRPr="0024744B">
        <w:rPr>
          <w:rFonts w:ascii="Arial" w:hAnsi="Arial" w:cs="Arial"/>
          <w:sz w:val="24"/>
          <w:szCs w:val="24"/>
        </w:rPr>
        <w:t xml:space="preserve">regionu poprzez weryfikowanie i modyfikowanie nowych </w:t>
      </w:r>
      <w:r w:rsidRPr="0024744B">
        <w:rPr>
          <w:rFonts w:ascii="Arial" w:hAnsi="Arial" w:cs="Arial"/>
          <w:sz w:val="24"/>
          <w:szCs w:val="24"/>
        </w:rPr>
        <w:t>rodzajów działalności</w:t>
      </w:r>
      <w:r w:rsidR="00EC14A6" w:rsidRPr="0024744B">
        <w:rPr>
          <w:rFonts w:ascii="Arial" w:hAnsi="Arial" w:cs="Arial"/>
          <w:sz w:val="24"/>
          <w:szCs w:val="24"/>
        </w:rPr>
        <w:t xml:space="preserve"> oraz wyboru inteligentnych specjalizacji w oparciu o analizę rynku i</w:t>
      </w:r>
      <w:r w:rsidR="001D7A4D" w:rsidRPr="0024744B">
        <w:rPr>
          <w:rFonts w:ascii="Arial" w:hAnsi="Arial" w:cs="Arial"/>
          <w:sz w:val="24"/>
          <w:szCs w:val="24"/>
        </w:rPr>
        <w:t> </w:t>
      </w:r>
      <w:r w:rsidR="00EC14A6" w:rsidRPr="0024744B">
        <w:rPr>
          <w:rFonts w:ascii="Arial" w:hAnsi="Arial" w:cs="Arial"/>
          <w:sz w:val="24"/>
          <w:szCs w:val="24"/>
        </w:rPr>
        <w:t>zasobów technologicznych. Województwo w celu wzmocnienia procesów PPO i poziomu innowacji zakłada kontynuację monitoringu</w:t>
      </w:r>
      <w:r w:rsidR="00D916A6" w:rsidRPr="0024744B">
        <w:rPr>
          <w:rFonts w:ascii="Arial" w:hAnsi="Arial" w:cs="Arial"/>
          <w:sz w:val="24"/>
          <w:szCs w:val="24"/>
        </w:rPr>
        <w:t xml:space="preserve"> procesów gospodarczych</w:t>
      </w:r>
      <w:r w:rsidR="0047751D" w:rsidRPr="0024744B">
        <w:rPr>
          <w:rFonts w:ascii="Arial" w:hAnsi="Arial" w:cs="Arial"/>
          <w:sz w:val="24"/>
          <w:szCs w:val="24"/>
        </w:rPr>
        <w:t>,</w:t>
      </w:r>
      <w:r w:rsidR="00EC14A6" w:rsidRPr="0024744B">
        <w:rPr>
          <w:rFonts w:ascii="Arial" w:hAnsi="Arial" w:cs="Arial"/>
          <w:sz w:val="24"/>
          <w:szCs w:val="24"/>
        </w:rPr>
        <w:t xml:space="preserve"> w celu weryfikacji regionalnych inteligentnych specjalizacji oraz sektorów wysokiej szansy, które po spełnieniu wymaganych warunków mogą stać się w przyszłości kolejnymi inteligentnymi specjalizacjami regionu. Realizacja wyzwań w tym obszarze zależy od rozwoju struktur sieciowych interesariuszy</w:t>
      </w:r>
      <w:r w:rsidR="00480FCE" w:rsidRPr="0024744B">
        <w:rPr>
          <w:rFonts w:ascii="Arial" w:hAnsi="Arial" w:cs="Arial"/>
          <w:sz w:val="24"/>
          <w:szCs w:val="24"/>
        </w:rPr>
        <w:t>,</w:t>
      </w:r>
      <w:r w:rsidR="00EC14A6" w:rsidRPr="0024744B">
        <w:rPr>
          <w:rFonts w:ascii="Arial" w:hAnsi="Arial" w:cs="Arial"/>
          <w:sz w:val="24"/>
          <w:szCs w:val="24"/>
        </w:rPr>
        <w:t xml:space="preserve"> biorących udział w PPO oraz upowszechniania inicjatyw związanych z innowacjami gospodarczymi i społecznymi. </w:t>
      </w:r>
    </w:p>
    <w:bookmarkEnd w:id="110"/>
    <w:p w14:paraId="098A2B23"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4A59205"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bookmarkStart w:id="111" w:name="_Hlk21684989"/>
      <w:r w:rsidRPr="0024744B">
        <w:rPr>
          <w:rFonts w:ascii="Arial" w:hAnsi="Arial" w:cs="Arial"/>
          <w:sz w:val="24"/>
          <w:szCs w:val="24"/>
        </w:rPr>
        <w:t>wzmocnienie procesów „monitorowania RIS” oraz</w:t>
      </w:r>
      <w:r w:rsidR="00DD1B5F" w:rsidRPr="0024744B">
        <w:rPr>
          <w:rFonts w:ascii="Arial" w:hAnsi="Arial" w:cs="Arial"/>
          <w:sz w:val="24"/>
          <w:szCs w:val="24"/>
        </w:rPr>
        <w:t xml:space="preserve"> </w:t>
      </w:r>
      <w:r w:rsidRPr="0024744B">
        <w:rPr>
          <w:rFonts w:ascii="Arial" w:hAnsi="Arial" w:cs="Arial"/>
          <w:sz w:val="24"/>
          <w:szCs w:val="24"/>
        </w:rPr>
        <w:t>PPO, jako głównych instrumentów identyfikacji, weryfikacji oraz wsparcia obszarów priorytetowych – inteligentnych specjalizacji;</w:t>
      </w:r>
    </w:p>
    <w:p w14:paraId="2EDF750D"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działania na rzecz szerszego włączenia interesariuszy w proces identyfikacji</w:t>
      </w:r>
      <w:r w:rsidR="005922A9" w:rsidRPr="0024744B">
        <w:rPr>
          <w:rFonts w:ascii="Arial" w:hAnsi="Arial" w:cs="Arial"/>
          <w:sz w:val="24"/>
          <w:szCs w:val="24"/>
        </w:rPr>
        <w:t xml:space="preserve"> </w:t>
      </w:r>
      <w:r w:rsidR="000F2D33">
        <w:rPr>
          <w:rFonts w:ascii="Arial" w:hAnsi="Arial" w:cs="Arial"/>
          <w:sz w:val="24"/>
          <w:szCs w:val="24"/>
        </w:rPr>
        <w:br/>
      </w:r>
      <w:r w:rsidRPr="0024744B">
        <w:rPr>
          <w:rFonts w:ascii="Arial" w:hAnsi="Arial" w:cs="Arial"/>
          <w:sz w:val="24"/>
          <w:szCs w:val="24"/>
        </w:rPr>
        <w:t>i wdrażania priorytetów RIS;</w:t>
      </w:r>
    </w:p>
    <w:p w14:paraId="4D9A4625"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wzmocnienie kompetencji regionalnych struktur, instytucji odpowiedzialnych za zarządzanie/wdrażanie priorytetów strategii RIS (PRI, PCI,</w:t>
      </w:r>
      <w:r w:rsidR="002320D1" w:rsidRPr="0024744B">
        <w:rPr>
          <w:rFonts w:ascii="Arial" w:hAnsi="Arial" w:cs="Arial"/>
          <w:sz w:val="24"/>
          <w:szCs w:val="24"/>
        </w:rPr>
        <w:t xml:space="preserve"> </w:t>
      </w:r>
      <w:r w:rsidR="00480FCE" w:rsidRPr="0024744B">
        <w:rPr>
          <w:rFonts w:ascii="Arial" w:hAnsi="Arial" w:cs="Arial"/>
          <w:sz w:val="24"/>
          <w:szCs w:val="24"/>
        </w:rPr>
        <w:t>RARR, PPNT</w:t>
      </w:r>
      <w:r w:rsidRPr="0024744B">
        <w:rPr>
          <w:rFonts w:ascii="Arial" w:hAnsi="Arial" w:cs="Arial"/>
          <w:sz w:val="24"/>
          <w:szCs w:val="24"/>
        </w:rPr>
        <w:t xml:space="preserve"> i inne);</w:t>
      </w:r>
    </w:p>
    <w:p w14:paraId="3281CBCA"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wsparcie działań na rzecz internacjonalizacji działalności B+R+I skierowanych do regionalnych instytucji naukowo-badawczych oraz przedsiębiorców;</w:t>
      </w:r>
    </w:p>
    <w:p w14:paraId="3873CFC3" w14:textId="77777777" w:rsidR="005D4691" w:rsidRPr="0024744B" w:rsidRDefault="005D4691" w:rsidP="00560EBD">
      <w:pPr>
        <w:pStyle w:val="Akapitzlist"/>
        <w:numPr>
          <w:ilvl w:val="0"/>
          <w:numId w:val="44"/>
        </w:numPr>
        <w:spacing w:line="360" w:lineRule="auto"/>
        <w:ind w:left="425" w:hanging="357"/>
        <w:rPr>
          <w:rFonts w:ascii="Arial" w:hAnsi="Arial" w:cs="Arial"/>
          <w:bCs/>
          <w:sz w:val="24"/>
          <w:szCs w:val="24"/>
        </w:rPr>
      </w:pPr>
      <w:r w:rsidRPr="0024744B">
        <w:rPr>
          <w:rFonts w:ascii="Arial" w:hAnsi="Arial" w:cs="Arial"/>
          <w:bCs/>
          <w:sz w:val="24"/>
          <w:szCs w:val="24"/>
        </w:rPr>
        <w:t xml:space="preserve">stymulowanie tworzenia i rozwoju struktur sieciowych skupiających interesariuszy regionalnego ekosystemu innowacji (w tym klastrów, grup producenckich </w:t>
      </w:r>
      <w:r w:rsidR="000F2D33">
        <w:rPr>
          <w:rFonts w:ascii="Arial" w:hAnsi="Arial" w:cs="Arial"/>
          <w:bCs/>
          <w:sz w:val="24"/>
          <w:szCs w:val="24"/>
        </w:rPr>
        <w:br/>
      </w:r>
      <w:r w:rsidRPr="0024744B">
        <w:rPr>
          <w:rFonts w:ascii="Arial" w:hAnsi="Arial" w:cs="Arial"/>
          <w:bCs/>
          <w:sz w:val="24"/>
          <w:szCs w:val="24"/>
        </w:rPr>
        <w:t>i powiązań kooperacyjnych);</w:t>
      </w:r>
    </w:p>
    <w:p w14:paraId="4DF63B57" w14:textId="77777777" w:rsidR="005E7C05"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bCs/>
          <w:sz w:val="24"/>
          <w:szCs w:val="24"/>
        </w:rPr>
        <w:t>promocja/upowszechnianie postaw i inicjatyw sprzyjających inicjowaniu</w:t>
      </w:r>
      <w:r w:rsidR="004951A4" w:rsidRPr="0024744B">
        <w:rPr>
          <w:rFonts w:ascii="Arial" w:hAnsi="Arial" w:cs="Arial"/>
          <w:bCs/>
          <w:sz w:val="24"/>
          <w:szCs w:val="24"/>
        </w:rPr>
        <w:t xml:space="preserve"> </w:t>
      </w:r>
      <w:r w:rsidR="000F2D33">
        <w:rPr>
          <w:rFonts w:ascii="Arial" w:hAnsi="Arial" w:cs="Arial"/>
          <w:bCs/>
          <w:sz w:val="24"/>
          <w:szCs w:val="24"/>
        </w:rPr>
        <w:br/>
      </w:r>
      <w:r w:rsidRPr="0024744B">
        <w:rPr>
          <w:rFonts w:ascii="Arial" w:hAnsi="Arial" w:cs="Arial"/>
          <w:bCs/>
          <w:sz w:val="24"/>
          <w:szCs w:val="24"/>
        </w:rPr>
        <w:t xml:space="preserve">i wdrażaniu innowacji </w:t>
      </w:r>
      <w:r w:rsidR="00480FCE" w:rsidRPr="0024744B">
        <w:rPr>
          <w:rFonts w:ascii="Arial" w:hAnsi="Arial" w:cs="Arial"/>
          <w:bCs/>
          <w:sz w:val="24"/>
          <w:szCs w:val="24"/>
        </w:rPr>
        <w:t>społecznych w</w:t>
      </w:r>
      <w:r w:rsidRPr="0024744B">
        <w:rPr>
          <w:rFonts w:ascii="Arial" w:hAnsi="Arial" w:cs="Arial"/>
          <w:bCs/>
          <w:sz w:val="24"/>
          <w:szCs w:val="24"/>
        </w:rPr>
        <w:t xml:space="preserve"> regionie oraz ich wsparcie</w:t>
      </w:r>
      <w:r w:rsidR="005E7C05" w:rsidRPr="0024744B">
        <w:rPr>
          <w:rFonts w:ascii="Arial" w:hAnsi="Arial" w:cs="Arial"/>
          <w:bCs/>
          <w:sz w:val="24"/>
          <w:szCs w:val="24"/>
        </w:rPr>
        <w:t>;</w:t>
      </w:r>
    </w:p>
    <w:p w14:paraId="7A4F47BA" w14:textId="77777777" w:rsidR="005E7C05" w:rsidRPr="00535FBD" w:rsidRDefault="005E7C05" w:rsidP="00560EBD">
      <w:pPr>
        <w:pStyle w:val="Akapitzlist"/>
        <w:numPr>
          <w:ilvl w:val="0"/>
          <w:numId w:val="44"/>
        </w:numPr>
        <w:spacing w:line="360" w:lineRule="auto"/>
        <w:ind w:left="425" w:hanging="357"/>
        <w:rPr>
          <w:rFonts w:ascii="Arial" w:hAnsi="Arial" w:cs="Arial"/>
          <w:b/>
          <w:bCs/>
          <w:sz w:val="24"/>
          <w:szCs w:val="24"/>
        </w:rPr>
      </w:pPr>
      <w:r w:rsidRPr="0024744B">
        <w:rPr>
          <w:rFonts w:ascii="Arial" w:hAnsi="Arial" w:cs="Arial"/>
          <w:bCs/>
          <w:sz w:val="24"/>
          <w:szCs w:val="24"/>
        </w:rPr>
        <w:t xml:space="preserve">identyfikacja i wsparcie rozwojowych branż gospodarki w specyficznych, kryzysowych uwarunkowaniach gospodarczych. </w:t>
      </w:r>
      <w:bookmarkEnd w:id="111"/>
    </w:p>
    <w:p w14:paraId="4E7FA394" w14:textId="77777777" w:rsidR="00AE1702" w:rsidRDefault="00AE1702">
      <w:pPr>
        <w:spacing w:after="0" w:line="240" w:lineRule="auto"/>
        <w:rPr>
          <w:rFonts w:ascii="Arial" w:eastAsia="Times New Roman" w:hAnsi="Arial" w:cs="Arial"/>
          <w:b/>
          <w:sz w:val="24"/>
          <w:szCs w:val="18"/>
        </w:rPr>
      </w:pPr>
      <w:r>
        <w:br w:type="page"/>
      </w:r>
    </w:p>
    <w:p w14:paraId="11B34C18" w14:textId="77777777" w:rsidR="00717D2F" w:rsidRPr="004444A4" w:rsidRDefault="006D6AE2" w:rsidP="00F06303">
      <w:pPr>
        <w:pStyle w:val="Nagwek2"/>
        <w:rPr>
          <w:sz w:val="28"/>
          <w:szCs w:val="28"/>
        </w:rPr>
      </w:pPr>
      <w:bookmarkStart w:id="112" w:name="_Toc66276100"/>
      <w:r w:rsidRPr="004444A4">
        <w:rPr>
          <w:sz w:val="28"/>
          <w:szCs w:val="28"/>
        </w:rPr>
        <w:lastRenderedPageBreak/>
        <w:t xml:space="preserve">1.3. </w:t>
      </w:r>
      <w:bookmarkStart w:id="113" w:name="_Hlk21433596"/>
      <w:r w:rsidR="00400E9F" w:rsidRPr="004444A4">
        <w:rPr>
          <w:sz w:val="28"/>
          <w:szCs w:val="28"/>
        </w:rPr>
        <w:t>Konkurencyjność gospodarki</w:t>
      </w:r>
      <w:r w:rsidR="00652758" w:rsidRPr="004444A4">
        <w:rPr>
          <w:sz w:val="28"/>
          <w:szCs w:val="28"/>
        </w:rPr>
        <w:t xml:space="preserve"> </w:t>
      </w:r>
      <w:r w:rsidR="00400E9F" w:rsidRPr="004444A4">
        <w:rPr>
          <w:sz w:val="28"/>
          <w:szCs w:val="28"/>
        </w:rPr>
        <w:t>poprzez innowacje</w:t>
      </w:r>
      <w:r w:rsidR="00652758" w:rsidRPr="004444A4">
        <w:rPr>
          <w:sz w:val="28"/>
          <w:szCs w:val="28"/>
        </w:rPr>
        <w:t xml:space="preserve"> </w:t>
      </w:r>
      <w:r w:rsidR="00400E9F" w:rsidRPr="004444A4">
        <w:rPr>
          <w:sz w:val="28"/>
          <w:szCs w:val="28"/>
        </w:rPr>
        <w:t>i nowoczesne technologie</w:t>
      </w:r>
      <w:bookmarkEnd w:id="112"/>
      <w:bookmarkEnd w:id="113"/>
    </w:p>
    <w:p w14:paraId="267AFAB4" w14:textId="77777777" w:rsidR="002D0BAA" w:rsidRPr="0024744B" w:rsidRDefault="00EB6C6B" w:rsidP="00AE1702">
      <w:pPr>
        <w:spacing w:before="120" w:after="120" w:line="360" w:lineRule="auto"/>
        <w:rPr>
          <w:rFonts w:ascii="Arial" w:eastAsia="Times New Roman" w:hAnsi="Arial" w:cs="Arial"/>
          <w:b/>
          <w:sz w:val="24"/>
          <w:szCs w:val="24"/>
        </w:rPr>
      </w:pPr>
      <w:r w:rsidRPr="0024744B">
        <w:rPr>
          <w:rFonts w:ascii="Arial" w:hAnsi="Arial" w:cs="Arial"/>
          <w:b/>
          <w:sz w:val="24"/>
          <w:szCs w:val="24"/>
        </w:rPr>
        <w:t>1.3.</w:t>
      </w:r>
      <w:r w:rsidR="002D0BAA" w:rsidRPr="0024744B">
        <w:rPr>
          <w:rFonts w:ascii="Arial" w:eastAsia="Times New Roman" w:hAnsi="Arial" w:cs="Arial"/>
          <w:b/>
          <w:sz w:val="24"/>
          <w:szCs w:val="24"/>
        </w:rPr>
        <w:t>1. Budowa „kultury innowacyjności” w gospodarce regionalnej</w:t>
      </w:r>
    </w:p>
    <w:p w14:paraId="56F097E4" w14:textId="77777777" w:rsidR="00EC14A6" w:rsidRPr="0024744B" w:rsidRDefault="000340E7" w:rsidP="0024744B">
      <w:pPr>
        <w:spacing w:line="360" w:lineRule="auto"/>
        <w:rPr>
          <w:rFonts w:ascii="Arial" w:eastAsia="Times New Roman" w:hAnsi="Arial" w:cs="Arial"/>
          <w:sz w:val="24"/>
          <w:szCs w:val="24"/>
        </w:rPr>
      </w:pPr>
      <w:r w:rsidRPr="0024744B">
        <w:rPr>
          <w:rFonts w:ascii="Arial" w:hAnsi="Arial" w:cs="Arial"/>
          <w:sz w:val="24"/>
          <w:szCs w:val="24"/>
        </w:rPr>
        <w:t>Perspektywy gospodarki regionalnej zależą od poziomu innowacyjności sektora biznesu, naukowo-badawczego i instytucji publicznych oraz ich wzajemnego wspierania się. Dlatego ważne jest stworzenie płaszczyzny współpracy tych segmentów w zakresie wymiany wiedzy i doświadczeń, tj. </w:t>
      </w:r>
      <w:r w:rsidRPr="0024744B">
        <w:rPr>
          <w:rFonts w:ascii="Arial" w:eastAsia="Times New Roman" w:hAnsi="Arial" w:cs="Arial"/>
          <w:sz w:val="24"/>
          <w:szCs w:val="24"/>
        </w:rPr>
        <w:t>centrów transferu technologii i</w:t>
      </w:r>
      <w:r w:rsidR="00E5749E" w:rsidRPr="0024744B">
        <w:rPr>
          <w:rFonts w:ascii="Arial" w:eastAsia="Times New Roman" w:hAnsi="Arial" w:cs="Arial"/>
          <w:sz w:val="24"/>
          <w:szCs w:val="24"/>
        </w:rPr>
        <w:t> </w:t>
      </w:r>
      <w:r w:rsidRPr="0024744B">
        <w:rPr>
          <w:rFonts w:ascii="Arial" w:eastAsia="Times New Roman" w:hAnsi="Arial" w:cs="Arial"/>
          <w:sz w:val="24"/>
          <w:szCs w:val="24"/>
        </w:rPr>
        <w:t>ośrodków innowacyjności. Priorytetowym kierunkiem działań jest również rozwój oferowanych przez IOB</w:t>
      </w:r>
      <w:r w:rsidR="00DD1B5F" w:rsidRPr="0024744B">
        <w:rPr>
          <w:rFonts w:ascii="Arial" w:eastAsia="Times New Roman" w:hAnsi="Arial" w:cs="Arial"/>
          <w:sz w:val="24"/>
          <w:szCs w:val="24"/>
        </w:rPr>
        <w:t xml:space="preserve"> usług</w:t>
      </w:r>
      <w:r w:rsidRPr="0024744B">
        <w:rPr>
          <w:rFonts w:ascii="Arial" w:eastAsia="Times New Roman" w:hAnsi="Arial" w:cs="Arial"/>
          <w:sz w:val="24"/>
          <w:szCs w:val="24"/>
        </w:rPr>
        <w:t xml:space="preserve"> wspierających konkurencyjność </w:t>
      </w:r>
      <w:r w:rsidR="000F2D33">
        <w:rPr>
          <w:rFonts w:ascii="Arial" w:eastAsia="Times New Roman" w:hAnsi="Arial" w:cs="Arial"/>
          <w:sz w:val="24"/>
          <w:szCs w:val="24"/>
        </w:rPr>
        <w:br/>
      </w:r>
      <w:r w:rsidRPr="0024744B">
        <w:rPr>
          <w:rFonts w:ascii="Arial" w:eastAsia="Times New Roman" w:hAnsi="Arial" w:cs="Arial"/>
          <w:sz w:val="24"/>
          <w:szCs w:val="24"/>
        </w:rPr>
        <w:t xml:space="preserve">i innowacyjność przedsięwzięć oraz proces synergii </w:t>
      </w:r>
      <w:r w:rsidR="00480FCE" w:rsidRPr="0024744B">
        <w:rPr>
          <w:rFonts w:ascii="Arial" w:eastAsia="Times New Roman" w:hAnsi="Arial" w:cs="Arial"/>
          <w:sz w:val="24"/>
          <w:szCs w:val="24"/>
        </w:rPr>
        <w:t>sfery naukowo</w:t>
      </w:r>
      <w:r w:rsidRPr="0024744B">
        <w:rPr>
          <w:rFonts w:ascii="Arial" w:eastAsia="Times New Roman" w:hAnsi="Arial" w:cs="Arial"/>
          <w:sz w:val="24"/>
          <w:szCs w:val="24"/>
        </w:rPr>
        <w:t xml:space="preserve">-badawczej i biznesu w tym obszarze. </w:t>
      </w:r>
      <w:r w:rsidRPr="0024744B">
        <w:rPr>
          <w:rFonts w:ascii="Arial" w:hAnsi="Arial" w:cs="Arial"/>
          <w:sz w:val="24"/>
          <w:szCs w:val="24"/>
        </w:rPr>
        <w:t>Szczególną uwagę należy zwrócić na rolę klastrów gospodarczych w stymulowaniu innowacyjności</w:t>
      </w:r>
      <w:r w:rsidRPr="0024744B">
        <w:rPr>
          <w:rFonts w:ascii="Arial" w:eastAsia="Times New Roman" w:hAnsi="Arial" w:cs="Arial"/>
          <w:sz w:val="24"/>
          <w:szCs w:val="24"/>
        </w:rPr>
        <w:t xml:space="preserve"> i wzrostu gospodarczego regionu. Budowanie „kultury innowacyjności” przyczyni się do poprawy efektywności funkcjonowania gospodarki regionalnej i podniesienia poziomu życia społeczeństwa.</w:t>
      </w:r>
      <w:r w:rsidR="00757850" w:rsidRPr="0024744B">
        <w:rPr>
          <w:rFonts w:ascii="Arial" w:eastAsia="Times New Roman" w:hAnsi="Arial" w:cs="Arial"/>
          <w:sz w:val="24"/>
          <w:szCs w:val="24"/>
        </w:rPr>
        <w:t xml:space="preserve"> W zakładanych działa</w:t>
      </w:r>
      <w:r w:rsidR="001767BA" w:rsidRPr="0024744B">
        <w:rPr>
          <w:rFonts w:ascii="Arial" w:eastAsia="Times New Roman" w:hAnsi="Arial" w:cs="Arial"/>
          <w:sz w:val="24"/>
          <w:szCs w:val="24"/>
        </w:rPr>
        <w:t>niach</w:t>
      </w:r>
      <w:r w:rsidR="00757850" w:rsidRPr="0024744B">
        <w:rPr>
          <w:rFonts w:ascii="Arial" w:eastAsia="Times New Roman" w:hAnsi="Arial" w:cs="Arial"/>
          <w:sz w:val="24"/>
          <w:szCs w:val="24"/>
        </w:rPr>
        <w:t xml:space="preserve"> został ujęty zarówno aspekt dobrej koniunktury</w:t>
      </w:r>
      <w:r w:rsidR="006A6F51" w:rsidRPr="0024744B">
        <w:rPr>
          <w:rFonts w:ascii="Arial" w:eastAsia="Times New Roman" w:hAnsi="Arial" w:cs="Arial"/>
          <w:sz w:val="24"/>
          <w:szCs w:val="24"/>
        </w:rPr>
        <w:t>,</w:t>
      </w:r>
      <w:r w:rsidR="00757850" w:rsidRPr="0024744B">
        <w:rPr>
          <w:rFonts w:ascii="Arial" w:eastAsia="Times New Roman" w:hAnsi="Arial" w:cs="Arial"/>
          <w:sz w:val="24"/>
          <w:szCs w:val="24"/>
        </w:rPr>
        <w:t xml:space="preserve"> jak </w:t>
      </w:r>
      <w:r w:rsidR="000F2D33">
        <w:rPr>
          <w:rFonts w:ascii="Arial" w:eastAsia="Times New Roman" w:hAnsi="Arial" w:cs="Arial"/>
          <w:sz w:val="24"/>
          <w:szCs w:val="24"/>
        </w:rPr>
        <w:br/>
      </w:r>
      <w:r w:rsidR="00480FCE" w:rsidRPr="0024744B">
        <w:rPr>
          <w:rFonts w:ascii="Arial" w:eastAsia="Times New Roman" w:hAnsi="Arial" w:cs="Arial"/>
          <w:sz w:val="24"/>
          <w:szCs w:val="24"/>
        </w:rPr>
        <w:t xml:space="preserve">i </w:t>
      </w:r>
      <w:r w:rsidR="002A36F0" w:rsidRPr="0024744B">
        <w:rPr>
          <w:rFonts w:ascii="Arial" w:eastAsia="Times New Roman" w:hAnsi="Arial" w:cs="Arial"/>
          <w:sz w:val="24"/>
          <w:szCs w:val="24"/>
        </w:rPr>
        <w:t xml:space="preserve">możliwy </w:t>
      </w:r>
      <w:r w:rsidR="00480FCE" w:rsidRPr="0024744B">
        <w:rPr>
          <w:rFonts w:ascii="Arial" w:eastAsia="Times New Roman" w:hAnsi="Arial" w:cs="Arial"/>
          <w:sz w:val="24"/>
          <w:szCs w:val="24"/>
        </w:rPr>
        <w:t>spadek</w:t>
      </w:r>
      <w:r w:rsidR="00757850" w:rsidRPr="0024744B">
        <w:rPr>
          <w:rFonts w:ascii="Arial" w:eastAsia="Times New Roman" w:hAnsi="Arial" w:cs="Arial"/>
          <w:sz w:val="24"/>
          <w:szCs w:val="24"/>
        </w:rPr>
        <w:t xml:space="preserve"> dynamiki rozwoju, wynikający z uwarunkowań kryzysowych</w:t>
      </w:r>
      <w:r w:rsidR="00E36D64" w:rsidRPr="0024744B">
        <w:rPr>
          <w:rFonts w:ascii="Arial" w:eastAsia="Times New Roman" w:hAnsi="Arial" w:cs="Arial"/>
          <w:sz w:val="24"/>
          <w:szCs w:val="24"/>
        </w:rPr>
        <w:t>.</w:t>
      </w:r>
      <w:r w:rsidR="00757850" w:rsidRPr="0024744B">
        <w:rPr>
          <w:rFonts w:ascii="Arial" w:eastAsia="Times New Roman" w:hAnsi="Arial" w:cs="Arial"/>
          <w:sz w:val="24"/>
          <w:szCs w:val="24"/>
        </w:rPr>
        <w:t xml:space="preserve"> </w:t>
      </w:r>
    </w:p>
    <w:p w14:paraId="66FFF120"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D236AA"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zwiększenie innowacyjności </w:t>
      </w:r>
      <w:r w:rsidR="00480FCE" w:rsidRPr="0024744B">
        <w:rPr>
          <w:rFonts w:ascii="Arial" w:eastAsia="Times New Roman" w:hAnsi="Arial" w:cs="Arial"/>
          <w:sz w:val="24"/>
          <w:szCs w:val="24"/>
        </w:rPr>
        <w:t>przedsiębiorstw</w:t>
      </w:r>
      <w:r w:rsidRPr="0024744B">
        <w:rPr>
          <w:rFonts w:ascii="Arial" w:eastAsia="Times New Roman" w:hAnsi="Arial" w:cs="Arial"/>
          <w:sz w:val="24"/>
          <w:szCs w:val="24"/>
        </w:rPr>
        <w:t xml:space="preserve"> jako warunek ich ekspansji na rynkach krajowych</w:t>
      </w:r>
      <w:r w:rsidR="00896D9B" w:rsidRPr="0024744B">
        <w:rPr>
          <w:rFonts w:ascii="Arial" w:eastAsia="Times New Roman" w:hAnsi="Arial" w:cs="Arial"/>
          <w:sz w:val="24"/>
          <w:szCs w:val="24"/>
        </w:rPr>
        <w:t xml:space="preserve"> </w:t>
      </w:r>
      <w:r w:rsidRPr="0024744B">
        <w:rPr>
          <w:rFonts w:ascii="Arial" w:eastAsia="Times New Roman" w:hAnsi="Arial" w:cs="Arial"/>
          <w:sz w:val="24"/>
          <w:szCs w:val="24"/>
        </w:rPr>
        <w:t>i</w:t>
      </w:r>
      <w:r w:rsidR="00364322" w:rsidRPr="0024744B">
        <w:rPr>
          <w:rFonts w:ascii="Arial" w:eastAsia="Times New Roman" w:hAnsi="Arial" w:cs="Arial"/>
          <w:sz w:val="24"/>
          <w:szCs w:val="24"/>
        </w:rPr>
        <w:t> </w:t>
      </w:r>
      <w:r w:rsidRPr="0024744B">
        <w:rPr>
          <w:rFonts w:ascii="Arial" w:eastAsia="Times New Roman" w:hAnsi="Arial" w:cs="Arial"/>
          <w:sz w:val="24"/>
          <w:szCs w:val="24"/>
        </w:rPr>
        <w:t xml:space="preserve">zagranicznych; </w:t>
      </w:r>
    </w:p>
    <w:p w14:paraId="3287C9A9"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bCs/>
          <w:sz w:val="24"/>
          <w:szCs w:val="24"/>
        </w:rPr>
        <w:t>wspieranie działań</w:t>
      </w:r>
      <w:r w:rsidR="00896D9B"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w zakresie tworzenia i wdrażania innowacji; </w:t>
      </w:r>
    </w:p>
    <w:p w14:paraId="1E503130"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służącej </w:t>
      </w:r>
      <w:r w:rsidR="00480FCE" w:rsidRPr="0024744B">
        <w:rPr>
          <w:rFonts w:ascii="Arial" w:eastAsia="Times New Roman" w:hAnsi="Arial" w:cs="Arial"/>
          <w:sz w:val="24"/>
          <w:szCs w:val="24"/>
        </w:rPr>
        <w:t>podniesieniu innowacyjności</w:t>
      </w:r>
      <w:r w:rsidRPr="0024744B">
        <w:rPr>
          <w:rFonts w:ascii="Arial" w:eastAsia="Times New Roman" w:hAnsi="Arial" w:cs="Arial"/>
          <w:sz w:val="24"/>
          <w:szCs w:val="24"/>
        </w:rPr>
        <w:t xml:space="preserve"> przedsiębiorstw;</w:t>
      </w:r>
    </w:p>
    <w:p w14:paraId="057BBB48"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współpraca i wymiana informacji pomiędzy przedsiębiorstwami</w:t>
      </w:r>
      <w:r w:rsidR="00092FA3" w:rsidRPr="0024744B">
        <w:rPr>
          <w:rFonts w:ascii="Arial" w:eastAsia="Times New Roman" w:hAnsi="Arial" w:cs="Arial"/>
          <w:sz w:val="24"/>
          <w:szCs w:val="24"/>
        </w:rPr>
        <w:t>,</w:t>
      </w:r>
      <w:r w:rsidRPr="0024744B">
        <w:rPr>
          <w:rFonts w:ascii="Arial" w:eastAsia="Times New Roman" w:hAnsi="Arial" w:cs="Arial"/>
          <w:sz w:val="24"/>
          <w:szCs w:val="24"/>
        </w:rPr>
        <w:t xml:space="preserve"> a uczelniami </w:t>
      </w:r>
      <w:r w:rsidR="00C8368F">
        <w:rPr>
          <w:rFonts w:ascii="Arial" w:eastAsia="Times New Roman" w:hAnsi="Arial" w:cs="Arial"/>
          <w:sz w:val="24"/>
          <w:szCs w:val="24"/>
        </w:rPr>
        <w:br/>
      </w:r>
      <w:r w:rsidRPr="0024744B">
        <w:rPr>
          <w:rFonts w:ascii="Arial" w:eastAsia="Times New Roman" w:hAnsi="Arial" w:cs="Arial"/>
          <w:sz w:val="24"/>
          <w:szCs w:val="24"/>
        </w:rPr>
        <w:t>w ramach centrów transferu technologii i ośrodków innowacyjności;</w:t>
      </w:r>
    </w:p>
    <w:p w14:paraId="76CC7F83"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rozwój i wzmocnienie Instytucji Otoczenia Biznesu i ich sieci,</w:t>
      </w:r>
      <w:r w:rsidR="00896D9B"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jako elementu budowy nowoczesnej, innowacyjnej i konkurencyjnej gospodarki regionu; </w:t>
      </w:r>
    </w:p>
    <w:p w14:paraId="1E44B3F0"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wzmocnienie możliwości instytucjonalnych IOB w zakresie finansowego wsparcia przedsiębiorczości;</w:t>
      </w:r>
    </w:p>
    <w:p w14:paraId="4CB7AEAA" w14:textId="77777777" w:rsidR="00757850" w:rsidRPr="0024744B" w:rsidRDefault="00757850"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opracowanie systemów wsparcia instytucjonalnego i finansowego w obszarze przedsiębiorczości, w szczególności w przypadku kryzysu </w:t>
      </w:r>
      <w:r w:rsidR="00024B07" w:rsidRPr="0024744B">
        <w:rPr>
          <w:rFonts w:ascii="Arial" w:eastAsia="Times New Roman" w:hAnsi="Arial" w:cs="Arial"/>
          <w:sz w:val="24"/>
          <w:szCs w:val="24"/>
        </w:rPr>
        <w:t xml:space="preserve">ekonomiczno-społecznego </w:t>
      </w:r>
      <w:r w:rsidRPr="0024744B">
        <w:rPr>
          <w:rFonts w:ascii="Arial" w:eastAsia="Times New Roman" w:hAnsi="Arial" w:cs="Arial"/>
          <w:sz w:val="24"/>
          <w:szCs w:val="24"/>
        </w:rPr>
        <w:t>o wymiarze krajowym czy międz</w:t>
      </w:r>
      <w:r w:rsidR="00C8368F">
        <w:rPr>
          <w:rFonts w:ascii="Arial" w:eastAsia="Times New Roman" w:hAnsi="Arial" w:cs="Arial"/>
          <w:sz w:val="24"/>
          <w:szCs w:val="24"/>
        </w:rPr>
        <w:t>ynarodowym;</w:t>
      </w:r>
    </w:p>
    <w:p w14:paraId="3DB49D9A"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kreowanie i wspieranie przez IOB przedsięwzięć proinnowacyjnych;</w:t>
      </w:r>
    </w:p>
    <w:p w14:paraId="550F01B9"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wspieranie rozwoju klastrów i inicjatyw klastrowych;</w:t>
      </w:r>
    </w:p>
    <w:p w14:paraId="3BC1FBCF"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internacjonalizacja klastrów i inicjatyw klastrowych;</w:t>
      </w:r>
    </w:p>
    <w:p w14:paraId="1BE619BB" w14:textId="77777777" w:rsidR="002D0BAA" w:rsidRPr="0024744B" w:rsidRDefault="002D0BAA" w:rsidP="00560EBD">
      <w:pPr>
        <w:numPr>
          <w:ilvl w:val="0"/>
          <w:numId w:val="46"/>
        </w:numPr>
        <w:spacing w:before="120" w:after="12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wzrost współpracy pomiędzy klastrami i inicjatywami klastrowymi, a sferą nauki</w:t>
      </w:r>
      <w:r w:rsidR="002E7DF3" w:rsidRPr="0024744B">
        <w:rPr>
          <w:rFonts w:ascii="Arial" w:eastAsia="Times New Roman" w:hAnsi="Arial" w:cs="Arial"/>
          <w:sz w:val="24"/>
          <w:szCs w:val="24"/>
        </w:rPr>
        <w:t>.</w:t>
      </w:r>
    </w:p>
    <w:p w14:paraId="6575D321" w14:textId="77777777" w:rsidR="002D0BAA" w:rsidRPr="0024744B" w:rsidRDefault="00EB6C6B" w:rsidP="00AE1702">
      <w:pPr>
        <w:spacing w:before="120" w:after="120" w:line="360" w:lineRule="auto"/>
        <w:rPr>
          <w:rFonts w:ascii="Arial" w:eastAsia="Times New Roman" w:hAnsi="Arial" w:cs="Arial"/>
          <w:b/>
          <w:sz w:val="24"/>
          <w:szCs w:val="24"/>
        </w:rPr>
      </w:pPr>
      <w:r w:rsidRPr="0024744B">
        <w:rPr>
          <w:rFonts w:ascii="Arial" w:hAnsi="Arial" w:cs="Arial"/>
          <w:b/>
          <w:sz w:val="24"/>
          <w:szCs w:val="24"/>
        </w:rPr>
        <w:t>1.3.</w:t>
      </w:r>
      <w:r w:rsidR="002D0BAA" w:rsidRPr="0024744B">
        <w:rPr>
          <w:rFonts w:ascii="Arial" w:eastAsia="Times New Roman" w:hAnsi="Arial" w:cs="Arial"/>
          <w:b/>
          <w:sz w:val="24"/>
          <w:szCs w:val="24"/>
        </w:rPr>
        <w:t>2. Wspieranie innowacyjności w gospodarce</w:t>
      </w:r>
    </w:p>
    <w:p w14:paraId="74317BAA" w14:textId="77777777" w:rsidR="00EC14A6" w:rsidRPr="0024744B" w:rsidRDefault="00EC14A6" w:rsidP="0024744B">
      <w:pPr>
        <w:spacing w:line="360" w:lineRule="auto"/>
        <w:rPr>
          <w:rFonts w:ascii="Arial" w:hAnsi="Arial" w:cs="Arial"/>
          <w:sz w:val="24"/>
          <w:szCs w:val="24"/>
        </w:rPr>
      </w:pPr>
      <w:r w:rsidRPr="0024744B">
        <w:rPr>
          <w:rFonts w:ascii="Arial" w:hAnsi="Arial" w:cs="Arial"/>
          <w:sz w:val="24"/>
          <w:szCs w:val="24"/>
        </w:rPr>
        <w:t xml:space="preserve">Wspieranie innowacyjności oznacza </w:t>
      </w:r>
      <w:r w:rsidR="003F4B04" w:rsidRPr="0024744B">
        <w:rPr>
          <w:rFonts w:ascii="Arial" w:hAnsi="Arial" w:cs="Arial"/>
          <w:sz w:val="24"/>
          <w:szCs w:val="24"/>
        </w:rPr>
        <w:t xml:space="preserve">rozwijanie nowych </w:t>
      </w:r>
      <w:r w:rsidRPr="0024744B">
        <w:rPr>
          <w:rFonts w:ascii="Arial" w:hAnsi="Arial" w:cs="Arial"/>
          <w:sz w:val="24"/>
          <w:szCs w:val="24"/>
        </w:rPr>
        <w:t>produkt</w:t>
      </w:r>
      <w:r w:rsidR="003F4B04" w:rsidRPr="0024744B">
        <w:rPr>
          <w:rFonts w:ascii="Arial" w:hAnsi="Arial" w:cs="Arial"/>
          <w:sz w:val="24"/>
          <w:szCs w:val="24"/>
        </w:rPr>
        <w:t>ów</w:t>
      </w:r>
      <w:r w:rsidRPr="0024744B">
        <w:rPr>
          <w:rFonts w:ascii="Arial" w:hAnsi="Arial" w:cs="Arial"/>
          <w:sz w:val="24"/>
          <w:szCs w:val="24"/>
        </w:rPr>
        <w:t xml:space="preserve"> i usług o wysokiej wartości dodanej, które decydują o</w:t>
      </w:r>
      <w:r w:rsidR="000C0089" w:rsidRPr="0024744B">
        <w:rPr>
          <w:rFonts w:ascii="Arial" w:hAnsi="Arial" w:cs="Arial"/>
          <w:sz w:val="24"/>
          <w:szCs w:val="24"/>
        </w:rPr>
        <w:t xml:space="preserve"> </w:t>
      </w:r>
      <w:r w:rsidR="003F4B04" w:rsidRPr="0024744B">
        <w:rPr>
          <w:rFonts w:ascii="Arial" w:hAnsi="Arial" w:cs="Arial"/>
          <w:sz w:val="24"/>
          <w:szCs w:val="24"/>
        </w:rPr>
        <w:t xml:space="preserve">pozycji </w:t>
      </w:r>
      <w:r w:rsidRPr="0024744B">
        <w:rPr>
          <w:rFonts w:ascii="Arial" w:hAnsi="Arial" w:cs="Arial"/>
          <w:sz w:val="24"/>
          <w:szCs w:val="24"/>
        </w:rPr>
        <w:t>konkurencyjn</w:t>
      </w:r>
      <w:r w:rsidR="003F4B04" w:rsidRPr="0024744B">
        <w:rPr>
          <w:rFonts w:ascii="Arial" w:hAnsi="Arial" w:cs="Arial"/>
          <w:sz w:val="24"/>
          <w:szCs w:val="24"/>
        </w:rPr>
        <w:t>ej</w:t>
      </w:r>
      <w:r w:rsidRPr="0024744B">
        <w:rPr>
          <w:rFonts w:ascii="Arial" w:hAnsi="Arial" w:cs="Arial"/>
          <w:sz w:val="24"/>
          <w:szCs w:val="24"/>
        </w:rPr>
        <w:t xml:space="preserve"> regionalnych podmiotów gospodarczych. Aby wzmocnić pozycję wo</w:t>
      </w:r>
      <w:r w:rsidR="00C8368F">
        <w:rPr>
          <w:rFonts w:ascii="Arial" w:hAnsi="Arial" w:cs="Arial"/>
          <w:sz w:val="24"/>
          <w:szCs w:val="24"/>
        </w:rPr>
        <w:t xml:space="preserve">jewództwa w </w:t>
      </w:r>
      <w:r w:rsidRPr="0024744B">
        <w:rPr>
          <w:rFonts w:ascii="Arial" w:hAnsi="Arial" w:cs="Arial"/>
          <w:sz w:val="24"/>
          <w:szCs w:val="24"/>
        </w:rPr>
        <w:t xml:space="preserve">obszarze innowacji należy stymulować powstawanie nowych rozwiązań technologicznych w oparciu o zasoby regionalne, krajowe, a </w:t>
      </w:r>
      <w:r w:rsidR="003D136C" w:rsidRPr="0024744B">
        <w:rPr>
          <w:rFonts w:ascii="Arial" w:hAnsi="Arial" w:cs="Arial"/>
          <w:sz w:val="24"/>
          <w:szCs w:val="24"/>
        </w:rPr>
        <w:t>także</w:t>
      </w:r>
      <w:r w:rsidRPr="0024744B">
        <w:rPr>
          <w:rFonts w:ascii="Arial" w:hAnsi="Arial" w:cs="Arial"/>
          <w:sz w:val="24"/>
          <w:szCs w:val="24"/>
        </w:rPr>
        <w:t xml:space="preserve"> zagraniczne m</w:t>
      </w:r>
      <w:r w:rsidR="003D136C" w:rsidRPr="0024744B">
        <w:rPr>
          <w:rFonts w:ascii="Arial" w:hAnsi="Arial" w:cs="Arial"/>
          <w:sz w:val="24"/>
          <w:szCs w:val="24"/>
        </w:rPr>
        <w:t>.</w:t>
      </w:r>
      <w:r w:rsidRPr="0024744B">
        <w:rPr>
          <w:rFonts w:ascii="Arial" w:hAnsi="Arial" w:cs="Arial"/>
          <w:sz w:val="24"/>
          <w:szCs w:val="24"/>
        </w:rPr>
        <w:t>in.</w:t>
      </w:r>
      <w:r w:rsidR="001D7A4D" w:rsidRPr="0024744B">
        <w:rPr>
          <w:rFonts w:ascii="Arial" w:hAnsi="Arial" w:cs="Arial"/>
          <w:sz w:val="24"/>
          <w:szCs w:val="24"/>
        </w:rPr>
        <w:t> </w:t>
      </w:r>
      <w:r w:rsidRPr="0024744B">
        <w:rPr>
          <w:rFonts w:ascii="Arial" w:hAnsi="Arial" w:cs="Arial"/>
          <w:sz w:val="24"/>
          <w:szCs w:val="24"/>
        </w:rPr>
        <w:t xml:space="preserve">poprzez inkubatory przedsiębiorczości, </w:t>
      </w:r>
      <w:r w:rsidR="003F4B04" w:rsidRPr="0024744B">
        <w:rPr>
          <w:rFonts w:ascii="Arial" w:hAnsi="Arial" w:cs="Arial"/>
          <w:sz w:val="24"/>
          <w:szCs w:val="24"/>
        </w:rPr>
        <w:t>programy</w:t>
      </w:r>
      <w:r w:rsidRPr="0024744B">
        <w:rPr>
          <w:rFonts w:ascii="Arial" w:hAnsi="Arial" w:cs="Arial"/>
          <w:sz w:val="24"/>
          <w:szCs w:val="24"/>
        </w:rPr>
        <w:t xml:space="preserve"> </w:t>
      </w:r>
      <w:r w:rsidR="00C8368F">
        <w:rPr>
          <w:rFonts w:ascii="Arial" w:hAnsi="Arial" w:cs="Arial"/>
          <w:sz w:val="24"/>
          <w:szCs w:val="24"/>
        </w:rPr>
        <w:t xml:space="preserve">(ang. </w:t>
      </w:r>
      <w:r w:rsidRPr="0024744B">
        <w:rPr>
          <w:rFonts w:ascii="Arial" w:hAnsi="Arial" w:cs="Arial"/>
          <w:i/>
          <w:iCs/>
          <w:sz w:val="24"/>
          <w:szCs w:val="24"/>
        </w:rPr>
        <w:t>start-</w:t>
      </w:r>
      <w:proofErr w:type="spellStart"/>
      <w:r w:rsidRPr="0024744B">
        <w:rPr>
          <w:rFonts w:ascii="Arial" w:hAnsi="Arial" w:cs="Arial"/>
          <w:i/>
          <w:iCs/>
          <w:sz w:val="24"/>
          <w:szCs w:val="24"/>
        </w:rPr>
        <w:t>upów</w:t>
      </w:r>
      <w:proofErr w:type="spellEnd"/>
      <w:r w:rsidR="00C8368F">
        <w:rPr>
          <w:rFonts w:ascii="Arial" w:hAnsi="Arial" w:cs="Arial"/>
          <w:i/>
          <w:iCs/>
          <w:sz w:val="24"/>
          <w:szCs w:val="24"/>
        </w:rPr>
        <w:t>)</w:t>
      </w:r>
      <w:r w:rsidRPr="0024744B">
        <w:rPr>
          <w:rFonts w:ascii="Arial" w:hAnsi="Arial" w:cs="Arial"/>
          <w:sz w:val="24"/>
          <w:szCs w:val="24"/>
        </w:rPr>
        <w:t>, parki przemysłowe i</w:t>
      </w:r>
      <w:r w:rsidR="00C8368F">
        <w:rPr>
          <w:rFonts w:ascii="Arial" w:hAnsi="Arial" w:cs="Arial"/>
          <w:sz w:val="24"/>
          <w:szCs w:val="24"/>
        </w:rPr>
        <w:t xml:space="preserve"> </w:t>
      </w:r>
      <w:r w:rsidRPr="0024744B">
        <w:rPr>
          <w:rFonts w:ascii="Arial" w:hAnsi="Arial" w:cs="Arial"/>
          <w:sz w:val="24"/>
          <w:szCs w:val="24"/>
        </w:rPr>
        <w:t>technologiczne. Punktem wyjścia jest odpowiednia infrastruktura i</w:t>
      </w:r>
      <w:r w:rsidR="00E5749E" w:rsidRPr="0024744B">
        <w:rPr>
          <w:rFonts w:ascii="Arial" w:hAnsi="Arial" w:cs="Arial"/>
          <w:sz w:val="24"/>
          <w:szCs w:val="24"/>
        </w:rPr>
        <w:t> </w:t>
      </w:r>
      <w:r w:rsidRPr="0024744B">
        <w:rPr>
          <w:rFonts w:ascii="Arial" w:hAnsi="Arial" w:cs="Arial"/>
          <w:sz w:val="24"/>
          <w:szCs w:val="24"/>
        </w:rPr>
        <w:t>zasoby kapitału ludzkiego i</w:t>
      </w:r>
      <w:r w:rsidR="001D7A4D" w:rsidRPr="0024744B">
        <w:rPr>
          <w:rFonts w:ascii="Arial" w:hAnsi="Arial" w:cs="Arial"/>
          <w:sz w:val="24"/>
          <w:szCs w:val="24"/>
        </w:rPr>
        <w:t> </w:t>
      </w:r>
      <w:r w:rsidRPr="0024744B">
        <w:rPr>
          <w:rFonts w:ascii="Arial" w:hAnsi="Arial" w:cs="Arial"/>
          <w:sz w:val="24"/>
          <w:szCs w:val="24"/>
        </w:rPr>
        <w:t>społecznego, a w</w:t>
      </w:r>
      <w:r w:rsidR="001D7A4D" w:rsidRPr="0024744B">
        <w:rPr>
          <w:rFonts w:ascii="Arial" w:hAnsi="Arial" w:cs="Arial"/>
          <w:sz w:val="24"/>
          <w:szCs w:val="24"/>
        </w:rPr>
        <w:t> </w:t>
      </w:r>
      <w:r w:rsidRPr="0024744B">
        <w:rPr>
          <w:rFonts w:ascii="Arial" w:hAnsi="Arial" w:cs="Arial"/>
          <w:sz w:val="24"/>
          <w:szCs w:val="24"/>
        </w:rPr>
        <w:t xml:space="preserve">dalszych etapach upowszechnianie wiedzy na temat wdrażania innowacji i korzyści tego procesu oraz zarządzania </w:t>
      </w:r>
      <w:r w:rsidR="0047751D" w:rsidRPr="0024744B">
        <w:rPr>
          <w:rFonts w:ascii="Arial" w:hAnsi="Arial" w:cs="Arial"/>
          <w:sz w:val="24"/>
          <w:szCs w:val="24"/>
        </w:rPr>
        <w:t>działaniami w tym obszarze</w:t>
      </w:r>
      <w:r w:rsidRPr="0024744B">
        <w:rPr>
          <w:rFonts w:ascii="Arial" w:hAnsi="Arial" w:cs="Arial"/>
          <w:sz w:val="24"/>
          <w:szCs w:val="24"/>
        </w:rPr>
        <w:t xml:space="preserve">. Aby zapewnić zrównoważony rozwój struktury gospodarczej regionu </w:t>
      </w:r>
      <w:r w:rsidR="003F4B04" w:rsidRPr="0024744B">
        <w:rPr>
          <w:rFonts w:ascii="Arial" w:hAnsi="Arial" w:cs="Arial"/>
          <w:sz w:val="24"/>
          <w:szCs w:val="24"/>
        </w:rPr>
        <w:t>działania</w:t>
      </w:r>
      <w:r w:rsidRPr="0024744B">
        <w:rPr>
          <w:rFonts w:ascii="Arial" w:hAnsi="Arial" w:cs="Arial"/>
          <w:sz w:val="24"/>
          <w:szCs w:val="24"/>
        </w:rPr>
        <w:t xml:space="preserve"> </w:t>
      </w:r>
      <w:r w:rsidR="003F4B04" w:rsidRPr="0024744B">
        <w:rPr>
          <w:rFonts w:ascii="Arial" w:hAnsi="Arial" w:cs="Arial"/>
          <w:sz w:val="24"/>
          <w:szCs w:val="24"/>
        </w:rPr>
        <w:t>powinny uwzględniać uwarunkowania</w:t>
      </w:r>
      <w:r w:rsidRPr="0024744B">
        <w:rPr>
          <w:rFonts w:ascii="Arial" w:hAnsi="Arial" w:cs="Arial"/>
          <w:sz w:val="24"/>
          <w:szCs w:val="24"/>
        </w:rPr>
        <w:t xml:space="preserve"> </w:t>
      </w:r>
      <w:r w:rsidR="003F4B04" w:rsidRPr="0024744B">
        <w:rPr>
          <w:rFonts w:ascii="Arial" w:hAnsi="Arial" w:cs="Arial"/>
          <w:sz w:val="24"/>
          <w:szCs w:val="24"/>
        </w:rPr>
        <w:t>występujące w</w:t>
      </w:r>
      <w:r w:rsidR="00C8368F">
        <w:rPr>
          <w:rFonts w:ascii="Arial" w:hAnsi="Arial" w:cs="Arial"/>
          <w:sz w:val="24"/>
          <w:szCs w:val="24"/>
        </w:rPr>
        <w:t xml:space="preserve"> </w:t>
      </w:r>
      <w:r w:rsidRPr="0024744B">
        <w:rPr>
          <w:rFonts w:ascii="Arial" w:hAnsi="Arial" w:cs="Arial"/>
          <w:sz w:val="24"/>
          <w:szCs w:val="24"/>
        </w:rPr>
        <w:t>poszczególnych subregion</w:t>
      </w:r>
      <w:r w:rsidR="003F4B04" w:rsidRPr="0024744B">
        <w:rPr>
          <w:rFonts w:ascii="Arial" w:hAnsi="Arial" w:cs="Arial"/>
          <w:sz w:val="24"/>
          <w:szCs w:val="24"/>
        </w:rPr>
        <w:t>ach</w:t>
      </w:r>
      <w:r w:rsidRPr="0024744B">
        <w:rPr>
          <w:rFonts w:ascii="Arial" w:hAnsi="Arial" w:cs="Arial"/>
          <w:sz w:val="24"/>
          <w:szCs w:val="24"/>
        </w:rPr>
        <w:t xml:space="preserve">. </w:t>
      </w:r>
      <w:r w:rsidR="002E7DF3" w:rsidRPr="0024744B">
        <w:rPr>
          <w:rFonts w:ascii="Arial" w:hAnsi="Arial" w:cs="Arial"/>
          <w:sz w:val="24"/>
          <w:szCs w:val="24"/>
        </w:rPr>
        <w:t xml:space="preserve">Wspieranie </w:t>
      </w:r>
      <w:r w:rsidR="00CA0A50" w:rsidRPr="0024744B">
        <w:rPr>
          <w:rFonts w:ascii="Arial" w:hAnsi="Arial" w:cs="Arial"/>
          <w:sz w:val="24"/>
          <w:szCs w:val="24"/>
        </w:rPr>
        <w:t xml:space="preserve">innowacyjności jest również kluczowe przy odbudowywaniu </w:t>
      </w:r>
      <w:r w:rsidR="00C8368F">
        <w:rPr>
          <w:rFonts w:ascii="Arial" w:hAnsi="Arial" w:cs="Arial"/>
          <w:sz w:val="24"/>
          <w:szCs w:val="24"/>
        </w:rPr>
        <w:br/>
      </w:r>
      <w:r w:rsidR="00686138" w:rsidRPr="0024744B">
        <w:rPr>
          <w:rFonts w:ascii="Arial" w:hAnsi="Arial" w:cs="Arial"/>
          <w:sz w:val="24"/>
          <w:szCs w:val="24"/>
        </w:rPr>
        <w:t xml:space="preserve">i zapewnieniu odporności </w:t>
      </w:r>
      <w:r w:rsidR="00CA0A50" w:rsidRPr="0024744B">
        <w:rPr>
          <w:rFonts w:ascii="Arial" w:hAnsi="Arial" w:cs="Arial"/>
          <w:sz w:val="24"/>
          <w:szCs w:val="24"/>
        </w:rPr>
        <w:t xml:space="preserve">potencjału gospodarczego regionu, przy wychodzeniu </w:t>
      </w:r>
      <w:r w:rsidR="00C8368F">
        <w:rPr>
          <w:rFonts w:ascii="Arial" w:hAnsi="Arial" w:cs="Arial"/>
          <w:sz w:val="24"/>
          <w:szCs w:val="24"/>
        </w:rPr>
        <w:br/>
      </w:r>
      <w:r w:rsidR="00CA0A50" w:rsidRPr="0024744B">
        <w:rPr>
          <w:rFonts w:ascii="Arial" w:hAnsi="Arial" w:cs="Arial"/>
          <w:sz w:val="24"/>
          <w:szCs w:val="24"/>
        </w:rPr>
        <w:t xml:space="preserve">z </w:t>
      </w:r>
      <w:r w:rsidR="00686138" w:rsidRPr="0024744B">
        <w:rPr>
          <w:rFonts w:ascii="Arial" w:hAnsi="Arial" w:cs="Arial"/>
          <w:sz w:val="24"/>
          <w:szCs w:val="24"/>
        </w:rPr>
        <w:t>kryzysu</w:t>
      </w:r>
      <w:r w:rsidR="00CA0A50" w:rsidRPr="0024744B">
        <w:rPr>
          <w:rFonts w:ascii="Arial" w:hAnsi="Arial" w:cs="Arial"/>
          <w:sz w:val="24"/>
          <w:szCs w:val="24"/>
        </w:rPr>
        <w:t xml:space="preserve"> gospodarczego.</w:t>
      </w:r>
    </w:p>
    <w:p w14:paraId="2962316E"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70F086D" w14:textId="77777777" w:rsidR="000340E7" w:rsidRPr="0024744B" w:rsidRDefault="000340E7" w:rsidP="00560EBD">
      <w:pPr>
        <w:numPr>
          <w:ilvl w:val="0"/>
          <w:numId w:val="46"/>
        </w:numPr>
        <w:spacing w:line="360" w:lineRule="auto"/>
        <w:ind w:left="426"/>
        <w:contextualSpacing/>
        <w:rPr>
          <w:rFonts w:ascii="Arial" w:hAnsi="Arial" w:cs="Arial"/>
          <w:sz w:val="24"/>
          <w:szCs w:val="24"/>
          <w:u w:val="single"/>
        </w:rPr>
      </w:pPr>
      <w:r w:rsidRPr="0024744B">
        <w:rPr>
          <w:rFonts w:ascii="Arial" w:hAnsi="Arial" w:cs="Arial"/>
          <w:bCs/>
          <w:sz w:val="24"/>
          <w:szCs w:val="24"/>
        </w:rPr>
        <w:t xml:space="preserve">stymulowanie krajowych i międzynarodowych powiązań kooperacyjnych </w:t>
      </w:r>
      <w:r w:rsidR="00C8368F">
        <w:rPr>
          <w:rFonts w:ascii="Arial" w:hAnsi="Arial" w:cs="Arial"/>
          <w:bCs/>
          <w:sz w:val="24"/>
          <w:szCs w:val="24"/>
        </w:rPr>
        <w:br/>
      </w:r>
      <w:r w:rsidRPr="0024744B">
        <w:rPr>
          <w:rFonts w:ascii="Arial" w:hAnsi="Arial" w:cs="Arial"/>
          <w:bCs/>
          <w:sz w:val="24"/>
          <w:szCs w:val="24"/>
        </w:rPr>
        <w:t>o charakterze innowacyjnym;</w:t>
      </w:r>
    </w:p>
    <w:p w14:paraId="56C311AB"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wsparcie rozwoju inkubatorów przedsiębiorczości; </w:t>
      </w:r>
    </w:p>
    <w:p w14:paraId="14899F52"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wsparcie rozwoju parków przemysłowych i technologicznych funkcjonujących </w:t>
      </w:r>
      <w:r w:rsidR="00C8368F">
        <w:rPr>
          <w:rFonts w:ascii="Arial" w:hAnsi="Arial" w:cs="Arial"/>
          <w:sz w:val="24"/>
          <w:szCs w:val="24"/>
        </w:rPr>
        <w:br/>
      </w:r>
      <w:r w:rsidRPr="0024744B">
        <w:rPr>
          <w:rFonts w:ascii="Arial" w:hAnsi="Arial" w:cs="Arial"/>
          <w:sz w:val="24"/>
          <w:szCs w:val="24"/>
        </w:rPr>
        <w:t>w regionie;</w:t>
      </w:r>
    </w:p>
    <w:p w14:paraId="7EB1CA3A" w14:textId="77777777" w:rsidR="000340E7" w:rsidRPr="0024744B" w:rsidRDefault="00C279B1"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wzmacnianie istniejących i rozwijanie nowych innowacyjnych sektorów przemysłu;</w:t>
      </w:r>
    </w:p>
    <w:p w14:paraId="05A8112E" w14:textId="77777777" w:rsidR="00CA0A50" w:rsidRPr="0024744B" w:rsidRDefault="00CA0A50"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stymulowanie rozwoju technologii umożliwiających przezwycięż</w:t>
      </w:r>
      <w:r w:rsidR="00092FA3" w:rsidRPr="0024744B">
        <w:rPr>
          <w:rFonts w:ascii="Arial" w:hAnsi="Arial" w:cs="Arial"/>
          <w:sz w:val="24"/>
          <w:szCs w:val="24"/>
        </w:rPr>
        <w:t>a</w:t>
      </w:r>
      <w:r w:rsidRPr="0024744B">
        <w:rPr>
          <w:rFonts w:ascii="Arial" w:hAnsi="Arial" w:cs="Arial"/>
          <w:sz w:val="24"/>
          <w:szCs w:val="24"/>
        </w:rPr>
        <w:t xml:space="preserve">nie zastojów gospodarki wynikających z sytuacji </w:t>
      </w:r>
      <w:r w:rsidR="00024B07" w:rsidRPr="0024744B">
        <w:rPr>
          <w:rFonts w:ascii="Arial" w:hAnsi="Arial" w:cs="Arial"/>
          <w:sz w:val="24"/>
          <w:szCs w:val="24"/>
        </w:rPr>
        <w:t xml:space="preserve">ekonomiczno-społecznej </w:t>
      </w:r>
      <w:r w:rsidRPr="0024744B">
        <w:rPr>
          <w:rFonts w:ascii="Arial" w:hAnsi="Arial" w:cs="Arial"/>
          <w:sz w:val="24"/>
          <w:szCs w:val="24"/>
        </w:rPr>
        <w:t xml:space="preserve">kraju; </w:t>
      </w:r>
    </w:p>
    <w:p w14:paraId="1BA7B9C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promowanie innowacyjnych form zarządzania gospodarką regionu; </w:t>
      </w:r>
    </w:p>
    <w:p w14:paraId="0C8FA7C5"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tworzenie i optymalizacja warunków dla rozwoju gospodarki opartej na wiedzy, aktywności zawodowej i</w:t>
      </w:r>
      <w:r w:rsidR="00C8368F">
        <w:rPr>
          <w:rFonts w:ascii="Arial" w:hAnsi="Arial" w:cs="Arial"/>
          <w:sz w:val="24"/>
          <w:szCs w:val="24"/>
        </w:rPr>
        <w:t xml:space="preserve"> </w:t>
      </w:r>
      <w:r w:rsidRPr="0024744B">
        <w:rPr>
          <w:rFonts w:ascii="Arial" w:hAnsi="Arial" w:cs="Arial"/>
          <w:sz w:val="24"/>
          <w:szCs w:val="24"/>
        </w:rPr>
        <w:t>przedsiębiorczości;</w:t>
      </w:r>
    </w:p>
    <w:p w14:paraId="7E23F02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dywersyfikacja i zrównoważony rozwój struktury gospodarczej regionu – wzmocnienie gospodarki poszczególnych subregionów; </w:t>
      </w:r>
    </w:p>
    <w:p w14:paraId="43C1F6B8"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lastRenderedPageBreak/>
        <w:t xml:space="preserve">wzmacnianie regionalnych centrów wzrostu, a także budowanie szans </w:t>
      </w:r>
      <w:r w:rsidR="00C8368F">
        <w:rPr>
          <w:rFonts w:ascii="Arial" w:hAnsi="Arial" w:cs="Arial"/>
          <w:sz w:val="24"/>
          <w:szCs w:val="24"/>
        </w:rPr>
        <w:br/>
      </w:r>
      <w:r w:rsidRPr="0024744B">
        <w:rPr>
          <w:rFonts w:ascii="Arial" w:hAnsi="Arial" w:cs="Arial"/>
          <w:sz w:val="24"/>
          <w:szCs w:val="24"/>
        </w:rPr>
        <w:t>w obszarach o niższym potencjale rozwoju</w:t>
      </w:r>
      <w:r w:rsidR="00DD1B5F" w:rsidRPr="0024744B">
        <w:rPr>
          <w:rFonts w:ascii="Arial" w:hAnsi="Arial" w:cs="Arial"/>
          <w:sz w:val="24"/>
          <w:szCs w:val="24"/>
        </w:rPr>
        <w:t>;</w:t>
      </w:r>
    </w:p>
    <w:p w14:paraId="0322BAC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tworzenie infrastruktury warunkującej rozwój innowacyjnego przemysłu;</w:t>
      </w:r>
    </w:p>
    <w:p w14:paraId="666508A9" w14:textId="77777777" w:rsidR="000340E7" w:rsidRPr="0024744B" w:rsidRDefault="000340E7" w:rsidP="00560EBD">
      <w:pPr>
        <w:numPr>
          <w:ilvl w:val="0"/>
          <w:numId w:val="46"/>
        </w:numPr>
        <w:spacing w:line="360" w:lineRule="auto"/>
        <w:ind w:left="426"/>
        <w:contextualSpacing/>
        <w:rPr>
          <w:rFonts w:ascii="Arial" w:hAnsi="Arial" w:cs="Arial"/>
          <w:sz w:val="24"/>
          <w:szCs w:val="24"/>
          <w:u w:val="single"/>
        </w:rPr>
      </w:pPr>
      <w:r w:rsidRPr="0024744B">
        <w:rPr>
          <w:rFonts w:ascii="Arial" w:hAnsi="Arial" w:cs="Arial"/>
          <w:sz w:val="24"/>
          <w:szCs w:val="24"/>
        </w:rPr>
        <w:t xml:space="preserve">tworzenie i wzmacnianie warunków do tworzenia i rozwoju </w:t>
      </w:r>
      <w:r w:rsidR="00C8368F">
        <w:rPr>
          <w:rFonts w:ascii="Arial" w:hAnsi="Arial" w:cs="Arial"/>
          <w:sz w:val="24"/>
          <w:szCs w:val="24"/>
        </w:rPr>
        <w:t xml:space="preserve">(ang. </w:t>
      </w:r>
      <w:r w:rsidRPr="0024744B">
        <w:rPr>
          <w:rFonts w:ascii="Arial" w:hAnsi="Arial" w:cs="Arial"/>
          <w:i/>
          <w:iCs/>
          <w:sz w:val="24"/>
          <w:szCs w:val="24"/>
        </w:rPr>
        <w:t>start-</w:t>
      </w:r>
      <w:proofErr w:type="spellStart"/>
      <w:r w:rsidRPr="0024744B">
        <w:rPr>
          <w:rFonts w:ascii="Arial" w:hAnsi="Arial" w:cs="Arial"/>
          <w:i/>
          <w:iCs/>
          <w:sz w:val="24"/>
          <w:szCs w:val="24"/>
        </w:rPr>
        <w:t>upów</w:t>
      </w:r>
      <w:proofErr w:type="spellEnd"/>
      <w:r w:rsidR="00C8368F">
        <w:rPr>
          <w:rFonts w:ascii="Arial" w:hAnsi="Arial" w:cs="Arial"/>
          <w:i/>
          <w:iCs/>
          <w:sz w:val="24"/>
          <w:szCs w:val="24"/>
        </w:rPr>
        <w:t>)</w:t>
      </w:r>
      <w:r w:rsidRPr="0024744B">
        <w:rPr>
          <w:rFonts w:ascii="Arial" w:hAnsi="Arial" w:cs="Arial"/>
          <w:sz w:val="24"/>
          <w:szCs w:val="24"/>
        </w:rPr>
        <w:t>;</w:t>
      </w:r>
    </w:p>
    <w:p w14:paraId="4D0A3275"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promowanie osiągnięć i sukcesów przedstawicieli sektora gospodarki z terenu województwa na poziomie krajowym i międzynarodowym</w:t>
      </w:r>
      <w:r w:rsidR="00DD1B5F" w:rsidRPr="0024744B">
        <w:rPr>
          <w:rFonts w:ascii="Arial" w:hAnsi="Arial" w:cs="Arial"/>
          <w:sz w:val="24"/>
          <w:szCs w:val="24"/>
        </w:rPr>
        <w:t>;</w:t>
      </w:r>
    </w:p>
    <w:p w14:paraId="1B3E950A" w14:textId="77777777" w:rsidR="000340E7" w:rsidRPr="00535FBD" w:rsidRDefault="00DD1B5F" w:rsidP="00560EBD">
      <w:pPr>
        <w:numPr>
          <w:ilvl w:val="0"/>
          <w:numId w:val="46"/>
        </w:numPr>
        <w:spacing w:after="0" w:line="360" w:lineRule="auto"/>
        <w:ind w:left="426"/>
        <w:rPr>
          <w:rFonts w:ascii="Arial" w:hAnsi="Arial" w:cs="Arial"/>
          <w:sz w:val="24"/>
          <w:szCs w:val="24"/>
        </w:rPr>
      </w:pPr>
      <w:r w:rsidRPr="0024744B">
        <w:rPr>
          <w:rFonts w:ascii="Arial" w:hAnsi="Arial" w:cs="Arial"/>
          <w:sz w:val="24"/>
          <w:szCs w:val="24"/>
        </w:rPr>
        <w:t>propagowanie wiedzy w zakresie ochrony patentowej, zastrzegania wzorów użytkowych, przemysłowych, znaków towarowych itd.</w:t>
      </w:r>
    </w:p>
    <w:p w14:paraId="4AE84EA3" w14:textId="77777777" w:rsidR="002D0BAA" w:rsidRPr="0024744B" w:rsidRDefault="00EB6C6B" w:rsidP="00AE1702">
      <w:pPr>
        <w:spacing w:before="120" w:after="120" w:line="360" w:lineRule="auto"/>
        <w:rPr>
          <w:rFonts w:ascii="Arial" w:hAnsi="Arial" w:cs="Arial"/>
          <w:b/>
          <w:bCs/>
          <w:sz w:val="24"/>
          <w:szCs w:val="24"/>
        </w:rPr>
      </w:pPr>
      <w:r w:rsidRPr="0024744B">
        <w:rPr>
          <w:rFonts w:ascii="Arial" w:hAnsi="Arial" w:cs="Arial"/>
          <w:b/>
          <w:sz w:val="24"/>
          <w:szCs w:val="24"/>
        </w:rPr>
        <w:t>1.3.</w:t>
      </w:r>
      <w:r w:rsidRPr="0024744B">
        <w:rPr>
          <w:rFonts w:ascii="Arial" w:hAnsi="Arial" w:cs="Arial"/>
          <w:b/>
          <w:bCs/>
          <w:sz w:val="24"/>
          <w:szCs w:val="24"/>
        </w:rPr>
        <w:t>3</w:t>
      </w:r>
      <w:r w:rsidR="002D0BAA" w:rsidRPr="0024744B">
        <w:rPr>
          <w:rFonts w:ascii="Arial" w:hAnsi="Arial" w:cs="Arial"/>
          <w:b/>
          <w:bCs/>
          <w:sz w:val="24"/>
          <w:szCs w:val="24"/>
        </w:rPr>
        <w:t>. Transformacja przemysłowa (Przemysł 4.0)</w:t>
      </w:r>
    </w:p>
    <w:p w14:paraId="4D1DB149" w14:textId="77777777" w:rsidR="00EC14A6" w:rsidRPr="0024744B" w:rsidRDefault="00EC14A6" w:rsidP="0024744B">
      <w:pPr>
        <w:spacing w:line="360" w:lineRule="auto"/>
        <w:rPr>
          <w:rFonts w:ascii="Arial" w:hAnsi="Arial" w:cs="Arial"/>
          <w:b/>
          <w:bCs/>
          <w:sz w:val="24"/>
          <w:szCs w:val="24"/>
        </w:rPr>
      </w:pPr>
      <w:r w:rsidRPr="0024744B">
        <w:rPr>
          <w:rFonts w:ascii="Arial" w:hAnsi="Arial" w:cs="Arial"/>
          <w:sz w:val="24"/>
          <w:szCs w:val="24"/>
        </w:rPr>
        <w:t>Przemysł 4.0 oznacza proces cyfryzacji przemysłu poprzez integracje sterowanych cyfrowo maszyn z </w:t>
      </w:r>
      <w:r w:rsidR="006909F5" w:rsidRPr="0024744B">
        <w:rPr>
          <w:rFonts w:ascii="Arial" w:hAnsi="Arial" w:cs="Arial"/>
          <w:sz w:val="24"/>
          <w:szCs w:val="24"/>
        </w:rPr>
        <w:t>siecią I</w:t>
      </w:r>
      <w:r w:rsidRPr="0024744B">
        <w:rPr>
          <w:rFonts w:ascii="Arial" w:hAnsi="Arial" w:cs="Arial"/>
          <w:sz w:val="24"/>
          <w:szCs w:val="24"/>
        </w:rPr>
        <w:t xml:space="preserve">nternet, technologiami informacyjnymi i osobą fizyczną. Dzięki transformacji przemysł staje się bardziej wydajny, konkurencyjny i może zindywidualizować podejście do klienta. </w:t>
      </w:r>
      <w:r w:rsidR="006909F5" w:rsidRPr="0024744B">
        <w:rPr>
          <w:rFonts w:ascii="Arial" w:hAnsi="Arial" w:cs="Arial"/>
          <w:sz w:val="24"/>
          <w:szCs w:val="24"/>
        </w:rPr>
        <w:t xml:space="preserve">Transformacja przemysłowa pociągnie za sobą zmiany w strukturach gospodarczych na poziomie organizacji, zarządzania </w:t>
      </w:r>
      <w:r w:rsidR="00C8368F">
        <w:rPr>
          <w:rFonts w:ascii="Arial" w:hAnsi="Arial" w:cs="Arial"/>
          <w:sz w:val="24"/>
          <w:szCs w:val="24"/>
        </w:rPr>
        <w:br/>
      </w:r>
      <w:r w:rsidR="006909F5" w:rsidRPr="0024744B">
        <w:rPr>
          <w:rFonts w:ascii="Arial" w:hAnsi="Arial" w:cs="Arial"/>
          <w:sz w:val="24"/>
          <w:szCs w:val="24"/>
        </w:rPr>
        <w:t>i sfery wytwórczej. Będzie ona miała swoje odniesienie także w relacji do odbiorców i</w:t>
      </w:r>
      <w:r w:rsidR="001D7A4D" w:rsidRPr="0024744B">
        <w:rPr>
          <w:rFonts w:ascii="Arial" w:hAnsi="Arial" w:cs="Arial"/>
          <w:sz w:val="24"/>
          <w:szCs w:val="24"/>
        </w:rPr>
        <w:t> </w:t>
      </w:r>
      <w:r w:rsidR="006909F5" w:rsidRPr="0024744B">
        <w:rPr>
          <w:rFonts w:ascii="Arial" w:hAnsi="Arial" w:cs="Arial"/>
          <w:sz w:val="24"/>
          <w:szCs w:val="24"/>
        </w:rPr>
        <w:t xml:space="preserve">konsumentów. </w:t>
      </w:r>
      <w:r w:rsidRPr="0024744B">
        <w:rPr>
          <w:rFonts w:ascii="Arial" w:hAnsi="Arial" w:cs="Arial"/>
          <w:sz w:val="24"/>
          <w:szCs w:val="24"/>
        </w:rPr>
        <w:t>Aby można było z sukcesem wdrożyć założenia Przemysłu 4.0 niezbędne są przede wszystkim inwestycje w zakresie infrastruktury technicznej</w:t>
      </w:r>
      <w:r w:rsidR="00092FA3" w:rsidRPr="0024744B">
        <w:rPr>
          <w:rFonts w:ascii="Arial" w:hAnsi="Arial" w:cs="Arial"/>
          <w:sz w:val="24"/>
          <w:szCs w:val="24"/>
        </w:rPr>
        <w:t>,</w:t>
      </w:r>
      <w:r w:rsidRPr="0024744B">
        <w:rPr>
          <w:rFonts w:ascii="Arial" w:hAnsi="Arial" w:cs="Arial"/>
          <w:sz w:val="24"/>
          <w:szCs w:val="24"/>
        </w:rPr>
        <w:t xml:space="preserve"> </w:t>
      </w:r>
      <w:r w:rsidR="004444A4">
        <w:rPr>
          <w:rFonts w:ascii="Arial" w:hAnsi="Arial" w:cs="Arial"/>
          <w:sz w:val="24"/>
          <w:szCs w:val="24"/>
        </w:rPr>
        <w:br/>
      </w:r>
      <w:r w:rsidRPr="0024744B">
        <w:rPr>
          <w:rFonts w:ascii="Arial" w:hAnsi="Arial" w:cs="Arial"/>
          <w:sz w:val="24"/>
          <w:szCs w:val="24"/>
        </w:rPr>
        <w:t>tj. sieci elektroenergetycznych i</w:t>
      </w:r>
      <w:r w:rsidR="001D7A4D" w:rsidRPr="0024744B">
        <w:rPr>
          <w:rFonts w:ascii="Arial" w:hAnsi="Arial" w:cs="Arial"/>
          <w:sz w:val="24"/>
          <w:szCs w:val="24"/>
        </w:rPr>
        <w:t> </w:t>
      </w:r>
      <w:r w:rsidRPr="0024744B">
        <w:rPr>
          <w:rFonts w:ascii="Arial" w:hAnsi="Arial" w:cs="Arial"/>
          <w:sz w:val="24"/>
          <w:szCs w:val="24"/>
        </w:rPr>
        <w:t>teleinformatycznych oraz ich efektywna integracja.</w:t>
      </w:r>
      <w:r w:rsidR="006909F5" w:rsidRPr="0024744B">
        <w:rPr>
          <w:rFonts w:ascii="Arial" w:hAnsi="Arial" w:cs="Arial"/>
          <w:sz w:val="24"/>
          <w:szCs w:val="24"/>
        </w:rPr>
        <w:t xml:space="preserve"> </w:t>
      </w:r>
      <w:r w:rsidRPr="0024744B">
        <w:rPr>
          <w:rFonts w:ascii="Arial" w:hAnsi="Arial" w:cs="Arial"/>
          <w:sz w:val="24"/>
          <w:szCs w:val="24"/>
        </w:rPr>
        <w:t>Istotnym warunkiem jest również wysoko wykwalifikowana kadra z potencjałem do stałego pogłębiania wiedzy i rozwoju umiejętności</w:t>
      </w:r>
      <w:r w:rsidR="00092FA3" w:rsidRPr="0024744B">
        <w:rPr>
          <w:rFonts w:ascii="Arial" w:hAnsi="Arial" w:cs="Arial"/>
          <w:sz w:val="24"/>
          <w:szCs w:val="24"/>
        </w:rPr>
        <w:t>,</w:t>
      </w:r>
      <w:r w:rsidRPr="0024744B">
        <w:rPr>
          <w:rFonts w:ascii="Arial" w:hAnsi="Arial" w:cs="Arial"/>
          <w:sz w:val="24"/>
          <w:szCs w:val="24"/>
        </w:rPr>
        <w:t xml:space="preserve"> jak również włączenie pracodawców w proces kształcenia</w:t>
      </w:r>
      <w:r w:rsidR="00480FCE" w:rsidRPr="0024744B">
        <w:rPr>
          <w:rFonts w:ascii="Arial" w:hAnsi="Arial" w:cs="Arial"/>
          <w:sz w:val="24"/>
          <w:szCs w:val="24"/>
        </w:rPr>
        <w:t>,</w:t>
      </w:r>
      <w:r w:rsidRPr="0024744B">
        <w:rPr>
          <w:rFonts w:ascii="Arial" w:hAnsi="Arial" w:cs="Arial"/>
          <w:sz w:val="24"/>
          <w:szCs w:val="24"/>
        </w:rPr>
        <w:t xml:space="preserve"> w szczególności w zakresie praktycznej nauki zawodu.</w:t>
      </w:r>
    </w:p>
    <w:p w14:paraId="072710D8"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0BDE159"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bookmarkStart w:id="114" w:name="_Hlk21685030"/>
      <w:r w:rsidRPr="0024744B">
        <w:rPr>
          <w:rFonts w:ascii="Arial" w:hAnsi="Arial" w:cs="Arial"/>
          <w:bCs/>
          <w:sz w:val="24"/>
          <w:szCs w:val="24"/>
        </w:rPr>
        <w:t>transformacja modeli biznesowych w kierunku Przemysłu 4.0</w:t>
      </w:r>
      <w:r w:rsidR="007E7301" w:rsidRPr="0024744B">
        <w:rPr>
          <w:rFonts w:ascii="Arial" w:hAnsi="Arial" w:cs="Arial"/>
          <w:bCs/>
          <w:sz w:val="24"/>
          <w:szCs w:val="24"/>
        </w:rPr>
        <w:t>;</w:t>
      </w:r>
    </w:p>
    <w:p w14:paraId="0F7AD3A0"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bCs/>
          <w:sz w:val="24"/>
          <w:szCs w:val="24"/>
        </w:rPr>
        <w:t>przebudowa i integracja infrastruktury pod potrzeby Przemysłu 4.0</w:t>
      </w:r>
      <w:r w:rsidR="007E7301" w:rsidRPr="0024744B">
        <w:rPr>
          <w:rFonts w:ascii="Arial" w:hAnsi="Arial" w:cs="Arial"/>
          <w:bCs/>
          <w:sz w:val="24"/>
          <w:szCs w:val="24"/>
        </w:rPr>
        <w:t>;</w:t>
      </w:r>
    </w:p>
    <w:p w14:paraId="76154EC1"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bCs/>
          <w:sz w:val="24"/>
          <w:szCs w:val="24"/>
        </w:rPr>
        <w:t>rozwój zintegrowanej cyfrowej infrastruktury sieciowej umożliwiającej cyfryzację</w:t>
      </w:r>
      <w:r w:rsidR="007E7301" w:rsidRPr="0024744B">
        <w:rPr>
          <w:rFonts w:ascii="Arial" w:hAnsi="Arial" w:cs="Arial"/>
          <w:bCs/>
          <w:sz w:val="24"/>
          <w:szCs w:val="24"/>
        </w:rPr>
        <w:t>;</w:t>
      </w:r>
    </w:p>
    <w:p w14:paraId="2A7B3F35"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 xml:space="preserve">działania wspierające transformację przemysłową, w tym szczególnie </w:t>
      </w:r>
      <w:r w:rsidR="00A05830">
        <w:rPr>
          <w:rFonts w:ascii="Arial" w:hAnsi="Arial" w:cs="Arial"/>
          <w:sz w:val="24"/>
          <w:szCs w:val="24"/>
        </w:rPr>
        <w:br/>
      </w:r>
      <w:r w:rsidRPr="0024744B">
        <w:rPr>
          <w:rFonts w:ascii="Arial" w:hAnsi="Arial" w:cs="Arial"/>
          <w:sz w:val="24"/>
          <w:szCs w:val="24"/>
        </w:rPr>
        <w:t>w obszarach inteligentnych specjalizacji regionu;</w:t>
      </w:r>
    </w:p>
    <w:p w14:paraId="5534A480"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dostosowanie oferty produktów i usług do procesu cyfryzacji przemysłu</w:t>
      </w:r>
      <w:r w:rsidR="007E7301" w:rsidRPr="0024744B">
        <w:rPr>
          <w:rFonts w:ascii="Arial" w:hAnsi="Arial" w:cs="Arial"/>
          <w:sz w:val="24"/>
          <w:szCs w:val="24"/>
        </w:rPr>
        <w:t>;</w:t>
      </w:r>
      <w:r w:rsidRPr="0024744B">
        <w:rPr>
          <w:rFonts w:ascii="Arial" w:hAnsi="Arial" w:cs="Arial"/>
          <w:sz w:val="24"/>
          <w:szCs w:val="24"/>
        </w:rPr>
        <w:t xml:space="preserve">  </w:t>
      </w:r>
    </w:p>
    <w:p w14:paraId="5F97B0F1" w14:textId="77777777" w:rsidR="007E7301" w:rsidRPr="0024744B" w:rsidRDefault="002D0BAA" w:rsidP="00560EBD">
      <w:pPr>
        <w:numPr>
          <w:ilvl w:val="0"/>
          <w:numId w:val="46"/>
        </w:numPr>
        <w:spacing w:line="360" w:lineRule="auto"/>
        <w:ind w:left="425" w:hanging="357"/>
        <w:contextualSpacing/>
        <w:rPr>
          <w:rFonts w:ascii="Arial" w:hAnsi="Arial" w:cs="Arial"/>
          <w:b/>
          <w:bCs/>
          <w:sz w:val="24"/>
          <w:szCs w:val="24"/>
          <w:u w:val="single"/>
        </w:rPr>
      </w:pPr>
      <w:r w:rsidRPr="0024744B">
        <w:rPr>
          <w:rFonts w:ascii="Arial" w:hAnsi="Arial" w:cs="Arial"/>
          <w:sz w:val="24"/>
          <w:szCs w:val="24"/>
        </w:rPr>
        <w:t xml:space="preserve">kreowanie płaszczyzny współpracy pomiędzy administracją </w:t>
      </w:r>
      <w:r w:rsidR="003D136C" w:rsidRPr="0024744B">
        <w:rPr>
          <w:rFonts w:ascii="Arial" w:hAnsi="Arial" w:cs="Arial"/>
          <w:sz w:val="24"/>
          <w:szCs w:val="24"/>
        </w:rPr>
        <w:t xml:space="preserve">publiczną </w:t>
      </w:r>
      <w:r w:rsidRPr="0024744B">
        <w:rPr>
          <w:rFonts w:ascii="Arial" w:hAnsi="Arial" w:cs="Arial"/>
          <w:sz w:val="24"/>
          <w:szCs w:val="24"/>
        </w:rPr>
        <w:t>a sektorem przemysłu, biznesu i</w:t>
      </w:r>
      <w:r w:rsidR="00331377" w:rsidRPr="0024744B">
        <w:rPr>
          <w:rFonts w:ascii="Arial" w:hAnsi="Arial" w:cs="Arial"/>
          <w:sz w:val="24"/>
          <w:szCs w:val="24"/>
        </w:rPr>
        <w:t> </w:t>
      </w:r>
      <w:r w:rsidRPr="0024744B">
        <w:rPr>
          <w:rFonts w:ascii="Arial" w:hAnsi="Arial" w:cs="Arial"/>
          <w:sz w:val="24"/>
          <w:szCs w:val="24"/>
        </w:rPr>
        <w:t>nauki w celu wymiany informacji i doświadczeń o Przemyśle 4.0</w:t>
      </w:r>
      <w:r w:rsidR="007E7301" w:rsidRPr="0024744B">
        <w:rPr>
          <w:rFonts w:ascii="Arial" w:hAnsi="Arial" w:cs="Arial"/>
          <w:sz w:val="24"/>
          <w:szCs w:val="24"/>
        </w:rPr>
        <w:t>;</w:t>
      </w:r>
    </w:p>
    <w:p w14:paraId="596C03B6"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lastRenderedPageBreak/>
        <w:t>dostosowanie ofert edukacyjnych oraz systemów kształcenia kadr dydaktycznych do wymogów Przemysłu 4.0</w:t>
      </w:r>
      <w:r w:rsidR="007E7301" w:rsidRPr="0024744B">
        <w:rPr>
          <w:rFonts w:ascii="Arial" w:hAnsi="Arial" w:cs="Arial"/>
          <w:sz w:val="24"/>
          <w:szCs w:val="24"/>
        </w:rPr>
        <w:t>;</w:t>
      </w:r>
    </w:p>
    <w:p w14:paraId="1FD7481E" w14:textId="77777777" w:rsidR="002D0BAA" w:rsidRPr="00535FBD"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współtworzenie podstaw programowych przez podmioty zaangażowane </w:t>
      </w:r>
      <w:r w:rsidR="00C8368F">
        <w:rPr>
          <w:rFonts w:ascii="Arial" w:hAnsi="Arial" w:cs="Arial"/>
          <w:sz w:val="24"/>
          <w:szCs w:val="24"/>
        </w:rPr>
        <w:br/>
      </w:r>
      <w:r w:rsidRPr="0024744B">
        <w:rPr>
          <w:rFonts w:ascii="Arial" w:hAnsi="Arial" w:cs="Arial"/>
          <w:sz w:val="24"/>
          <w:szCs w:val="24"/>
        </w:rPr>
        <w:t>w cyfryzację przemysłu</w:t>
      </w:r>
      <w:r w:rsidR="007E7301" w:rsidRPr="0024744B">
        <w:rPr>
          <w:rFonts w:ascii="Arial" w:hAnsi="Arial" w:cs="Arial"/>
          <w:sz w:val="24"/>
          <w:szCs w:val="24"/>
        </w:rPr>
        <w:t>.</w:t>
      </w:r>
      <w:r w:rsidRPr="0024744B">
        <w:rPr>
          <w:rFonts w:ascii="Arial" w:hAnsi="Arial" w:cs="Arial"/>
          <w:sz w:val="24"/>
          <w:szCs w:val="24"/>
        </w:rPr>
        <w:t xml:space="preserve"> </w:t>
      </w:r>
      <w:bookmarkEnd w:id="114"/>
    </w:p>
    <w:p w14:paraId="20F66910" w14:textId="77777777" w:rsidR="002D0BAA" w:rsidRPr="0024744B" w:rsidRDefault="00EB6C6B" w:rsidP="00AE1702">
      <w:pPr>
        <w:spacing w:before="120" w:after="120" w:line="360" w:lineRule="auto"/>
        <w:rPr>
          <w:rFonts w:ascii="Arial" w:hAnsi="Arial" w:cs="Arial"/>
          <w:b/>
          <w:sz w:val="24"/>
          <w:szCs w:val="24"/>
        </w:rPr>
      </w:pPr>
      <w:r w:rsidRPr="0024744B">
        <w:rPr>
          <w:rFonts w:ascii="Arial" w:hAnsi="Arial" w:cs="Arial"/>
          <w:b/>
          <w:sz w:val="24"/>
          <w:szCs w:val="24"/>
        </w:rPr>
        <w:t>1.3.4</w:t>
      </w:r>
      <w:r w:rsidR="002D0BAA" w:rsidRPr="0024744B">
        <w:rPr>
          <w:rFonts w:ascii="Arial" w:hAnsi="Arial" w:cs="Arial"/>
          <w:b/>
          <w:sz w:val="24"/>
          <w:szCs w:val="24"/>
        </w:rPr>
        <w:t xml:space="preserve">. </w:t>
      </w:r>
      <w:r w:rsidR="0047751D" w:rsidRPr="0024744B">
        <w:rPr>
          <w:rFonts w:ascii="Arial" w:hAnsi="Arial" w:cs="Arial"/>
          <w:b/>
          <w:sz w:val="24"/>
          <w:szCs w:val="24"/>
        </w:rPr>
        <w:t>Umiędzynarodowienie</w:t>
      </w:r>
      <w:r w:rsidR="002D0BAA" w:rsidRPr="0024744B">
        <w:rPr>
          <w:rFonts w:ascii="Arial" w:hAnsi="Arial" w:cs="Arial"/>
          <w:b/>
          <w:sz w:val="24"/>
          <w:szCs w:val="24"/>
        </w:rPr>
        <w:t xml:space="preserve"> gospodarki regionu</w:t>
      </w:r>
    </w:p>
    <w:p w14:paraId="28294D33" w14:textId="77777777" w:rsidR="00EC14A6" w:rsidRPr="0024744B" w:rsidRDefault="00EC14A6" w:rsidP="0024744B">
      <w:pPr>
        <w:spacing w:line="360" w:lineRule="auto"/>
        <w:rPr>
          <w:rFonts w:ascii="Arial" w:hAnsi="Arial" w:cs="Arial"/>
          <w:sz w:val="24"/>
          <w:szCs w:val="24"/>
        </w:rPr>
      </w:pPr>
      <w:r w:rsidRPr="0024744B">
        <w:rPr>
          <w:rFonts w:ascii="Arial" w:hAnsi="Arial" w:cs="Arial"/>
          <w:sz w:val="24"/>
          <w:szCs w:val="24"/>
        </w:rPr>
        <w:t xml:space="preserve">Proces globalizacji wykształcił powiązania między gospodarkami regionów i krajów. Pozytywnymi aspektami jest otwarcie gospodarek na możliwości eksportowe </w:t>
      </w:r>
      <w:r w:rsidR="00C8368F">
        <w:rPr>
          <w:rFonts w:ascii="Arial" w:hAnsi="Arial" w:cs="Arial"/>
          <w:sz w:val="24"/>
          <w:szCs w:val="24"/>
        </w:rPr>
        <w:br/>
      </w:r>
      <w:r w:rsidRPr="0024744B">
        <w:rPr>
          <w:rFonts w:ascii="Arial" w:hAnsi="Arial" w:cs="Arial"/>
          <w:sz w:val="24"/>
          <w:szCs w:val="24"/>
        </w:rPr>
        <w:t>i zagraniczne inwestycje bezpośrednie (BIZ), w</w:t>
      </w:r>
      <w:r w:rsidR="00E5749E" w:rsidRPr="0024744B">
        <w:rPr>
          <w:rFonts w:ascii="Arial" w:hAnsi="Arial" w:cs="Arial"/>
          <w:sz w:val="24"/>
          <w:szCs w:val="24"/>
        </w:rPr>
        <w:t> </w:t>
      </w:r>
      <w:r w:rsidRPr="0024744B">
        <w:rPr>
          <w:rFonts w:ascii="Arial" w:hAnsi="Arial" w:cs="Arial"/>
          <w:sz w:val="24"/>
          <w:szCs w:val="24"/>
        </w:rPr>
        <w:t xml:space="preserve">szczególności </w:t>
      </w:r>
      <w:r w:rsidR="00C05F01" w:rsidRPr="0024744B">
        <w:rPr>
          <w:rFonts w:ascii="Arial" w:hAnsi="Arial" w:cs="Arial"/>
          <w:sz w:val="24"/>
          <w:szCs w:val="24"/>
        </w:rPr>
        <w:t>o wysokim poziomie</w:t>
      </w:r>
      <w:r w:rsidRPr="0024744B">
        <w:rPr>
          <w:rFonts w:ascii="Arial" w:hAnsi="Arial" w:cs="Arial"/>
          <w:sz w:val="24"/>
          <w:szCs w:val="24"/>
        </w:rPr>
        <w:t xml:space="preserve"> innowacyjności. Mając na uwadze, iż internacjonalizacja i gospodarka otwarta generują czynniki rozwoju, podejmowane działania będą dążyły do wsparcia potencjału eksportowego sektorów wschodzących, jak również dalszej promocji marek już wykreowanych na rynkach zagranicznych. Wsparcie zostanie również skierowane na procesy pozyskiwania inwestorów zagranicznych i </w:t>
      </w:r>
      <w:r w:rsidR="005B5D2B" w:rsidRPr="0024744B">
        <w:rPr>
          <w:rFonts w:ascii="Arial" w:hAnsi="Arial" w:cs="Arial"/>
          <w:sz w:val="24"/>
          <w:szCs w:val="24"/>
        </w:rPr>
        <w:t>włączenia</w:t>
      </w:r>
      <w:r w:rsidRPr="0024744B">
        <w:rPr>
          <w:rFonts w:ascii="Arial" w:hAnsi="Arial" w:cs="Arial"/>
          <w:sz w:val="24"/>
          <w:szCs w:val="24"/>
        </w:rPr>
        <w:t xml:space="preserve"> ich </w:t>
      </w:r>
      <w:r w:rsidR="005B5D2B" w:rsidRPr="0024744B">
        <w:rPr>
          <w:rFonts w:ascii="Arial" w:hAnsi="Arial" w:cs="Arial"/>
          <w:sz w:val="24"/>
          <w:szCs w:val="24"/>
        </w:rPr>
        <w:t>w</w:t>
      </w:r>
      <w:r w:rsidR="00E5749E" w:rsidRPr="0024744B">
        <w:rPr>
          <w:rFonts w:ascii="Arial" w:hAnsi="Arial" w:cs="Arial"/>
          <w:sz w:val="24"/>
          <w:szCs w:val="24"/>
        </w:rPr>
        <w:t> </w:t>
      </w:r>
      <w:r w:rsidR="005B5D2B" w:rsidRPr="0024744B">
        <w:rPr>
          <w:rFonts w:ascii="Arial" w:hAnsi="Arial" w:cs="Arial"/>
          <w:sz w:val="24"/>
          <w:szCs w:val="24"/>
        </w:rPr>
        <w:t xml:space="preserve">system </w:t>
      </w:r>
      <w:r w:rsidRPr="0024744B">
        <w:rPr>
          <w:rFonts w:ascii="Arial" w:hAnsi="Arial" w:cs="Arial"/>
          <w:sz w:val="24"/>
          <w:szCs w:val="24"/>
        </w:rPr>
        <w:t>regionaln</w:t>
      </w:r>
      <w:r w:rsidR="005B5D2B" w:rsidRPr="0024744B">
        <w:rPr>
          <w:rFonts w:ascii="Arial" w:hAnsi="Arial" w:cs="Arial"/>
          <w:sz w:val="24"/>
          <w:szCs w:val="24"/>
        </w:rPr>
        <w:t>ej gospodarki</w:t>
      </w:r>
      <w:r w:rsidRPr="0024744B">
        <w:rPr>
          <w:rFonts w:ascii="Arial" w:hAnsi="Arial" w:cs="Arial"/>
          <w:sz w:val="24"/>
          <w:szCs w:val="24"/>
        </w:rPr>
        <w:t xml:space="preserve">. </w:t>
      </w:r>
    </w:p>
    <w:p w14:paraId="538374D1"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5256737"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bookmarkStart w:id="115" w:name="_Hlk21685057"/>
      <w:r w:rsidRPr="0024744B">
        <w:rPr>
          <w:rFonts w:ascii="Arial" w:hAnsi="Arial" w:cs="Arial"/>
          <w:sz w:val="24"/>
          <w:szCs w:val="24"/>
        </w:rPr>
        <w:t>wsparcie procesu umiędzynarodowienia gospodarki regionu, w tym przedsiębiorstw;</w:t>
      </w:r>
    </w:p>
    <w:p w14:paraId="36F59B66" w14:textId="77777777" w:rsidR="000340E7" w:rsidRPr="0024744B" w:rsidRDefault="000340E7"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pozyskiwanie inwestorów poprzez m.in. wyszukiwanie uzbrojonych terenów inwestycyjnych, dostarczanie informacji o zakładaniu działalności w Polsce, danych o regionie i gospodarce regionu, istniejącym systemie wsparcia inwestycji;</w:t>
      </w:r>
    </w:p>
    <w:p w14:paraId="0757599F" w14:textId="77777777" w:rsidR="000956A8" w:rsidRPr="0024744B" w:rsidRDefault="000956A8" w:rsidP="00560EBD">
      <w:pPr>
        <w:numPr>
          <w:ilvl w:val="0"/>
          <w:numId w:val="46"/>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wspieranie kompleksowego uzbrojenia terenów atrakcyjnych dla inwestorów;</w:t>
      </w:r>
    </w:p>
    <w:p w14:paraId="3D15D9C4"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wsparcie lokalnych eksporterów w wejściu na rynki międzynarodowe poprzez m.in. udostępnianie baz</w:t>
      </w:r>
      <w:r w:rsidR="005A16FD" w:rsidRPr="0024744B">
        <w:rPr>
          <w:rFonts w:ascii="Arial" w:hAnsi="Arial" w:cs="Arial"/>
          <w:sz w:val="24"/>
          <w:szCs w:val="24"/>
        </w:rPr>
        <w:t xml:space="preserve"> </w:t>
      </w:r>
      <w:r w:rsidRPr="0024744B">
        <w:rPr>
          <w:rFonts w:ascii="Arial" w:hAnsi="Arial" w:cs="Arial"/>
          <w:sz w:val="24"/>
          <w:szCs w:val="24"/>
        </w:rPr>
        <w:t xml:space="preserve">danych potencjalnych kontrahentów, udostępnianie informacji o misjach wyjazdowych/przyjazdowych, </w:t>
      </w:r>
      <w:r w:rsidR="00B24974" w:rsidRPr="0024744B">
        <w:rPr>
          <w:rFonts w:ascii="Arial" w:hAnsi="Arial" w:cs="Arial"/>
          <w:sz w:val="24"/>
          <w:szCs w:val="24"/>
        </w:rPr>
        <w:t xml:space="preserve">wsparcie </w:t>
      </w:r>
      <w:r w:rsidRPr="0024744B">
        <w:rPr>
          <w:rFonts w:ascii="Arial" w:hAnsi="Arial" w:cs="Arial"/>
          <w:sz w:val="24"/>
          <w:szCs w:val="24"/>
        </w:rPr>
        <w:t>udzia</w:t>
      </w:r>
      <w:r w:rsidR="00B24974" w:rsidRPr="0024744B">
        <w:rPr>
          <w:rFonts w:ascii="Arial" w:hAnsi="Arial" w:cs="Arial"/>
          <w:sz w:val="24"/>
          <w:szCs w:val="24"/>
        </w:rPr>
        <w:t>łu</w:t>
      </w:r>
      <w:r w:rsidR="007E7301" w:rsidRPr="0024744B">
        <w:rPr>
          <w:rFonts w:ascii="Arial" w:hAnsi="Arial" w:cs="Arial"/>
          <w:sz w:val="24"/>
          <w:szCs w:val="24"/>
        </w:rPr>
        <w:t xml:space="preserve"> </w:t>
      </w:r>
      <w:r w:rsidRPr="0024744B">
        <w:rPr>
          <w:rFonts w:ascii="Arial" w:hAnsi="Arial" w:cs="Arial"/>
          <w:sz w:val="24"/>
          <w:szCs w:val="24"/>
        </w:rPr>
        <w:t>w targach zagranicznych, dofinansowanie</w:t>
      </w:r>
      <w:r w:rsidR="007E7301" w:rsidRPr="0024744B">
        <w:rPr>
          <w:rFonts w:ascii="Arial" w:hAnsi="Arial" w:cs="Arial"/>
          <w:sz w:val="24"/>
          <w:szCs w:val="24"/>
        </w:rPr>
        <w:t xml:space="preserve"> </w:t>
      </w:r>
      <w:r w:rsidRPr="0024744B">
        <w:rPr>
          <w:rFonts w:ascii="Arial" w:hAnsi="Arial" w:cs="Arial"/>
          <w:sz w:val="24"/>
          <w:szCs w:val="24"/>
        </w:rPr>
        <w:t>tych działań, itp.;</w:t>
      </w:r>
    </w:p>
    <w:p w14:paraId="0A50061A"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promowanie lokalnych sektorów gospodarki za granicą;</w:t>
      </w:r>
    </w:p>
    <w:p w14:paraId="3B06DB61"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wsparcie w zakresie opracowania modeli biznesowych dla działalności międzynarodowej</w:t>
      </w:r>
      <w:r w:rsidR="007E7301" w:rsidRPr="0024744B">
        <w:rPr>
          <w:rFonts w:ascii="Arial" w:hAnsi="Arial" w:cs="Arial"/>
          <w:sz w:val="24"/>
          <w:szCs w:val="24"/>
        </w:rPr>
        <w:t>;</w:t>
      </w:r>
    </w:p>
    <w:p w14:paraId="111ADA1A"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organizowanie szkoleń i konferencji poświęconych eksportowi na rynki zagraniczne;</w:t>
      </w:r>
    </w:p>
    <w:p w14:paraId="4E2DE452"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budowanie i stała aktualizacja bazy danych dla inwestorów z ofertami inwestycyjnymi, analizą rynków i</w:t>
      </w:r>
      <w:r w:rsidR="00E5749E" w:rsidRPr="0024744B">
        <w:rPr>
          <w:rFonts w:ascii="Arial" w:hAnsi="Arial" w:cs="Arial"/>
          <w:sz w:val="24"/>
          <w:szCs w:val="24"/>
        </w:rPr>
        <w:t> </w:t>
      </w:r>
      <w:r w:rsidRPr="0024744B">
        <w:rPr>
          <w:rFonts w:ascii="Arial" w:hAnsi="Arial" w:cs="Arial"/>
          <w:sz w:val="24"/>
          <w:szCs w:val="24"/>
        </w:rPr>
        <w:t>monitoringiem trendów na rynku</w:t>
      </w:r>
      <w:r w:rsidR="007E7301" w:rsidRPr="0024744B">
        <w:rPr>
          <w:rFonts w:ascii="Arial" w:hAnsi="Arial" w:cs="Arial"/>
          <w:sz w:val="24"/>
          <w:szCs w:val="24"/>
        </w:rPr>
        <w:t>;</w:t>
      </w:r>
      <w:r w:rsidRPr="0024744B">
        <w:rPr>
          <w:rFonts w:ascii="Arial" w:hAnsi="Arial" w:cs="Arial"/>
          <w:sz w:val="24"/>
          <w:szCs w:val="24"/>
        </w:rPr>
        <w:t xml:space="preserve"> </w:t>
      </w:r>
    </w:p>
    <w:p w14:paraId="519D0590" w14:textId="77777777" w:rsidR="00E83803" w:rsidRPr="00535FBD"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lastRenderedPageBreak/>
        <w:t xml:space="preserve">wsparcie </w:t>
      </w:r>
      <w:r w:rsidR="00567E3E" w:rsidRPr="0024744B">
        <w:rPr>
          <w:rFonts w:ascii="Arial" w:hAnsi="Arial" w:cs="Arial"/>
          <w:sz w:val="24"/>
          <w:szCs w:val="24"/>
        </w:rPr>
        <w:t>JST</w:t>
      </w:r>
      <w:r w:rsidRPr="0024744B">
        <w:rPr>
          <w:rFonts w:ascii="Arial" w:hAnsi="Arial" w:cs="Arial"/>
          <w:sz w:val="24"/>
          <w:szCs w:val="24"/>
        </w:rPr>
        <w:t xml:space="preserve"> w zakresie pozyskania inwestorów zagranicznych bądź z kapitałem zagranicznym, przygotowania kompleksowej oferty i obsługi inwestorów</w:t>
      </w:r>
      <w:r w:rsidR="007E7301" w:rsidRPr="0024744B">
        <w:rPr>
          <w:rFonts w:ascii="Arial" w:hAnsi="Arial" w:cs="Arial"/>
          <w:sz w:val="24"/>
          <w:szCs w:val="24"/>
        </w:rPr>
        <w:t>.</w:t>
      </w:r>
      <w:bookmarkEnd w:id="115"/>
    </w:p>
    <w:p w14:paraId="0FEB551C" w14:textId="77777777" w:rsidR="002D0BAA" w:rsidRPr="0024744B" w:rsidRDefault="002D0BAA" w:rsidP="00AE1702">
      <w:pPr>
        <w:spacing w:before="120" w:after="120" w:line="360" w:lineRule="auto"/>
        <w:rPr>
          <w:rFonts w:ascii="Arial" w:hAnsi="Arial" w:cs="Arial"/>
          <w:b/>
          <w:sz w:val="24"/>
          <w:szCs w:val="24"/>
        </w:rPr>
      </w:pPr>
      <w:r w:rsidRPr="0024744B">
        <w:rPr>
          <w:rFonts w:ascii="Arial" w:hAnsi="Arial" w:cs="Arial"/>
          <w:b/>
          <w:sz w:val="24"/>
          <w:szCs w:val="24"/>
        </w:rPr>
        <w:t>1.3.</w:t>
      </w:r>
      <w:r w:rsidR="00EB6C6B" w:rsidRPr="0024744B">
        <w:rPr>
          <w:rFonts w:ascii="Arial" w:hAnsi="Arial" w:cs="Arial"/>
          <w:b/>
          <w:sz w:val="24"/>
          <w:szCs w:val="24"/>
        </w:rPr>
        <w:t>5</w:t>
      </w:r>
      <w:r w:rsidRPr="0024744B">
        <w:rPr>
          <w:rFonts w:ascii="Arial" w:hAnsi="Arial" w:cs="Arial"/>
          <w:b/>
          <w:sz w:val="24"/>
          <w:szCs w:val="24"/>
        </w:rPr>
        <w:t xml:space="preserve">. Podnoszenie konkurencyjności </w:t>
      </w:r>
      <w:r w:rsidR="002C5E25" w:rsidRPr="0024744B">
        <w:rPr>
          <w:rFonts w:ascii="Arial" w:hAnsi="Arial" w:cs="Arial"/>
          <w:b/>
          <w:sz w:val="24"/>
          <w:szCs w:val="24"/>
        </w:rPr>
        <w:t>rolnictwa w</w:t>
      </w:r>
      <w:r w:rsidRPr="0024744B">
        <w:rPr>
          <w:rFonts w:ascii="Arial" w:hAnsi="Arial" w:cs="Arial"/>
          <w:b/>
          <w:sz w:val="24"/>
          <w:szCs w:val="24"/>
        </w:rPr>
        <w:t xml:space="preserve"> regio</w:t>
      </w:r>
      <w:r w:rsidR="002C5E25" w:rsidRPr="0024744B">
        <w:rPr>
          <w:rFonts w:ascii="Arial" w:hAnsi="Arial" w:cs="Arial"/>
          <w:b/>
          <w:sz w:val="24"/>
          <w:szCs w:val="24"/>
        </w:rPr>
        <w:t xml:space="preserve">nie </w:t>
      </w:r>
    </w:p>
    <w:p w14:paraId="522CC6F2" w14:textId="77777777" w:rsidR="00EC14A6" w:rsidRPr="0024744B" w:rsidRDefault="00EC14A6" w:rsidP="00BA2B4E">
      <w:pPr>
        <w:spacing w:line="360" w:lineRule="auto"/>
        <w:rPr>
          <w:rFonts w:ascii="Arial" w:hAnsi="Arial" w:cs="Arial"/>
          <w:sz w:val="24"/>
          <w:szCs w:val="24"/>
        </w:rPr>
      </w:pPr>
      <w:r w:rsidRPr="0024744B">
        <w:rPr>
          <w:rFonts w:ascii="Arial" w:hAnsi="Arial" w:cs="Arial"/>
          <w:sz w:val="24"/>
          <w:szCs w:val="24"/>
        </w:rPr>
        <w:t xml:space="preserve">Rolnictwo w województwie podkarpackim posiada szereg niekorzystnych cech (rozdrobnienie agrarne, nadmiar zasobów siły roboczej, niska towarowość, brak specjalizacji), które wpływają na niską konkurencyjność </w:t>
      </w:r>
      <w:r w:rsidR="002C5E25" w:rsidRPr="0024744B">
        <w:rPr>
          <w:rFonts w:ascii="Arial" w:hAnsi="Arial" w:cs="Arial"/>
          <w:sz w:val="24"/>
          <w:szCs w:val="24"/>
        </w:rPr>
        <w:t>tego sektora gospodarki</w:t>
      </w:r>
      <w:r w:rsidRPr="0024744B">
        <w:rPr>
          <w:rFonts w:ascii="Arial" w:hAnsi="Arial" w:cs="Arial"/>
          <w:sz w:val="24"/>
          <w:szCs w:val="24"/>
        </w:rPr>
        <w:t xml:space="preserve">. Pomimo złożoności barier </w:t>
      </w:r>
      <w:r w:rsidR="002C5E25" w:rsidRPr="0024744B">
        <w:rPr>
          <w:rFonts w:ascii="Arial" w:hAnsi="Arial" w:cs="Arial"/>
          <w:sz w:val="24"/>
          <w:szCs w:val="24"/>
        </w:rPr>
        <w:t xml:space="preserve">ograniczających </w:t>
      </w:r>
      <w:r w:rsidRPr="0024744B">
        <w:rPr>
          <w:rFonts w:ascii="Arial" w:hAnsi="Arial" w:cs="Arial"/>
          <w:sz w:val="24"/>
          <w:szCs w:val="24"/>
        </w:rPr>
        <w:t>rozw</w:t>
      </w:r>
      <w:r w:rsidR="002C5E25" w:rsidRPr="0024744B">
        <w:rPr>
          <w:rFonts w:ascii="Arial" w:hAnsi="Arial" w:cs="Arial"/>
          <w:sz w:val="24"/>
          <w:szCs w:val="24"/>
        </w:rPr>
        <w:t xml:space="preserve">ój </w:t>
      </w:r>
      <w:r w:rsidR="00C05F01" w:rsidRPr="0024744B">
        <w:rPr>
          <w:rFonts w:ascii="Arial" w:hAnsi="Arial" w:cs="Arial"/>
          <w:sz w:val="24"/>
          <w:szCs w:val="24"/>
        </w:rPr>
        <w:t>rolnictwa, posiada</w:t>
      </w:r>
      <w:r w:rsidR="002C5E25" w:rsidRPr="0024744B">
        <w:rPr>
          <w:rFonts w:ascii="Arial" w:hAnsi="Arial" w:cs="Arial"/>
          <w:sz w:val="24"/>
          <w:szCs w:val="24"/>
        </w:rPr>
        <w:t xml:space="preserve"> ono</w:t>
      </w:r>
      <w:r w:rsidRPr="0024744B">
        <w:rPr>
          <w:rFonts w:ascii="Arial" w:hAnsi="Arial" w:cs="Arial"/>
          <w:sz w:val="24"/>
          <w:szCs w:val="24"/>
        </w:rPr>
        <w:t xml:space="preserve"> potencjał, który przy wsparciu odpowiednich instrumentów stwarza szansę na</w:t>
      </w:r>
      <w:r w:rsidR="0047751D" w:rsidRPr="0024744B">
        <w:rPr>
          <w:rFonts w:ascii="Arial" w:hAnsi="Arial" w:cs="Arial"/>
          <w:sz w:val="24"/>
          <w:szCs w:val="24"/>
        </w:rPr>
        <w:t xml:space="preserve"> wielokierunkowy rozwój</w:t>
      </w:r>
      <w:r w:rsidRPr="0024744B">
        <w:rPr>
          <w:rFonts w:ascii="Arial" w:hAnsi="Arial" w:cs="Arial"/>
          <w:sz w:val="24"/>
          <w:szCs w:val="24"/>
        </w:rPr>
        <w:t xml:space="preserve">. Ważnym elementem realizacji powyższego wyzwania będzie unowocześnienie technologii produkcji oraz funkcjonowania gospodarstw rolnych, </w:t>
      </w:r>
      <w:r w:rsidR="00C8368F">
        <w:rPr>
          <w:rFonts w:ascii="Arial" w:hAnsi="Arial" w:cs="Arial"/>
          <w:sz w:val="24"/>
          <w:szCs w:val="24"/>
        </w:rPr>
        <w:br/>
      </w:r>
      <w:r w:rsidRPr="0024744B">
        <w:rPr>
          <w:rFonts w:ascii="Arial" w:hAnsi="Arial" w:cs="Arial"/>
          <w:sz w:val="24"/>
          <w:szCs w:val="24"/>
        </w:rPr>
        <w:t>a także rozwój rynków hurtowych i</w:t>
      </w:r>
      <w:r w:rsidR="00331377" w:rsidRPr="0024744B">
        <w:rPr>
          <w:rFonts w:ascii="Arial" w:hAnsi="Arial" w:cs="Arial"/>
          <w:sz w:val="24"/>
          <w:szCs w:val="24"/>
        </w:rPr>
        <w:t xml:space="preserve"> </w:t>
      </w:r>
      <w:r w:rsidRPr="0024744B">
        <w:rPr>
          <w:rFonts w:ascii="Arial" w:hAnsi="Arial" w:cs="Arial"/>
          <w:sz w:val="24"/>
          <w:szCs w:val="24"/>
        </w:rPr>
        <w:t>lokalnych.</w:t>
      </w:r>
      <w:r w:rsidR="00331377" w:rsidRPr="0024744B">
        <w:rPr>
          <w:rFonts w:ascii="Arial" w:hAnsi="Arial" w:cs="Arial"/>
          <w:sz w:val="24"/>
          <w:szCs w:val="24"/>
        </w:rPr>
        <w:t xml:space="preserve"> </w:t>
      </w:r>
      <w:r w:rsidRPr="0024744B">
        <w:rPr>
          <w:rFonts w:ascii="Arial" w:hAnsi="Arial" w:cs="Arial"/>
          <w:sz w:val="24"/>
          <w:szCs w:val="24"/>
        </w:rPr>
        <w:t xml:space="preserve">Dla przyśpieszenia przemian rozwojowych konieczne </w:t>
      </w:r>
      <w:r w:rsidR="00C05F01" w:rsidRPr="0024744B">
        <w:rPr>
          <w:rFonts w:ascii="Arial" w:hAnsi="Arial" w:cs="Arial"/>
          <w:sz w:val="24"/>
          <w:szCs w:val="24"/>
        </w:rPr>
        <w:t>jest zahamowanie negatywnych tendencji w</w:t>
      </w:r>
      <w:r w:rsidR="000C1BC0" w:rsidRPr="0024744B">
        <w:rPr>
          <w:rFonts w:ascii="Arial" w:hAnsi="Arial" w:cs="Arial"/>
          <w:sz w:val="24"/>
          <w:szCs w:val="24"/>
        </w:rPr>
        <w:t> </w:t>
      </w:r>
      <w:r w:rsidR="00C05F01" w:rsidRPr="0024744B">
        <w:rPr>
          <w:rFonts w:ascii="Arial" w:hAnsi="Arial" w:cs="Arial"/>
          <w:sz w:val="24"/>
          <w:szCs w:val="24"/>
        </w:rPr>
        <w:t>rolnictwie przez wspieranie</w:t>
      </w:r>
      <w:r w:rsidRPr="0024744B">
        <w:rPr>
          <w:rFonts w:ascii="Arial" w:hAnsi="Arial" w:cs="Arial"/>
          <w:sz w:val="24"/>
          <w:szCs w:val="24"/>
        </w:rPr>
        <w:t xml:space="preserve"> form wielofunkcyjnego rozwoju gospodarstw rolnych</w:t>
      </w:r>
      <w:r w:rsidR="002C5E25" w:rsidRPr="0024744B">
        <w:rPr>
          <w:rFonts w:ascii="Arial" w:hAnsi="Arial" w:cs="Arial"/>
          <w:sz w:val="24"/>
          <w:szCs w:val="24"/>
        </w:rPr>
        <w:t xml:space="preserve">, zwiększenie stopnia ich specjalizacji </w:t>
      </w:r>
      <w:r w:rsidRPr="0024744B">
        <w:rPr>
          <w:rFonts w:ascii="Arial" w:hAnsi="Arial" w:cs="Arial"/>
          <w:sz w:val="24"/>
          <w:szCs w:val="24"/>
        </w:rPr>
        <w:t>oraz aktywizacja producentów rolnych w</w:t>
      </w:r>
      <w:r w:rsidR="00E5749E" w:rsidRPr="0024744B">
        <w:rPr>
          <w:rFonts w:ascii="Arial" w:hAnsi="Arial" w:cs="Arial"/>
          <w:sz w:val="24"/>
          <w:szCs w:val="24"/>
        </w:rPr>
        <w:t> </w:t>
      </w:r>
      <w:r w:rsidRPr="0024744B">
        <w:rPr>
          <w:rFonts w:ascii="Arial" w:hAnsi="Arial" w:cs="Arial"/>
          <w:sz w:val="24"/>
          <w:szCs w:val="24"/>
        </w:rPr>
        <w:t>zawiązywaniu różnych form współpracy. Województwo powinno również utrzymać swoją pozycję jako lidera pod względem liczby zarejestrowanych produktów tradycyjnych, co potwierdza potencjał przedsiębiorczości i</w:t>
      </w:r>
      <w:r w:rsidR="00E5749E" w:rsidRPr="0024744B">
        <w:rPr>
          <w:rFonts w:ascii="Arial" w:hAnsi="Arial" w:cs="Arial"/>
          <w:sz w:val="24"/>
          <w:szCs w:val="24"/>
        </w:rPr>
        <w:t> </w:t>
      </w:r>
      <w:r w:rsidRPr="0024744B">
        <w:rPr>
          <w:rFonts w:ascii="Arial" w:hAnsi="Arial" w:cs="Arial"/>
          <w:sz w:val="24"/>
          <w:szCs w:val="24"/>
        </w:rPr>
        <w:t>aktywności społecznej. Szczególne wsparcie należy skierować do gospodarki rolniczej prowadzonej na obszarach górskich i podgórskich.</w:t>
      </w:r>
    </w:p>
    <w:p w14:paraId="1AD91F76" w14:textId="77777777" w:rsidR="00EB4132" w:rsidRPr="0024744B" w:rsidRDefault="00EB4132" w:rsidP="004960B8">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698BAC6" w14:textId="77777777" w:rsidR="002D0BAA" w:rsidRPr="0024744B" w:rsidRDefault="002D0BAA" w:rsidP="00560EBD">
      <w:pPr>
        <w:numPr>
          <w:ilvl w:val="3"/>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poprawa efektywności i dochodowości gospodarstw rolnych poprzez ich modernizację, zmianę struktur rolnych, rozwój </w:t>
      </w:r>
      <w:proofErr w:type="spellStart"/>
      <w:r w:rsidRPr="0024744B">
        <w:rPr>
          <w:rFonts w:ascii="Arial" w:hAnsi="Arial" w:cs="Arial"/>
          <w:sz w:val="24"/>
          <w:szCs w:val="24"/>
        </w:rPr>
        <w:t>biogospodarki</w:t>
      </w:r>
      <w:proofErr w:type="spellEnd"/>
      <w:r w:rsidRPr="0024744B">
        <w:rPr>
          <w:rFonts w:ascii="Arial" w:hAnsi="Arial" w:cs="Arial"/>
          <w:sz w:val="24"/>
          <w:szCs w:val="24"/>
        </w:rPr>
        <w:t xml:space="preserve"> oraz współpracę </w:t>
      </w:r>
      <w:r w:rsidR="00C8368F">
        <w:rPr>
          <w:rFonts w:ascii="Arial" w:hAnsi="Arial" w:cs="Arial"/>
          <w:sz w:val="24"/>
          <w:szCs w:val="24"/>
        </w:rPr>
        <w:br/>
      </w:r>
      <w:r w:rsidRPr="0024744B">
        <w:rPr>
          <w:rFonts w:ascii="Arial" w:hAnsi="Arial" w:cs="Arial"/>
          <w:sz w:val="24"/>
          <w:szCs w:val="24"/>
        </w:rPr>
        <w:t>z</w:t>
      </w:r>
      <w:r w:rsidR="00896D9B" w:rsidRPr="0024744B">
        <w:rPr>
          <w:rFonts w:ascii="Arial" w:hAnsi="Arial" w:cs="Arial"/>
          <w:sz w:val="24"/>
          <w:szCs w:val="24"/>
        </w:rPr>
        <w:t xml:space="preserve"> </w:t>
      </w:r>
      <w:r w:rsidRPr="0024744B">
        <w:rPr>
          <w:rFonts w:ascii="Arial" w:hAnsi="Arial" w:cs="Arial"/>
          <w:sz w:val="24"/>
          <w:szCs w:val="24"/>
        </w:rPr>
        <w:t>ośrodkami naukowo</w:t>
      </w:r>
      <w:r w:rsidR="003D7392" w:rsidRPr="0024744B">
        <w:rPr>
          <w:rFonts w:ascii="Arial" w:hAnsi="Arial" w:cs="Arial"/>
          <w:sz w:val="24"/>
          <w:szCs w:val="24"/>
        </w:rPr>
        <w:t>-</w:t>
      </w:r>
      <w:r w:rsidRPr="0024744B">
        <w:rPr>
          <w:rFonts w:ascii="Arial" w:hAnsi="Arial" w:cs="Arial"/>
          <w:sz w:val="24"/>
          <w:szCs w:val="24"/>
        </w:rPr>
        <w:t xml:space="preserve">badawczymi; </w:t>
      </w:r>
    </w:p>
    <w:p w14:paraId="7C420DA6"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wsparcie procesów unowocześniania gospodarstw rolniczych z wykorzystaniem innowacyjnych rozwiązań technicznych, technologicznych, biologicznych </w:t>
      </w:r>
      <w:r w:rsidR="00C8368F">
        <w:rPr>
          <w:rFonts w:ascii="Arial" w:hAnsi="Arial" w:cs="Arial"/>
          <w:sz w:val="24"/>
          <w:szCs w:val="24"/>
        </w:rPr>
        <w:br/>
      </w:r>
      <w:r w:rsidRPr="0024744B">
        <w:rPr>
          <w:rFonts w:ascii="Arial" w:hAnsi="Arial" w:cs="Arial"/>
          <w:sz w:val="24"/>
          <w:szCs w:val="24"/>
        </w:rPr>
        <w:t>i</w:t>
      </w:r>
      <w:r w:rsidR="00896D9B" w:rsidRPr="0024744B">
        <w:rPr>
          <w:rFonts w:ascii="Arial" w:hAnsi="Arial" w:cs="Arial"/>
          <w:sz w:val="24"/>
          <w:szCs w:val="24"/>
        </w:rPr>
        <w:t xml:space="preserve"> </w:t>
      </w:r>
      <w:r w:rsidRPr="0024744B">
        <w:rPr>
          <w:rFonts w:ascii="Arial" w:hAnsi="Arial" w:cs="Arial"/>
          <w:sz w:val="24"/>
          <w:szCs w:val="24"/>
        </w:rPr>
        <w:t>organizacyjnych z zachowaniem zasad zrównoważonego rozwoju rolnictwa;</w:t>
      </w:r>
    </w:p>
    <w:p w14:paraId="0D12A3B3" w14:textId="77777777" w:rsidR="002D0BAA" w:rsidRPr="0024744B" w:rsidRDefault="00035519"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rozwój integracyjnych form współpracy podmiotów z otoczenia rolnictwa (zaopatrzenia rolnictwa, przemysłu spożywczego, sektora finansowego, sektora naukowo-badawczego i innych instytucji prowadzących badania naukowe) </w:t>
      </w:r>
      <w:r w:rsidR="00C8368F">
        <w:rPr>
          <w:rFonts w:ascii="Arial" w:hAnsi="Arial" w:cs="Arial"/>
          <w:sz w:val="24"/>
          <w:szCs w:val="24"/>
        </w:rPr>
        <w:br/>
      </w:r>
      <w:r w:rsidRPr="0024744B">
        <w:rPr>
          <w:rFonts w:ascii="Arial" w:hAnsi="Arial" w:cs="Arial"/>
          <w:sz w:val="24"/>
          <w:szCs w:val="24"/>
        </w:rPr>
        <w:t>z praktyką rolniczą;</w:t>
      </w:r>
    </w:p>
    <w:p w14:paraId="1F1ED063"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rozwój istniejącej i tworzenie nowej infrastruktury rynków hurtowych oraz rynków lokalnych;</w:t>
      </w:r>
    </w:p>
    <w:p w14:paraId="7C2D2EF1"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promocja żywności wysokiej jakości</w:t>
      </w:r>
      <w:r w:rsidR="00C05F01" w:rsidRPr="0024744B">
        <w:rPr>
          <w:rFonts w:ascii="Arial" w:hAnsi="Arial" w:cs="Arial"/>
          <w:sz w:val="24"/>
          <w:szCs w:val="24"/>
        </w:rPr>
        <w:t>,</w:t>
      </w:r>
      <w:r w:rsidRPr="0024744B">
        <w:rPr>
          <w:rFonts w:ascii="Arial" w:hAnsi="Arial" w:cs="Arial"/>
          <w:sz w:val="24"/>
          <w:szCs w:val="24"/>
        </w:rPr>
        <w:t xml:space="preserve"> w tym ekologicznej i produktów rolnictwa górskiego;</w:t>
      </w:r>
    </w:p>
    <w:p w14:paraId="6C6ED09B"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bCs/>
          <w:sz w:val="24"/>
          <w:szCs w:val="24"/>
        </w:rPr>
        <w:lastRenderedPageBreak/>
        <w:t>wspieranie rozwoju nowoczesnych produktów i procesów sektora rolno-spożywczego;</w:t>
      </w:r>
    </w:p>
    <w:p w14:paraId="7245AA4A"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rozwój przetwórstwa rolno-spożywczego ukierunkowanego na wytwarzanie produktów żywnościowych o</w:t>
      </w:r>
      <w:r w:rsidR="00E5749E" w:rsidRPr="0024744B">
        <w:rPr>
          <w:rFonts w:ascii="Arial" w:hAnsi="Arial" w:cs="Arial"/>
          <w:sz w:val="24"/>
          <w:szCs w:val="24"/>
        </w:rPr>
        <w:t> </w:t>
      </w:r>
      <w:r w:rsidRPr="0024744B">
        <w:rPr>
          <w:rFonts w:ascii="Arial" w:hAnsi="Arial" w:cs="Arial"/>
          <w:sz w:val="24"/>
          <w:szCs w:val="24"/>
        </w:rPr>
        <w:t>wysokiej jakości oraz o</w:t>
      </w:r>
      <w:r w:rsidR="00896D9B" w:rsidRPr="0024744B">
        <w:rPr>
          <w:rFonts w:ascii="Arial" w:hAnsi="Arial" w:cs="Arial"/>
          <w:sz w:val="24"/>
          <w:szCs w:val="24"/>
        </w:rPr>
        <w:t xml:space="preserve"> </w:t>
      </w:r>
      <w:r w:rsidRPr="0024744B">
        <w:rPr>
          <w:rFonts w:ascii="Arial" w:hAnsi="Arial" w:cs="Arial"/>
          <w:sz w:val="24"/>
          <w:szCs w:val="24"/>
        </w:rPr>
        <w:t>specyficznych walorach smakowych;</w:t>
      </w:r>
    </w:p>
    <w:p w14:paraId="75A2CCF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wzmocnienie branży przemysłu rolno-spożywczego i agrobiznesu poprzez wdrażanie lub podnoszenie poziomu innowacyjności oraz komercjalizację wyników badań;</w:t>
      </w:r>
    </w:p>
    <w:p w14:paraId="019D47B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intensyfikacja działań na rzecz rozwoju i promocji gospodarki </w:t>
      </w:r>
      <w:r w:rsidR="005D5EC4" w:rsidRPr="0024744B">
        <w:rPr>
          <w:rFonts w:ascii="Arial" w:hAnsi="Arial" w:cs="Arial"/>
          <w:sz w:val="24"/>
          <w:szCs w:val="24"/>
        </w:rPr>
        <w:t>rolnej</w:t>
      </w:r>
      <w:r w:rsidR="003D136C" w:rsidRPr="0024744B">
        <w:rPr>
          <w:rFonts w:ascii="Arial" w:hAnsi="Arial" w:cs="Arial"/>
          <w:sz w:val="24"/>
          <w:szCs w:val="24"/>
        </w:rPr>
        <w:t>,</w:t>
      </w:r>
      <w:r w:rsidR="005D5EC4" w:rsidRPr="0024744B">
        <w:rPr>
          <w:rFonts w:ascii="Arial" w:hAnsi="Arial" w:cs="Arial"/>
          <w:sz w:val="24"/>
          <w:szCs w:val="24"/>
        </w:rPr>
        <w:t xml:space="preserve"> </w:t>
      </w:r>
      <w:r w:rsidRPr="0024744B">
        <w:rPr>
          <w:rFonts w:ascii="Arial" w:hAnsi="Arial" w:cs="Arial"/>
          <w:sz w:val="24"/>
          <w:szCs w:val="24"/>
        </w:rPr>
        <w:t xml:space="preserve">górskiej </w:t>
      </w:r>
      <w:r w:rsidR="00C8368F">
        <w:rPr>
          <w:rFonts w:ascii="Arial" w:hAnsi="Arial" w:cs="Arial"/>
          <w:sz w:val="24"/>
          <w:szCs w:val="24"/>
        </w:rPr>
        <w:br/>
      </w:r>
      <w:r w:rsidRPr="0024744B">
        <w:rPr>
          <w:rFonts w:ascii="Arial" w:hAnsi="Arial" w:cs="Arial"/>
          <w:sz w:val="24"/>
          <w:szCs w:val="24"/>
        </w:rPr>
        <w:t>i podgórskiej;</w:t>
      </w:r>
    </w:p>
    <w:p w14:paraId="09D41ACF" w14:textId="77777777" w:rsidR="002D0BAA" w:rsidRPr="0024744B" w:rsidRDefault="00C05F01"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wsparcie procesu </w:t>
      </w:r>
      <w:r w:rsidR="002D0BAA" w:rsidRPr="0024744B">
        <w:rPr>
          <w:rFonts w:ascii="Arial" w:hAnsi="Arial" w:cs="Arial"/>
          <w:sz w:val="24"/>
          <w:szCs w:val="24"/>
        </w:rPr>
        <w:t>organizowani</w:t>
      </w:r>
      <w:r w:rsidRPr="0024744B">
        <w:rPr>
          <w:rFonts w:ascii="Arial" w:hAnsi="Arial" w:cs="Arial"/>
          <w:sz w:val="24"/>
          <w:szCs w:val="24"/>
        </w:rPr>
        <w:t>a</w:t>
      </w:r>
      <w:r w:rsidR="002D0BAA" w:rsidRPr="0024744B">
        <w:rPr>
          <w:rFonts w:ascii="Arial" w:hAnsi="Arial" w:cs="Arial"/>
          <w:sz w:val="24"/>
          <w:szCs w:val="24"/>
        </w:rPr>
        <w:t xml:space="preserve"> się producentów rolnych w nowoczesne formy współdziałania;</w:t>
      </w:r>
    </w:p>
    <w:p w14:paraId="291531F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wzmocnienie rozwoju specjalistycznych kierunków produkcji uwarunkowanych zasobami regionu</w:t>
      </w:r>
      <w:r w:rsidR="008B4128" w:rsidRPr="0024744B">
        <w:rPr>
          <w:rFonts w:ascii="Arial" w:hAnsi="Arial" w:cs="Arial"/>
          <w:sz w:val="24"/>
          <w:szCs w:val="24"/>
        </w:rPr>
        <w:t>;</w:t>
      </w:r>
      <w:r w:rsidRPr="0024744B">
        <w:rPr>
          <w:rFonts w:ascii="Arial" w:hAnsi="Arial" w:cs="Arial"/>
          <w:sz w:val="24"/>
          <w:szCs w:val="24"/>
        </w:rPr>
        <w:t xml:space="preserve"> </w:t>
      </w:r>
    </w:p>
    <w:p w14:paraId="2D29DF7A" w14:textId="77777777" w:rsidR="00CA0A50" w:rsidRPr="0024744B" w:rsidRDefault="008B4128" w:rsidP="00560EBD">
      <w:pPr>
        <w:numPr>
          <w:ilvl w:val="0"/>
          <w:numId w:val="46"/>
        </w:numPr>
        <w:spacing w:line="360" w:lineRule="auto"/>
        <w:ind w:left="426" w:hanging="376"/>
        <w:contextualSpacing/>
        <w:rPr>
          <w:rFonts w:ascii="Arial" w:hAnsi="Arial" w:cs="Arial"/>
          <w:sz w:val="24"/>
          <w:szCs w:val="24"/>
        </w:rPr>
      </w:pPr>
      <w:r w:rsidRPr="0024744B">
        <w:rPr>
          <w:rFonts w:ascii="Arial" w:eastAsia="Times New Roman" w:hAnsi="Arial" w:cs="Arial"/>
          <w:sz w:val="24"/>
          <w:szCs w:val="24"/>
        </w:rPr>
        <w:t>wspieranie i rozwój rolnictwa ekologicznego</w:t>
      </w:r>
      <w:r w:rsidR="00CA0A50" w:rsidRPr="0024744B">
        <w:rPr>
          <w:rFonts w:ascii="Arial" w:eastAsia="Times New Roman" w:hAnsi="Arial" w:cs="Arial"/>
          <w:sz w:val="24"/>
          <w:szCs w:val="24"/>
        </w:rPr>
        <w:t>;</w:t>
      </w:r>
    </w:p>
    <w:p w14:paraId="3A6F2340" w14:textId="77777777" w:rsidR="002D0BAA" w:rsidRPr="00535FBD" w:rsidRDefault="00CA0A50" w:rsidP="00560EBD">
      <w:pPr>
        <w:numPr>
          <w:ilvl w:val="0"/>
          <w:numId w:val="46"/>
        </w:numPr>
        <w:spacing w:line="360" w:lineRule="auto"/>
        <w:ind w:left="426" w:hanging="376"/>
        <w:contextualSpacing/>
        <w:rPr>
          <w:rFonts w:ascii="Arial" w:hAnsi="Arial" w:cs="Arial"/>
          <w:sz w:val="24"/>
          <w:szCs w:val="24"/>
        </w:rPr>
      </w:pPr>
      <w:r w:rsidRPr="0024744B">
        <w:rPr>
          <w:rFonts w:ascii="Arial" w:eastAsia="Times New Roman" w:hAnsi="Arial" w:cs="Arial"/>
          <w:sz w:val="24"/>
          <w:szCs w:val="24"/>
        </w:rPr>
        <w:t xml:space="preserve">opracowanie systemów przeciwdziałających stagnacji rozwoju gospodarstw rolnych w obliczu kryzysu </w:t>
      </w:r>
      <w:r w:rsidR="00024B07" w:rsidRPr="0024744B">
        <w:rPr>
          <w:rFonts w:ascii="Arial" w:eastAsia="Times New Roman" w:hAnsi="Arial" w:cs="Arial"/>
          <w:sz w:val="24"/>
          <w:szCs w:val="24"/>
        </w:rPr>
        <w:t>ekonomiczno-społecznego</w:t>
      </w:r>
      <w:r w:rsidR="00686138" w:rsidRPr="0024744B">
        <w:rPr>
          <w:rFonts w:ascii="Arial" w:eastAsia="Times New Roman" w:hAnsi="Arial" w:cs="Arial"/>
          <w:sz w:val="24"/>
          <w:szCs w:val="24"/>
        </w:rPr>
        <w:t>, w tym</w:t>
      </w:r>
      <w:r w:rsidR="001767BA" w:rsidRPr="0024744B">
        <w:rPr>
          <w:rFonts w:ascii="Arial" w:eastAsia="Times New Roman" w:hAnsi="Arial" w:cs="Arial"/>
          <w:sz w:val="24"/>
          <w:szCs w:val="24"/>
        </w:rPr>
        <w:t xml:space="preserve"> </w:t>
      </w:r>
      <w:r w:rsidRPr="0024744B">
        <w:rPr>
          <w:rFonts w:ascii="Arial" w:eastAsia="Times New Roman" w:hAnsi="Arial" w:cs="Arial"/>
          <w:sz w:val="24"/>
          <w:szCs w:val="24"/>
        </w:rPr>
        <w:t>stan</w:t>
      </w:r>
      <w:r w:rsidR="002A36F0" w:rsidRPr="0024744B">
        <w:rPr>
          <w:rFonts w:ascii="Arial" w:eastAsia="Times New Roman" w:hAnsi="Arial" w:cs="Arial"/>
          <w:sz w:val="24"/>
          <w:szCs w:val="24"/>
        </w:rPr>
        <w:t>u</w:t>
      </w:r>
      <w:r w:rsidRPr="0024744B">
        <w:rPr>
          <w:rFonts w:ascii="Arial" w:eastAsia="Times New Roman" w:hAnsi="Arial" w:cs="Arial"/>
          <w:sz w:val="24"/>
          <w:szCs w:val="24"/>
        </w:rPr>
        <w:t xml:space="preserve"> epidemiologiczn</w:t>
      </w:r>
      <w:r w:rsidR="002A36F0" w:rsidRPr="0024744B">
        <w:rPr>
          <w:rFonts w:ascii="Arial" w:eastAsia="Times New Roman" w:hAnsi="Arial" w:cs="Arial"/>
          <w:sz w:val="24"/>
          <w:szCs w:val="24"/>
        </w:rPr>
        <w:t>ego</w:t>
      </w:r>
      <w:r w:rsidRPr="0024744B">
        <w:rPr>
          <w:rFonts w:ascii="Arial" w:eastAsia="Times New Roman" w:hAnsi="Arial" w:cs="Arial"/>
          <w:sz w:val="24"/>
          <w:szCs w:val="24"/>
        </w:rPr>
        <w:t xml:space="preserve"> wywołan</w:t>
      </w:r>
      <w:r w:rsidR="002A36F0" w:rsidRPr="0024744B">
        <w:rPr>
          <w:rFonts w:ascii="Arial" w:eastAsia="Times New Roman" w:hAnsi="Arial" w:cs="Arial"/>
          <w:sz w:val="24"/>
          <w:szCs w:val="24"/>
        </w:rPr>
        <w:t>ego</w:t>
      </w:r>
      <w:r w:rsidRPr="0024744B">
        <w:rPr>
          <w:rFonts w:ascii="Arial" w:eastAsia="Times New Roman" w:hAnsi="Arial" w:cs="Arial"/>
          <w:sz w:val="24"/>
          <w:szCs w:val="24"/>
        </w:rPr>
        <w:t xml:space="preserve"> przez COVID-19.</w:t>
      </w:r>
    </w:p>
    <w:p w14:paraId="54A81ADD" w14:textId="77777777" w:rsidR="00EB4132" w:rsidRPr="0024744B" w:rsidRDefault="002D0BAA" w:rsidP="00AE1702">
      <w:pPr>
        <w:spacing w:before="120" w:after="120" w:line="360" w:lineRule="auto"/>
        <w:rPr>
          <w:rFonts w:ascii="Arial" w:hAnsi="Arial" w:cs="Arial"/>
          <w:b/>
          <w:sz w:val="24"/>
          <w:szCs w:val="24"/>
        </w:rPr>
      </w:pPr>
      <w:bookmarkStart w:id="116" w:name="_Hlk21086779"/>
      <w:r w:rsidRPr="0024744B">
        <w:rPr>
          <w:rFonts w:ascii="Arial" w:hAnsi="Arial" w:cs="Arial"/>
          <w:b/>
          <w:sz w:val="24"/>
          <w:szCs w:val="24"/>
        </w:rPr>
        <w:t>1.3</w:t>
      </w:r>
      <w:bookmarkEnd w:id="116"/>
      <w:r w:rsidR="00EB6C6B" w:rsidRPr="0024744B">
        <w:rPr>
          <w:rFonts w:ascii="Arial" w:hAnsi="Arial" w:cs="Arial"/>
          <w:b/>
          <w:sz w:val="24"/>
          <w:szCs w:val="24"/>
        </w:rPr>
        <w:t>.6</w:t>
      </w:r>
      <w:r w:rsidRPr="0024744B">
        <w:rPr>
          <w:rFonts w:ascii="Arial" w:hAnsi="Arial" w:cs="Arial"/>
          <w:b/>
          <w:sz w:val="24"/>
          <w:szCs w:val="24"/>
        </w:rPr>
        <w:t>. Podnoszenie konkurencyjności gospodarki regionalnej w</w:t>
      </w:r>
      <w:r w:rsidR="005D5EC4" w:rsidRPr="0024744B">
        <w:rPr>
          <w:rFonts w:ascii="Arial" w:hAnsi="Arial" w:cs="Arial"/>
          <w:b/>
          <w:sz w:val="24"/>
          <w:szCs w:val="24"/>
        </w:rPr>
        <w:t xml:space="preserve"> sektorze</w:t>
      </w:r>
      <w:r w:rsidRPr="0024744B">
        <w:rPr>
          <w:rFonts w:ascii="Arial" w:hAnsi="Arial" w:cs="Arial"/>
          <w:b/>
          <w:sz w:val="24"/>
          <w:szCs w:val="24"/>
        </w:rPr>
        <w:t xml:space="preserve"> turysty</w:t>
      </w:r>
      <w:r w:rsidR="005D5EC4" w:rsidRPr="0024744B">
        <w:rPr>
          <w:rFonts w:ascii="Arial" w:hAnsi="Arial" w:cs="Arial"/>
          <w:b/>
          <w:sz w:val="24"/>
          <w:szCs w:val="24"/>
        </w:rPr>
        <w:t>ki</w:t>
      </w:r>
      <w:r w:rsidRPr="0024744B">
        <w:rPr>
          <w:rFonts w:ascii="Arial" w:hAnsi="Arial" w:cs="Arial"/>
          <w:b/>
          <w:sz w:val="24"/>
          <w:szCs w:val="24"/>
        </w:rPr>
        <w:t xml:space="preserve"> </w:t>
      </w:r>
    </w:p>
    <w:p w14:paraId="501B72E4" w14:textId="77777777" w:rsidR="00597BD2" w:rsidRPr="0024744B" w:rsidRDefault="008B4128" w:rsidP="00BA2B4E">
      <w:pPr>
        <w:spacing w:line="360" w:lineRule="auto"/>
        <w:rPr>
          <w:rFonts w:ascii="Arial" w:hAnsi="Arial" w:cs="Arial"/>
          <w:sz w:val="24"/>
          <w:szCs w:val="24"/>
        </w:rPr>
      </w:pPr>
      <w:r w:rsidRPr="0024744B">
        <w:rPr>
          <w:rFonts w:ascii="Arial" w:hAnsi="Arial" w:cs="Arial"/>
          <w:sz w:val="24"/>
          <w:szCs w:val="24"/>
        </w:rPr>
        <w:t xml:space="preserve">Zasoby środowiska naturalnego i kulturowego sprawiają, że turystyka jest ważnym czynnikiem rozwoju województwa podkarpackiego o </w:t>
      </w:r>
      <w:r w:rsidR="00E41AB9" w:rsidRPr="0024744B">
        <w:rPr>
          <w:rFonts w:ascii="Arial" w:hAnsi="Arial" w:cs="Arial"/>
          <w:sz w:val="24"/>
          <w:szCs w:val="24"/>
        </w:rPr>
        <w:t>kluczowym</w:t>
      </w:r>
      <w:r w:rsidRPr="0024744B">
        <w:rPr>
          <w:rFonts w:ascii="Arial" w:hAnsi="Arial" w:cs="Arial"/>
          <w:sz w:val="24"/>
          <w:szCs w:val="24"/>
        </w:rPr>
        <w:t xml:space="preserve"> udziale </w:t>
      </w:r>
      <w:r w:rsidR="00C8368F">
        <w:rPr>
          <w:rFonts w:ascii="Arial" w:hAnsi="Arial" w:cs="Arial"/>
          <w:sz w:val="24"/>
          <w:szCs w:val="24"/>
        </w:rPr>
        <w:br/>
      </w:r>
      <w:r w:rsidRPr="0024744B">
        <w:rPr>
          <w:rFonts w:ascii="Arial" w:hAnsi="Arial" w:cs="Arial"/>
          <w:sz w:val="24"/>
          <w:szCs w:val="24"/>
        </w:rPr>
        <w:t>w gospodarce regionalnej. W celu efektywnego wykorzystania potencjału kulturowego i przyrodniczego oraz podnoszenia konkurencyjności sektora</w:t>
      </w:r>
      <w:r w:rsidR="00E41AB9" w:rsidRPr="0024744B">
        <w:rPr>
          <w:rFonts w:ascii="Arial" w:hAnsi="Arial" w:cs="Arial"/>
          <w:sz w:val="24"/>
          <w:szCs w:val="24"/>
        </w:rPr>
        <w:t>,</w:t>
      </w:r>
      <w:r w:rsidRPr="0024744B">
        <w:rPr>
          <w:rFonts w:ascii="Arial" w:hAnsi="Arial" w:cs="Arial"/>
          <w:sz w:val="24"/>
          <w:szCs w:val="24"/>
        </w:rPr>
        <w:t xml:space="preserve"> należy kontynuować szerokie działania inwestycyjne, których celem będzie poprawa dostępności atrakcyjnych obiektów i obszarów, a także wzrost standardu świadczonych usług. Powinno się nadal dążyć do wykreowania turystyki jako marki Podkarpacia. Produkty w tym obszarze powinny być nowoczesne i zróżnicowane. Pozytywnym kierunkiem jest integrowanie usług i ofert w pakiety obejmujące różne dziedziny, obszary, ośrodki i obiekty, wspierające rozwój różnych form turystyki</w:t>
      </w:r>
      <w:r w:rsidR="000956A8" w:rsidRPr="0024744B">
        <w:rPr>
          <w:rFonts w:ascii="Arial"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rPr>
        <w:t xml:space="preserve">Nowym kierunkiem działań powinno być większe niż do tej pory wyeksponowanie </w:t>
      </w:r>
      <w:r w:rsidR="00C8368F">
        <w:rPr>
          <w:rFonts w:ascii="Arial" w:hAnsi="Arial" w:cs="Arial"/>
          <w:sz w:val="24"/>
          <w:szCs w:val="24"/>
        </w:rPr>
        <w:br/>
      </w:r>
      <w:r w:rsidRPr="0024744B">
        <w:rPr>
          <w:rFonts w:ascii="Arial" w:hAnsi="Arial" w:cs="Arial"/>
          <w:sz w:val="24"/>
          <w:szCs w:val="24"/>
        </w:rPr>
        <w:t xml:space="preserve">w obszarze turystyki zasobów wynikających z tradycji i kultury technicznej Podkarpacia, w tym związanej z Centralnym Okręgiem Przemysłowym i przemysłem </w:t>
      </w:r>
      <w:r w:rsidRPr="0024744B">
        <w:rPr>
          <w:rFonts w:ascii="Arial" w:hAnsi="Arial" w:cs="Arial"/>
          <w:sz w:val="24"/>
          <w:szCs w:val="24"/>
        </w:rPr>
        <w:lastRenderedPageBreak/>
        <w:t>lotniczym</w:t>
      </w:r>
      <w:r w:rsidR="000956A8" w:rsidRPr="0024744B">
        <w:rPr>
          <w:rFonts w:ascii="Arial" w:hAnsi="Arial" w:cs="Arial"/>
          <w:sz w:val="24"/>
          <w:szCs w:val="24"/>
        </w:rPr>
        <w:t xml:space="preserve">. </w:t>
      </w:r>
      <w:r w:rsidRPr="0024744B">
        <w:rPr>
          <w:rFonts w:ascii="Arial" w:hAnsi="Arial" w:cs="Arial"/>
          <w:sz w:val="24"/>
          <w:szCs w:val="24"/>
        </w:rPr>
        <w:t>Niezbędnym elementem rozwoju będzie stała, efektywna promocja oferty turystycznej Podkarpacia w kraju i za granicą.</w:t>
      </w:r>
      <w:r w:rsidR="00425869" w:rsidRPr="0024744B">
        <w:rPr>
          <w:rFonts w:ascii="Arial" w:hAnsi="Arial" w:cs="Arial"/>
          <w:sz w:val="24"/>
          <w:szCs w:val="24"/>
        </w:rPr>
        <w:t xml:space="preserve"> Zakładane działania nabierają szczególnego wymiaru w związku z znacznym osłabieniem tego sektora na skutek ograniczeń wprowadzonych w związku z epidemią </w:t>
      </w:r>
      <w:r w:rsidR="00E41AB9" w:rsidRPr="0024744B">
        <w:rPr>
          <w:rFonts w:ascii="Arial" w:hAnsi="Arial" w:cs="Arial"/>
          <w:sz w:val="24"/>
          <w:szCs w:val="24"/>
        </w:rPr>
        <w:t xml:space="preserve">wywołaną </w:t>
      </w:r>
      <w:r w:rsidR="00446979" w:rsidRPr="0024744B">
        <w:rPr>
          <w:rFonts w:ascii="Arial" w:hAnsi="Arial" w:cs="Arial"/>
          <w:sz w:val="24"/>
          <w:szCs w:val="24"/>
        </w:rPr>
        <w:t>COVID-19</w:t>
      </w:r>
      <w:r w:rsidR="00425869" w:rsidRPr="0024744B">
        <w:rPr>
          <w:rFonts w:ascii="Arial" w:hAnsi="Arial" w:cs="Arial"/>
          <w:sz w:val="24"/>
          <w:szCs w:val="24"/>
        </w:rPr>
        <w:t xml:space="preserve">. </w:t>
      </w:r>
    </w:p>
    <w:p w14:paraId="4813702A" w14:textId="77777777" w:rsidR="00597BD2" w:rsidRPr="0024744B" w:rsidRDefault="00597BD2" w:rsidP="004444A4">
      <w:pPr>
        <w:spacing w:after="120" w:line="360" w:lineRule="auto"/>
        <w:rPr>
          <w:rFonts w:ascii="Arial" w:hAnsi="Arial" w:cs="Arial"/>
          <w:b/>
          <w:bCs/>
          <w:sz w:val="24"/>
          <w:szCs w:val="24"/>
        </w:rPr>
      </w:pPr>
      <w:r w:rsidRPr="0024744B">
        <w:rPr>
          <w:rFonts w:ascii="Arial" w:hAnsi="Arial" w:cs="Arial"/>
          <w:b/>
          <w:bCs/>
          <w:sz w:val="24"/>
          <w:szCs w:val="24"/>
        </w:rPr>
        <w:t>Zakładane działania:</w:t>
      </w:r>
    </w:p>
    <w:p w14:paraId="2CC2E535"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podniesienie konkurencyjności branży turystycznej z wykorzystaniem zasobów przyrodniczych i</w:t>
      </w:r>
      <w:r w:rsidR="00E5749E" w:rsidRPr="0024744B">
        <w:rPr>
          <w:rFonts w:ascii="Arial" w:hAnsi="Arial" w:cs="Arial"/>
          <w:sz w:val="24"/>
          <w:szCs w:val="24"/>
        </w:rPr>
        <w:t> </w:t>
      </w:r>
      <w:r w:rsidRPr="0024744B">
        <w:rPr>
          <w:rFonts w:ascii="Arial" w:hAnsi="Arial" w:cs="Arial"/>
          <w:sz w:val="24"/>
          <w:szCs w:val="24"/>
        </w:rPr>
        <w:t>kulturowych województwa;</w:t>
      </w:r>
    </w:p>
    <w:p w14:paraId="4BDFF5F3"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 xml:space="preserve">wzrost standardu usług i obiektów wobec zwiększających się wymagań </w:t>
      </w:r>
      <w:r w:rsidR="00C8368F">
        <w:rPr>
          <w:rFonts w:ascii="Arial" w:hAnsi="Arial" w:cs="Arial"/>
          <w:sz w:val="24"/>
          <w:szCs w:val="24"/>
        </w:rPr>
        <w:br/>
      </w:r>
      <w:r w:rsidRPr="0024744B">
        <w:rPr>
          <w:rFonts w:ascii="Arial" w:hAnsi="Arial" w:cs="Arial"/>
          <w:sz w:val="24"/>
          <w:szCs w:val="24"/>
        </w:rPr>
        <w:t>i wzrastającej presji konkurencyjnej;</w:t>
      </w:r>
    </w:p>
    <w:p w14:paraId="69EB40FE"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wprowadzenie zintegrowanych ofert turystycznych;</w:t>
      </w:r>
    </w:p>
    <w:p w14:paraId="012948B0"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zapewnienie kompleksowości realizowanych usług i ofert w dziedzinie turystyki;</w:t>
      </w:r>
    </w:p>
    <w:p w14:paraId="27D63772"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budowa i modernizacja infrastruktury wspierającej rozwój turystyki w regionie;</w:t>
      </w:r>
    </w:p>
    <w:p w14:paraId="6019CA09"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przygotowanie i realizacja różnorodnych ofert i wydarzeń w oparciu o zasoby regionu;</w:t>
      </w:r>
    </w:p>
    <w:p w14:paraId="58689465"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podniesienie konkurencyjności produktów turystycznych w wiodących formach turystyki przyjazdowej do województwa;</w:t>
      </w:r>
    </w:p>
    <w:p w14:paraId="3F11D609" w14:textId="77777777" w:rsidR="00C66A6F" w:rsidRPr="0024744B" w:rsidRDefault="00C66A6F" w:rsidP="00560EBD">
      <w:pPr>
        <w:pStyle w:val="Akapitzlist"/>
        <w:numPr>
          <w:ilvl w:val="0"/>
          <w:numId w:val="73"/>
        </w:numPr>
        <w:spacing w:after="0" w:line="360" w:lineRule="auto"/>
        <w:rPr>
          <w:rFonts w:ascii="Arial" w:hAnsi="Arial" w:cs="Arial"/>
          <w:sz w:val="24"/>
          <w:szCs w:val="24"/>
        </w:rPr>
      </w:pPr>
      <w:r w:rsidRPr="0024744B">
        <w:rPr>
          <w:rFonts w:ascii="Arial" w:hAnsi="Arial" w:cs="Arial"/>
          <w:sz w:val="24"/>
          <w:szCs w:val="24"/>
        </w:rPr>
        <w:t>promocja turystyczna oraz rozwój partnerstwa transgranicznego służącego turystyce przyjazdowej do województwa;</w:t>
      </w:r>
    </w:p>
    <w:p w14:paraId="2A4CEDF7" w14:textId="77777777" w:rsidR="00CA0A50" w:rsidRPr="00535FBD" w:rsidRDefault="00CA0A50" w:rsidP="00560EBD">
      <w:pPr>
        <w:numPr>
          <w:ilvl w:val="0"/>
          <w:numId w:val="73"/>
        </w:numPr>
        <w:spacing w:line="360" w:lineRule="auto"/>
        <w:rPr>
          <w:rFonts w:ascii="Arial" w:hAnsi="Arial" w:cs="Arial"/>
          <w:sz w:val="24"/>
          <w:szCs w:val="24"/>
        </w:rPr>
      </w:pPr>
      <w:r w:rsidRPr="0024744B">
        <w:rPr>
          <w:rFonts w:ascii="Arial" w:hAnsi="Arial" w:cs="Arial"/>
          <w:sz w:val="24"/>
          <w:szCs w:val="24"/>
        </w:rPr>
        <w:t xml:space="preserve">opracowanie systemów przeciwdziałających </w:t>
      </w:r>
      <w:r w:rsidR="00686138" w:rsidRPr="0024744B">
        <w:rPr>
          <w:rFonts w:ascii="Arial" w:hAnsi="Arial" w:cs="Arial"/>
          <w:sz w:val="24"/>
          <w:szCs w:val="24"/>
        </w:rPr>
        <w:t xml:space="preserve">w przyszłości </w:t>
      </w:r>
      <w:r w:rsidR="00425869" w:rsidRPr="0024744B">
        <w:rPr>
          <w:rFonts w:ascii="Arial" w:hAnsi="Arial" w:cs="Arial"/>
          <w:sz w:val="24"/>
          <w:szCs w:val="24"/>
        </w:rPr>
        <w:t xml:space="preserve">zatrzymaniu aktywności gospodarczej </w:t>
      </w:r>
      <w:r w:rsidR="00024B07" w:rsidRPr="0024744B">
        <w:rPr>
          <w:rFonts w:ascii="Arial" w:hAnsi="Arial" w:cs="Arial"/>
          <w:sz w:val="24"/>
          <w:szCs w:val="24"/>
        </w:rPr>
        <w:t xml:space="preserve">turystyki </w:t>
      </w:r>
      <w:r w:rsidR="00425869" w:rsidRPr="0024744B">
        <w:rPr>
          <w:rFonts w:ascii="Arial" w:hAnsi="Arial" w:cs="Arial"/>
          <w:sz w:val="24"/>
          <w:szCs w:val="24"/>
        </w:rPr>
        <w:t>w</w:t>
      </w:r>
      <w:r w:rsidRPr="0024744B">
        <w:rPr>
          <w:rFonts w:ascii="Arial" w:hAnsi="Arial" w:cs="Arial"/>
          <w:sz w:val="24"/>
          <w:szCs w:val="24"/>
        </w:rPr>
        <w:t xml:space="preserve"> obliczu kryzysu </w:t>
      </w:r>
      <w:r w:rsidR="00024B07" w:rsidRPr="0024744B">
        <w:rPr>
          <w:rFonts w:ascii="Arial" w:hAnsi="Arial" w:cs="Arial"/>
          <w:sz w:val="24"/>
          <w:szCs w:val="24"/>
        </w:rPr>
        <w:t>ekonomiczno-społecznego</w:t>
      </w:r>
      <w:r w:rsidRPr="0024744B">
        <w:rPr>
          <w:rFonts w:ascii="Arial" w:hAnsi="Arial" w:cs="Arial"/>
          <w:sz w:val="24"/>
          <w:szCs w:val="24"/>
        </w:rPr>
        <w:t xml:space="preserve">, </w:t>
      </w:r>
      <w:r w:rsidR="00686138" w:rsidRPr="0024744B">
        <w:rPr>
          <w:rFonts w:ascii="Arial" w:hAnsi="Arial" w:cs="Arial"/>
          <w:sz w:val="24"/>
          <w:szCs w:val="24"/>
        </w:rPr>
        <w:t>w tym</w:t>
      </w:r>
      <w:r w:rsidR="001767BA" w:rsidRPr="0024744B">
        <w:rPr>
          <w:rFonts w:ascii="Arial" w:hAnsi="Arial" w:cs="Arial"/>
          <w:sz w:val="24"/>
          <w:szCs w:val="24"/>
        </w:rPr>
        <w:t xml:space="preserve"> </w:t>
      </w:r>
      <w:r w:rsidRPr="0024744B">
        <w:rPr>
          <w:rFonts w:ascii="Arial" w:hAnsi="Arial" w:cs="Arial"/>
          <w:sz w:val="24"/>
          <w:szCs w:val="24"/>
        </w:rPr>
        <w:t>stan</w:t>
      </w:r>
      <w:r w:rsidR="008C2D73" w:rsidRPr="0024744B">
        <w:rPr>
          <w:rFonts w:ascii="Arial" w:hAnsi="Arial" w:cs="Arial"/>
          <w:sz w:val="24"/>
          <w:szCs w:val="24"/>
        </w:rPr>
        <w:t>u</w:t>
      </w:r>
      <w:r w:rsidRPr="0024744B">
        <w:rPr>
          <w:rFonts w:ascii="Arial" w:hAnsi="Arial" w:cs="Arial"/>
          <w:sz w:val="24"/>
          <w:szCs w:val="24"/>
        </w:rPr>
        <w:t xml:space="preserve"> epidemiologiczn</w:t>
      </w:r>
      <w:r w:rsidR="008C2D73" w:rsidRPr="0024744B">
        <w:rPr>
          <w:rFonts w:ascii="Arial" w:hAnsi="Arial" w:cs="Arial"/>
          <w:sz w:val="24"/>
          <w:szCs w:val="24"/>
        </w:rPr>
        <w:t>ego</w:t>
      </w:r>
      <w:r w:rsidRPr="0024744B">
        <w:rPr>
          <w:rFonts w:ascii="Arial" w:hAnsi="Arial" w:cs="Arial"/>
          <w:sz w:val="24"/>
          <w:szCs w:val="24"/>
        </w:rPr>
        <w:t xml:space="preserve"> wywołan</w:t>
      </w:r>
      <w:r w:rsidR="008C2D73" w:rsidRPr="0024744B">
        <w:rPr>
          <w:rFonts w:ascii="Arial" w:hAnsi="Arial" w:cs="Arial"/>
          <w:sz w:val="24"/>
          <w:szCs w:val="24"/>
        </w:rPr>
        <w:t>ego</w:t>
      </w:r>
      <w:r w:rsidRPr="0024744B">
        <w:rPr>
          <w:rFonts w:ascii="Arial" w:hAnsi="Arial" w:cs="Arial"/>
          <w:sz w:val="24"/>
          <w:szCs w:val="24"/>
        </w:rPr>
        <w:t xml:space="preserve"> przez COVID-19.</w:t>
      </w:r>
    </w:p>
    <w:p w14:paraId="6451D646" w14:textId="77777777" w:rsidR="009409EC" w:rsidRPr="004444A4" w:rsidRDefault="006D6AE2" w:rsidP="00F06303">
      <w:pPr>
        <w:pStyle w:val="Nagwek2"/>
        <w:rPr>
          <w:sz w:val="28"/>
          <w:szCs w:val="28"/>
        </w:rPr>
      </w:pPr>
      <w:bookmarkStart w:id="117" w:name="_Toc66276101"/>
      <w:r w:rsidRPr="004444A4">
        <w:rPr>
          <w:sz w:val="28"/>
          <w:szCs w:val="28"/>
        </w:rPr>
        <w:t xml:space="preserve">1.4. </w:t>
      </w:r>
      <w:bookmarkStart w:id="118" w:name="_Hlk21433669"/>
      <w:r w:rsidRPr="004444A4">
        <w:rPr>
          <w:sz w:val="28"/>
          <w:szCs w:val="28"/>
        </w:rPr>
        <w:t>Gospodarka cyrkularna</w:t>
      </w:r>
      <w:bookmarkEnd w:id="118"/>
      <w:r w:rsidR="008A7265" w:rsidRPr="004444A4">
        <w:rPr>
          <w:sz w:val="28"/>
          <w:szCs w:val="28"/>
        </w:rPr>
        <w:t xml:space="preserve"> (Gospodarka obiegu zamkniętego)</w:t>
      </w:r>
      <w:bookmarkEnd w:id="117"/>
    </w:p>
    <w:p w14:paraId="32962874" w14:textId="77777777" w:rsidR="0093077E" w:rsidRPr="0024744B" w:rsidRDefault="0093077E" w:rsidP="0024744B">
      <w:pPr>
        <w:spacing w:line="360" w:lineRule="auto"/>
        <w:rPr>
          <w:rFonts w:ascii="Arial" w:eastAsia="Times New Roman" w:hAnsi="Arial" w:cs="Arial"/>
          <w:b/>
          <w:sz w:val="24"/>
          <w:szCs w:val="24"/>
        </w:rPr>
      </w:pPr>
      <w:r w:rsidRPr="0024744B">
        <w:rPr>
          <w:rFonts w:ascii="Arial" w:eastAsia="Times New Roman" w:hAnsi="Arial" w:cs="Arial"/>
          <w:b/>
          <w:sz w:val="24"/>
          <w:szCs w:val="24"/>
        </w:rPr>
        <w:t>1.4.1. Gospodarka cyrkularna, jako kierunek dalszego, zrównoważonego rozwoju gospodarki regionu</w:t>
      </w:r>
    </w:p>
    <w:p w14:paraId="459AA8A1" w14:textId="77777777" w:rsidR="002E0332" w:rsidRPr="0024744B" w:rsidRDefault="002E0332" w:rsidP="00BA2B4E">
      <w:pPr>
        <w:spacing w:after="120" w:line="360" w:lineRule="auto"/>
        <w:rPr>
          <w:rFonts w:ascii="Arial" w:eastAsia="Times New Roman" w:hAnsi="Arial" w:cs="Arial"/>
          <w:bCs/>
          <w:sz w:val="24"/>
          <w:szCs w:val="24"/>
        </w:rPr>
      </w:pPr>
      <w:r w:rsidRPr="0024744B">
        <w:rPr>
          <w:rFonts w:ascii="Arial" w:eastAsia="Times New Roman" w:hAnsi="Arial" w:cs="Arial"/>
          <w:bCs/>
          <w:sz w:val="24"/>
          <w:szCs w:val="24"/>
        </w:rPr>
        <w:t xml:space="preserve">Dominujący obecnie model gospodarczy, tj. produkcja-zużycie-wyrzucenie, charakteryzuje się </w:t>
      </w:r>
      <w:r w:rsidR="003D136C" w:rsidRPr="0024744B">
        <w:rPr>
          <w:rFonts w:ascii="Arial" w:eastAsia="Times New Roman" w:hAnsi="Arial" w:cs="Arial"/>
          <w:bCs/>
          <w:sz w:val="24"/>
          <w:szCs w:val="24"/>
        </w:rPr>
        <w:t>niekorzystną</w:t>
      </w:r>
      <w:r w:rsidRPr="0024744B">
        <w:rPr>
          <w:rFonts w:ascii="Arial" w:eastAsia="Times New Roman" w:hAnsi="Arial" w:cs="Arial"/>
          <w:bCs/>
          <w:sz w:val="24"/>
          <w:szCs w:val="24"/>
        </w:rPr>
        <w:t xml:space="preserve"> efektywnością kosztową i negatywnym oddziaływaniem na środowisk</w:t>
      </w:r>
      <w:r w:rsidR="00E23E88" w:rsidRPr="0024744B">
        <w:rPr>
          <w:rFonts w:ascii="Arial" w:eastAsia="Times New Roman" w:hAnsi="Arial" w:cs="Arial"/>
          <w:bCs/>
          <w:sz w:val="24"/>
          <w:szCs w:val="24"/>
        </w:rPr>
        <w:t>o</w:t>
      </w:r>
      <w:r w:rsidRPr="0024744B">
        <w:rPr>
          <w:rFonts w:ascii="Arial" w:eastAsia="Times New Roman" w:hAnsi="Arial" w:cs="Arial"/>
          <w:bCs/>
          <w:sz w:val="24"/>
          <w:szCs w:val="24"/>
        </w:rPr>
        <w:t>. Panaceum na</w:t>
      </w:r>
      <w:r w:rsidR="00331377" w:rsidRPr="0024744B">
        <w:rPr>
          <w:rFonts w:ascii="Arial" w:eastAsia="Times New Roman" w:hAnsi="Arial" w:cs="Arial"/>
          <w:bCs/>
          <w:sz w:val="24"/>
          <w:szCs w:val="24"/>
        </w:rPr>
        <w:t xml:space="preserve"> </w:t>
      </w:r>
      <w:r w:rsidRPr="0024744B">
        <w:rPr>
          <w:rFonts w:ascii="Arial" w:eastAsia="Times New Roman" w:hAnsi="Arial" w:cs="Arial"/>
          <w:bCs/>
          <w:sz w:val="24"/>
          <w:szCs w:val="24"/>
        </w:rPr>
        <w:t>przemodelowanie obecnego systemu jest gospodarka cyrkularna</w:t>
      </w:r>
      <w:r w:rsidR="00E23E88" w:rsidRPr="0024744B">
        <w:rPr>
          <w:rFonts w:ascii="Arial" w:eastAsia="Times New Roman" w:hAnsi="Arial" w:cs="Arial"/>
          <w:bCs/>
          <w:sz w:val="24"/>
          <w:szCs w:val="24"/>
        </w:rPr>
        <w:t xml:space="preserve">, </w:t>
      </w:r>
      <w:r w:rsidRPr="0024744B">
        <w:rPr>
          <w:rFonts w:ascii="Arial" w:eastAsia="Times New Roman" w:hAnsi="Arial" w:cs="Arial"/>
          <w:bCs/>
          <w:sz w:val="24"/>
          <w:szCs w:val="24"/>
        </w:rPr>
        <w:t>które</w:t>
      </w:r>
      <w:r w:rsidR="00E23E88" w:rsidRPr="0024744B">
        <w:rPr>
          <w:rFonts w:ascii="Arial" w:eastAsia="Times New Roman" w:hAnsi="Arial" w:cs="Arial"/>
          <w:bCs/>
          <w:sz w:val="24"/>
          <w:szCs w:val="24"/>
        </w:rPr>
        <w:t>j</w:t>
      </w:r>
      <w:r w:rsidRPr="0024744B">
        <w:rPr>
          <w:rFonts w:ascii="Arial" w:eastAsia="Times New Roman" w:hAnsi="Arial" w:cs="Arial"/>
          <w:bCs/>
          <w:sz w:val="24"/>
          <w:szCs w:val="24"/>
        </w:rPr>
        <w:t xml:space="preserve"> celem jest zmi</w:t>
      </w:r>
      <w:r w:rsidR="003E06C9" w:rsidRPr="0024744B">
        <w:rPr>
          <w:rFonts w:ascii="Arial" w:eastAsia="Times New Roman" w:hAnsi="Arial" w:cs="Arial"/>
          <w:bCs/>
          <w:sz w:val="24"/>
          <w:szCs w:val="24"/>
        </w:rPr>
        <w:t>nimalizowanie strat oraz zużycie</w:t>
      </w:r>
      <w:r w:rsidRPr="0024744B">
        <w:rPr>
          <w:rFonts w:ascii="Arial" w:eastAsia="Times New Roman" w:hAnsi="Arial" w:cs="Arial"/>
          <w:bCs/>
          <w:sz w:val="24"/>
          <w:szCs w:val="24"/>
        </w:rPr>
        <w:t xml:space="preserve"> jednorazowych zasobów. Istotne jest tworzenie tzw. zamkniętej pętli, w których odpady z jednych procesów są wykorzystywane jako surowce dla innych. </w:t>
      </w:r>
      <w:r w:rsidR="0034389B" w:rsidRPr="0024744B">
        <w:rPr>
          <w:rFonts w:ascii="Arial" w:eastAsia="Times New Roman" w:hAnsi="Arial" w:cs="Arial"/>
          <w:bCs/>
          <w:sz w:val="24"/>
          <w:szCs w:val="24"/>
        </w:rPr>
        <w:t xml:space="preserve">Przejście </w:t>
      </w:r>
      <w:r w:rsidR="0034389B" w:rsidRPr="0024744B">
        <w:rPr>
          <w:rFonts w:ascii="Arial" w:eastAsia="Times New Roman" w:hAnsi="Arial" w:cs="Arial"/>
          <w:bCs/>
          <w:sz w:val="24"/>
          <w:szCs w:val="24"/>
        </w:rPr>
        <w:lastRenderedPageBreak/>
        <w:t xml:space="preserve">na gospodarkę o obiegu zamkniętym (dalej: GOZ), jest koncepcją, w której produkty, materiały oraz surowce powinny pozostawać w obiegu tak długo, jak jest to możliwe, a wytwarzanie odpadów powinno być jak najbardziej zminimalizowane. Podejście to jest istotnym elementem stworzenia niskoemisyjnej, </w:t>
      </w:r>
      <w:proofErr w:type="spellStart"/>
      <w:r w:rsidR="0034389B" w:rsidRPr="0024744B">
        <w:rPr>
          <w:rFonts w:ascii="Arial" w:eastAsia="Times New Roman" w:hAnsi="Arial" w:cs="Arial"/>
          <w:bCs/>
          <w:sz w:val="24"/>
          <w:szCs w:val="24"/>
        </w:rPr>
        <w:t>zasobooszczędnej</w:t>
      </w:r>
      <w:proofErr w:type="spellEnd"/>
      <w:r w:rsidR="0034389B" w:rsidRPr="0024744B">
        <w:rPr>
          <w:rFonts w:ascii="Arial" w:eastAsia="Times New Roman" w:hAnsi="Arial" w:cs="Arial"/>
          <w:bCs/>
          <w:sz w:val="24"/>
          <w:szCs w:val="24"/>
        </w:rPr>
        <w:t xml:space="preserve">, innowacyjnej i konkurencyjnej gospodarki. Wyczerpywanie się surowców, wzrost ich cen i rosnąca zależność od dostawców z krajów trzecich stanowi poważne zagrożenie dla dalszego rozwoju gospodarczego oraz wyzwanie w kontekście ochrony środowiska. </w:t>
      </w:r>
      <w:r w:rsidRPr="0024744B">
        <w:rPr>
          <w:rFonts w:ascii="Arial" w:eastAsia="Times New Roman" w:hAnsi="Arial" w:cs="Arial"/>
          <w:bCs/>
          <w:sz w:val="24"/>
          <w:szCs w:val="24"/>
        </w:rPr>
        <w:t>Wdrożenie zasad gospodarki cyrkularn</w:t>
      </w:r>
      <w:r w:rsidR="00C8368F">
        <w:rPr>
          <w:rFonts w:ascii="Arial" w:eastAsia="Times New Roman" w:hAnsi="Arial" w:cs="Arial"/>
          <w:bCs/>
          <w:sz w:val="24"/>
          <w:szCs w:val="24"/>
        </w:rPr>
        <w:t xml:space="preserve">ej przyczyni się do zwiększenia </w:t>
      </w:r>
      <w:r w:rsidRPr="0024744B">
        <w:rPr>
          <w:rFonts w:ascii="Arial" w:eastAsia="Times New Roman" w:hAnsi="Arial" w:cs="Arial"/>
          <w:bCs/>
          <w:sz w:val="24"/>
          <w:szCs w:val="24"/>
        </w:rPr>
        <w:t>konkurencyjności na rynkach krajowych i</w:t>
      </w:r>
      <w:r w:rsidR="00331377" w:rsidRPr="0024744B">
        <w:rPr>
          <w:rFonts w:ascii="Arial" w:eastAsia="Times New Roman" w:hAnsi="Arial" w:cs="Arial"/>
          <w:bCs/>
          <w:sz w:val="24"/>
          <w:szCs w:val="24"/>
        </w:rPr>
        <w:t> </w:t>
      </w:r>
      <w:r w:rsidRPr="0024744B">
        <w:rPr>
          <w:rFonts w:ascii="Arial" w:eastAsia="Times New Roman" w:hAnsi="Arial" w:cs="Arial"/>
          <w:bCs/>
          <w:sz w:val="24"/>
          <w:szCs w:val="24"/>
        </w:rPr>
        <w:t xml:space="preserve">zagranicznych regionalnych firm poprzez nowe możliwości biznesowe i innowacyjne oraz wydajniejsze sposoby produkcji </w:t>
      </w:r>
      <w:r w:rsidR="00C8368F">
        <w:rPr>
          <w:rFonts w:ascii="Arial" w:eastAsia="Times New Roman" w:hAnsi="Arial" w:cs="Arial"/>
          <w:bCs/>
          <w:sz w:val="24"/>
          <w:szCs w:val="24"/>
        </w:rPr>
        <w:br/>
      </w:r>
      <w:r w:rsidRPr="0024744B">
        <w:rPr>
          <w:rFonts w:ascii="Arial" w:eastAsia="Times New Roman" w:hAnsi="Arial" w:cs="Arial"/>
          <w:bCs/>
          <w:sz w:val="24"/>
          <w:szCs w:val="24"/>
        </w:rPr>
        <w:t xml:space="preserve">i konsumpcji. </w:t>
      </w:r>
    </w:p>
    <w:p w14:paraId="5944150F"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23E8C1DC"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konkurencyjność na rynkach krajowych i zagranicznych regionalnych firm wynikająca z wprowadzenia rozwiązań gospodarki cyrkularnej;</w:t>
      </w:r>
    </w:p>
    <w:p w14:paraId="3361CD7E"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wykorzystanie nowych technologii bezodpadowych i obiegu zamkniętego;</w:t>
      </w:r>
    </w:p>
    <w:p w14:paraId="4A1539EF"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19" w:name="_Hlk50118178"/>
      <w:r w:rsidRPr="0024744B">
        <w:rPr>
          <w:rFonts w:ascii="Arial" w:hAnsi="Arial" w:cs="Arial"/>
          <w:sz w:val="24"/>
          <w:szCs w:val="24"/>
        </w:rPr>
        <w:t xml:space="preserve">wprowadzenie nowoczesnych rozwiązań technologicznych, szczególnie </w:t>
      </w:r>
      <w:r w:rsidR="00C8368F">
        <w:rPr>
          <w:rFonts w:ascii="Arial" w:hAnsi="Arial" w:cs="Arial"/>
          <w:sz w:val="24"/>
          <w:szCs w:val="24"/>
        </w:rPr>
        <w:br/>
      </w:r>
      <w:r w:rsidRPr="0024744B">
        <w:rPr>
          <w:rFonts w:ascii="Arial" w:hAnsi="Arial" w:cs="Arial"/>
          <w:sz w:val="24"/>
          <w:szCs w:val="24"/>
        </w:rPr>
        <w:t>w zakresie budowy i modernizacji instalacji komunalnych do przetwarzania odpadów;</w:t>
      </w:r>
    </w:p>
    <w:p w14:paraId="2B5C5387"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20" w:name="_Hlk50118228"/>
      <w:bookmarkEnd w:id="119"/>
      <w:r w:rsidRPr="0024744B">
        <w:rPr>
          <w:rFonts w:ascii="Arial" w:hAnsi="Arial" w:cs="Arial"/>
          <w:sz w:val="24"/>
          <w:szCs w:val="24"/>
        </w:rPr>
        <w:t>zmiany w sposobie projektowania produktów zmierzające do wydłużenia cyklu ich życia;</w:t>
      </w:r>
      <w:r w:rsidRPr="0024744B">
        <w:rPr>
          <w:rFonts w:ascii="Arial" w:eastAsia="Times New Roman" w:hAnsi="Arial" w:cs="Arial"/>
          <w:sz w:val="24"/>
          <w:szCs w:val="24"/>
        </w:rPr>
        <w:t xml:space="preserve"> </w:t>
      </w:r>
    </w:p>
    <w:p w14:paraId="0FFD2362"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21" w:name="_Hlk50118396"/>
      <w:bookmarkEnd w:id="120"/>
      <w:r w:rsidRPr="0024744B">
        <w:rPr>
          <w:rFonts w:ascii="Arial" w:hAnsi="Arial" w:cs="Arial"/>
          <w:sz w:val="24"/>
          <w:szCs w:val="24"/>
        </w:rPr>
        <w:t>ograniczenie wytwarzania odpadów wraz ze zmniejszeniem zużycia surowców oraz poziomu emisji i wykorzystania energii;</w:t>
      </w:r>
    </w:p>
    <w:bookmarkEnd w:id="121"/>
    <w:p w14:paraId="7D43290F"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bCs/>
          <w:sz w:val="24"/>
          <w:szCs w:val="24"/>
        </w:rPr>
        <w:t>innowacyjne technologie recyklingu odpadów i odzysku materiałowego ze ścieków;</w:t>
      </w:r>
    </w:p>
    <w:p w14:paraId="148B2913"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bCs/>
          <w:sz w:val="24"/>
          <w:szCs w:val="24"/>
        </w:rPr>
        <w:t>ekoinnowacje, w tym tworzenie zasobooszędnych i efektywnych energetycznie nowych bądź ulepszonych wyrobów;</w:t>
      </w:r>
    </w:p>
    <w:p w14:paraId="39B384DC"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eastAsia="Times New Roman" w:hAnsi="Arial" w:cs="Arial"/>
          <w:sz w:val="24"/>
          <w:szCs w:val="24"/>
        </w:rPr>
        <w:t>wdrażanie technologii wydłużających życie produktów;</w:t>
      </w:r>
    </w:p>
    <w:p w14:paraId="36FCC649" w14:textId="77777777" w:rsidR="008B4128" w:rsidRPr="00535FBD" w:rsidRDefault="0034389B" w:rsidP="00560EBD">
      <w:pPr>
        <w:numPr>
          <w:ilvl w:val="0"/>
          <w:numId w:val="47"/>
        </w:numPr>
        <w:spacing w:line="360" w:lineRule="auto"/>
        <w:ind w:left="426" w:hanging="357"/>
        <w:contextualSpacing/>
        <w:rPr>
          <w:rFonts w:ascii="Arial" w:hAnsi="Arial" w:cs="Arial"/>
          <w:sz w:val="24"/>
          <w:szCs w:val="24"/>
          <w:u w:val="single"/>
        </w:rPr>
      </w:pPr>
      <w:bookmarkStart w:id="122" w:name="_Hlk50118418"/>
      <w:r w:rsidRPr="0024744B">
        <w:rPr>
          <w:rFonts w:ascii="Arial" w:eastAsia="Times New Roman" w:hAnsi="Arial" w:cs="Arial"/>
          <w:bCs/>
          <w:sz w:val="24"/>
          <w:szCs w:val="24"/>
        </w:rPr>
        <w:t>zwiększenie stopnia wykorzystywania paliwa alternatywnego RDF (wysokokalorycznej frakcji z odpadów).</w:t>
      </w:r>
      <w:bookmarkEnd w:id="122"/>
    </w:p>
    <w:p w14:paraId="1A4FBA9C" w14:textId="77777777" w:rsidR="00535FBD" w:rsidRDefault="00535FBD">
      <w:pPr>
        <w:spacing w:after="0" w:line="240" w:lineRule="auto"/>
        <w:rPr>
          <w:rFonts w:ascii="Arial" w:eastAsia="Times New Roman" w:hAnsi="Arial" w:cs="Arial"/>
          <w:b/>
          <w:sz w:val="24"/>
          <w:szCs w:val="24"/>
        </w:rPr>
      </w:pPr>
      <w:bookmarkStart w:id="123" w:name="_Hlk50118514"/>
      <w:r>
        <w:rPr>
          <w:rFonts w:ascii="Arial" w:eastAsia="Times New Roman" w:hAnsi="Arial" w:cs="Arial"/>
          <w:b/>
          <w:sz w:val="24"/>
          <w:szCs w:val="24"/>
        </w:rPr>
        <w:br w:type="page"/>
      </w:r>
    </w:p>
    <w:p w14:paraId="7FB6AF36" w14:textId="77777777" w:rsidR="0093077E" w:rsidRPr="0024744B" w:rsidRDefault="00446979" w:rsidP="0024744B">
      <w:pPr>
        <w:spacing w:line="360" w:lineRule="auto"/>
        <w:rPr>
          <w:rFonts w:ascii="Arial" w:eastAsia="Times New Roman" w:hAnsi="Arial" w:cs="Arial"/>
          <w:b/>
          <w:sz w:val="24"/>
          <w:szCs w:val="24"/>
        </w:rPr>
      </w:pPr>
      <w:r w:rsidRPr="0024744B">
        <w:rPr>
          <w:rFonts w:ascii="Arial" w:eastAsia="Times New Roman" w:hAnsi="Arial" w:cs="Arial"/>
          <w:b/>
          <w:sz w:val="24"/>
          <w:szCs w:val="24"/>
        </w:rPr>
        <w:lastRenderedPageBreak/>
        <w:t>1.4.2. Promowanie</w:t>
      </w:r>
      <w:r w:rsidR="0093077E" w:rsidRPr="0024744B">
        <w:rPr>
          <w:rFonts w:ascii="Arial" w:eastAsia="Times New Roman" w:hAnsi="Arial" w:cs="Arial"/>
          <w:b/>
          <w:sz w:val="24"/>
          <w:szCs w:val="24"/>
        </w:rPr>
        <w:t xml:space="preserve"> gospodarki </w:t>
      </w:r>
      <w:r w:rsidRPr="0024744B">
        <w:rPr>
          <w:rFonts w:ascii="Arial" w:eastAsia="Times New Roman" w:hAnsi="Arial" w:cs="Arial"/>
          <w:b/>
          <w:sz w:val="24"/>
          <w:szCs w:val="24"/>
        </w:rPr>
        <w:t>cyrkularnej</w:t>
      </w:r>
      <w:r w:rsidR="0093077E" w:rsidRPr="0024744B">
        <w:rPr>
          <w:rFonts w:ascii="Arial" w:eastAsia="Times New Roman" w:hAnsi="Arial" w:cs="Arial"/>
          <w:b/>
          <w:sz w:val="24"/>
          <w:szCs w:val="24"/>
        </w:rPr>
        <w:t xml:space="preserve"> jako</w:t>
      </w:r>
      <w:r w:rsidR="00652758" w:rsidRPr="0024744B">
        <w:rPr>
          <w:rFonts w:ascii="Arial" w:eastAsia="Times New Roman" w:hAnsi="Arial" w:cs="Arial"/>
          <w:b/>
          <w:sz w:val="24"/>
          <w:szCs w:val="24"/>
        </w:rPr>
        <w:t xml:space="preserve"> </w:t>
      </w:r>
      <w:r w:rsidR="0093077E" w:rsidRPr="0024744B">
        <w:rPr>
          <w:rFonts w:ascii="Arial" w:eastAsia="Times New Roman" w:hAnsi="Arial" w:cs="Arial"/>
          <w:b/>
          <w:sz w:val="24"/>
          <w:szCs w:val="24"/>
        </w:rPr>
        <w:t xml:space="preserve">formy przeciwdziałania negatywnym aspektom </w:t>
      </w:r>
      <w:proofErr w:type="spellStart"/>
      <w:r w:rsidR="0093077E" w:rsidRPr="0024744B">
        <w:rPr>
          <w:rFonts w:ascii="Arial" w:eastAsia="Times New Roman" w:hAnsi="Arial" w:cs="Arial"/>
          <w:b/>
          <w:sz w:val="24"/>
          <w:szCs w:val="24"/>
        </w:rPr>
        <w:t>antropogenizacji</w:t>
      </w:r>
      <w:proofErr w:type="spellEnd"/>
      <w:r w:rsidR="0093077E" w:rsidRPr="0024744B">
        <w:rPr>
          <w:rFonts w:ascii="Arial" w:eastAsia="Times New Roman" w:hAnsi="Arial" w:cs="Arial"/>
          <w:b/>
          <w:sz w:val="24"/>
          <w:szCs w:val="24"/>
        </w:rPr>
        <w:t xml:space="preserve"> </w:t>
      </w:r>
    </w:p>
    <w:bookmarkEnd w:id="123"/>
    <w:p w14:paraId="1E6CA1D5" w14:textId="77777777" w:rsidR="008B4128" w:rsidRPr="0024744B" w:rsidRDefault="001E3114" w:rsidP="0024744B">
      <w:pPr>
        <w:spacing w:line="360" w:lineRule="auto"/>
        <w:rPr>
          <w:rFonts w:ascii="Arial" w:hAnsi="Arial" w:cs="Arial"/>
          <w:sz w:val="24"/>
          <w:szCs w:val="24"/>
        </w:rPr>
      </w:pPr>
      <w:r w:rsidRPr="0024744B">
        <w:rPr>
          <w:rFonts w:ascii="Arial" w:eastAsia="Times New Roman" w:hAnsi="Arial" w:cs="Arial"/>
          <w:bCs/>
          <w:sz w:val="24"/>
          <w:szCs w:val="24"/>
        </w:rPr>
        <w:t xml:space="preserve">Minimalizacja wytwarzania odpadów jest głównym celem GOZ przy jednoczesnym zminimalizowaniu zużycia surowców oraz zmniejszeniu emisji i poziomów wykorzystania energii. Racjonalne wykorzystanie zasobów i ograniczenie negatywnego oddziaływania na środowisko wytwarzanych produktów, jest możliwe poprzez tworzenie zamkniętej pętli procesów, w której powstające odpady traktowane są jako surowce w kolejnych etapach produkcyjnych. </w:t>
      </w:r>
      <w:r w:rsidR="008B4128" w:rsidRPr="0024744B">
        <w:rPr>
          <w:rFonts w:ascii="Arial" w:eastAsia="Times New Roman" w:hAnsi="Arial" w:cs="Arial"/>
          <w:bCs/>
          <w:sz w:val="24"/>
          <w:szCs w:val="24"/>
        </w:rPr>
        <w:t>Dążąc do poprawy jakości życia, ochrony zdrowia publicznego i poszanowania zasobów przyrodniczych, będą podejmowane działania promujące i</w:t>
      </w:r>
      <w:r w:rsidR="00E5749E" w:rsidRPr="0024744B">
        <w:rPr>
          <w:rFonts w:ascii="Arial" w:eastAsia="Times New Roman" w:hAnsi="Arial" w:cs="Arial"/>
          <w:bCs/>
          <w:sz w:val="24"/>
          <w:szCs w:val="24"/>
        </w:rPr>
        <w:t> </w:t>
      </w:r>
      <w:r w:rsidR="008B4128" w:rsidRPr="0024744B">
        <w:rPr>
          <w:rFonts w:ascii="Arial" w:eastAsia="Times New Roman" w:hAnsi="Arial" w:cs="Arial"/>
          <w:bCs/>
          <w:sz w:val="24"/>
          <w:szCs w:val="24"/>
        </w:rPr>
        <w:t>edukacyjne z zakresu zasad gospodarki cyrkularnej oraz prezentujące dobre praktyki w obszarze produkcji i</w:t>
      </w:r>
      <w:r w:rsidR="00E5749E" w:rsidRPr="0024744B">
        <w:rPr>
          <w:rFonts w:ascii="Arial" w:eastAsia="Times New Roman" w:hAnsi="Arial" w:cs="Arial"/>
          <w:bCs/>
          <w:sz w:val="24"/>
          <w:szCs w:val="24"/>
        </w:rPr>
        <w:t> </w:t>
      </w:r>
      <w:r w:rsidR="008B4128" w:rsidRPr="0024744B">
        <w:rPr>
          <w:rFonts w:ascii="Arial" w:eastAsia="Times New Roman" w:hAnsi="Arial" w:cs="Arial"/>
          <w:bCs/>
          <w:sz w:val="24"/>
          <w:szCs w:val="24"/>
        </w:rPr>
        <w:t>konsumpcji. Propagowana będzie również koncepcja „</w:t>
      </w:r>
      <w:r w:rsidR="00C8368F">
        <w:rPr>
          <w:rFonts w:ascii="Arial" w:eastAsia="Times New Roman" w:hAnsi="Arial" w:cs="Arial"/>
          <w:bCs/>
          <w:sz w:val="24"/>
          <w:szCs w:val="24"/>
        </w:rPr>
        <w:t xml:space="preserve">(ang. </w:t>
      </w:r>
      <w:r w:rsidR="008B4128" w:rsidRPr="0024744B">
        <w:rPr>
          <w:rFonts w:ascii="Arial" w:eastAsia="Times New Roman" w:hAnsi="Arial" w:cs="Arial"/>
          <w:bCs/>
          <w:i/>
          <w:iCs/>
          <w:sz w:val="24"/>
          <w:szCs w:val="24"/>
        </w:rPr>
        <w:t>zero waste</w:t>
      </w:r>
      <w:r w:rsidR="00C8368F">
        <w:rPr>
          <w:rFonts w:ascii="Arial" w:eastAsia="Times New Roman" w:hAnsi="Arial" w:cs="Arial"/>
          <w:bCs/>
          <w:i/>
          <w:iCs/>
          <w:sz w:val="24"/>
          <w:szCs w:val="24"/>
        </w:rPr>
        <w:t>)</w:t>
      </w:r>
      <w:r w:rsidR="00C8368F">
        <w:rPr>
          <w:rFonts w:ascii="Arial" w:eastAsia="Times New Roman" w:hAnsi="Arial" w:cs="Arial"/>
          <w:bCs/>
          <w:sz w:val="24"/>
          <w:szCs w:val="24"/>
        </w:rPr>
        <w:t>” zero odpadów</w:t>
      </w:r>
      <w:r w:rsidR="008B4128" w:rsidRPr="0024744B">
        <w:rPr>
          <w:rFonts w:ascii="Arial" w:eastAsia="Times New Roman" w:hAnsi="Arial" w:cs="Arial"/>
          <w:bCs/>
          <w:sz w:val="24"/>
          <w:szCs w:val="24"/>
        </w:rPr>
        <w:t xml:space="preserve">, czyli stylu życia charakteryzującego się minimalizowaniem ilości </w:t>
      </w:r>
      <w:r w:rsidR="00446979" w:rsidRPr="0024744B">
        <w:rPr>
          <w:rFonts w:ascii="Arial" w:eastAsia="Times New Roman" w:hAnsi="Arial" w:cs="Arial"/>
          <w:bCs/>
          <w:sz w:val="24"/>
          <w:szCs w:val="24"/>
        </w:rPr>
        <w:t xml:space="preserve">odpadów </w:t>
      </w:r>
      <w:r w:rsidR="00446979" w:rsidRPr="0024744B">
        <w:rPr>
          <w:rFonts w:ascii="Arial" w:hAnsi="Arial" w:cs="Arial"/>
          <w:sz w:val="24"/>
          <w:szCs w:val="24"/>
        </w:rPr>
        <w:t>w</w:t>
      </w:r>
      <w:r w:rsidR="008B4128" w:rsidRPr="0024744B">
        <w:rPr>
          <w:rFonts w:ascii="Arial" w:hAnsi="Arial" w:cs="Arial"/>
          <w:sz w:val="24"/>
          <w:szCs w:val="24"/>
        </w:rPr>
        <w:t xml:space="preserve"> </w:t>
      </w:r>
      <w:r w:rsidR="00950D7B" w:rsidRPr="0024744B">
        <w:rPr>
          <w:rFonts w:ascii="Arial" w:hAnsi="Arial" w:cs="Arial"/>
          <w:sz w:val="24"/>
          <w:szCs w:val="24"/>
        </w:rPr>
        <w:t>podmiotach gospodarczych</w:t>
      </w:r>
      <w:r w:rsidR="008B4128" w:rsidRPr="0024744B">
        <w:rPr>
          <w:rFonts w:ascii="Arial" w:hAnsi="Arial" w:cs="Arial"/>
          <w:sz w:val="24"/>
          <w:szCs w:val="24"/>
        </w:rPr>
        <w:t>, instytucjach publicznych,</w:t>
      </w:r>
      <w:r w:rsidR="008B4128" w:rsidRPr="0024744B">
        <w:rPr>
          <w:rFonts w:ascii="Arial" w:eastAsia="Times New Roman" w:hAnsi="Arial" w:cs="Arial"/>
          <w:bCs/>
          <w:sz w:val="24"/>
          <w:szCs w:val="24"/>
        </w:rPr>
        <w:t xml:space="preserve"> gospodarstwach domowych poprzez: ograniczanie konsumpcji, wydłużenie okresu użytkowania produktów czy recykling. Tym samym nastąpi poprawa jakości życia przy niewielkich kosztach zużycia surowców i energii oraz mniejszym zagrożeniu dla środowiska. </w:t>
      </w:r>
    </w:p>
    <w:p w14:paraId="48891B8E"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EF2F2BF" w14:textId="77777777" w:rsidR="008B4128" w:rsidRPr="0024744B" w:rsidRDefault="008B4128" w:rsidP="00560EBD">
      <w:pPr>
        <w:numPr>
          <w:ilvl w:val="0"/>
          <w:numId w:val="48"/>
        </w:numPr>
        <w:spacing w:line="360" w:lineRule="auto"/>
        <w:ind w:left="426" w:hanging="357"/>
        <w:contextualSpacing/>
        <w:rPr>
          <w:rFonts w:ascii="Arial" w:hAnsi="Arial" w:cs="Arial"/>
          <w:sz w:val="24"/>
          <w:szCs w:val="24"/>
          <w:u w:val="single"/>
        </w:rPr>
      </w:pPr>
      <w:bookmarkStart w:id="124" w:name="_Hlk21433835"/>
      <w:r w:rsidRPr="0024744B">
        <w:rPr>
          <w:rFonts w:ascii="Arial" w:hAnsi="Arial" w:cs="Arial"/>
          <w:sz w:val="24"/>
          <w:szCs w:val="24"/>
        </w:rPr>
        <w:t xml:space="preserve">spowalnianie zmian klimatycznych poprzez zmiany w </w:t>
      </w:r>
      <w:r w:rsidR="00446979" w:rsidRPr="0024744B">
        <w:rPr>
          <w:rFonts w:ascii="Arial" w:hAnsi="Arial" w:cs="Arial"/>
          <w:sz w:val="24"/>
          <w:szCs w:val="24"/>
        </w:rPr>
        <w:t>gospodarce sprzyjające</w:t>
      </w:r>
      <w:r w:rsidRPr="0024744B">
        <w:rPr>
          <w:rFonts w:ascii="Arial" w:hAnsi="Arial" w:cs="Arial"/>
          <w:sz w:val="24"/>
          <w:szCs w:val="24"/>
        </w:rPr>
        <w:t xml:space="preserve"> poprawie stanu środowiska;</w:t>
      </w:r>
    </w:p>
    <w:p w14:paraId="59577342"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ograniczenie negatywnego oddziaływania na środowisko procesów technologicznych wytwarzania produktów i ich użytkowania, a także świadczenia usług;</w:t>
      </w:r>
    </w:p>
    <w:p w14:paraId="0AED9E12"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budownictwo samowystarczalne energetycznie, czyste technologie energetyczne;</w:t>
      </w:r>
    </w:p>
    <w:p w14:paraId="58D5CC03"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wsparcie modeli biznesowych i przedsięwzięć na rzecz zmniejszenia zużycia surowców oraz ograniczenia wytwarzania odpadów w procesach produkcyjnych;</w:t>
      </w:r>
    </w:p>
    <w:p w14:paraId="1D008721"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stosowanie nowoczesnych rozwiązań technologicznych w zakresie gospodarki wodno-ściekowej oraz zmniejszania wodochłonności gospodarki;</w:t>
      </w:r>
    </w:p>
    <w:p w14:paraId="384CB004" w14:textId="77777777" w:rsidR="004960B8" w:rsidRDefault="008B4128" w:rsidP="00560EBD">
      <w:pPr>
        <w:numPr>
          <w:ilvl w:val="0"/>
          <w:numId w:val="47"/>
        </w:numPr>
        <w:spacing w:line="360" w:lineRule="auto"/>
        <w:ind w:left="426" w:hanging="357"/>
        <w:contextualSpacing/>
        <w:rPr>
          <w:rFonts w:ascii="Arial" w:hAnsi="Arial" w:cs="Arial"/>
          <w:sz w:val="24"/>
          <w:szCs w:val="24"/>
        </w:rPr>
      </w:pPr>
      <w:r w:rsidRPr="0024744B">
        <w:rPr>
          <w:rFonts w:ascii="Arial" w:hAnsi="Arial" w:cs="Arial"/>
          <w:sz w:val="24"/>
          <w:szCs w:val="24"/>
        </w:rPr>
        <w:t xml:space="preserve">edukacja na rzecz gospodarki o obiegu zamkniętym i możliwości korzystania </w:t>
      </w:r>
      <w:r w:rsidR="00C8368F">
        <w:rPr>
          <w:rFonts w:ascii="Arial" w:hAnsi="Arial" w:cs="Arial"/>
          <w:sz w:val="24"/>
          <w:szCs w:val="24"/>
        </w:rPr>
        <w:br/>
      </w:r>
      <w:r w:rsidRPr="0024744B">
        <w:rPr>
          <w:rFonts w:ascii="Arial" w:hAnsi="Arial" w:cs="Arial"/>
          <w:sz w:val="24"/>
          <w:szCs w:val="24"/>
        </w:rPr>
        <w:t>z dobrych praktyk w zakresie zrównoważonej aktywności g</w:t>
      </w:r>
      <w:r w:rsidR="003E06C9" w:rsidRPr="0024744B">
        <w:rPr>
          <w:rFonts w:ascii="Arial" w:hAnsi="Arial" w:cs="Arial"/>
          <w:sz w:val="24"/>
          <w:szCs w:val="24"/>
        </w:rPr>
        <w:t>ospodarczej w różnych sektorach.</w:t>
      </w:r>
      <w:r w:rsidRPr="0024744B">
        <w:rPr>
          <w:rFonts w:ascii="Arial" w:hAnsi="Arial" w:cs="Arial"/>
          <w:sz w:val="24"/>
          <w:szCs w:val="24"/>
        </w:rPr>
        <w:t xml:space="preserve"> </w:t>
      </w:r>
    </w:p>
    <w:p w14:paraId="710957AD" w14:textId="77777777" w:rsidR="000B1AD1" w:rsidRPr="004960B8" w:rsidRDefault="004960B8" w:rsidP="004960B8">
      <w:pPr>
        <w:spacing w:after="0" w:line="240" w:lineRule="auto"/>
        <w:rPr>
          <w:rFonts w:ascii="Arial" w:hAnsi="Arial" w:cs="Arial"/>
          <w:sz w:val="24"/>
          <w:szCs w:val="24"/>
        </w:rPr>
      </w:pPr>
      <w:r>
        <w:rPr>
          <w:rFonts w:ascii="Arial" w:hAnsi="Arial" w:cs="Arial"/>
          <w:sz w:val="24"/>
          <w:szCs w:val="24"/>
        </w:rPr>
        <w:br w:type="page"/>
      </w:r>
    </w:p>
    <w:p w14:paraId="0E7579F8" w14:textId="77777777" w:rsidR="00876722" w:rsidRPr="0024744B" w:rsidRDefault="00921E69" w:rsidP="00F06303">
      <w:pPr>
        <w:pStyle w:val="Nagwek2"/>
      </w:pPr>
      <w:bookmarkStart w:id="125" w:name="_Toc66276102"/>
      <w:bookmarkStart w:id="126" w:name="_Hlk22117909"/>
      <w:r w:rsidRPr="0024744B">
        <w:lastRenderedPageBreak/>
        <w:t xml:space="preserve">Wskaźniki dla </w:t>
      </w:r>
      <w:r w:rsidR="006C1B71" w:rsidRPr="0024744B">
        <w:t>Obszaru tematycznego 1. Gospodarka i nauka</w:t>
      </w:r>
      <w:bookmarkEnd w:id="125"/>
    </w:p>
    <w:tbl>
      <w:tblPr>
        <w:tblStyle w:val="Tabela-Siatka10"/>
        <w:tblW w:w="0" w:type="auto"/>
        <w:tblLook w:val="04A0" w:firstRow="1" w:lastRow="0" w:firstColumn="1" w:lastColumn="0" w:noHBand="0" w:noVBand="1"/>
        <w:tblCaption w:val="Wskaźniki dla Obszaru tematycznego 1. Gospodarka i nauka"/>
        <w:tblDescription w:val="W tabeli znajdują się dane: nazwa wskaźnika, wartość wskaźnika bazowa, wartość wskaźnika szacunkowa 2030, źródło danych"/>
      </w:tblPr>
      <w:tblGrid>
        <w:gridCol w:w="550"/>
        <w:gridCol w:w="3337"/>
        <w:gridCol w:w="1806"/>
        <w:gridCol w:w="1808"/>
        <w:gridCol w:w="1498"/>
      </w:tblGrid>
      <w:tr w:rsidR="004219CE" w:rsidRPr="0024744B" w14:paraId="03C20763" w14:textId="77777777" w:rsidTr="00C8368F">
        <w:trPr>
          <w:tblHeader/>
        </w:trPr>
        <w:tc>
          <w:tcPr>
            <w:tcW w:w="457" w:type="dxa"/>
            <w:vAlign w:val="center"/>
          </w:tcPr>
          <w:p w14:paraId="4BD4C4C8" w14:textId="77777777" w:rsidR="005C69FF" w:rsidRPr="0024744B" w:rsidRDefault="005C69FF" w:rsidP="00C8368F">
            <w:pPr>
              <w:spacing w:after="0" w:line="360" w:lineRule="auto"/>
              <w:rPr>
                <w:rFonts w:ascii="Arial" w:hAnsi="Arial" w:cs="Arial"/>
                <w:sz w:val="24"/>
                <w:szCs w:val="24"/>
              </w:rPr>
            </w:pPr>
            <w:bookmarkStart w:id="127" w:name="_Hlk21433713"/>
            <w:bookmarkStart w:id="128" w:name="_Hlk21434329"/>
            <w:r w:rsidRPr="0024744B">
              <w:rPr>
                <w:rFonts w:ascii="Arial" w:hAnsi="Arial" w:cs="Arial"/>
                <w:sz w:val="24"/>
                <w:szCs w:val="24"/>
              </w:rPr>
              <w:t>Lp.</w:t>
            </w:r>
          </w:p>
        </w:tc>
        <w:tc>
          <w:tcPr>
            <w:tcW w:w="3337" w:type="dxa"/>
            <w:vAlign w:val="center"/>
          </w:tcPr>
          <w:p w14:paraId="3C8E1482"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31B58FA0"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1D53C325"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498" w:type="dxa"/>
            <w:vAlign w:val="center"/>
          </w:tcPr>
          <w:p w14:paraId="31722A00"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Źródło danych</w:t>
            </w:r>
          </w:p>
        </w:tc>
      </w:tr>
      <w:bookmarkEnd w:id="127"/>
      <w:tr w:rsidR="001B29A5" w:rsidRPr="0024744B" w14:paraId="383EEFF7" w14:textId="77777777" w:rsidTr="00C8368F">
        <w:tc>
          <w:tcPr>
            <w:tcW w:w="457" w:type="dxa"/>
            <w:vAlign w:val="center"/>
          </w:tcPr>
          <w:p w14:paraId="45A21C15"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1</w:t>
            </w:r>
          </w:p>
        </w:tc>
        <w:tc>
          <w:tcPr>
            <w:tcW w:w="3337" w:type="dxa"/>
            <w:vAlign w:val="center"/>
          </w:tcPr>
          <w:p w14:paraId="771C3787"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Nakłady na działalność B+R na 1 mieszkańca [zł]</w:t>
            </w:r>
          </w:p>
        </w:tc>
        <w:tc>
          <w:tcPr>
            <w:tcW w:w="1806" w:type="dxa"/>
            <w:vAlign w:val="center"/>
          </w:tcPr>
          <w:p w14:paraId="108B377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371,5 (2017 r.)</w:t>
            </w:r>
          </w:p>
        </w:tc>
        <w:tc>
          <w:tcPr>
            <w:tcW w:w="1808" w:type="dxa"/>
            <w:vAlign w:val="center"/>
          </w:tcPr>
          <w:p w14:paraId="47DADE90" w14:textId="77777777" w:rsidR="001B29A5" w:rsidRPr="0024744B" w:rsidRDefault="00CC51EA" w:rsidP="00C8368F">
            <w:pPr>
              <w:spacing w:after="0" w:line="360" w:lineRule="auto"/>
              <w:rPr>
                <w:rFonts w:ascii="Arial" w:hAnsi="Arial" w:cs="Arial"/>
                <w:sz w:val="24"/>
                <w:szCs w:val="24"/>
              </w:rPr>
            </w:pPr>
            <w:r w:rsidRPr="0024744B">
              <w:rPr>
                <w:rFonts w:ascii="Arial" w:hAnsi="Arial" w:cs="Arial"/>
                <w:sz w:val="24"/>
                <w:szCs w:val="24"/>
              </w:rPr>
              <w:t>486</w:t>
            </w:r>
          </w:p>
        </w:tc>
        <w:tc>
          <w:tcPr>
            <w:tcW w:w="1498" w:type="dxa"/>
            <w:vAlign w:val="center"/>
          </w:tcPr>
          <w:p w14:paraId="32992576"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1B29A5" w:rsidRPr="0024744B" w14:paraId="4B5BE6D7" w14:textId="77777777" w:rsidTr="00C8368F">
        <w:tc>
          <w:tcPr>
            <w:tcW w:w="457" w:type="dxa"/>
            <w:vAlign w:val="center"/>
          </w:tcPr>
          <w:p w14:paraId="6188B73D"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2</w:t>
            </w:r>
          </w:p>
        </w:tc>
        <w:tc>
          <w:tcPr>
            <w:tcW w:w="3337" w:type="dxa"/>
            <w:vAlign w:val="center"/>
          </w:tcPr>
          <w:p w14:paraId="54EA773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Liczba zgłoszeń wynalazków krajowych w Urzędzie Patentowym RP</w:t>
            </w:r>
          </w:p>
        </w:tc>
        <w:tc>
          <w:tcPr>
            <w:tcW w:w="1806" w:type="dxa"/>
            <w:vAlign w:val="center"/>
          </w:tcPr>
          <w:p w14:paraId="41EBC9C7"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202 (2018 r.)</w:t>
            </w:r>
          </w:p>
        </w:tc>
        <w:tc>
          <w:tcPr>
            <w:tcW w:w="1808" w:type="dxa"/>
            <w:vAlign w:val="center"/>
          </w:tcPr>
          <w:p w14:paraId="0DA8A080" w14:textId="77777777" w:rsidR="001B29A5" w:rsidRPr="0024744B" w:rsidRDefault="005928F4" w:rsidP="00C8368F">
            <w:pPr>
              <w:spacing w:after="0" w:line="360" w:lineRule="auto"/>
              <w:rPr>
                <w:rFonts w:ascii="Arial" w:hAnsi="Arial" w:cs="Arial"/>
                <w:sz w:val="24"/>
                <w:szCs w:val="24"/>
              </w:rPr>
            </w:pPr>
            <w:r w:rsidRPr="0024744B">
              <w:rPr>
                <w:rFonts w:ascii="Arial" w:hAnsi="Arial" w:cs="Arial"/>
                <w:sz w:val="24"/>
                <w:szCs w:val="24"/>
              </w:rPr>
              <w:t>4</w:t>
            </w:r>
            <w:r w:rsidR="00CC51EA" w:rsidRPr="0024744B">
              <w:rPr>
                <w:rFonts w:ascii="Arial" w:hAnsi="Arial" w:cs="Arial"/>
                <w:sz w:val="24"/>
                <w:szCs w:val="24"/>
              </w:rPr>
              <w:t>00</w:t>
            </w:r>
          </w:p>
        </w:tc>
        <w:tc>
          <w:tcPr>
            <w:tcW w:w="1498" w:type="dxa"/>
            <w:vAlign w:val="center"/>
          </w:tcPr>
          <w:p w14:paraId="192213BD"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1B29A5" w:rsidRPr="0024744B" w14:paraId="6CD993D6" w14:textId="77777777" w:rsidTr="00C8368F">
        <w:tc>
          <w:tcPr>
            <w:tcW w:w="457" w:type="dxa"/>
            <w:vAlign w:val="center"/>
          </w:tcPr>
          <w:p w14:paraId="1FB3B441"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3</w:t>
            </w:r>
          </w:p>
        </w:tc>
        <w:tc>
          <w:tcPr>
            <w:tcW w:w="3337" w:type="dxa"/>
            <w:vAlign w:val="center"/>
          </w:tcPr>
          <w:p w14:paraId="4C16D58A"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Pracujący w B+R [EPC]</w:t>
            </w:r>
          </w:p>
        </w:tc>
        <w:tc>
          <w:tcPr>
            <w:tcW w:w="1806" w:type="dxa"/>
            <w:vAlign w:val="center"/>
          </w:tcPr>
          <w:p w14:paraId="230AE441"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5361,4 (2017 r.)</w:t>
            </w:r>
          </w:p>
        </w:tc>
        <w:tc>
          <w:tcPr>
            <w:tcW w:w="1808" w:type="dxa"/>
            <w:vAlign w:val="center"/>
          </w:tcPr>
          <w:p w14:paraId="73E35246" w14:textId="77777777" w:rsidR="001B29A5" w:rsidRPr="0024744B" w:rsidRDefault="005928F4" w:rsidP="00C8368F">
            <w:pPr>
              <w:spacing w:after="0" w:line="360" w:lineRule="auto"/>
              <w:rPr>
                <w:rFonts w:ascii="Arial" w:hAnsi="Arial" w:cs="Arial"/>
                <w:sz w:val="24"/>
                <w:szCs w:val="24"/>
              </w:rPr>
            </w:pPr>
            <w:r w:rsidRPr="0024744B">
              <w:rPr>
                <w:rFonts w:ascii="Arial" w:hAnsi="Arial" w:cs="Arial"/>
                <w:sz w:val="24"/>
                <w:szCs w:val="24"/>
              </w:rPr>
              <w:t>6200</w:t>
            </w:r>
          </w:p>
        </w:tc>
        <w:tc>
          <w:tcPr>
            <w:tcW w:w="1498" w:type="dxa"/>
            <w:vAlign w:val="center"/>
          </w:tcPr>
          <w:p w14:paraId="72D83E4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56E4F122" w14:textId="77777777" w:rsidTr="00C8368F">
        <w:tc>
          <w:tcPr>
            <w:tcW w:w="457" w:type="dxa"/>
            <w:vAlign w:val="center"/>
          </w:tcPr>
          <w:p w14:paraId="7209708D"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4</w:t>
            </w:r>
          </w:p>
        </w:tc>
        <w:tc>
          <w:tcPr>
            <w:tcW w:w="3337" w:type="dxa"/>
            <w:vAlign w:val="center"/>
          </w:tcPr>
          <w:p w14:paraId="6F2FBC25" w14:textId="77777777" w:rsidR="005D5C91" w:rsidRPr="0024744B" w:rsidRDefault="005D5C91" w:rsidP="00C8368F">
            <w:pPr>
              <w:spacing w:before="40" w:after="0" w:line="360" w:lineRule="auto"/>
              <w:rPr>
                <w:rFonts w:ascii="Arial" w:eastAsia="Times New Roman" w:hAnsi="Arial" w:cs="Arial"/>
                <w:b/>
                <w:bCs/>
                <w:sz w:val="24"/>
                <w:szCs w:val="24"/>
              </w:rPr>
            </w:pPr>
            <w:r w:rsidRPr="0024744B">
              <w:rPr>
                <w:rFonts w:ascii="Arial" w:eastAsia="Times New Roman" w:hAnsi="Arial" w:cs="Arial"/>
                <w:bCs/>
                <w:sz w:val="24"/>
                <w:szCs w:val="24"/>
              </w:rPr>
              <w:t>Liczba klastrów działających w województwie podkarpackim</w:t>
            </w:r>
          </w:p>
        </w:tc>
        <w:tc>
          <w:tcPr>
            <w:tcW w:w="1806" w:type="dxa"/>
            <w:vAlign w:val="center"/>
          </w:tcPr>
          <w:p w14:paraId="1551B913" w14:textId="77777777" w:rsidR="005D5C91" w:rsidRPr="0024744B" w:rsidRDefault="005D5C91" w:rsidP="00C8368F">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28 (2017 r.)</w:t>
            </w:r>
          </w:p>
        </w:tc>
        <w:tc>
          <w:tcPr>
            <w:tcW w:w="1808" w:type="dxa"/>
            <w:vAlign w:val="center"/>
          </w:tcPr>
          <w:p w14:paraId="7B35DB73"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3</w:t>
            </w:r>
            <w:r w:rsidR="00CC51EA" w:rsidRPr="0024744B">
              <w:rPr>
                <w:rFonts w:ascii="Arial" w:hAnsi="Arial" w:cs="Arial"/>
                <w:sz w:val="24"/>
                <w:szCs w:val="24"/>
              </w:rPr>
              <w:t>2</w:t>
            </w:r>
          </w:p>
        </w:tc>
        <w:tc>
          <w:tcPr>
            <w:tcW w:w="1498" w:type="dxa"/>
            <w:vAlign w:val="center"/>
          </w:tcPr>
          <w:p w14:paraId="5C30CAE7"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Źródła własne</w:t>
            </w:r>
          </w:p>
        </w:tc>
      </w:tr>
      <w:tr w:rsidR="005D5C91" w:rsidRPr="0024744B" w14:paraId="542E1C62" w14:textId="77777777" w:rsidTr="00C8368F">
        <w:tc>
          <w:tcPr>
            <w:tcW w:w="457" w:type="dxa"/>
            <w:vAlign w:val="center"/>
          </w:tcPr>
          <w:p w14:paraId="280390CD"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5</w:t>
            </w:r>
          </w:p>
        </w:tc>
        <w:tc>
          <w:tcPr>
            <w:tcW w:w="3337" w:type="dxa"/>
            <w:vAlign w:val="center"/>
          </w:tcPr>
          <w:p w14:paraId="2BD6CE15" w14:textId="77777777" w:rsidR="005D5C91" w:rsidRPr="0024744B" w:rsidRDefault="005D5C91" w:rsidP="00C8368F">
            <w:pPr>
              <w:spacing w:before="40" w:after="0" w:line="360" w:lineRule="auto"/>
              <w:rPr>
                <w:rFonts w:ascii="Arial" w:eastAsia="Times New Roman" w:hAnsi="Arial" w:cs="Arial"/>
                <w:b/>
                <w:bCs/>
                <w:sz w:val="24"/>
                <w:szCs w:val="24"/>
              </w:rPr>
            </w:pPr>
            <w:r w:rsidRPr="0024744B">
              <w:rPr>
                <w:rFonts w:ascii="Arial" w:eastAsia="Times New Roman" w:hAnsi="Arial" w:cs="Arial"/>
                <w:bCs/>
                <w:sz w:val="24"/>
                <w:szCs w:val="24"/>
              </w:rPr>
              <w:t>Liczba członków klastrów działających w województwie podkarpackim</w:t>
            </w:r>
          </w:p>
        </w:tc>
        <w:tc>
          <w:tcPr>
            <w:tcW w:w="1806" w:type="dxa"/>
            <w:vAlign w:val="center"/>
          </w:tcPr>
          <w:p w14:paraId="6AACCBA6" w14:textId="77777777" w:rsidR="005D5C91" w:rsidRPr="0024744B" w:rsidRDefault="005D5C91" w:rsidP="00C8368F">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1236 (2017 r.)</w:t>
            </w:r>
          </w:p>
        </w:tc>
        <w:tc>
          <w:tcPr>
            <w:tcW w:w="1808" w:type="dxa"/>
            <w:vAlign w:val="center"/>
          </w:tcPr>
          <w:p w14:paraId="020D9F36"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1854</w:t>
            </w:r>
          </w:p>
        </w:tc>
        <w:tc>
          <w:tcPr>
            <w:tcW w:w="1498" w:type="dxa"/>
            <w:vAlign w:val="center"/>
          </w:tcPr>
          <w:p w14:paraId="5FA1906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Źródła własne</w:t>
            </w:r>
          </w:p>
        </w:tc>
      </w:tr>
      <w:bookmarkEnd w:id="126"/>
      <w:tr w:rsidR="005D5C91" w:rsidRPr="0024744B" w14:paraId="5A926A57" w14:textId="77777777" w:rsidTr="00C8368F">
        <w:tc>
          <w:tcPr>
            <w:tcW w:w="457" w:type="dxa"/>
            <w:vAlign w:val="center"/>
          </w:tcPr>
          <w:p w14:paraId="0803BF56"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6</w:t>
            </w:r>
          </w:p>
        </w:tc>
        <w:tc>
          <w:tcPr>
            <w:tcW w:w="3337" w:type="dxa"/>
            <w:vAlign w:val="center"/>
          </w:tcPr>
          <w:p w14:paraId="12CFF0A8"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Nakłady na działalność innowacyjną w przedsiębiorstwach w relacji do PKB [%]</w:t>
            </w:r>
          </w:p>
        </w:tc>
        <w:tc>
          <w:tcPr>
            <w:tcW w:w="1806" w:type="dxa"/>
            <w:vAlign w:val="center"/>
          </w:tcPr>
          <w:p w14:paraId="4E50092A"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2,39 (2016 r.)</w:t>
            </w:r>
          </w:p>
        </w:tc>
        <w:tc>
          <w:tcPr>
            <w:tcW w:w="1808" w:type="dxa"/>
            <w:vAlign w:val="center"/>
          </w:tcPr>
          <w:p w14:paraId="6F7C6992"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2,56</w:t>
            </w:r>
          </w:p>
        </w:tc>
        <w:tc>
          <w:tcPr>
            <w:tcW w:w="1498" w:type="dxa"/>
            <w:vAlign w:val="center"/>
          </w:tcPr>
          <w:p w14:paraId="12EAF3A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3F0CED96" w14:textId="77777777" w:rsidTr="00C8368F">
        <w:tc>
          <w:tcPr>
            <w:tcW w:w="457" w:type="dxa"/>
            <w:vAlign w:val="center"/>
          </w:tcPr>
          <w:p w14:paraId="3E06848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7</w:t>
            </w:r>
          </w:p>
        </w:tc>
        <w:tc>
          <w:tcPr>
            <w:tcW w:w="3337" w:type="dxa"/>
            <w:vAlign w:val="center"/>
          </w:tcPr>
          <w:p w14:paraId="1B17826B"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przychodów netto ze sprzedaży produktów innowacyjnych </w:t>
            </w:r>
            <w:r w:rsidR="00BA2B4E">
              <w:rPr>
                <w:rFonts w:ascii="Arial" w:eastAsia="Times New Roman" w:hAnsi="Arial" w:cs="Arial"/>
                <w:bCs/>
                <w:sz w:val="24"/>
                <w:szCs w:val="24"/>
              </w:rPr>
              <w:br/>
            </w:r>
            <w:r w:rsidRPr="0024744B">
              <w:rPr>
                <w:rFonts w:ascii="Arial" w:eastAsia="Times New Roman" w:hAnsi="Arial" w:cs="Arial"/>
                <w:bCs/>
                <w:sz w:val="24"/>
                <w:szCs w:val="24"/>
              </w:rPr>
              <w:t xml:space="preserve">w przedsiębiorstwach przemysłowych </w:t>
            </w:r>
            <w:r w:rsidR="00BA2B4E">
              <w:rPr>
                <w:rFonts w:ascii="Arial" w:eastAsia="Times New Roman" w:hAnsi="Arial" w:cs="Arial"/>
                <w:bCs/>
                <w:sz w:val="24"/>
                <w:szCs w:val="24"/>
              </w:rPr>
              <w:br/>
            </w:r>
            <w:r w:rsidRPr="0024744B">
              <w:rPr>
                <w:rFonts w:ascii="Arial" w:eastAsia="Times New Roman" w:hAnsi="Arial" w:cs="Arial"/>
                <w:bCs/>
                <w:sz w:val="24"/>
                <w:szCs w:val="24"/>
              </w:rPr>
              <w:t>w przychodach netto ze sprzedaży ogółem [%]</w:t>
            </w:r>
          </w:p>
        </w:tc>
        <w:tc>
          <w:tcPr>
            <w:tcW w:w="1806" w:type="dxa"/>
            <w:vAlign w:val="center"/>
          </w:tcPr>
          <w:p w14:paraId="6FF30601" w14:textId="77777777" w:rsidR="005D5C91" w:rsidRPr="0024744B" w:rsidRDefault="005928F4" w:rsidP="00C8368F">
            <w:pPr>
              <w:spacing w:after="0" w:line="360" w:lineRule="auto"/>
              <w:rPr>
                <w:rFonts w:ascii="Arial" w:eastAsia="Times New Roman" w:hAnsi="Arial" w:cs="Arial"/>
                <w:bCs/>
                <w:sz w:val="24"/>
                <w:szCs w:val="24"/>
                <w:highlight w:val="red"/>
              </w:rPr>
            </w:pPr>
            <w:r w:rsidRPr="0024744B">
              <w:rPr>
                <w:rFonts w:ascii="Arial" w:eastAsia="Times New Roman" w:hAnsi="Arial" w:cs="Arial"/>
                <w:bCs/>
                <w:sz w:val="24"/>
                <w:szCs w:val="24"/>
              </w:rPr>
              <w:t>9</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0</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593A4AF9"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10</w:t>
            </w:r>
          </w:p>
        </w:tc>
        <w:tc>
          <w:tcPr>
            <w:tcW w:w="1498" w:type="dxa"/>
            <w:vAlign w:val="center"/>
          </w:tcPr>
          <w:p w14:paraId="2C5B20F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40CE3FB4" w14:textId="77777777" w:rsidTr="00C8368F">
        <w:tc>
          <w:tcPr>
            <w:tcW w:w="457" w:type="dxa"/>
            <w:vAlign w:val="center"/>
          </w:tcPr>
          <w:p w14:paraId="6E037A5E"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8</w:t>
            </w:r>
          </w:p>
        </w:tc>
        <w:tc>
          <w:tcPr>
            <w:tcW w:w="3337" w:type="dxa"/>
            <w:vAlign w:val="center"/>
          </w:tcPr>
          <w:p w14:paraId="167A510D" w14:textId="77777777" w:rsidR="00BA2B4E"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przychodów netto ze sprzedaży produktów innowacyjnych na eksport </w:t>
            </w:r>
            <w:r w:rsidR="00BA2B4E">
              <w:rPr>
                <w:rFonts w:ascii="Arial" w:eastAsia="Times New Roman" w:hAnsi="Arial" w:cs="Arial"/>
                <w:bCs/>
                <w:sz w:val="24"/>
                <w:szCs w:val="24"/>
              </w:rPr>
              <w:br/>
            </w:r>
            <w:r w:rsidRPr="0024744B">
              <w:rPr>
                <w:rFonts w:ascii="Arial" w:eastAsia="Times New Roman" w:hAnsi="Arial" w:cs="Arial"/>
                <w:bCs/>
                <w:sz w:val="24"/>
                <w:szCs w:val="24"/>
              </w:rPr>
              <w:lastRenderedPageBreak/>
              <w:t xml:space="preserve">w przedsiębiorstwach przemysłowych </w:t>
            </w:r>
          </w:p>
          <w:p w14:paraId="6D841E96"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 przychodach netto ze sprzedaży ogółem [%] </w:t>
            </w:r>
          </w:p>
        </w:tc>
        <w:tc>
          <w:tcPr>
            <w:tcW w:w="1806" w:type="dxa"/>
            <w:vAlign w:val="center"/>
          </w:tcPr>
          <w:p w14:paraId="0096498C" w14:textId="77777777" w:rsidR="005D5C91" w:rsidRPr="0024744B" w:rsidRDefault="005928F4"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lastRenderedPageBreak/>
              <w:t>5</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4</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20902673"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5</w:t>
            </w:r>
            <w:r w:rsidR="00CC51EA" w:rsidRPr="0024744B">
              <w:rPr>
                <w:rFonts w:ascii="Arial" w:hAnsi="Arial" w:cs="Arial"/>
                <w:sz w:val="24"/>
                <w:szCs w:val="24"/>
              </w:rPr>
              <w:t>,7</w:t>
            </w:r>
          </w:p>
        </w:tc>
        <w:tc>
          <w:tcPr>
            <w:tcW w:w="1498" w:type="dxa"/>
            <w:vAlign w:val="center"/>
          </w:tcPr>
          <w:p w14:paraId="551FD229"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9AE7151" w14:textId="77777777" w:rsidTr="00C8368F">
        <w:tc>
          <w:tcPr>
            <w:tcW w:w="457" w:type="dxa"/>
            <w:vAlign w:val="center"/>
          </w:tcPr>
          <w:p w14:paraId="436EC597"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9</w:t>
            </w:r>
          </w:p>
        </w:tc>
        <w:tc>
          <w:tcPr>
            <w:tcW w:w="3337" w:type="dxa"/>
            <w:vAlign w:val="center"/>
          </w:tcPr>
          <w:p w14:paraId="0B9F0C99"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Odsetek przedsiębiorstw przemysłowych ponoszących nakłady na działalność innowacyjną - przedsiębiorstwa o liczbie pracujących 10 osób i więcej [%]</w:t>
            </w:r>
          </w:p>
        </w:tc>
        <w:tc>
          <w:tcPr>
            <w:tcW w:w="1806" w:type="dxa"/>
            <w:vAlign w:val="center"/>
          </w:tcPr>
          <w:p w14:paraId="6FB2FBC8" w14:textId="77777777" w:rsidR="005D5C91" w:rsidRPr="0024744B" w:rsidRDefault="005928F4"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23</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40721C52"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20</w:t>
            </w:r>
          </w:p>
        </w:tc>
        <w:tc>
          <w:tcPr>
            <w:tcW w:w="1498" w:type="dxa"/>
            <w:vAlign w:val="center"/>
          </w:tcPr>
          <w:p w14:paraId="74B54895"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A20E5EA" w14:textId="77777777" w:rsidTr="00C8368F">
        <w:tc>
          <w:tcPr>
            <w:tcW w:w="457" w:type="dxa"/>
            <w:vAlign w:val="center"/>
          </w:tcPr>
          <w:p w14:paraId="643E0D8F"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10</w:t>
            </w:r>
          </w:p>
        </w:tc>
        <w:tc>
          <w:tcPr>
            <w:tcW w:w="3337" w:type="dxa"/>
            <w:vAlign w:val="center"/>
          </w:tcPr>
          <w:p w14:paraId="3B9B1EAF"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Nieoczyszczone ścieki przemysłowe i komunalne [dam3]</w:t>
            </w:r>
          </w:p>
        </w:tc>
        <w:tc>
          <w:tcPr>
            <w:tcW w:w="1806" w:type="dxa"/>
            <w:vAlign w:val="center"/>
          </w:tcPr>
          <w:p w14:paraId="48F50374"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881,4 (2018 r.)</w:t>
            </w:r>
          </w:p>
        </w:tc>
        <w:tc>
          <w:tcPr>
            <w:tcW w:w="1808" w:type="dxa"/>
            <w:vAlign w:val="center"/>
          </w:tcPr>
          <w:p w14:paraId="7A9257D9"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220,4</w:t>
            </w:r>
          </w:p>
        </w:tc>
        <w:tc>
          <w:tcPr>
            <w:tcW w:w="1498" w:type="dxa"/>
            <w:vAlign w:val="center"/>
          </w:tcPr>
          <w:p w14:paraId="5B411073"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302D571" w14:textId="77777777" w:rsidTr="00C8368F">
        <w:tc>
          <w:tcPr>
            <w:tcW w:w="457" w:type="dxa"/>
            <w:vAlign w:val="center"/>
          </w:tcPr>
          <w:p w14:paraId="0B212F8E"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11</w:t>
            </w:r>
          </w:p>
        </w:tc>
        <w:tc>
          <w:tcPr>
            <w:tcW w:w="3337" w:type="dxa"/>
            <w:vAlign w:val="center"/>
          </w:tcPr>
          <w:p w14:paraId="132A237F"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Odpady zebrane selektywnie w relacji do ogółu odpadów [%]</w:t>
            </w:r>
          </w:p>
        </w:tc>
        <w:tc>
          <w:tcPr>
            <w:tcW w:w="1806" w:type="dxa"/>
            <w:vAlign w:val="center"/>
          </w:tcPr>
          <w:p w14:paraId="52A0687F"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27,4 (2018 r.)</w:t>
            </w:r>
          </w:p>
        </w:tc>
        <w:tc>
          <w:tcPr>
            <w:tcW w:w="1808" w:type="dxa"/>
            <w:vAlign w:val="center"/>
          </w:tcPr>
          <w:p w14:paraId="6ED5B42A"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87,6</w:t>
            </w:r>
          </w:p>
        </w:tc>
        <w:tc>
          <w:tcPr>
            <w:tcW w:w="1498" w:type="dxa"/>
            <w:vAlign w:val="center"/>
          </w:tcPr>
          <w:p w14:paraId="176D9BE8"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bl>
    <w:p w14:paraId="7EC338CC" w14:textId="77777777" w:rsidR="00BA2B4E" w:rsidRDefault="00BA2B4E" w:rsidP="00745ED8">
      <w:pPr>
        <w:pStyle w:val="Nagwek3"/>
        <w:rPr>
          <w:sz w:val="32"/>
          <w:szCs w:val="32"/>
        </w:rPr>
      </w:pPr>
      <w:bookmarkStart w:id="129" w:name="_Toc66276103"/>
      <w:bookmarkEnd w:id="124"/>
      <w:bookmarkEnd w:id="128"/>
    </w:p>
    <w:p w14:paraId="2266E7C4" w14:textId="77777777" w:rsidR="00BA2B4E" w:rsidRDefault="00BA2B4E">
      <w:pPr>
        <w:spacing w:after="0" w:line="240" w:lineRule="auto"/>
        <w:rPr>
          <w:rFonts w:ascii="Arial" w:eastAsia="Times New Roman" w:hAnsi="Arial"/>
          <w:b/>
          <w:color w:val="000000" w:themeColor="text1"/>
          <w:sz w:val="32"/>
          <w:szCs w:val="32"/>
        </w:rPr>
      </w:pPr>
      <w:r>
        <w:rPr>
          <w:sz w:val="32"/>
          <w:szCs w:val="32"/>
        </w:rPr>
        <w:br w:type="page"/>
      </w:r>
    </w:p>
    <w:p w14:paraId="60D61534" w14:textId="77777777" w:rsidR="006D6AE2" w:rsidRPr="00BA2B4E" w:rsidRDefault="006D6AE2" w:rsidP="00745ED8">
      <w:pPr>
        <w:pStyle w:val="Nagwek3"/>
        <w:rPr>
          <w:sz w:val="32"/>
          <w:szCs w:val="32"/>
        </w:rPr>
      </w:pPr>
      <w:r w:rsidRPr="00BA2B4E">
        <w:rPr>
          <w:sz w:val="32"/>
          <w:szCs w:val="32"/>
        </w:rPr>
        <w:lastRenderedPageBreak/>
        <w:t>2</w:t>
      </w:r>
      <w:r w:rsidR="00717D2F" w:rsidRPr="00BA2B4E">
        <w:rPr>
          <w:sz w:val="32"/>
          <w:szCs w:val="32"/>
        </w:rPr>
        <w:t xml:space="preserve">. </w:t>
      </w:r>
      <w:r w:rsidR="00FE1551" w:rsidRPr="00BA2B4E">
        <w:rPr>
          <w:sz w:val="32"/>
          <w:szCs w:val="32"/>
        </w:rPr>
        <w:t>KAPITAŁ LUDZKI I SPOŁECZNY</w:t>
      </w:r>
      <w:bookmarkEnd w:id="129"/>
    </w:p>
    <w:p w14:paraId="0FF86547" w14:textId="77777777" w:rsidR="00081658" w:rsidRPr="0024744B" w:rsidRDefault="003E06C9" w:rsidP="0024744B">
      <w:pPr>
        <w:spacing w:line="360" w:lineRule="auto"/>
        <w:rPr>
          <w:rFonts w:ascii="Arial" w:hAnsi="Arial" w:cs="Arial"/>
          <w:b/>
          <w:i/>
          <w:sz w:val="24"/>
          <w:szCs w:val="24"/>
        </w:rPr>
      </w:pPr>
      <w:r w:rsidRPr="0024744B">
        <w:rPr>
          <w:rFonts w:ascii="Arial" w:hAnsi="Arial" w:cs="Arial"/>
          <w:b/>
          <w:i/>
          <w:sz w:val="24"/>
          <w:szCs w:val="24"/>
        </w:rPr>
        <w:t>Cel: Wzmacnianie kapitału ludzkiego i społecznego jako podstawy umożliwiającej rozwój regionu oraz podnoszenie poziomu życia mieszkańców</w:t>
      </w:r>
    </w:p>
    <w:p w14:paraId="47521229" w14:textId="77777777" w:rsidR="006C40A3" w:rsidRPr="00BA2B4E" w:rsidRDefault="006D6AE2" w:rsidP="00695BDC">
      <w:pPr>
        <w:pStyle w:val="Nagwek2"/>
        <w:rPr>
          <w:sz w:val="28"/>
          <w:szCs w:val="28"/>
        </w:rPr>
      </w:pPr>
      <w:bookmarkStart w:id="130" w:name="_Toc66276104"/>
      <w:r w:rsidRPr="00BA2B4E">
        <w:rPr>
          <w:sz w:val="28"/>
          <w:szCs w:val="28"/>
        </w:rPr>
        <w:t>2.1. Edukacja</w:t>
      </w:r>
      <w:bookmarkEnd w:id="130"/>
      <w:r w:rsidRPr="00BA2B4E">
        <w:rPr>
          <w:sz w:val="28"/>
          <w:szCs w:val="28"/>
        </w:rPr>
        <w:t xml:space="preserve"> </w:t>
      </w:r>
    </w:p>
    <w:p w14:paraId="328F7FAB" w14:textId="77777777" w:rsidR="006C40A3" w:rsidRPr="0024744B" w:rsidRDefault="006C40A3" w:rsidP="00E32C41">
      <w:pPr>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1. Poprawa jakości edukacji i dostępności usług edukacyjnych</w:t>
      </w:r>
    </w:p>
    <w:p w14:paraId="4621959E" w14:textId="77777777" w:rsidR="00134AE5" w:rsidRPr="0024744B" w:rsidRDefault="00134AE5" w:rsidP="0024744B">
      <w:pPr>
        <w:spacing w:line="360" w:lineRule="auto"/>
        <w:rPr>
          <w:rFonts w:ascii="Arial" w:hAnsi="Arial" w:cs="Arial"/>
          <w:bCs/>
          <w:sz w:val="24"/>
          <w:szCs w:val="24"/>
        </w:rPr>
      </w:pPr>
      <w:bookmarkStart w:id="131" w:name="_Hlk22041349"/>
      <w:r w:rsidRPr="0024744B">
        <w:rPr>
          <w:rFonts w:ascii="Arial" w:hAnsi="Arial" w:cs="Arial"/>
          <w:bCs/>
          <w:sz w:val="24"/>
          <w:szCs w:val="24"/>
        </w:rPr>
        <w:t xml:space="preserve">Wysoka jakość edukacji i powszechna dostępność do różnorodnych usług edukacyjnych na każdym </w:t>
      </w:r>
      <w:bookmarkEnd w:id="131"/>
      <w:r w:rsidRPr="0024744B">
        <w:rPr>
          <w:rFonts w:ascii="Arial" w:hAnsi="Arial" w:cs="Arial"/>
          <w:bCs/>
          <w:sz w:val="24"/>
          <w:szCs w:val="24"/>
        </w:rPr>
        <w:t xml:space="preserve">poziomie kształcenia jest </w:t>
      </w:r>
      <w:r w:rsidR="009727C1" w:rsidRPr="0024744B">
        <w:rPr>
          <w:rFonts w:ascii="Arial" w:hAnsi="Arial" w:cs="Arial"/>
          <w:bCs/>
          <w:sz w:val="24"/>
          <w:szCs w:val="24"/>
        </w:rPr>
        <w:t>fundamentalna dla</w:t>
      </w:r>
      <w:r w:rsidRPr="0024744B">
        <w:rPr>
          <w:rFonts w:ascii="Arial" w:hAnsi="Arial" w:cs="Arial"/>
          <w:bCs/>
          <w:sz w:val="24"/>
          <w:szCs w:val="24"/>
        </w:rPr>
        <w:t xml:space="preserve"> właściwego rozwoju umiejętności </w:t>
      </w:r>
      <w:r w:rsidR="00081658" w:rsidRPr="0024744B">
        <w:rPr>
          <w:rFonts w:ascii="Arial" w:hAnsi="Arial" w:cs="Arial"/>
          <w:bCs/>
          <w:sz w:val="24"/>
          <w:szCs w:val="24"/>
        </w:rPr>
        <w:t>oraz</w:t>
      </w:r>
      <w:r w:rsidRPr="0024744B">
        <w:rPr>
          <w:rFonts w:ascii="Arial" w:hAnsi="Arial" w:cs="Arial"/>
          <w:bCs/>
          <w:sz w:val="24"/>
          <w:szCs w:val="24"/>
        </w:rPr>
        <w:t xml:space="preserve"> kompetencji dzieci i młodzieży. Nabyta wiedza </w:t>
      </w:r>
      <w:r w:rsidR="00C8368F">
        <w:rPr>
          <w:rFonts w:ascii="Arial" w:hAnsi="Arial" w:cs="Arial"/>
          <w:bCs/>
          <w:sz w:val="24"/>
          <w:szCs w:val="24"/>
        </w:rPr>
        <w:br/>
      </w:r>
      <w:r w:rsidRPr="0024744B">
        <w:rPr>
          <w:rFonts w:ascii="Arial" w:hAnsi="Arial" w:cs="Arial"/>
          <w:bCs/>
          <w:sz w:val="24"/>
          <w:szCs w:val="24"/>
        </w:rPr>
        <w:t>i umiejętności będą odpowiedzią na wyzwania i</w:t>
      </w:r>
      <w:r w:rsidR="00896D9B" w:rsidRPr="0024744B">
        <w:rPr>
          <w:rFonts w:ascii="Arial" w:hAnsi="Arial" w:cs="Arial"/>
          <w:bCs/>
          <w:sz w:val="24"/>
          <w:szCs w:val="24"/>
        </w:rPr>
        <w:t xml:space="preserve"> </w:t>
      </w:r>
      <w:r w:rsidRPr="0024744B">
        <w:rPr>
          <w:rFonts w:ascii="Arial" w:hAnsi="Arial" w:cs="Arial"/>
          <w:bCs/>
          <w:sz w:val="24"/>
          <w:szCs w:val="24"/>
        </w:rPr>
        <w:t xml:space="preserve">potrzeby współczesnego rynku pracy. Podnoszenie jakości kształcenia odnosi się do edukacji formalnej </w:t>
      </w:r>
      <w:r w:rsidR="00C8368F">
        <w:rPr>
          <w:rFonts w:ascii="Arial" w:hAnsi="Arial" w:cs="Arial"/>
          <w:bCs/>
          <w:sz w:val="24"/>
          <w:szCs w:val="24"/>
        </w:rPr>
        <w:br/>
      </w:r>
      <w:r w:rsidRPr="0024744B">
        <w:rPr>
          <w:rFonts w:ascii="Arial" w:hAnsi="Arial" w:cs="Arial"/>
          <w:bCs/>
          <w:sz w:val="24"/>
          <w:szCs w:val="24"/>
        </w:rPr>
        <w:t>i nieformalnej. W dążeniu do postawionego celu zostaną wykorzystane takie instrumenty jak niestandardowe formy nauczania w procesie nabywania kompetencji kluczowych przez uczniów, zindywidualizowanie usług edukacyjnych do zróżnicowanych potrzeb i</w:t>
      </w:r>
      <w:r w:rsidR="00896D9B" w:rsidRPr="0024744B">
        <w:rPr>
          <w:rFonts w:ascii="Arial" w:hAnsi="Arial" w:cs="Arial"/>
          <w:bCs/>
          <w:sz w:val="24"/>
          <w:szCs w:val="24"/>
        </w:rPr>
        <w:t xml:space="preserve"> </w:t>
      </w:r>
      <w:r w:rsidRPr="0024744B">
        <w:rPr>
          <w:rFonts w:ascii="Arial" w:hAnsi="Arial" w:cs="Arial"/>
          <w:bCs/>
          <w:sz w:val="24"/>
          <w:szCs w:val="24"/>
        </w:rPr>
        <w:t>predyspozycji uczniów oraz ukierunkowanie programów edukacyjnych na rozwijanie zainteresowań, kreatywności i</w:t>
      </w:r>
      <w:r w:rsidR="00E5749E" w:rsidRPr="0024744B">
        <w:rPr>
          <w:rFonts w:ascii="Arial" w:hAnsi="Arial" w:cs="Arial"/>
          <w:bCs/>
          <w:sz w:val="24"/>
          <w:szCs w:val="24"/>
        </w:rPr>
        <w:t> </w:t>
      </w:r>
      <w:r w:rsidRPr="0024744B">
        <w:rPr>
          <w:rFonts w:ascii="Arial" w:hAnsi="Arial" w:cs="Arial"/>
          <w:bCs/>
          <w:sz w:val="24"/>
          <w:szCs w:val="24"/>
        </w:rPr>
        <w:t xml:space="preserve">samodzielności oraz indywidualnych talentów i pasji. Niezbędnym ogniwem </w:t>
      </w:r>
      <w:r w:rsidR="00E23E88" w:rsidRPr="0024744B">
        <w:rPr>
          <w:rFonts w:ascii="Arial" w:hAnsi="Arial" w:cs="Arial"/>
          <w:bCs/>
          <w:sz w:val="24"/>
          <w:szCs w:val="24"/>
        </w:rPr>
        <w:t>zmian</w:t>
      </w:r>
      <w:r w:rsidRPr="0024744B">
        <w:rPr>
          <w:rFonts w:ascii="Arial" w:hAnsi="Arial" w:cs="Arial"/>
          <w:bCs/>
          <w:sz w:val="24"/>
          <w:szCs w:val="24"/>
        </w:rPr>
        <w:t xml:space="preserve"> są nauczyciele, których należy wspierać w procesie stosowania nowoczesnych metod i form pracy z uczniem</w:t>
      </w:r>
      <w:r w:rsidRPr="0024744B" w:rsidDel="00754C51">
        <w:rPr>
          <w:rFonts w:ascii="Arial" w:hAnsi="Arial" w:cs="Arial"/>
          <w:bCs/>
          <w:sz w:val="24"/>
          <w:szCs w:val="24"/>
        </w:rPr>
        <w:t xml:space="preserve"> </w:t>
      </w:r>
      <w:r w:rsidRPr="0024744B">
        <w:rPr>
          <w:rFonts w:ascii="Arial" w:hAnsi="Arial" w:cs="Arial"/>
          <w:bCs/>
          <w:sz w:val="24"/>
          <w:szCs w:val="24"/>
        </w:rPr>
        <w:t xml:space="preserve">oraz zdobywaniu nowych kwalifikacji. </w:t>
      </w:r>
    </w:p>
    <w:p w14:paraId="1175A7B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9AFDEBC" w14:textId="77777777" w:rsidR="00134AE5" w:rsidRPr="0024744B" w:rsidRDefault="00134AE5" w:rsidP="00560EBD">
      <w:pPr>
        <w:pStyle w:val="Akapitzlist"/>
        <w:numPr>
          <w:ilvl w:val="0"/>
          <w:numId w:val="21"/>
        </w:numPr>
        <w:spacing w:line="360" w:lineRule="auto"/>
        <w:ind w:left="284" w:hanging="284"/>
        <w:rPr>
          <w:rFonts w:ascii="Arial" w:hAnsi="Arial" w:cs="Arial"/>
          <w:b/>
          <w:iCs/>
          <w:sz w:val="24"/>
          <w:szCs w:val="24"/>
          <w:u w:val="single"/>
        </w:rPr>
      </w:pPr>
      <w:r w:rsidRPr="0024744B">
        <w:rPr>
          <w:rFonts w:ascii="Arial" w:hAnsi="Arial" w:cs="Arial"/>
          <w:sz w:val="24"/>
          <w:szCs w:val="24"/>
        </w:rPr>
        <w:t>poprawa jakości i dostępności</w:t>
      </w:r>
      <w:r w:rsidR="00200DAA" w:rsidRPr="0024744B">
        <w:rPr>
          <w:rFonts w:ascii="Arial" w:hAnsi="Arial" w:cs="Arial"/>
          <w:sz w:val="24"/>
          <w:szCs w:val="24"/>
        </w:rPr>
        <w:t xml:space="preserve"> </w:t>
      </w:r>
      <w:r w:rsidRPr="0024744B">
        <w:rPr>
          <w:rFonts w:ascii="Arial" w:hAnsi="Arial" w:cs="Arial"/>
          <w:sz w:val="24"/>
          <w:szCs w:val="24"/>
        </w:rPr>
        <w:t>edukacji włączającej na wszystkich poziomach nauczania</w:t>
      </w:r>
      <w:r w:rsidR="00AA1982" w:rsidRPr="0024744B">
        <w:rPr>
          <w:rFonts w:ascii="Arial" w:hAnsi="Arial" w:cs="Arial"/>
          <w:sz w:val="24"/>
          <w:szCs w:val="24"/>
        </w:rPr>
        <w:t>;</w:t>
      </w:r>
      <w:r w:rsidRPr="0024744B">
        <w:rPr>
          <w:rFonts w:ascii="Arial" w:hAnsi="Arial" w:cs="Arial"/>
          <w:sz w:val="24"/>
          <w:szCs w:val="24"/>
        </w:rPr>
        <w:t xml:space="preserve"> </w:t>
      </w:r>
    </w:p>
    <w:p w14:paraId="1B00C889" w14:textId="77777777" w:rsidR="00134AE5" w:rsidRPr="0024744B" w:rsidRDefault="00134AE5" w:rsidP="00560EBD">
      <w:pPr>
        <w:pStyle w:val="Akapitzlist"/>
        <w:numPr>
          <w:ilvl w:val="0"/>
          <w:numId w:val="21"/>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redukowanie nierówności ograniczających dostępność dla dzieci i młodzieży ze specjalnymi potrzebami edukacyjnymi </w:t>
      </w:r>
      <w:r w:rsidR="003364AA" w:rsidRPr="0024744B">
        <w:rPr>
          <w:rFonts w:ascii="Arial" w:hAnsi="Arial" w:cs="Arial"/>
          <w:sz w:val="24"/>
          <w:szCs w:val="24"/>
        </w:rPr>
        <w:t xml:space="preserve">m.in. </w:t>
      </w:r>
      <w:r w:rsidRPr="0024744B">
        <w:rPr>
          <w:rFonts w:ascii="Arial" w:hAnsi="Arial" w:cs="Arial"/>
          <w:sz w:val="24"/>
          <w:szCs w:val="24"/>
        </w:rPr>
        <w:t>z obszarów wiejskich i</w:t>
      </w:r>
      <w:r w:rsidR="00200DAA" w:rsidRPr="0024744B">
        <w:rPr>
          <w:rFonts w:ascii="Arial" w:hAnsi="Arial" w:cs="Arial"/>
          <w:sz w:val="24"/>
          <w:szCs w:val="24"/>
        </w:rPr>
        <w:t xml:space="preserve"> </w:t>
      </w:r>
      <w:r w:rsidRPr="0024744B">
        <w:rPr>
          <w:rFonts w:ascii="Arial" w:hAnsi="Arial" w:cs="Arial"/>
          <w:sz w:val="24"/>
          <w:szCs w:val="24"/>
        </w:rPr>
        <w:t>pozostających w trudnej sytuacji ekonomicznej;</w:t>
      </w:r>
    </w:p>
    <w:p w14:paraId="0819FB60" w14:textId="77777777" w:rsidR="00134AE5" w:rsidRPr="0024744B" w:rsidRDefault="00134AE5" w:rsidP="00560EBD">
      <w:pPr>
        <w:pStyle w:val="Akapitzlist"/>
        <w:numPr>
          <w:ilvl w:val="1"/>
          <w:numId w:val="21"/>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rozwijanie współpracy z podmiotami sektora szkolnictwa wyższego oraz instytucjami otoczenia społeczno-gospodarczego, wykorzystanie ich potencjału </w:t>
      </w:r>
      <w:r w:rsidR="008E59B5">
        <w:rPr>
          <w:rFonts w:ascii="Arial" w:hAnsi="Arial" w:cs="Arial"/>
          <w:sz w:val="24"/>
          <w:szCs w:val="24"/>
        </w:rPr>
        <w:br/>
      </w:r>
      <w:r w:rsidRPr="0024744B">
        <w:rPr>
          <w:rFonts w:ascii="Arial" w:hAnsi="Arial" w:cs="Arial"/>
          <w:sz w:val="24"/>
          <w:szCs w:val="24"/>
        </w:rPr>
        <w:t>w procesie dydaktycznym;</w:t>
      </w:r>
    </w:p>
    <w:p w14:paraId="67CD4FEA" w14:textId="77777777" w:rsidR="00134AE5" w:rsidRPr="0024744B" w:rsidRDefault="00134AE5" w:rsidP="00560EBD">
      <w:pPr>
        <w:pStyle w:val="Akapitzlist"/>
        <w:numPr>
          <w:ilvl w:val="1"/>
          <w:numId w:val="21"/>
        </w:numPr>
        <w:spacing w:line="360" w:lineRule="auto"/>
        <w:ind w:left="284" w:hanging="284"/>
        <w:rPr>
          <w:rFonts w:ascii="Arial" w:hAnsi="Arial" w:cs="Arial"/>
          <w:bCs/>
          <w:sz w:val="24"/>
          <w:szCs w:val="24"/>
        </w:rPr>
      </w:pPr>
      <w:r w:rsidRPr="0024744B">
        <w:rPr>
          <w:rFonts w:ascii="Arial" w:hAnsi="Arial" w:cs="Arial"/>
          <w:sz w:val="24"/>
          <w:szCs w:val="24"/>
        </w:rPr>
        <w:t>wsparcie stosowania niestandardowych form nauczania w procesie nabywania przez uczniów kompetencji kluczowych i transwersalnych oraz rozwoju postaw kreatywnych i</w:t>
      </w:r>
      <w:r w:rsidR="00200DAA" w:rsidRPr="0024744B">
        <w:rPr>
          <w:rFonts w:ascii="Arial" w:hAnsi="Arial" w:cs="Arial"/>
          <w:sz w:val="24"/>
          <w:szCs w:val="24"/>
        </w:rPr>
        <w:t xml:space="preserve"> </w:t>
      </w:r>
      <w:r w:rsidRPr="0024744B">
        <w:rPr>
          <w:rFonts w:ascii="Arial" w:hAnsi="Arial" w:cs="Arial"/>
          <w:sz w:val="24"/>
          <w:szCs w:val="24"/>
        </w:rPr>
        <w:t>innowacyjnych;</w:t>
      </w:r>
    </w:p>
    <w:p w14:paraId="4A7FAD22" w14:textId="77777777" w:rsidR="00134AE5" w:rsidRPr="0024744B" w:rsidRDefault="00134AE5" w:rsidP="00560EBD">
      <w:pPr>
        <w:pStyle w:val="Akapitzlist"/>
        <w:numPr>
          <w:ilvl w:val="1"/>
          <w:numId w:val="21"/>
        </w:numPr>
        <w:spacing w:line="360" w:lineRule="auto"/>
        <w:ind w:left="284" w:hanging="284"/>
        <w:rPr>
          <w:rFonts w:ascii="Arial" w:hAnsi="Arial" w:cs="Arial"/>
          <w:strike/>
          <w:sz w:val="24"/>
          <w:szCs w:val="24"/>
        </w:rPr>
      </w:pPr>
      <w:r w:rsidRPr="0024744B">
        <w:rPr>
          <w:rFonts w:ascii="Arial" w:hAnsi="Arial" w:cs="Arial"/>
          <w:sz w:val="24"/>
          <w:szCs w:val="24"/>
        </w:rPr>
        <w:t>rozwój systemu doradztwa metodycznego dla nauczycieli;</w:t>
      </w:r>
    </w:p>
    <w:p w14:paraId="1F21C520" w14:textId="77777777" w:rsidR="00134AE5" w:rsidRPr="0024744B" w:rsidRDefault="00134AE5" w:rsidP="00560EBD">
      <w:pPr>
        <w:pStyle w:val="Akapitzlist"/>
        <w:numPr>
          <w:ilvl w:val="1"/>
          <w:numId w:val="21"/>
        </w:numPr>
        <w:spacing w:line="360" w:lineRule="auto"/>
        <w:ind w:left="284" w:hanging="284"/>
        <w:rPr>
          <w:rFonts w:ascii="Arial" w:hAnsi="Arial" w:cs="Arial"/>
          <w:strike/>
          <w:sz w:val="24"/>
          <w:szCs w:val="24"/>
        </w:rPr>
      </w:pPr>
      <w:r w:rsidRPr="0024744B">
        <w:rPr>
          <w:rFonts w:ascii="Arial" w:hAnsi="Arial" w:cs="Arial"/>
          <w:sz w:val="24"/>
          <w:szCs w:val="24"/>
        </w:rPr>
        <w:lastRenderedPageBreak/>
        <w:t xml:space="preserve">wsparcie współpracy i mobilności międzynarodowej uczniów, studentów </w:t>
      </w:r>
      <w:r w:rsidR="008E59B5">
        <w:rPr>
          <w:rFonts w:ascii="Arial" w:hAnsi="Arial" w:cs="Arial"/>
          <w:sz w:val="24"/>
          <w:szCs w:val="24"/>
        </w:rPr>
        <w:br/>
      </w:r>
      <w:r w:rsidRPr="0024744B">
        <w:rPr>
          <w:rFonts w:ascii="Arial" w:hAnsi="Arial" w:cs="Arial"/>
          <w:sz w:val="24"/>
          <w:szCs w:val="24"/>
        </w:rPr>
        <w:t>i nauczycieli</w:t>
      </w:r>
      <w:r w:rsidR="00AA1982" w:rsidRPr="0024744B">
        <w:rPr>
          <w:rFonts w:ascii="Arial" w:hAnsi="Arial" w:cs="Arial"/>
          <w:sz w:val="24"/>
          <w:szCs w:val="24"/>
        </w:rPr>
        <w:t>;</w:t>
      </w:r>
    </w:p>
    <w:p w14:paraId="6D9412F2" w14:textId="77777777" w:rsidR="00134AE5" w:rsidRPr="0024744B" w:rsidRDefault="00134AE5" w:rsidP="00560EBD">
      <w:pPr>
        <w:pStyle w:val="Akapitzlist"/>
        <w:numPr>
          <w:ilvl w:val="1"/>
          <w:numId w:val="21"/>
        </w:numPr>
        <w:spacing w:line="360" w:lineRule="auto"/>
        <w:ind w:left="284" w:hanging="284"/>
        <w:rPr>
          <w:rFonts w:ascii="Arial" w:hAnsi="Arial" w:cs="Arial"/>
          <w:sz w:val="24"/>
          <w:szCs w:val="24"/>
        </w:rPr>
      </w:pPr>
      <w:r w:rsidRPr="0024744B">
        <w:rPr>
          <w:rFonts w:ascii="Arial" w:hAnsi="Arial" w:cs="Arial"/>
          <w:sz w:val="24"/>
          <w:szCs w:val="24"/>
        </w:rPr>
        <w:t>ustalenie planu sieci publicznych placówek doskonalenia nauczycieli, bibliotek pedagogicznych oraz szkół i</w:t>
      </w:r>
      <w:r w:rsidR="00E5749E" w:rsidRPr="0024744B">
        <w:rPr>
          <w:rFonts w:ascii="Arial" w:hAnsi="Arial" w:cs="Arial"/>
          <w:sz w:val="24"/>
          <w:szCs w:val="24"/>
        </w:rPr>
        <w:t> </w:t>
      </w:r>
      <w:r w:rsidRPr="0024744B">
        <w:rPr>
          <w:rFonts w:ascii="Arial" w:hAnsi="Arial" w:cs="Arial"/>
          <w:sz w:val="24"/>
          <w:szCs w:val="24"/>
        </w:rPr>
        <w:t xml:space="preserve">placówek o znaczeniu regionalnym lub ponadregionalnym prowadzonych przez </w:t>
      </w:r>
      <w:r w:rsidR="00DC777F" w:rsidRPr="0024744B">
        <w:rPr>
          <w:rFonts w:ascii="Arial" w:hAnsi="Arial" w:cs="Arial"/>
          <w:sz w:val="24"/>
          <w:szCs w:val="24"/>
        </w:rPr>
        <w:t>s</w:t>
      </w:r>
      <w:r w:rsidRPr="0024744B">
        <w:rPr>
          <w:rFonts w:ascii="Arial" w:hAnsi="Arial" w:cs="Arial"/>
          <w:sz w:val="24"/>
          <w:szCs w:val="24"/>
        </w:rPr>
        <w:t xml:space="preserve">amorząd </w:t>
      </w:r>
      <w:r w:rsidR="00DC777F" w:rsidRPr="0024744B">
        <w:rPr>
          <w:rFonts w:ascii="Arial" w:hAnsi="Arial" w:cs="Arial"/>
          <w:sz w:val="24"/>
          <w:szCs w:val="24"/>
        </w:rPr>
        <w:t>województwa</w:t>
      </w:r>
      <w:r w:rsidRPr="0024744B">
        <w:rPr>
          <w:rFonts w:ascii="Arial" w:hAnsi="Arial" w:cs="Arial"/>
          <w:sz w:val="24"/>
          <w:szCs w:val="24"/>
        </w:rPr>
        <w:t>;</w:t>
      </w:r>
    </w:p>
    <w:p w14:paraId="64A7C233" w14:textId="77777777" w:rsidR="00134AE5" w:rsidRPr="0024744B" w:rsidRDefault="00134AE5" w:rsidP="00560EBD">
      <w:pPr>
        <w:pStyle w:val="Akapitzlist"/>
        <w:numPr>
          <w:ilvl w:val="1"/>
          <w:numId w:val="21"/>
        </w:numPr>
        <w:spacing w:line="360" w:lineRule="auto"/>
        <w:ind w:left="284" w:hanging="284"/>
        <w:rPr>
          <w:rFonts w:ascii="Arial" w:hAnsi="Arial" w:cs="Arial"/>
          <w:sz w:val="24"/>
          <w:szCs w:val="24"/>
        </w:rPr>
      </w:pPr>
      <w:r w:rsidRPr="0024744B">
        <w:rPr>
          <w:rFonts w:ascii="Arial" w:hAnsi="Arial" w:cs="Arial"/>
          <w:sz w:val="24"/>
          <w:szCs w:val="24"/>
        </w:rPr>
        <w:t>wspieranie nauczycieli w zakresie podnoszenia kwalifikacji, zastosowania nowoczesnych metod i</w:t>
      </w:r>
      <w:r w:rsidR="00730813" w:rsidRPr="0024744B">
        <w:rPr>
          <w:rFonts w:ascii="Arial" w:hAnsi="Arial" w:cs="Arial"/>
          <w:sz w:val="24"/>
          <w:szCs w:val="24"/>
        </w:rPr>
        <w:t> </w:t>
      </w:r>
      <w:r w:rsidRPr="0024744B">
        <w:rPr>
          <w:rFonts w:ascii="Arial" w:hAnsi="Arial" w:cs="Arial"/>
          <w:sz w:val="24"/>
          <w:szCs w:val="24"/>
        </w:rPr>
        <w:t>form pracy z uczniem, w tym przy wykorzystaniu technik cyfrowych;</w:t>
      </w:r>
    </w:p>
    <w:p w14:paraId="12D21B23" w14:textId="77777777" w:rsidR="00134AE5" w:rsidRPr="0024744B" w:rsidRDefault="00134AE5"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wspieranie szkolnych projektów edukacyjnych, realizowanych przez uczniów pod opieką nauczycieli</w:t>
      </w:r>
      <w:r w:rsidR="00DD68D0" w:rsidRPr="0024744B">
        <w:rPr>
          <w:rFonts w:ascii="Arial" w:hAnsi="Arial" w:cs="Arial"/>
          <w:bCs/>
          <w:iCs/>
          <w:sz w:val="24"/>
          <w:szCs w:val="24"/>
        </w:rPr>
        <w:t>;</w:t>
      </w:r>
    </w:p>
    <w:p w14:paraId="2167C3D1" w14:textId="77777777" w:rsidR="00425869" w:rsidRPr="0024744B" w:rsidRDefault="00400D7D"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wspieranie</w:t>
      </w:r>
      <w:r w:rsidR="00DD68D0" w:rsidRPr="0024744B">
        <w:rPr>
          <w:rFonts w:ascii="Arial" w:hAnsi="Arial" w:cs="Arial"/>
          <w:bCs/>
          <w:iCs/>
          <w:sz w:val="24"/>
          <w:szCs w:val="24"/>
        </w:rPr>
        <w:t xml:space="preserve"> nauki języków obcych na wszystkich etapach edukacyjnych</w:t>
      </w:r>
      <w:r w:rsidR="00425869" w:rsidRPr="0024744B">
        <w:rPr>
          <w:rFonts w:ascii="Arial" w:hAnsi="Arial" w:cs="Arial"/>
          <w:bCs/>
          <w:iCs/>
          <w:sz w:val="24"/>
          <w:szCs w:val="24"/>
        </w:rPr>
        <w:t>;</w:t>
      </w:r>
    </w:p>
    <w:p w14:paraId="24CFE1F3" w14:textId="77777777" w:rsidR="006C40A3" w:rsidRPr="00535FBD" w:rsidRDefault="00425869"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rozwój form edukacji realizowanych poprzez platformy interaktywne umożl</w:t>
      </w:r>
      <w:r w:rsidR="00081658" w:rsidRPr="0024744B">
        <w:rPr>
          <w:rFonts w:ascii="Arial" w:hAnsi="Arial" w:cs="Arial"/>
          <w:bCs/>
          <w:iCs/>
          <w:sz w:val="24"/>
          <w:szCs w:val="24"/>
        </w:rPr>
        <w:t>i</w:t>
      </w:r>
      <w:r w:rsidRPr="0024744B">
        <w:rPr>
          <w:rFonts w:ascii="Arial" w:hAnsi="Arial" w:cs="Arial"/>
          <w:bCs/>
          <w:iCs/>
          <w:sz w:val="24"/>
          <w:szCs w:val="24"/>
        </w:rPr>
        <w:t xml:space="preserve">wiające nauczanie </w:t>
      </w:r>
      <w:r w:rsidR="005D0ACB" w:rsidRPr="0024744B">
        <w:rPr>
          <w:rFonts w:ascii="Arial" w:hAnsi="Arial" w:cs="Arial"/>
          <w:bCs/>
          <w:iCs/>
          <w:sz w:val="24"/>
          <w:szCs w:val="24"/>
        </w:rPr>
        <w:t>zdalne</w:t>
      </w:r>
      <w:r w:rsidR="00081658" w:rsidRPr="0024744B">
        <w:rPr>
          <w:rFonts w:ascii="Arial" w:hAnsi="Arial" w:cs="Arial"/>
          <w:bCs/>
          <w:iCs/>
          <w:sz w:val="24"/>
          <w:szCs w:val="24"/>
        </w:rPr>
        <w:t xml:space="preserve"> i zwiększenie ich roli w procesie nauczania</w:t>
      </w:r>
      <w:r w:rsidR="00DD68D0" w:rsidRPr="0024744B">
        <w:rPr>
          <w:rFonts w:ascii="Arial" w:hAnsi="Arial" w:cs="Arial"/>
          <w:bCs/>
          <w:iCs/>
          <w:sz w:val="24"/>
          <w:szCs w:val="24"/>
        </w:rPr>
        <w:t>.</w:t>
      </w:r>
    </w:p>
    <w:p w14:paraId="561BE385" w14:textId="77777777" w:rsidR="006C40A3" w:rsidRPr="0024744B" w:rsidRDefault="006C40A3" w:rsidP="00E32C41">
      <w:pPr>
        <w:spacing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2. Rozwój oferty edukacyjnej, jakości kształcenia i wspierania potrzeb rozwojowych i</w:t>
      </w:r>
      <w:r w:rsidR="00134AE5" w:rsidRPr="0024744B">
        <w:rPr>
          <w:rFonts w:ascii="Arial" w:hAnsi="Arial" w:cs="Arial"/>
          <w:b/>
          <w:sz w:val="24"/>
          <w:szCs w:val="24"/>
        </w:rPr>
        <w:t> </w:t>
      </w:r>
      <w:r w:rsidRPr="0024744B">
        <w:rPr>
          <w:rFonts w:ascii="Arial" w:hAnsi="Arial" w:cs="Arial"/>
          <w:b/>
          <w:sz w:val="24"/>
          <w:szCs w:val="24"/>
        </w:rPr>
        <w:t>edukacyjnych dzieci i młodzieży z uwzględnieniem potrzeb regionalnego rynku pracy</w:t>
      </w:r>
    </w:p>
    <w:p w14:paraId="06F440A8" w14:textId="77777777" w:rsidR="00441B5A" w:rsidRPr="0024744B" w:rsidRDefault="00134AE5" w:rsidP="0024744B">
      <w:pPr>
        <w:spacing w:line="360" w:lineRule="auto"/>
        <w:rPr>
          <w:rFonts w:ascii="Arial" w:hAnsi="Arial" w:cs="Arial"/>
          <w:bCs/>
          <w:sz w:val="24"/>
          <w:szCs w:val="24"/>
        </w:rPr>
      </w:pPr>
      <w:r w:rsidRPr="0024744B">
        <w:rPr>
          <w:rFonts w:ascii="Arial" w:hAnsi="Arial" w:cs="Arial"/>
          <w:bCs/>
          <w:sz w:val="24"/>
          <w:szCs w:val="24"/>
        </w:rPr>
        <w:t>Rozwój gospodarki integralnie połączony jest z jakością kształcenia i elastycznością systemu edukacji</w:t>
      </w:r>
      <w:r w:rsidR="00DC777F" w:rsidRPr="0024744B">
        <w:rPr>
          <w:rFonts w:ascii="Arial" w:hAnsi="Arial" w:cs="Arial"/>
          <w:bCs/>
          <w:sz w:val="24"/>
          <w:szCs w:val="24"/>
        </w:rPr>
        <w:t xml:space="preserve"> wobec</w:t>
      </w:r>
      <w:r w:rsidRPr="0024744B">
        <w:rPr>
          <w:rFonts w:ascii="Arial" w:hAnsi="Arial" w:cs="Arial"/>
          <w:bCs/>
          <w:sz w:val="24"/>
          <w:szCs w:val="24"/>
        </w:rPr>
        <w:t xml:space="preserve"> zmieniając</w:t>
      </w:r>
      <w:r w:rsidR="00DC777F" w:rsidRPr="0024744B">
        <w:rPr>
          <w:rFonts w:ascii="Arial" w:hAnsi="Arial" w:cs="Arial"/>
          <w:bCs/>
          <w:sz w:val="24"/>
          <w:szCs w:val="24"/>
        </w:rPr>
        <w:t>ych</w:t>
      </w:r>
      <w:r w:rsidRPr="0024744B">
        <w:rPr>
          <w:rFonts w:ascii="Arial" w:hAnsi="Arial" w:cs="Arial"/>
          <w:bCs/>
          <w:sz w:val="24"/>
          <w:szCs w:val="24"/>
        </w:rPr>
        <w:t xml:space="preserve"> się oczekiwa</w:t>
      </w:r>
      <w:r w:rsidR="00DC777F" w:rsidRPr="0024744B">
        <w:rPr>
          <w:rFonts w:ascii="Arial" w:hAnsi="Arial" w:cs="Arial"/>
          <w:bCs/>
          <w:sz w:val="24"/>
          <w:szCs w:val="24"/>
        </w:rPr>
        <w:t>ń</w:t>
      </w:r>
      <w:r w:rsidRPr="0024744B">
        <w:rPr>
          <w:rFonts w:ascii="Arial" w:hAnsi="Arial" w:cs="Arial"/>
          <w:bCs/>
          <w:sz w:val="24"/>
          <w:szCs w:val="24"/>
        </w:rPr>
        <w:t xml:space="preserve"> pracodawców. Podejmowane działania edukacyjne muszą być nacechowane efektywnością</w:t>
      </w:r>
      <w:r w:rsidR="00E23E88" w:rsidRPr="0024744B">
        <w:rPr>
          <w:rFonts w:ascii="Arial" w:hAnsi="Arial" w:cs="Arial"/>
          <w:bCs/>
          <w:sz w:val="24"/>
          <w:szCs w:val="24"/>
        </w:rPr>
        <w:t>,</w:t>
      </w:r>
      <w:r w:rsidRPr="0024744B">
        <w:rPr>
          <w:rFonts w:ascii="Arial" w:hAnsi="Arial" w:cs="Arial"/>
          <w:bCs/>
          <w:sz w:val="24"/>
          <w:szCs w:val="24"/>
        </w:rPr>
        <w:t xml:space="preserve"> </w:t>
      </w:r>
      <w:r w:rsidR="00E23E88" w:rsidRPr="0024744B">
        <w:rPr>
          <w:rFonts w:ascii="Arial" w:hAnsi="Arial" w:cs="Arial"/>
          <w:bCs/>
          <w:sz w:val="24"/>
          <w:szCs w:val="24"/>
        </w:rPr>
        <w:t xml:space="preserve">a </w:t>
      </w:r>
      <w:r w:rsidRPr="0024744B">
        <w:rPr>
          <w:rFonts w:ascii="Arial" w:hAnsi="Arial" w:cs="Arial"/>
          <w:bCs/>
          <w:sz w:val="24"/>
          <w:szCs w:val="24"/>
        </w:rPr>
        <w:t>podstawy programowe powinny wyrabiać kompetencje ogólne</w:t>
      </w:r>
      <w:r w:rsidR="00E5749E" w:rsidRPr="0024744B">
        <w:rPr>
          <w:rFonts w:ascii="Arial" w:hAnsi="Arial" w:cs="Arial"/>
          <w:bCs/>
          <w:sz w:val="24"/>
          <w:szCs w:val="24"/>
        </w:rPr>
        <w:t xml:space="preserve"> </w:t>
      </w:r>
      <w:r w:rsidRPr="0024744B">
        <w:rPr>
          <w:rFonts w:ascii="Arial" w:hAnsi="Arial" w:cs="Arial"/>
          <w:bCs/>
          <w:sz w:val="24"/>
          <w:szCs w:val="24"/>
        </w:rPr>
        <w:t>i profesjonalne zharmonizowane z rynkiem pracy. Kluczem do sukcesu w tym wymiarze jest rozwój oferty edukacyjnej obejmującej współpracę między szkołami zawodowymi, a potencjalnymi pracodawcami, poprzez</w:t>
      </w:r>
      <w:r w:rsidR="00F50BFA" w:rsidRPr="0024744B">
        <w:rPr>
          <w:rFonts w:ascii="Arial" w:hAnsi="Arial" w:cs="Arial"/>
          <w:bCs/>
          <w:sz w:val="24"/>
          <w:szCs w:val="24"/>
        </w:rPr>
        <w:t xml:space="preserve"> kształcenie dualne,</w:t>
      </w:r>
      <w:r w:rsidRPr="0024744B">
        <w:rPr>
          <w:rFonts w:ascii="Arial" w:hAnsi="Arial" w:cs="Arial"/>
          <w:bCs/>
          <w:sz w:val="24"/>
          <w:szCs w:val="24"/>
        </w:rPr>
        <w:t xml:space="preserve"> tworzenie klas patronackich, realizację programów staży i</w:t>
      </w:r>
      <w:r w:rsidR="001D7A4D" w:rsidRPr="0024744B">
        <w:rPr>
          <w:rFonts w:ascii="Arial" w:hAnsi="Arial" w:cs="Arial"/>
          <w:bCs/>
          <w:sz w:val="24"/>
          <w:szCs w:val="24"/>
        </w:rPr>
        <w:t> </w:t>
      </w:r>
      <w:r w:rsidRPr="0024744B">
        <w:rPr>
          <w:rFonts w:ascii="Arial" w:hAnsi="Arial" w:cs="Arial"/>
          <w:bCs/>
          <w:sz w:val="24"/>
          <w:szCs w:val="24"/>
        </w:rPr>
        <w:t xml:space="preserve">praktyk zawodowych. </w:t>
      </w:r>
      <w:r w:rsidR="00E23E88" w:rsidRPr="0024744B">
        <w:rPr>
          <w:rFonts w:ascii="Arial" w:hAnsi="Arial" w:cs="Arial"/>
          <w:bCs/>
          <w:sz w:val="24"/>
          <w:szCs w:val="24"/>
        </w:rPr>
        <w:t>Ważny</w:t>
      </w:r>
      <w:r w:rsidRPr="0024744B">
        <w:rPr>
          <w:rFonts w:ascii="Arial" w:hAnsi="Arial" w:cs="Arial"/>
          <w:bCs/>
          <w:sz w:val="24"/>
          <w:szCs w:val="24"/>
        </w:rPr>
        <w:t xml:space="preserve"> jest również rozwój doradztwa zawodowego na wszystkich etapach edukacji. Szczególnym wsparciem należy objąć profile zawodowe w szkołach, kształcące specjalistów</w:t>
      </w:r>
      <w:r w:rsidR="00E5749E" w:rsidRPr="0024744B">
        <w:rPr>
          <w:rFonts w:ascii="Arial" w:hAnsi="Arial" w:cs="Arial"/>
          <w:bCs/>
          <w:sz w:val="24"/>
          <w:szCs w:val="24"/>
        </w:rPr>
        <w:t xml:space="preserve"> </w:t>
      </w:r>
      <w:r w:rsidRPr="0024744B">
        <w:rPr>
          <w:rFonts w:ascii="Arial" w:hAnsi="Arial" w:cs="Arial"/>
          <w:bCs/>
          <w:sz w:val="24"/>
          <w:szCs w:val="24"/>
        </w:rPr>
        <w:t>w deficytowych specjalizacjach. Podstawą każdego skutecznego i</w:t>
      </w:r>
      <w:r w:rsidR="00E5749E" w:rsidRPr="0024744B">
        <w:rPr>
          <w:rFonts w:ascii="Arial" w:hAnsi="Arial" w:cs="Arial"/>
          <w:bCs/>
          <w:sz w:val="24"/>
          <w:szCs w:val="24"/>
        </w:rPr>
        <w:t> </w:t>
      </w:r>
      <w:r w:rsidRPr="0024744B">
        <w:rPr>
          <w:rFonts w:ascii="Arial" w:hAnsi="Arial" w:cs="Arial"/>
          <w:bCs/>
          <w:sz w:val="24"/>
          <w:szCs w:val="24"/>
        </w:rPr>
        <w:t xml:space="preserve">efektywnego systemu edukacji jest </w:t>
      </w:r>
      <w:r w:rsidR="00E23E88" w:rsidRPr="0024744B">
        <w:rPr>
          <w:rFonts w:ascii="Arial" w:hAnsi="Arial" w:cs="Arial"/>
          <w:bCs/>
          <w:sz w:val="24"/>
          <w:szCs w:val="24"/>
        </w:rPr>
        <w:t>wykwalifikowana</w:t>
      </w:r>
      <w:r w:rsidRPr="0024744B">
        <w:rPr>
          <w:rFonts w:ascii="Arial" w:hAnsi="Arial" w:cs="Arial"/>
          <w:bCs/>
          <w:sz w:val="24"/>
          <w:szCs w:val="24"/>
        </w:rPr>
        <w:t xml:space="preserve"> kadra. </w:t>
      </w:r>
      <w:r w:rsidR="005D0ACB" w:rsidRPr="0024744B">
        <w:rPr>
          <w:rFonts w:ascii="Arial" w:hAnsi="Arial" w:cs="Arial"/>
          <w:bCs/>
          <w:sz w:val="24"/>
          <w:szCs w:val="24"/>
        </w:rPr>
        <w:t xml:space="preserve">Należy również dołożyć wszelkich </w:t>
      </w:r>
      <w:r w:rsidR="0073762E" w:rsidRPr="0024744B">
        <w:rPr>
          <w:rFonts w:ascii="Arial" w:hAnsi="Arial" w:cs="Arial"/>
          <w:bCs/>
          <w:sz w:val="24"/>
          <w:szCs w:val="24"/>
        </w:rPr>
        <w:t>starań,</w:t>
      </w:r>
      <w:r w:rsidR="005D0ACB" w:rsidRPr="0024744B">
        <w:rPr>
          <w:rFonts w:ascii="Arial" w:hAnsi="Arial" w:cs="Arial"/>
          <w:bCs/>
          <w:sz w:val="24"/>
          <w:szCs w:val="24"/>
        </w:rPr>
        <w:t xml:space="preserve"> aby system edukacji był elastyczny i możliwe było jego dostosowanie do uwarunkowań </w:t>
      </w:r>
      <w:proofErr w:type="spellStart"/>
      <w:r w:rsidR="005D0ACB" w:rsidRPr="0024744B">
        <w:rPr>
          <w:rFonts w:ascii="Arial" w:hAnsi="Arial" w:cs="Arial"/>
          <w:bCs/>
          <w:sz w:val="24"/>
          <w:szCs w:val="24"/>
        </w:rPr>
        <w:t>społeczno</w:t>
      </w:r>
      <w:proofErr w:type="spellEnd"/>
      <w:r w:rsidR="005D0ACB" w:rsidRPr="0024744B">
        <w:rPr>
          <w:rFonts w:ascii="Arial" w:hAnsi="Arial" w:cs="Arial"/>
          <w:bCs/>
          <w:sz w:val="24"/>
          <w:szCs w:val="24"/>
        </w:rPr>
        <w:t>–gospodarczych</w:t>
      </w:r>
      <w:r w:rsidR="00441B5A" w:rsidRPr="0024744B">
        <w:rPr>
          <w:rFonts w:ascii="Arial" w:hAnsi="Arial" w:cs="Arial"/>
          <w:bCs/>
          <w:sz w:val="24"/>
          <w:szCs w:val="24"/>
        </w:rPr>
        <w:t xml:space="preserve">. </w:t>
      </w:r>
    </w:p>
    <w:p w14:paraId="6361309D"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2292F118" w14:textId="77777777" w:rsidR="008379B4" w:rsidRPr="0024744B" w:rsidRDefault="008379B4"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7A37FB6F"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tworzenie i rozwój atrakcyjnej oferty edukacyjnej dostosowanej do zmieniającego się regionalnego rynku pracy, postępu technologicznego oraz potrzeb branż kluczowych gospodarki regionu;</w:t>
      </w:r>
    </w:p>
    <w:p w14:paraId="50B5C9BC"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bCs/>
          <w:iCs/>
          <w:sz w:val="24"/>
          <w:szCs w:val="24"/>
        </w:rPr>
        <w:t>rozwój szkolnictwa zawodowego dostosowanego do potrzeb rynku pracy;</w:t>
      </w:r>
    </w:p>
    <w:p w14:paraId="6909073D"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dostosowanie kształcenia i szkoleń do potrzeb rynku pracy dla osób z niepełnosprawnościami oraz osób wykluczonych;</w:t>
      </w:r>
    </w:p>
    <w:p w14:paraId="1A67961D"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podniesienia jakości doradztwa edukacyjno-zawodowego w szkołach i</w:t>
      </w:r>
      <w:r w:rsidR="00200DAA" w:rsidRPr="0024744B">
        <w:rPr>
          <w:rFonts w:ascii="Arial" w:hAnsi="Arial" w:cs="Arial"/>
          <w:sz w:val="24"/>
          <w:szCs w:val="24"/>
        </w:rPr>
        <w:t xml:space="preserve"> </w:t>
      </w:r>
      <w:r w:rsidRPr="0024744B">
        <w:rPr>
          <w:rFonts w:ascii="Arial" w:hAnsi="Arial" w:cs="Arial"/>
          <w:sz w:val="24"/>
          <w:szCs w:val="24"/>
        </w:rPr>
        <w:t>placówkach</w:t>
      </w:r>
      <w:r w:rsidR="00155E8D" w:rsidRPr="0024744B">
        <w:rPr>
          <w:rFonts w:ascii="Arial" w:hAnsi="Arial" w:cs="Arial"/>
          <w:sz w:val="24"/>
          <w:szCs w:val="24"/>
        </w:rPr>
        <w:t xml:space="preserve"> oświatowych</w:t>
      </w:r>
      <w:r w:rsidRPr="0024744B">
        <w:rPr>
          <w:rFonts w:ascii="Arial" w:hAnsi="Arial" w:cs="Arial"/>
          <w:sz w:val="24"/>
          <w:szCs w:val="24"/>
        </w:rPr>
        <w:t>;</w:t>
      </w:r>
    </w:p>
    <w:p w14:paraId="12F6A00B"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stymulowanie współpracy między szkołami zawodowymi, a pracodawcami, w tym wsparcie rozwoju dualnego systemu kształcenia, tworzenia klas patronackich oraz realizacja programów staży i</w:t>
      </w:r>
      <w:r w:rsidR="00542AEC" w:rsidRPr="0024744B">
        <w:rPr>
          <w:rFonts w:ascii="Arial" w:hAnsi="Arial" w:cs="Arial"/>
          <w:sz w:val="24"/>
          <w:szCs w:val="24"/>
        </w:rPr>
        <w:t> </w:t>
      </w:r>
      <w:r w:rsidRPr="0024744B">
        <w:rPr>
          <w:rFonts w:ascii="Arial" w:hAnsi="Arial" w:cs="Arial"/>
          <w:sz w:val="24"/>
          <w:szCs w:val="24"/>
        </w:rPr>
        <w:t>praktyk zawodowych dla uczniów;</w:t>
      </w:r>
    </w:p>
    <w:p w14:paraId="1A6680BE"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poprawa wsparcia psychologicznego na wszystkich etapach edukacyjnych</w:t>
      </w:r>
      <w:r w:rsidR="00DF4514" w:rsidRPr="0024744B">
        <w:rPr>
          <w:rFonts w:ascii="Arial" w:hAnsi="Arial" w:cs="Arial"/>
          <w:sz w:val="24"/>
          <w:szCs w:val="24"/>
        </w:rPr>
        <w:t xml:space="preserve"> oraz usprawnienie diagnozowania problemów</w:t>
      </w:r>
      <w:r w:rsidRPr="0024744B">
        <w:rPr>
          <w:rFonts w:ascii="Arial" w:hAnsi="Arial" w:cs="Arial"/>
          <w:sz w:val="24"/>
          <w:szCs w:val="24"/>
        </w:rPr>
        <w:t>;</w:t>
      </w:r>
    </w:p>
    <w:p w14:paraId="6965BC15"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wdrożenie mechanizmów/programów odkrywania, kształtowania i</w:t>
      </w:r>
      <w:r w:rsidR="00200DAA" w:rsidRPr="0024744B">
        <w:rPr>
          <w:rFonts w:ascii="Arial" w:hAnsi="Arial" w:cs="Arial"/>
          <w:sz w:val="24"/>
          <w:szCs w:val="24"/>
        </w:rPr>
        <w:t xml:space="preserve"> </w:t>
      </w:r>
      <w:r w:rsidRPr="0024744B">
        <w:rPr>
          <w:rFonts w:ascii="Arial" w:hAnsi="Arial" w:cs="Arial"/>
          <w:sz w:val="24"/>
          <w:szCs w:val="24"/>
        </w:rPr>
        <w:t>wspierania talentów;</w:t>
      </w:r>
    </w:p>
    <w:p w14:paraId="7EED6145" w14:textId="77777777" w:rsidR="00134AE5" w:rsidRPr="0024744B" w:rsidRDefault="00134AE5" w:rsidP="00560EBD">
      <w:pPr>
        <w:pStyle w:val="Akapitzlist"/>
        <w:numPr>
          <w:ilvl w:val="0"/>
          <w:numId w:val="22"/>
        </w:numPr>
        <w:spacing w:line="360" w:lineRule="auto"/>
        <w:ind w:left="284" w:hanging="284"/>
        <w:rPr>
          <w:rFonts w:ascii="Arial" w:hAnsi="Arial" w:cs="Arial"/>
          <w:sz w:val="24"/>
          <w:szCs w:val="24"/>
        </w:rPr>
      </w:pPr>
      <w:r w:rsidRPr="0024744B">
        <w:rPr>
          <w:rFonts w:ascii="Arial" w:hAnsi="Arial" w:cs="Arial"/>
          <w:sz w:val="24"/>
          <w:szCs w:val="24"/>
        </w:rPr>
        <w:t>stworzenie systemu promocji kształcenia zawodowego skierowanego do uczniów i rodziców uczniów szkół podstawowych;</w:t>
      </w:r>
    </w:p>
    <w:p w14:paraId="73B986A1" w14:textId="77777777" w:rsidR="00134AE5" w:rsidRPr="0024744B" w:rsidRDefault="00134AE5"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wsparcie w pozyskiwaniu nauczycieli/instruktorów praktycznej nauki zawodu;</w:t>
      </w:r>
    </w:p>
    <w:p w14:paraId="2F6EC45A" w14:textId="77777777" w:rsidR="00134AE5" w:rsidRPr="0024744B" w:rsidRDefault="00134AE5"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podnoszenie kompetencji nauczycieli/instruktorów praktycznej nauki zawodu oraz nauczycieli przedmiotów zawodowych</w:t>
      </w:r>
      <w:r w:rsidR="00424963" w:rsidRPr="0024744B">
        <w:rPr>
          <w:rFonts w:ascii="Arial" w:hAnsi="Arial" w:cs="Arial"/>
          <w:sz w:val="24"/>
          <w:szCs w:val="24"/>
        </w:rPr>
        <w:t>;</w:t>
      </w:r>
    </w:p>
    <w:p w14:paraId="476F7FE5" w14:textId="77777777" w:rsidR="005D0ACB" w:rsidRPr="0024744B" w:rsidRDefault="005D0ACB"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rozwój platform interaktywnych umożliwiających edukację w formie </w:t>
      </w:r>
      <w:r w:rsidR="008E59B5">
        <w:rPr>
          <w:rFonts w:ascii="Arial" w:hAnsi="Arial" w:cs="Arial"/>
          <w:sz w:val="24"/>
          <w:szCs w:val="24"/>
        </w:rPr>
        <w:br/>
        <w:t xml:space="preserve">(ang. </w:t>
      </w:r>
      <w:r w:rsidRPr="0024744B">
        <w:rPr>
          <w:rFonts w:ascii="Arial" w:hAnsi="Arial" w:cs="Arial"/>
          <w:i/>
          <w:iCs/>
          <w:sz w:val="24"/>
          <w:szCs w:val="24"/>
        </w:rPr>
        <w:t>e-learningowej</w:t>
      </w:r>
      <w:r w:rsidR="008E59B5">
        <w:rPr>
          <w:rFonts w:ascii="Arial" w:hAnsi="Arial" w:cs="Arial"/>
          <w:i/>
          <w:iCs/>
          <w:sz w:val="24"/>
          <w:szCs w:val="24"/>
        </w:rPr>
        <w:t>)</w:t>
      </w:r>
      <w:r w:rsidRPr="0024744B">
        <w:rPr>
          <w:rFonts w:ascii="Arial" w:hAnsi="Arial" w:cs="Arial"/>
          <w:sz w:val="24"/>
          <w:szCs w:val="24"/>
        </w:rPr>
        <w:t>, która może być realizowana niezależnie od sytuacji społeczno</w:t>
      </w:r>
      <w:r w:rsidR="001767BA" w:rsidRPr="0024744B">
        <w:rPr>
          <w:rFonts w:ascii="Arial" w:hAnsi="Arial" w:cs="Arial"/>
          <w:sz w:val="24"/>
          <w:szCs w:val="24"/>
        </w:rPr>
        <w:t>-</w:t>
      </w:r>
      <w:r w:rsidRPr="0024744B">
        <w:rPr>
          <w:rFonts w:ascii="Arial" w:hAnsi="Arial" w:cs="Arial"/>
          <w:sz w:val="24"/>
          <w:szCs w:val="24"/>
        </w:rPr>
        <w:t>gospodarczej kraju (np. stan epidemiologiczny);</w:t>
      </w:r>
    </w:p>
    <w:p w14:paraId="1B8A4DCF" w14:textId="77777777" w:rsidR="00730813" w:rsidRPr="00535FBD" w:rsidRDefault="00424963"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wsparcie systemu w zakresie komunikacji między </w:t>
      </w:r>
      <w:r w:rsidR="007E3DAC" w:rsidRPr="0024744B">
        <w:rPr>
          <w:rFonts w:ascii="Arial" w:hAnsi="Arial" w:cs="Arial"/>
          <w:sz w:val="24"/>
          <w:szCs w:val="24"/>
        </w:rPr>
        <w:t>rynkiem</w:t>
      </w:r>
      <w:r w:rsidRPr="0024744B">
        <w:rPr>
          <w:rFonts w:ascii="Arial" w:hAnsi="Arial" w:cs="Arial"/>
          <w:sz w:val="24"/>
          <w:szCs w:val="24"/>
        </w:rPr>
        <w:t xml:space="preserve"> pracy</w:t>
      </w:r>
      <w:r w:rsidR="001B12FD" w:rsidRPr="0024744B">
        <w:rPr>
          <w:rFonts w:ascii="Arial" w:hAnsi="Arial" w:cs="Arial"/>
          <w:sz w:val="24"/>
          <w:szCs w:val="24"/>
        </w:rPr>
        <w:t xml:space="preserve"> a placówkami edukacyjnymi</w:t>
      </w:r>
      <w:r w:rsidR="00E5749E" w:rsidRPr="0024744B">
        <w:rPr>
          <w:rFonts w:ascii="Arial" w:hAnsi="Arial" w:cs="Arial"/>
          <w:sz w:val="24"/>
          <w:szCs w:val="24"/>
        </w:rPr>
        <w:t>.</w:t>
      </w:r>
    </w:p>
    <w:p w14:paraId="23D7BAF8" w14:textId="77777777" w:rsidR="006C40A3" w:rsidRPr="0024744B" w:rsidRDefault="006C40A3" w:rsidP="00E32C41">
      <w:pPr>
        <w:autoSpaceDE w:val="0"/>
        <w:autoSpaceDN w:val="0"/>
        <w:adjustRightInd w:val="0"/>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3. Rozwój nowoczesnej infrastruktury edukacyjnej</w:t>
      </w:r>
    </w:p>
    <w:p w14:paraId="262C7B7C" w14:textId="77777777" w:rsidR="00134AE5" w:rsidRPr="0024744B" w:rsidRDefault="00134AE5" w:rsidP="0024744B">
      <w:pPr>
        <w:spacing w:before="120" w:after="120" w:line="360" w:lineRule="auto"/>
        <w:rPr>
          <w:rFonts w:ascii="Arial" w:hAnsi="Arial" w:cs="Arial"/>
          <w:bCs/>
          <w:sz w:val="24"/>
          <w:szCs w:val="24"/>
        </w:rPr>
      </w:pPr>
      <w:r w:rsidRPr="0024744B">
        <w:rPr>
          <w:rFonts w:ascii="Arial" w:hAnsi="Arial" w:cs="Arial"/>
          <w:bCs/>
          <w:sz w:val="24"/>
          <w:szCs w:val="24"/>
        </w:rPr>
        <w:t xml:space="preserve">Realizacja głównego celu </w:t>
      </w:r>
      <w:r w:rsidR="009A3D1A" w:rsidRPr="0024744B">
        <w:rPr>
          <w:rFonts w:ascii="Arial" w:hAnsi="Arial" w:cs="Arial"/>
          <w:bCs/>
          <w:sz w:val="24"/>
          <w:szCs w:val="24"/>
        </w:rPr>
        <w:t>szkolnictwa,</w:t>
      </w:r>
      <w:r w:rsidRPr="0024744B">
        <w:rPr>
          <w:rFonts w:ascii="Arial" w:hAnsi="Arial" w:cs="Arial"/>
          <w:bCs/>
          <w:sz w:val="24"/>
          <w:szCs w:val="24"/>
        </w:rPr>
        <w:t xml:space="preserve"> czyli podniesienie jakości i atrakcyjności kształcenia może być realizowane wyłącznie w oparciu o nowoczesną infrastrukturę dydaktyczną. Warunkiem nabycia pożądanych umiejętności przez ucznia jest udostępnienie mu bazy dydaktycznej o odpowiednich standardach technologicznych oraz oferującej innowacyjne rozwiązania zintegrowane z wymogami podstaw </w:t>
      </w:r>
      <w:r w:rsidRPr="0024744B">
        <w:rPr>
          <w:rFonts w:ascii="Arial" w:hAnsi="Arial" w:cs="Arial"/>
          <w:bCs/>
          <w:sz w:val="24"/>
          <w:szCs w:val="24"/>
        </w:rPr>
        <w:lastRenderedPageBreak/>
        <w:t>program</w:t>
      </w:r>
      <w:r w:rsidR="00112E44" w:rsidRPr="0024744B">
        <w:rPr>
          <w:rFonts w:ascii="Arial" w:hAnsi="Arial" w:cs="Arial"/>
          <w:bCs/>
          <w:sz w:val="24"/>
          <w:szCs w:val="24"/>
        </w:rPr>
        <w:t>owy</w:t>
      </w:r>
      <w:r w:rsidRPr="0024744B">
        <w:rPr>
          <w:rFonts w:ascii="Arial" w:hAnsi="Arial" w:cs="Arial"/>
          <w:bCs/>
          <w:sz w:val="24"/>
          <w:szCs w:val="24"/>
        </w:rPr>
        <w:t>ch.</w:t>
      </w:r>
      <w:r w:rsidR="00730813" w:rsidRPr="0024744B">
        <w:rPr>
          <w:rFonts w:ascii="Arial" w:hAnsi="Arial" w:cs="Arial"/>
          <w:bCs/>
          <w:sz w:val="24"/>
          <w:szCs w:val="24"/>
        </w:rPr>
        <w:t xml:space="preserve"> </w:t>
      </w:r>
      <w:r w:rsidRPr="0024744B">
        <w:rPr>
          <w:rFonts w:ascii="Arial" w:hAnsi="Arial" w:cs="Arial"/>
          <w:bCs/>
          <w:sz w:val="24"/>
          <w:szCs w:val="24"/>
        </w:rPr>
        <w:t xml:space="preserve">Na każdym etapie rozwoju infrastruktury dydaktycznej placówek należy uwzględnić potrzeby osób </w:t>
      </w:r>
      <w:r w:rsidR="00B02600" w:rsidRPr="0024744B">
        <w:rPr>
          <w:rFonts w:ascii="Arial" w:hAnsi="Arial" w:cs="Arial"/>
          <w:bCs/>
          <w:sz w:val="24"/>
          <w:szCs w:val="24"/>
        </w:rPr>
        <w:t>z niepełnosprawnościami</w:t>
      </w:r>
      <w:r w:rsidRPr="0024744B">
        <w:rPr>
          <w:rFonts w:ascii="Arial" w:hAnsi="Arial" w:cs="Arial"/>
          <w:bCs/>
          <w:sz w:val="24"/>
          <w:szCs w:val="24"/>
        </w:rPr>
        <w:t>.</w:t>
      </w:r>
      <w:bookmarkStart w:id="132" w:name="_Hlk20140510"/>
    </w:p>
    <w:bookmarkEnd w:id="132"/>
    <w:p w14:paraId="138A112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2C0B520"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bCs/>
          <w:sz w:val="24"/>
          <w:szCs w:val="24"/>
        </w:rPr>
        <w:t>zapewnienie bezpiecznego środowiska szkolnego</w:t>
      </w:r>
      <w:r w:rsidR="00DC51D4" w:rsidRPr="0024744B">
        <w:rPr>
          <w:rFonts w:ascii="Arial" w:hAnsi="Arial" w:cs="Arial"/>
          <w:bCs/>
          <w:sz w:val="24"/>
          <w:szCs w:val="24"/>
        </w:rPr>
        <w:t>,</w:t>
      </w:r>
      <w:r w:rsidRPr="0024744B">
        <w:rPr>
          <w:rFonts w:ascii="Arial" w:hAnsi="Arial" w:cs="Arial"/>
          <w:bCs/>
          <w:sz w:val="24"/>
          <w:szCs w:val="24"/>
        </w:rPr>
        <w:t xml:space="preserve"> w tym dostosowanie do potrzeb osób </w:t>
      </w:r>
      <w:r w:rsidR="00B02600" w:rsidRPr="0024744B">
        <w:rPr>
          <w:rFonts w:ascii="Arial" w:hAnsi="Arial" w:cs="Arial"/>
          <w:bCs/>
          <w:sz w:val="24"/>
          <w:szCs w:val="24"/>
        </w:rPr>
        <w:t>z</w:t>
      </w:r>
      <w:r w:rsidR="00E5749E" w:rsidRPr="0024744B">
        <w:rPr>
          <w:rFonts w:ascii="Arial" w:hAnsi="Arial" w:cs="Arial"/>
          <w:bCs/>
          <w:sz w:val="24"/>
          <w:szCs w:val="24"/>
        </w:rPr>
        <w:t> </w:t>
      </w:r>
      <w:r w:rsidR="00B02600" w:rsidRPr="0024744B">
        <w:rPr>
          <w:rFonts w:ascii="Arial" w:hAnsi="Arial" w:cs="Arial"/>
          <w:bCs/>
          <w:sz w:val="24"/>
          <w:szCs w:val="24"/>
        </w:rPr>
        <w:t>niepełnosprawnościami</w:t>
      </w:r>
      <w:r w:rsidRPr="0024744B">
        <w:rPr>
          <w:rFonts w:ascii="Arial" w:hAnsi="Arial" w:cs="Arial"/>
          <w:bCs/>
          <w:sz w:val="24"/>
          <w:szCs w:val="24"/>
        </w:rPr>
        <w:t>;</w:t>
      </w:r>
    </w:p>
    <w:p w14:paraId="25F149B2"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wsparcie tworzenia miejsc nauki w </w:t>
      </w:r>
      <w:r w:rsidR="009A3D1A" w:rsidRPr="0024744B">
        <w:rPr>
          <w:rFonts w:ascii="Arial" w:hAnsi="Arial" w:cs="Arial"/>
          <w:sz w:val="24"/>
          <w:szCs w:val="24"/>
        </w:rPr>
        <w:t>firmie</w:t>
      </w:r>
      <w:r w:rsidRPr="0024744B">
        <w:rPr>
          <w:rFonts w:ascii="Arial" w:hAnsi="Arial" w:cs="Arial"/>
          <w:sz w:val="24"/>
          <w:szCs w:val="24"/>
        </w:rPr>
        <w:t xml:space="preserve"> bądź zakupu do szkół i placówek, nowych narzędzi oraz maszyn wykorzystywanych do nauki, egzaminowania </w:t>
      </w:r>
      <w:r w:rsidR="008E59B5">
        <w:rPr>
          <w:rFonts w:ascii="Arial" w:hAnsi="Arial" w:cs="Arial"/>
          <w:sz w:val="24"/>
          <w:szCs w:val="24"/>
        </w:rPr>
        <w:br/>
      </w:r>
      <w:r w:rsidRPr="0024744B">
        <w:rPr>
          <w:rFonts w:ascii="Arial" w:hAnsi="Arial" w:cs="Arial"/>
          <w:sz w:val="24"/>
          <w:szCs w:val="24"/>
        </w:rPr>
        <w:t>i certyfikowania kwalifikacji;</w:t>
      </w:r>
    </w:p>
    <w:p w14:paraId="34A4E691"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tworzenie sprzyjających warunków do zastosowania w edukacji nowych rozwiązań teleinformatycznych poprzez zagwarantowanie </w:t>
      </w:r>
      <w:r w:rsidR="00081658" w:rsidRPr="0024744B">
        <w:rPr>
          <w:rFonts w:ascii="Arial" w:hAnsi="Arial" w:cs="Arial"/>
          <w:sz w:val="24"/>
          <w:szCs w:val="24"/>
        </w:rPr>
        <w:t xml:space="preserve">m.in. </w:t>
      </w:r>
      <w:r w:rsidRPr="0024744B">
        <w:rPr>
          <w:rFonts w:ascii="Arial" w:hAnsi="Arial" w:cs="Arial"/>
          <w:sz w:val="24"/>
          <w:szCs w:val="24"/>
        </w:rPr>
        <w:t>dostępu do szkół szybkich łączy i usług on</w:t>
      </w:r>
      <w:r w:rsidR="003D7392" w:rsidRPr="0024744B">
        <w:rPr>
          <w:rFonts w:ascii="Arial" w:hAnsi="Arial" w:cs="Arial"/>
          <w:sz w:val="24"/>
          <w:szCs w:val="24"/>
        </w:rPr>
        <w:t>-</w:t>
      </w:r>
      <w:r w:rsidRPr="0024744B">
        <w:rPr>
          <w:rFonts w:ascii="Arial" w:hAnsi="Arial" w:cs="Arial"/>
          <w:sz w:val="24"/>
          <w:szCs w:val="24"/>
        </w:rPr>
        <w:t>line</w:t>
      </w:r>
      <w:r w:rsidR="00081658" w:rsidRPr="0024744B">
        <w:rPr>
          <w:rFonts w:ascii="Arial" w:hAnsi="Arial" w:cs="Arial"/>
          <w:sz w:val="24"/>
          <w:szCs w:val="24"/>
        </w:rPr>
        <w:t xml:space="preserve"> oraz właściwe wyposażenie pracowni komputerowych</w:t>
      </w:r>
      <w:r w:rsidRPr="0024744B">
        <w:rPr>
          <w:rFonts w:ascii="Arial" w:hAnsi="Arial" w:cs="Arial"/>
          <w:sz w:val="24"/>
          <w:szCs w:val="24"/>
        </w:rPr>
        <w:t>;</w:t>
      </w:r>
    </w:p>
    <w:p w14:paraId="352E054B" w14:textId="77777777" w:rsidR="00134AE5" w:rsidRPr="0024744B" w:rsidRDefault="00134AE5" w:rsidP="00560EBD">
      <w:pPr>
        <w:pStyle w:val="Akapitzlist"/>
        <w:numPr>
          <w:ilvl w:val="0"/>
          <w:numId w:val="23"/>
        </w:numPr>
        <w:spacing w:line="360" w:lineRule="auto"/>
        <w:ind w:left="284" w:hanging="284"/>
        <w:rPr>
          <w:rFonts w:ascii="Arial" w:hAnsi="Arial" w:cs="Arial"/>
          <w:sz w:val="24"/>
          <w:szCs w:val="24"/>
        </w:rPr>
      </w:pPr>
      <w:r w:rsidRPr="0024744B">
        <w:rPr>
          <w:rFonts w:ascii="Arial" w:hAnsi="Arial" w:cs="Arial"/>
          <w:sz w:val="24"/>
          <w:szCs w:val="24"/>
        </w:rPr>
        <w:t>podniesienie standardu placówek oświatowych na wszystkich poziomach kształcenia poprzez modernizację i</w:t>
      </w:r>
      <w:r w:rsidR="00E5749E" w:rsidRPr="0024744B">
        <w:rPr>
          <w:rFonts w:ascii="Arial" w:hAnsi="Arial" w:cs="Arial"/>
          <w:sz w:val="24"/>
          <w:szCs w:val="24"/>
        </w:rPr>
        <w:t> </w:t>
      </w:r>
      <w:r w:rsidRPr="0024744B">
        <w:rPr>
          <w:rFonts w:ascii="Arial" w:hAnsi="Arial" w:cs="Arial"/>
          <w:sz w:val="24"/>
          <w:szCs w:val="24"/>
        </w:rPr>
        <w:t>rozwój infrastruktury dydaktycznej</w:t>
      </w:r>
      <w:r w:rsidR="00155E8D" w:rsidRPr="0024744B">
        <w:rPr>
          <w:rFonts w:ascii="Arial" w:hAnsi="Arial" w:cs="Arial"/>
          <w:sz w:val="24"/>
          <w:szCs w:val="24"/>
        </w:rPr>
        <w:t xml:space="preserve"> i około</w:t>
      </w:r>
      <w:r w:rsidR="002D6C4E" w:rsidRPr="0024744B">
        <w:rPr>
          <w:rFonts w:ascii="Arial" w:hAnsi="Arial" w:cs="Arial"/>
          <w:sz w:val="24"/>
          <w:szCs w:val="24"/>
        </w:rPr>
        <w:t xml:space="preserve"> </w:t>
      </w:r>
      <w:r w:rsidR="00155E8D" w:rsidRPr="0024744B">
        <w:rPr>
          <w:rFonts w:ascii="Arial" w:hAnsi="Arial" w:cs="Arial"/>
          <w:sz w:val="24"/>
          <w:szCs w:val="24"/>
        </w:rPr>
        <w:t>dydaktycznej</w:t>
      </w:r>
      <w:r w:rsidRPr="0024744B">
        <w:rPr>
          <w:rFonts w:ascii="Arial" w:hAnsi="Arial" w:cs="Arial"/>
          <w:sz w:val="24"/>
          <w:szCs w:val="24"/>
        </w:rPr>
        <w:t xml:space="preserve">, szczególnie </w:t>
      </w:r>
      <w:r w:rsidR="009A3D1A" w:rsidRPr="0024744B">
        <w:rPr>
          <w:rFonts w:ascii="Arial" w:hAnsi="Arial" w:cs="Arial"/>
          <w:sz w:val="24"/>
          <w:szCs w:val="24"/>
        </w:rPr>
        <w:t>tam,</w:t>
      </w:r>
      <w:r w:rsidRPr="0024744B">
        <w:rPr>
          <w:rFonts w:ascii="Arial" w:hAnsi="Arial" w:cs="Arial"/>
          <w:sz w:val="24"/>
          <w:szCs w:val="24"/>
        </w:rPr>
        <w:t xml:space="preserve"> gdzie występują deficyty w</w:t>
      </w:r>
      <w:r w:rsidR="00730813" w:rsidRPr="0024744B">
        <w:rPr>
          <w:rFonts w:ascii="Arial" w:hAnsi="Arial" w:cs="Arial"/>
          <w:sz w:val="24"/>
          <w:szCs w:val="24"/>
        </w:rPr>
        <w:t> </w:t>
      </w:r>
      <w:r w:rsidRPr="0024744B">
        <w:rPr>
          <w:rFonts w:ascii="Arial" w:hAnsi="Arial" w:cs="Arial"/>
          <w:sz w:val="24"/>
          <w:szCs w:val="24"/>
        </w:rPr>
        <w:t>tym zakresie;</w:t>
      </w:r>
      <w:r w:rsidR="00730813" w:rsidRPr="0024744B">
        <w:rPr>
          <w:rFonts w:ascii="Arial" w:hAnsi="Arial" w:cs="Arial"/>
          <w:noProof/>
          <w:sz w:val="24"/>
          <w:szCs w:val="24"/>
        </w:rPr>
        <w:t xml:space="preserve"> </w:t>
      </w:r>
    </w:p>
    <w:p w14:paraId="418DE610" w14:textId="77777777" w:rsidR="00081658" w:rsidRPr="0024744B" w:rsidRDefault="00134AE5" w:rsidP="00560EBD">
      <w:pPr>
        <w:pStyle w:val="Akapitzlist"/>
        <w:numPr>
          <w:ilvl w:val="0"/>
          <w:numId w:val="23"/>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modernizacja i rozwój infrastruktury szkół i placówek oświatowych, </w:t>
      </w:r>
      <w:r w:rsidR="008E59B5">
        <w:rPr>
          <w:rFonts w:ascii="Arial" w:hAnsi="Arial" w:cs="Arial"/>
          <w:sz w:val="24"/>
          <w:szCs w:val="24"/>
        </w:rPr>
        <w:br/>
      </w:r>
      <w:r w:rsidRPr="0024744B">
        <w:rPr>
          <w:rFonts w:ascii="Arial" w:hAnsi="Arial" w:cs="Arial"/>
          <w:sz w:val="24"/>
          <w:szCs w:val="24"/>
        </w:rPr>
        <w:t>w szczególności bazy dydaktycznej i</w:t>
      </w:r>
      <w:r w:rsidR="00E5749E" w:rsidRPr="0024744B">
        <w:rPr>
          <w:rFonts w:ascii="Arial" w:hAnsi="Arial" w:cs="Arial"/>
          <w:sz w:val="24"/>
          <w:szCs w:val="24"/>
        </w:rPr>
        <w:t> </w:t>
      </w:r>
      <w:r w:rsidRPr="0024744B">
        <w:rPr>
          <w:rFonts w:ascii="Arial" w:hAnsi="Arial" w:cs="Arial"/>
          <w:sz w:val="24"/>
          <w:szCs w:val="24"/>
        </w:rPr>
        <w:t>teleinformatycznej do praktycznej nauki zawodu</w:t>
      </w:r>
      <w:r w:rsidR="00081658" w:rsidRPr="0024744B">
        <w:rPr>
          <w:rFonts w:ascii="Arial" w:hAnsi="Arial" w:cs="Arial"/>
          <w:sz w:val="24"/>
          <w:szCs w:val="24"/>
        </w:rPr>
        <w:t>;</w:t>
      </w:r>
    </w:p>
    <w:p w14:paraId="7BBFC927" w14:textId="77777777" w:rsidR="00157E95" w:rsidRPr="00535FBD" w:rsidRDefault="00081658" w:rsidP="00560EBD">
      <w:pPr>
        <w:pStyle w:val="Akapitzlist"/>
        <w:numPr>
          <w:ilvl w:val="0"/>
          <w:numId w:val="23"/>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wdrażanie systemów edukacji w formie </w:t>
      </w:r>
      <w:r w:rsidR="008E59B5">
        <w:rPr>
          <w:rFonts w:ascii="Arial" w:hAnsi="Arial" w:cs="Arial"/>
          <w:sz w:val="24"/>
          <w:szCs w:val="24"/>
        </w:rPr>
        <w:t xml:space="preserve">(ang. </w:t>
      </w:r>
      <w:r w:rsidRPr="0024744B">
        <w:rPr>
          <w:rFonts w:ascii="Arial" w:hAnsi="Arial" w:cs="Arial"/>
          <w:i/>
          <w:iCs/>
          <w:sz w:val="24"/>
          <w:szCs w:val="24"/>
        </w:rPr>
        <w:t>e-learningu</w:t>
      </w:r>
      <w:r w:rsidR="008E59B5">
        <w:rPr>
          <w:rFonts w:ascii="Arial" w:hAnsi="Arial" w:cs="Arial"/>
          <w:i/>
          <w:iCs/>
          <w:sz w:val="24"/>
          <w:szCs w:val="24"/>
        </w:rPr>
        <w:t>)</w:t>
      </w:r>
      <w:r w:rsidRPr="0024744B">
        <w:rPr>
          <w:rFonts w:ascii="Arial" w:hAnsi="Arial" w:cs="Arial"/>
          <w:sz w:val="24"/>
          <w:szCs w:val="24"/>
        </w:rPr>
        <w:t xml:space="preserve">, w tym </w:t>
      </w:r>
      <w:r w:rsidR="00E902D3" w:rsidRPr="0024744B">
        <w:rPr>
          <w:rFonts w:ascii="Arial" w:hAnsi="Arial" w:cs="Arial"/>
          <w:sz w:val="24"/>
          <w:szCs w:val="24"/>
        </w:rPr>
        <w:t>zapewnienie</w:t>
      </w:r>
      <w:r w:rsidRPr="0024744B">
        <w:rPr>
          <w:rFonts w:ascii="Arial" w:hAnsi="Arial" w:cs="Arial"/>
          <w:sz w:val="24"/>
          <w:szCs w:val="24"/>
        </w:rPr>
        <w:t xml:space="preserve"> sprzętu komputerowego uczniom</w:t>
      </w:r>
      <w:r w:rsidR="005D0812" w:rsidRPr="0024744B">
        <w:rPr>
          <w:rFonts w:ascii="Arial" w:hAnsi="Arial" w:cs="Arial"/>
          <w:sz w:val="24"/>
          <w:szCs w:val="24"/>
        </w:rPr>
        <w:t>.</w:t>
      </w:r>
    </w:p>
    <w:p w14:paraId="0794D91A" w14:textId="77777777" w:rsidR="006C40A3" w:rsidRPr="0024744B" w:rsidRDefault="006C40A3" w:rsidP="00E32C41">
      <w:pPr>
        <w:autoSpaceDE w:val="0"/>
        <w:autoSpaceDN w:val="0"/>
        <w:adjustRightInd w:val="0"/>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4. Kształtowanie i promocja postaw związanych z uczeniem się przez całe życie oraz rozwój placówek kształcenia ustawicznego</w:t>
      </w:r>
    </w:p>
    <w:p w14:paraId="74597EB4" w14:textId="77777777" w:rsidR="005D7F25" w:rsidRPr="0024744B" w:rsidRDefault="005D7F25" w:rsidP="0024744B">
      <w:pPr>
        <w:autoSpaceDE w:val="0"/>
        <w:autoSpaceDN w:val="0"/>
        <w:adjustRightInd w:val="0"/>
        <w:spacing w:line="360" w:lineRule="auto"/>
        <w:rPr>
          <w:rFonts w:ascii="Arial" w:hAnsi="Arial" w:cs="Arial"/>
          <w:bCs/>
          <w:sz w:val="24"/>
          <w:szCs w:val="24"/>
        </w:rPr>
      </w:pPr>
      <w:r w:rsidRPr="0024744B">
        <w:rPr>
          <w:rFonts w:ascii="Arial" w:hAnsi="Arial" w:cs="Arial"/>
          <w:bCs/>
          <w:sz w:val="24"/>
          <w:szCs w:val="24"/>
        </w:rPr>
        <w:t xml:space="preserve">Kompetencje i kwalifikacje osób stanowią o jakości kapitału ludzkiego. Zachodzące zmiany gospodarcze – szybkie tempo rozwoju, skokowy postęp technologiczny, </w:t>
      </w:r>
      <w:r w:rsidR="008E59B5">
        <w:rPr>
          <w:rFonts w:ascii="Arial" w:hAnsi="Arial" w:cs="Arial"/>
          <w:bCs/>
          <w:sz w:val="24"/>
          <w:szCs w:val="24"/>
        </w:rPr>
        <w:br/>
      </w:r>
      <w:r w:rsidRPr="0024744B">
        <w:rPr>
          <w:rFonts w:ascii="Arial" w:hAnsi="Arial" w:cs="Arial"/>
          <w:bCs/>
          <w:sz w:val="24"/>
          <w:szCs w:val="24"/>
        </w:rPr>
        <w:t xml:space="preserve">a także demograficzne </w:t>
      </w:r>
      <w:r w:rsidR="003D7392" w:rsidRPr="0024744B">
        <w:rPr>
          <w:rFonts w:ascii="Arial" w:hAnsi="Arial" w:cs="Arial"/>
          <w:bCs/>
          <w:sz w:val="24"/>
          <w:szCs w:val="24"/>
        </w:rPr>
        <w:t>–</w:t>
      </w:r>
      <w:r w:rsidRPr="0024744B">
        <w:rPr>
          <w:rFonts w:ascii="Arial" w:hAnsi="Arial" w:cs="Arial"/>
          <w:bCs/>
          <w:sz w:val="24"/>
          <w:szCs w:val="24"/>
        </w:rPr>
        <w:t xml:space="preserve"> wydłużanie</w:t>
      </w:r>
      <w:r w:rsidR="003D7392" w:rsidRPr="0024744B">
        <w:rPr>
          <w:rFonts w:ascii="Arial" w:hAnsi="Arial" w:cs="Arial"/>
          <w:bCs/>
          <w:sz w:val="24"/>
          <w:szCs w:val="24"/>
        </w:rPr>
        <w:t xml:space="preserve"> </w:t>
      </w:r>
      <w:r w:rsidRPr="0024744B">
        <w:rPr>
          <w:rFonts w:ascii="Arial" w:hAnsi="Arial" w:cs="Arial"/>
          <w:bCs/>
          <w:sz w:val="24"/>
          <w:szCs w:val="24"/>
        </w:rPr>
        <w:t>się średniej długości życia, wzrost mobilności, indukują reorganizację systemu uczenia</w:t>
      </w:r>
      <w:r w:rsidR="00200DAA" w:rsidRPr="0024744B">
        <w:rPr>
          <w:rFonts w:ascii="Arial" w:hAnsi="Arial" w:cs="Arial"/>
          <w:bCs/>
          <w:sz w:val="24"/>
          <w:szCs w:val="24"/>
        </w:rPr>
        <w:t xml:space="preserve"> </w:t>
      </w:r>
      <w:r w:rsidRPr="0024744B">
        <w:rPr>
          <w:rFonts w:ascii="Arial" w:hAnsi="Arial" w:cs="Arial"/>
          <w:bCs/>
          <w:sz w:val="24"/>
          <w:szCs w:val="24"/>
        </w:rPr>
        <w:t xml:space="preserve">poprzez kreowanie różnych form edukacyjnych, realizowanie procesu w różnych miejscach i przez całe życie. </w:t>
      </w:r>
      <w:r w:rsidR="00481D9A" w:rsidRPr="0024744B">
        <w:rPr>
          <w:rFonts w:ascii="Arial" w:hAnsi="Arial" w:cs="Arial"/>
          <w:bCs/>
          <w:sz w:val="24"/>
          <w:szCs w:val="24"/>
        </w:rPr>
        <w:t>Kształcenie</w:t>
      </w:r>
      <w:r w:rsidRPr="0024744B">
        <w:rPr>
          <w:rFonts w:ascii="Arial" w:hAnsi="Arial" w:cs="Arial"/>
          <w:bCs/>
          <w:sz w:val="24"/>
          <w:szCs w:val="24"/>
        </w:rPr>
        <w:t xml:space="preserve"> może odbywać </w:t>
      </w:r>
      <w:r w:rsidR="00481D9A" w:rsidRPr="0024744B">
        <w:rPr>
          <w:rFonts w:ascii="Arial" w:hAnsi="Arial" w:cs="Arial"/>
          <w:bCs/>
          <w:sz w:val="24"/>
          <w:szCs w:val="24"/>
        </w:rPr>
        <w:t xml:space="preserve">się </w:t>
      </w:r>
      <w:r w:rsidRPr="0024744B">
        <w:rPr>
          <w:rFonts w:ascii="Arial" w:hAnsi="Arial" w:cs="Arial"/>
          <w:bCs/>
          <w:sz w:val="24"/>
          <w:szCs w:val="24"/>
        </w:rPr>
        <w:t>także w</w:t>
      </w:r>
      <w:r w:rsidR="00E5749E" w:rsidRPr="0024744B">
        <w:rPr>
          <w:rFonts w:ascii="Arial" w:hAnsi="Arial" w:cs="Arial"/>
          <w:bCs/>
          <w:sz w:val="24"/>
          <w:szCs w:val="24"/>
        </w:rPr>
        <w:t> </w:t>
      </w:r>
      <w:r w:rsidRPr="0024744B">
        <w:rPr>
          <w:rFonts w:ascii="Arial" w:hAnsi="Arial" w:cs="Arial"/>
          <w:bCs/>
          <w:sz w:val="24"/>
          <w:szCs w:val="24"/>
        </w:rPr>
        <w:t xml:space="preserve">trybie </w:t>
      </w:r>
      <w:r w:rsidR="008E59B5">
        <w:rPr>
          <w:rFonts w:ascii="Arial" w:hAnsi="Arial" w:cs="Arial"/>
          <w:bCs/>
          <w:sz w:val="24"/>
          <w:szCs w:val="24"/>
        </w:rPr>
        <w:t xml:space="preserve">(ang. </w:t>
      </w:r>
      <w:r w:rsidRPr="0024744B">
        <w:rPr>
          <w:rFonts w:ascii="Arial" w:hAnsi="Arial" w:cs="Arial"/>
          <w:bCs/>
          <w:i/>
          <w:iCs/>
          <w:sz w:val="24"/>
          <w:szCs w:val="24"/>
        </w:rPr>
        <w:t>e-learning</w:t>
      </w:r>
      <w:r w:rsidR="00481D9A" w:rsidRPr="0024744B">
        <w:rPr>
          <w:rFonts w:ascii="Arial" w:hAnsi="Arial" w:cs="Arial"/>
          <w:bCs/>
          <w:i/>
          <w:iCs/>
          <w:sz w:val="24"/>
          <w:szCs w:val="24"/>
        </w:rPr>
        <w:t>u</w:t>
      </w:r>
      <w:r w:rsidR="008E59B5">
        <w:rPr>
          <w:rFonts w:ascii="Arial" w:hAnsi="Arial" w:cs="Arial"/>
          <w:bCs/>
          <w:i/>
          <w:iCs/>
          <w:sz w:val="24"/>
          <w:szCs w:val="24"/>
        </w:rPr>
        <w:t>)</w:t>
      </w:r>
      <w:r w:rsidRPr="0024744B">
        <w:rPr>
          <w:rFonts w:ascii="Arial" w:hAnsi="Arial" w:cs="Arial"/>
          <w:bCs/>
          <w:sz w:val="24"/>
          <w:szCs w:val="24"/>
        </w:rPr>
        <w:t xml:space="preserve">, który otwiera możliwości edukacyjne dla osób </w:t>
      </w:r>
      <w:r w:rsidR="000C2346" w:rsidRPr="0024744B">
        <w:rPr>
          <w:rFonts w:ascii="Arial" w:hAnsi="Arial" w:cs="Arial"/>
          <w:bCs/>
          <w:sz w:val="24"/>
          <w:szCs w:val="24"/>
        </w:rPr>
        <w:t>z niepełnosprawnościami</w:t>
      </w:r>
      <w:r w:rsidRPr="0024744B">
        <w:rPr>
          <w:rFonts w:ascii="Arial" w:hAnsi="Arial" w:cs="Arial"/>
          <w:bCs/>
          <w:sz w:val="24"/>
          <w:szCs w:val="24"/>
        </w:rPr>
        <w:t xml:space="preserve">. Kierunkiem kształcenia ustawicznego jest dążenie do zrównoważonego rozwoju gospodarczo-społecznego </w:t>
      </w:r>
      <w:r w:rsidR="008E59B5">
        <w:rPr>
          <w:rFonts w:ascii="Arial" w:hAnsi="Arial" w:cs="Arial"/>
          <w:bCs/>
          <w:sz w:val="24"/>
          <w:szCs w:val="24"/>
        </w:rPr>
        <w:br/>
      </w:r>
      <w:r w:rsidRPr="0024744B">
        <w:rPr>
          <w:rFonts w:ascii="Arial" w:hAnsi="Arial" w:cs="Arial"/>
          <w:bCs/>
          <w:sz w:val="24"/>
          <w:szCs w:val="24"/>
        </w:rPr>
        <w:t xml:space="preserve">i wzmocnienie społeczeństwa obywatelskiego. </w:t>
      </w:r>
    </w:p>
    <w:p w14:paraId="285EAB70"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52E3BED4"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061CAE60" w14:textId="77777777" w:rsidR="006C40A3" w:rsidRPr="0024744B" w:rsidRDefault="006C40A3" w:rsidP="00560EBD">
      <w:pPr>
        <w:pStyle w:val="Akapitzlist"/>
        <w:numPr>
          <w:ilvl w:val="0"/>
          <w:numId w:val="24"/>
        </w:numPr>
        <w:autoSpaceDE w:val="0"/>
        <w:autoSpaceDN w:val="0"/>
        <w:adjustRightInd w:val="0"/>
        <w:spacing w:line="360" w:lineRule="auto"/>
        <w:ind w:left="284" w:hanging="284"/>
        <w:rPr>
          <w:rFonts w:ascii="Arial" w:hAnsi="Arial" w:cs="Arial"/>
          <w:b/>
          <w:sz w:val="24"/>
          <w:szCs w:val="24"/>
        </w:rPr>
      </w:pPr>
      <w:r w:rsidRPr="0024744B">
        <w:rPr>
          <w:rFonts w:ascii="Arial" w:hAnsi="Arial" w:cs="Arial"/>
          <w:sz w:val="24"/>
          <w:szCs w:val="24"/>
        </w:rPr>
        <w:t>stworzenie oferty edukacyjnej dostosowanej do potrzeb zmieniającego się rynku pracy i</w:t>
      </w:r>
      <w:r w:rsidR="0042272B" w:rsidRPr="0024744B">
        <w:rPr>
          <w:rFonts w:ascii="Arial" w:hAnsi="Arial" w:cs="Arial"/>
          <w:sz w:val="24"/>
          <w:szCs w:val="24"/>
        </w:rPr>
        <w:t> </w:t>
      </w:r>
      <w:r w:rsidRPr="0024744B">
        <w:rPr>
          <w:rFonts w:ascii="Arial" w:hAnsi="Arial" w:cs="Arial"/>
          <w:sz w:val="24"/>
          <w:szCs w:val="24"/>
        </w:rPr>
        <w:t>pozwalającej osobom dorosłym na wszystkich etapach życia na podnoszenie lub zmianę kwalifikacji zawodowych;</w:t>
      </w:r>
    </w:p>
    <w:p w14:paraId="155A46CF" w14:textId="77777777" w:rsidR="006C40A3" w:rsidRPr="0024744B" w:rsidRDefault="006C40A3" w:rsidP="00560EBD">
      <w:pPr>
        <w:pStyle w:val="Akapitzlist"/>
        <w:numPr>
          <w:ilvl w:val="0"/>
          <w:numId w:val="24"/>
        </w:numPr>
        <w:spacing w:line="360" w:lineRule="auto"/>
        <w:ind w:left="284" w:hanging="284"/>
        <w:rPr>
          <w:rFonts w:ascii="Arial" w:hAnsi="Arial" w:cs="Arial"/>
          <w:b/>
          <w:sz w:val="24"/>
          <w:szCs w:val="24"/>
        </w:rPr>
      </w:pPr>
      <w:r w:rsidRPr="0024744B">
        <w:rPr>
          <w:rFonts w:ascii="Arial" w:hAnsi="Arial" w:cs="Arial"/>
          <w:sz w:val="24"/>
          <w:szCs w:val="24"/>
        </w:rPr>
        <w:t xml:space="preserve">upowszechnianie rozwiązań umożliwiających prowadzenie i korzystanie </w:t>
      </w:r>
      <w:r w:rsidR="008E59B5">
        <w:rPr>
          <w:rFonts w:ascii="Arial" w:hAnsi="Arial" w:cs="Arial"/>
          <w:sz w:val="24"/>
          <w:szCs w:val="24"/>
        </w:rPr>
        <w:br/>
      </w:r>
      <w:r w:rsidRPr="0024744B">
        <w:rPr>
          <w:rFonts w:ascii="Arial" w:hAnsi="Arial" w:cs="Arial"/>
          <w:sz w:val="24"/>
          <w:szCs w:val="24"/>
        </w:rPr>
        <w:t>z</w:t>
      </w:r>
      <w:r w:rsidR="00200DAA" w:rsidRPr="0024744B">
        <w:rPr>
          <w:rFonts w:ascii="Arial" w:hAnsi="Arial" w:cs="Arial"/>
          <w:sz w:val="24"/>
          <w:szCs w:val="24"/>
        </w:rPr>
        <w:t xml:space="preserve"> </w:t>
      </w:r>
      <w:r w:rsidRPr="0024744B">
        <w:rPr>
          <w:rFonts w:ascii="Arial" w:hAnsi="Arial" w:cs="Arial"/>
          <w:sz w:val="24"/>
          <w:szCs w:val="24"/>
        </w:rPr>
        <w:t>kształcenia przez całe życie, w tym kształcenie na odległość</w:t>
      </w:r>
      <w:r w:rsidR="000C0089" w:rsidRPr="0024744B">
        <w:rPr>
          <w:rFonts w:ascii="Arial" w:hAnsi="Arial" w:cs="Arial"/>
          <w:sz w:val="24"/>
          <w:szCs w:val="24"/>
        </w:rPr>
        <w:t>;</w:t>
      </w:r>
    </w:p>
    <w:p w14:paraId="435B33F0" w14:textId="77777777" w:rsidR="006C40A3" w:rsidRPr="00535FBD" w:rsidRDefault="00DC5F84" w:rsidP="00560EBD">
      <w:pPr>
        <w:pStyle w:val="Akapitzlist"/>
        <w:numPr>
          <w:ilvl w:val="0"/>
          <w:numId w:val="24"/>
        </w:numPr>
        <w:spacing w:line="360" w:lineRule="auto"/>
        <w:ind w:left="284" w:hanging="284"/>
        <w:rPr>
          <w:rFonts w:ascii="Arial" w:hAnsi="Arial" w:cs="Arial"/>
          <w:b/>
          <w:sz w:val="24"/>
          <w:szCs w:val="24"/>
        </w:rPr>
      </w:pPr>
      <w:r w:rsidRPr="0024744B">
        <w:rPr>
          <w:rFonts w:ascii="Arial" w:hAnsi="Arial" w:cs="Arial"/>
          <w:sz w:val="24"/>
          <w:szCs w:val="24"/>
        </w:rPr>
        <w:t>podnoszenie świadomości społeczeństwa w zakresie konieczności rozwijania kompetencji zawodowych</w:t>
      </w:r>
      <w:r w:rsidR="00481D9A" w:rsidRPr="0024744B">
        <w:rPr>
          <w:rFonts w:ascii="Arial" w:hAnsi="Arial" w:cs="Arial"/>
          <w:sz w:val="24"/>
          <w:szCs w:val="24"/>
        </w:rPr>
        <w:t>.</w:t>
      </w:r>
    </w:p>
    <w:p w14:paraId="1CE455A2"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iCs/>
          <w:sz w:val="24"/>
          <w:szCs w:val="24"/>
        </w:rPr>
        <w:t>2.1.</w:t>
      </w:r>
      <w:r w:rsidRPr="0024744B">
        <w:rPr>
          <w:rFonts w:ascii="Arial" w:hAnsi="Arial" w:cs="Arial"/>
          <w:b/>
          <w:bCs/>
          <w:sz w:val="24"/>
          <w:szCs w:val="24"/>
        </w:rPr>
        <w:t>5. Rozwój edukacji nieformalnej</w:t>
      </w:r>
    </w:p>
    <w:p w14:paraId="7EB5DA5A" w14:textId="77777777" w:rsidR="005D7F25" w:rsidRPr="0024744B" w:rsidRDefault="005D7F25" w:rsidP="0024744B">
      <w:pPr>
        <w:spacing w:line="360" w:lineRule="auto"/>
        <w:rPr>
          <w:rFonts w:ascii="Arial" w:hAnsi="Arial" w:cs="Arial"/>
          <w:sz w:val="24"/>
          <w:szCs w:val="24"/>
        </w:rPr>
      </w:pPr>
      <w:r w:rsidRPr="0024744B">
        <w:rPr>
          <w:rFonts w:ascii="Arial" w:hAnsi="Arial" w:cs="Arial"/>
          <w:sz w:val="24"/>
          <w:szCs w:val="24"/>
        </w:rPr>
        <w:t xml:space="preserve">Edukacja nieformalna to proces uczenia się i kształtowania umiejętności </w:t>
      </w:r>
      <w:r w:rsidR="008E59B5">
        <w:rPr>
          <w:rFonts w:ascii="Arial" w:hAnsi="Arial" w:cs="Arial"/>
          <w:sz w:val="24"/>
          <w:szCs w:val="24"/>
        </w:rPr>
        <w:br/>
      </w:r>
      <w:r w:rsidRPr="0024744B">
        <w:rPr>
          <w:rFonts w:ascii="Arial" w:hAnsi="Arial" w:cs="Arial"/>
          <w:sz w:val="24"/>
          <w:szCs w:val="24"/>
        </w:rPr>
        <w:t xml:space="preserve">z wykorzystaniem doświadczenia edukacyjnego otaczającego środowiska społecznego. System edukacji nieformalnej to edukacja poza szkołą </w:t>
      </w:r>
      <w:r w:rsidR="00882A40" w:rsidRPr="0024744B">
        <w:rPr>
          <w:rFonts w:ascii="Arial" w:hAnsi="Arial" w:cs="Arial"/>
          <w:sz w:val="24"/>
          <w:szCs w:val="24"/>
        </w:rPr>
        <w:t>instytucjonalną</w:t>
      </w:r>
      <w:r w:rsidRPr="0024744B">
        <w:rPr>
          <w:rFonts w:ascii="Arial" w:hAnsi="Arial" w:cs="Arial"/>
          <w:sz w:val="24"/>
          <w:szCs w:val="24"/>
        </w:rPr>
        <w:t xml:space="preserve">, tworzona przez </w:t>
      </w:r>
      <w:r w:rsidR="00E23E88" w:rsidRPr="0024744B">
        <w:rPr>
          <w:rFonts w:ascii="Arial" w:hAnsi="Arial" w:cs="Arial"/>
          <w:sz w:val="24"/>
          <w:szCs w:val="24"/>
        </w:rPr>
        <w:t>podmioty</w:t>
      </w:r>
      <w:r w:rsidRPr="0024744B">
        <w:rPr>
          <w:rFonts w:ascii="Arial" w:hAnsi="Arial" w:cs="Arial"/>
          <w:sz w:val="24"/>
          <w:szCs w:val="24"/>
        </w:rPr>
        <w:t xml:space="preserve"> z nakierowaniem na odbiorcę i realizacj</w:t>
      </w:r>
      <w:r w:rsidR="00F07730" w:rsidRPr="0024744B">
        <w:rPr>
          <w:rFonts w:ascii="Arial" w:hAnsi="Arial" w:cs="Arial"/>
          <w:sz w:val="24"/>
          <w:szCs w:val="24"/>
        </w:rPr>
        <w:t>ę</w:t>
      </w:r>
      <w:r w:rsidRPr="0024744B">
        <w:rPr>
          <w:rFonts w:ascii="Arial" w:hAnsi="Arial" w:cs="Arial"/>
          <w:sz w:val="24"/>
          <w:szCs w:val="24"/>
        </w:rPr>
        <w:t xml:space="preserve"> określonego celu. Mając na uwadze, postęp cywilizacyjny i technologiczny należy wdrażać niekonwencjonalne ścieżki, projekty i zajęcia</w:t>
      </w:r>
      <w:r w:rsidR="00200DAA" w:rsidRPr="0024744B">
        <w:rPr>
          <w:rFonts w:ascii="Arial" w:hAnsi="Arial" w:cs="Arial"/>
          <w:sz w:val="24"/>
          <w:szCs w:val="24"/>
        </w:rPr>
        <w:t xml:space="preserve"> </w:t>
      </w:r>
      <w:r w:rsidRPr="0024744B">
        <w:rPr>
          <w:rFonts w:ascii="Arial" w:hAnsi="Arial" w:cs="Arial"/>
          <w:sz w:val="24"/>
          <w:szCs w:val="24"/>
        </w:rPr>
        <w:t xml:space="preserve">edukacyjne kształtujące umiejętności </w:t>
      </w:r>
      <w:r w:rsidR="00882A40" w:rsidRPr="0024744B">
        <w:rPr>
          <w:rFonts w:ascii="Arial" w:hAnsi="Arial" w:cs="Arial"/>
          <w:sz w:val="24"/>
          <w:szCs w:val="24"/>
        </w:rPr>
        <w:t>oraz</w:t>
      </w:r>
      <w:r w:rsidRPr="0024744B">
        <w:rPr>
          <w:rFonts w:ascii="Arial" w:hAnsi="Arial" w:cs="Arial"/>
          <w:sz w:val="24"/>
          <w:szCs w:val="24"/>
        </w:rPr>
        <w:t xml:space="preserve"> kwalifikacje dzieci i młodzieży</w:t>
      </w:r>
      <w:r w:rsidR="00DC51D4" w:rsidRPr="0024744B">
        <w:rPr>
          <w:rFonts w:ascii="Arial" w:hAnsi="Arial" w:cs="Arial"/>
          <w:sz w:val="24"/>
          <w:szCs w:val="24"/>
        </w:rPr>
        <w:t>,</w:t>
      </w:r>
      <w:r w:rsidRPr="0024744B">
        <w:rPr>
          <w:rFonts w:ascii="Arial" w:hAnsi="Arial" w:cs="Arial"/>
          <w:sz w:val="24"/>
          <w:szCs w:val="24"/>
        </w:rPr>
        <w:t xml:space="preserve"> </w:t>
      </w:r>
      <w:r w:rsidR="00882A40" w:rsidRPr="0024744B">
        <w:rPr>
          <w:rFonts w:ascii="Arial" w:hAnsi="Arial" w:cs="Arial"/>
          <w:sz w:val="24"/>
          <w:szCs w:val="24"/>
        </w:rPr>
        <w:t>w tym</w:t>
      </w:r>
      <w:r w:rsidRPr="0024744B">
        <w:rPr>
          <w:rFonts w:ascii="Arial" w:hAnsi="Arial" w:cs="Arial"/>
          <w:sz w:val="24"/>
          <w:szCs w:val="24"/>
        </w:rPr>
        <w:t xml:space="preserve"> postawy i poglądy.</w:t>
      </w:r>
    </w:p>
    <w:p w14:paraId="218698DF"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3A36553" w14:textId="77777777" w:rsidR="006C40A3" w:rsidRPr="0024744B" w:rsidRDefault="006C40A3" w:rsidP="00560EBD">
      <w:pPr>
        <w:pStyle w:val="Akapitzlist"/>
        <w:numPr>
          <w:ilvl w:val="0"/>
          <w:numId w:val="25"/>
        </w:numPr>
        <w:spacing w:line="360" w:lineRule="auto"/>
        <w:ind w:left="284" w:hanging="284"/>
        <w:rPr>
          <w:rFonts w:ascii="Arial" w:hAnsi="Arial" w:cs="Arial"/>
          <w:b/>
          <w:iCs/>
          <w:sz w:val="24"/>
          <w:szCs w:val="24"/>
          <w:u w:val="single"/>
        </w:rPr>
      </w:pPr>
      <w:r w:rsidRPr="0024744B">
        <w:rPr>
          <w:rFonts w:ascii="Arial" w:hAnsi="Arial" w:cs="Arial"/>
          <w:sz w:val="24"/>
          <w:szCs w:val="24"/>
        </w:rPr>
        <w:t>powstanie oraz stałe rozwijanie oferty Podkarpackiego Centrum Nauk</w:t>
      </w:r>
      <w:r w:rsidR="00DC5F84" w:rsidRPr="0024744B">
        <w:rPr>
          <w:rFonts w:ascii="Arial" w:hAnsi="Arial" w:cs="Arial"/>
          <w:sz w:val="24"/>
          <w:szCs w:val="24"/>
        </w:rPr>
        <w:t xml:space="preserve">i </w:t>
      </w:r>
      <w:r w:rsidR="00DF4514" w:rsidRPr="0024744B">
        <w:rPr>
          <w:rFonts w:ascii="Arial" w:hAnsi="Arial" w:cs="Arial"/>
          <w:sz w:val="24"/>
          <w:szCs w:val="24"/>
        </w:rPr>
        <w:t xml:space="preserve">oraz innych podmiotów prowadzących edukację nieformalną, skierowaną </w:t>
      </w:r>
      <w:r w:rsidRPr="0024744B">
        <w:rPr>
          <w:rFonts w:ascii="Arial" w:hAnsi="Arial" w:cs="Arial"/>
          <w:sz w:val="24"/>
          <w:szCs w:val="24"/>
        </w:rPr>
        <w:t>do szkół i osób prywatnych, w tym dzieci, młodzieży, osób dorosłych, studentów i</w:t>
      </w:r>
      <w:r w:rsidR="00200DAA" w:rsidRPr="0024744B">
        <w:rPr>
          <w:rFonts w:ascii="Arial" w:hAnsi="Arial" w:cs="Arial"/>
          <w:sz w:val="24"/>
          <w:szCs w:val="24"/>
        </w:rPr>
        <w:t xml:space="preserve"> </w:t>
      </w:r>
      <w:r w:rsidRPr="0024744B">
        <w:rPr>
          <w:rFonts w:ascii="Arial" w:hAnsi="Arial" w:cs="Arial"/>
          <w:sz w:val="24"/>
          <w:szCs w:val="24"/>
        </w:rPr>
        <w:t>seniorów;</w:t>
      </w:r>
    </w:p>
    <w:p w14:paraId="6E72F179" w14:textId="77777777" w:rsidR="006C40A3" w:rsidRPr="0024744B" w:rsidRDefault="006C40A3" w:rsidP="00560EBD">
      <w:pPr>
        <w:pStyle w:val="Akapitzlist"/>
        <w:numPr>
          <w:ilvl w:val="0"/>
          <w:numId w:val="25"/>
        </w:numPr>
        <w:spacing w:line="360" w:lineRule="auto"/>
        <w:ind w:left="284" w:hanging="284"/>
        <w:rPr>
          <w:rFonts w:ascii="Arial" w:hAnsi="Arial" w:cs="Arial"/>
          <w:b/>
          <w:bCs/>
          <w:sz w:val="24"/>
          <w:szCs w:val="24"/>
        </w:rPr>
      </w:pPr>
      <w:r w:rsidRPr="0024744B">
        <w:rPr>
          <w:rFonts w:ascii="Arial" w:hAnsi="Arial" w:cs="Arial"/>
          <w:sz w:val="24"/>
          <w:szCs w:val="24"/>
        </w:rPr>
        <w:t xml:space="preserve">przygotowanie i podnoszenie kwalifikacji animatorów czasu wolnego </w:t>
      </w:r>
      <w:bookmarkStart w:id="133" w:name="_Hlk22214095"/>
      <w:r w:rsidRPr="0024744B">
        <w:rPr>
          <w:rFonts w:ascii="Arial" w:hAnsi="Arial" w:cs="Arial"/>
          <w:sz w:val="24"/>
          <w:szCs w:val="24"/>
        </w:rPr>
        <w:t xml:space="preserve">– </w:t>
      </w:r>
      <w:bookmarkEnd w:id="133"/>
      <w:r w:rsidRPr="0024744B">
        <w:rPr>
          <w:rFonts w:ascii="Arial" w:hAnsi="Arial" w:cs="Arial"/>
          <w:sz w:val="24"/>
          <w:szCs w:val="24"/>
        </w:rPr>
        <w:t xml:space="preserve">popularyzatorów nauki, na potrzeby kadr </w:t>
      </w:r>
      <w:r w:rsidR="001C7E7C" w:rsidRPr="0024744B">
        <w:rPr>
          <w:rFonts w:ascii="Arial" w:hAnsi="Arial" w:cs="Arial"/>
          <w:sz w:val="24"/>
          <w:szCs w:val="24"/>
        </w:rPr>
        <w:t xml:space="preserve">Podkarpackiego Centrum Nauki </w:t>
      </w:r>
      <w:r w:rsidRPr="0024744B">
        <w:rPr>
          <w:rFonts w:ascii="Arial" w:hAnsi="Arial" w:cs="Arial"/>
          <w:sz w:val="24"/>
          <w:szCs w:val="24"/>
        </w:rPr>
        <w:t xml:space="preserve">jak </w:t>
      </w:r>
      <w:r w:rsidR="008E59B5">
        <w:rPr>
          <w:rFonts w:ascii="Arial" w:hAnsi="Arial" w:cs="Arial"/>
          <w:sz w:val="24"/>
          <w:szCs w:val="24"/>
        </w:rPr>
        <w:br/>
      </w:r>
      <w:r w:rsidRPr="0024744B">
        <w:rPr>
          <w:rFonts w:ascii="Arial" w:hAnsi="Arial" w:cs="Arial"/>
          <w:sz w:val="24"/>
          <w:szCs w:val="24"/>
        </w:rPr>
        <w:t>i innych podmiotów prowadzących edukację nieformalną;</w:t>
      </w:r>
    </w:p>
    <w:p w14:paraId="4AA6A45F" w14:textId="77777777" w:rsidR="003107F5" w:rsidRPr="0024744B" w:rsidRDefault="003107F5" w:rsidP="00560EBD">
      <w:pPr>
        <w:pStyle w:val="Akapitzlist"/>
        <w:numPr>
          <w:ilvl w:val="0"/>
          <w:numId w:val="25"/>
        </w:numPr>
        <w:spacing w:line="360" w:lineRule="auto"/>
        <w:ind w:left="284" w:hanging="284"/>
        <w:rPr>
          <w:rFonts w:ascii="Arial" w:hAnsi="Arial" w:cs="Arial"/>
          <w:sz w:val="24"/>
          <w:szCs w:val="24"/>
        </w:rPr>
      </w:pPr>
      <w:r w:rsidRPr="0024744B">
        <w:rPr>
          <w:rFonts w:ascii="Arial" w:hAnsi="Arial" w:cs="Arial"/>
          <w:sz w:val="24"/>
          <w:szCs w:val="24"/>
        </w:rPr>
        <w:t>upowszechnienie udziału dzieci, młodzieży, studentów i osób dorosłych w edukacji nieformalnej</w:t>
      </w:r>
      <w:r w:rsidR="0074694A" w:rsidRPr="0024744B">
        <w:rPr>
          <w:rFonts w:ascii="Arial" w:hAnsi="Arial" w:cs="Arial"/>
          <w:sz w:val="24"/>
          <w:szCs w:val="24"/>
        </w:rPr>
        <w:t>;</w:t>
      </w:r>
    </w:p>
    <w:p w14:paraId="75FC9C43" w14:textId="77777777" w:rsidR="00A70F17" w:rsidRPr="00535FBD" w:rsidRDefault="000B4D01" w:rsidP="00560EBD">
      <w:pPr>
        <w:pStyle w:val="Akapitzlist"/>
        <w:numPr>
          <w:ilvl w:val="0"/>
          <w:numId w:val="25"/>
        </w:numPr>
        <w:spacing w:line="360" w:lineRule="auto"/>
        <w:ind w:left="284" w:hanging="284"/>
        <w:rPr>
          <w:rFonts w:ascii="Arial" w:hAnsi="Arial" w:cs="Arial"/>
          <w:sz w:val="24"/>
          <w:szCs w:val="24"/>
        </w:rPr>
      </w:pPr>
      <w:r w:rsidRPr="0024744B">
        <w:rPr>
          <w:rFonts w:ascii="Arial" w:hAnsi="Arial" w:cs="Arial"/>
          <w:sz w:val="24"/>
          <w:szCs w:val="24"/>
        </w:rPr>
        <w:t xml:space="preserve">powstanie oferty zajęć </w:t>
      </w:r>
      <w:r w:rsidR="00F82104" w:rsidRPr="0024744B">
        <w:rPr>
          <w:rFonts w:ascii="Arial" w:hAnsi="Arial" w:cs="Arial"/>
          <w:sz w:val="24"/>
          <w:szCs w:val="24"/>
        </w:rPr>
        <w:t>kształtując</w:t>
      </w:r>
      <w:r w:rsidRPr="0024744B">
        <w:rPr>
          <w:rFonts w:ascii="Arial" w:hAnsi="Arial" w:cs="Arial"/>
          <w:sz w:val="24"/>
          <w:szCs w:val="24"/>
        </w:rPr>
        <w:t>ych</w:t>
      </w:r>
      <w:r w:rsidR="00DA45F4" w:rsidRPr="0024744B">
        <w:rPr>
          <w:rFonts w:ascii="Arial" w:hAnsi="Arial" w:cs="Arial"/>
          <w:sz w:val="24"/>
          <w:szCs w:val="24"/>
        </w:rPr>
        <w:t xml:space="preserve"> wielokierunkowe</w:t>
      </w:r>
      <w:r w:rsidR="00F82104" w:rsidRPr="0024744B">
        <w:rPr>
          <w:rFonts w:ascii="Arial" w:hAnsi="Arial" w:cs="Arial"/>
          <w:sz w:val="24"/>
          <w:szCs w:val="24"/>
        </w:rPr>
        <w:t xml:space="preserve"> umiejętności</w:t>
      </w:r>
      <w:r w:rsidR="00475C7F" w:rsidRPr="0024744B">
        <w:rPr>
          <w:rFonts w:ascii="Arial" w:hAnsi="Arial" w:cs="Arial"/>
          <w:sz w:val="24"/>
          <w:szCs w:val="24"/>
        </w:rPr>
        <w:t xml:space="preserve"> w połączeniu z rozwo</w:t>
      </w:r>
      <w:r w:rsidR="00B27871" w:rsidRPr="0024744B">
        <w:rPr>
          <w:rFonts w:ascii="Arial" w:hAnsi="Arial" w:cs="Arial"/>
          <w:sz w:val="24"/>
          <w:szCs w:val="24"/>
        </w:rPr>
        <w:t>jem wiedzy</w:t>
      </w:r>
      <w:r w:rsidR="00DC732F" w:rsidRPr="0024744B">
        <w:rPr>
          <w:rFonts w:ascii="Arial" w:hAnsi="Arial" w:cs="Arial"/>
          <w:sz w:val="24"/>
          <w:szCs w:val="24"/>
        </w:rPr>
        <w:t xml:space="preserve"> teoretycznej</w:t>
      </w:r>
      <w:r w:rsidR="00B27871" w:rsidRPr="0024744B">
        <w:rPr>
          <w:rFonts w:ascii="Arial" w:hAnsi="Arial" w:cs="Arial"/>
          <w:sz w:val="24"/>
          <w:szCs w:val="24"/>
        </w:rPr>
        <w:t xml:space="preserve"> wraz z niezbędną infrastrukturą</w:t>
      </w:r>
      <w:r w:rsidR="00A70749" w:rsidRPr="0024744B">
        <w:rPr>
          <w:rFonts w:ascii="Arial" w:hAnsi="Arial" w:cs="Arial"/>
          <w:sz w:val="24"/>
          <w:szCs w:val="24"/>
        </w:rPr>
        <w:t xml:space="preserve"> m.in.</w:t>
      </w:r>
      <w:r w:rsidR="00481D9A" w:rsidRPr="0024744B">
        <w:rPr>
          <w:rFonts w:ascii="Arial" w:hAnsi="Arial" w:cs="Arial"/>
          <w:sz w:val="24"/>
          <w:szCs w:val="24"/>
        </w:rPr>
        <w:t xml:space="preserve"> </w:t>
      </w:r>
      <w:r w:rsidR="00B27871" w:rsidRPr="0024744B">
        <w:rPr>
          <w:rFonts w:ascii="Arial" w:hAnsi="Arial" w:cs="Arial"/>
          <w:sz w:val="24"/>
          <w:szCs w:val="24"/>
        </w:rPr>
        <w:t>modelarstwo</w:t>
      </w:r>
      <w:r w:rsidR="00F07730" w:rsidRPr="0024744B">
        <w:rPr>
          <w:rFonts w:ascii="Arial" w:hAnsi="Arial" w:cs="Arial"/>
          <w:sz w:val="24"/>
          <w:szCs w:val="24"/>
        </w:rPr>
        <w:t>.</w:t>
      </w:r>
      <w:r w:rsidR="00B27871" w:rsidRPr="0024744B">
        <w:rPr>
          <w:rFonts w:ascii="Arial" w:hAnsi="Arial" w:cs="Arial"/>
          <w:sz w:val="24"/>
          <w:szCs w:val="24"/>
        </w:rPr>
        <w:t xml:space="preserve"> </w:t>
      </w:r>
    </w:p>
    <w:p w14:paraId="7703A8AD" w14:textId="77777777" w:rsidR="00BA2B4E" w:rsidRDefault="00BA2B4E">
      <w:pPr>
        <w:spacing w:after="0" w:line="240" w:lineRule="auto"/>
        <w:rPr>
          <w:rFonts w:ascii="Arial" w:eastAsia="Times New Roman" w:hAnsi="Arial"/>
          <w:b/>
          <w:color w:val="000000" w:themeColor="text1"/>
          <w:sz w:val="24"/>
          <w:szCs w:val="26"/>
        </w:rPr>
      </w:pPr>
      <w:bookmarkStart w:id="134" w:name="_Toc66276105"/>
      <w:r>
        <w:br w:type="page"/>
      </w:r>
    </w:p>
    <w:p w14:paraId="626AFC3E" w14:textId="77777777" w:rsidR="006C40A3" w:rsidRPr="00BA2B4E" w:rsidRDefault="006D6AE2" w:rsidP="00695BDC">
      <w:pPr>
        <w:pStyle w:val="Nagwek2"/>
        <w:rPr>
          <w:sz w:val="28"/>
          <w:szCs w:val="28"/>
        </w:rPr>
      </w:pPr>
      <w:r w:rsidRPr="00BA2B4E">
        <w:rPr>
          <w:sz w:val="28"/>
          <w:szCs w:val="28"/>
        </w:rPr>
        <w:lastRenderedPageBreak/>
        <w:t xml:space="preserve">2.2. </w:t>
      </w:r>
      <w:r w:rsidR="006C40A3" w:rsidRPr="00BA2B4E">
        <w:rPr>
          <w:sz w:val="28"/>
          <w:szCs w:val="28"/>
        </w:rPr>
        <w:t>Regionalna polityka zdrowotna</w:t>
      </w:r>
      <w:bookmarkEnd w:id="134"/>
    </w:p>
    <w:p w14:paraId="3D5BB90E"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bCs/>
          <w:iCs/>
          <w:sz w:val="24"/>
          <w:szCs w:val="24"/>
        </w:rPr>
        <w:t>2.2.1.</w:t>
      </w:r>
      <w:r w:rsidRPr="0024744B">
        <w:rPr>
          <w:rFonts w:ascii="Arial" w:hAnsi="Arial" w:cs="Arial"/>
          <w:b/>
          <w:bCs/>
          <w:sz w:val="24"/>
          <w:szCs w:val="24"/>
        </w:rPr>
        <w:t xml:space="preserve"> Profesjonalizacja i optymalizacja liczby </w:t>
      </w:r>
      <w:r w:rsidR="00882A40" w:rsidRPr="0024744B">
        <w:rPr>
          <w:rFonts w:ascii="Arial" w:hAnsi="Arial" w:cs="Arial"/>
          <w:b/>
          <w:bCs/>
          <w:sz w:val="24"/>
          <w:szCs w:val="24"/>
        </w:rPr>
        <w:t>wykwalifikowanego</w:t>
      </w:r>
      <w:r w:rsidRPr="0024744B">
        <w:rPr>
          <w:rFonts w:ascii="Arial" w:hAnsi="Arial" w:cs="Arial"/>
          <w:b/>
          <w:bCs/>
          <w:sz w:val="24"/>
          <w:szCs w:val="24"/>
        </w:rPr>
        <w:t xml:space="preserve"> personelu medycznego</w:t>
      </w:r>
    </w:p>
    <w:p w14:paraId="02D72276" w14:textId="77777777" w:rsidR="0042272B" w:rsidRPr="0024744B" w:rsidRDefault="0042272B" w:rsidP="0024744B">
      <w:pPr>
        <w:spacing w:line="360" w:lineRule="auto"/>
        <w:rPr>
          <w:rFonts w:ascii="Arial" w:hAnsi="Arial" w:cs="Arial"/>
          <w:sz w:val="24"/>
          <w:szCs w:val="24"/>
        </w:rPr>
      </w:pPr>
      <w:r w:rsidRPr="0024744B">
        <w:rPr>
          <w:rFonts w:ascii="Arial" w:hAnsi="Arial" w:cs="Arial"/>
          <w:sz w:val="24"/>
          <w:szCs w:val="24"/>
        </w:rPr>
        <w:t>Pomimo uruchomienia nowych kierunków medycznych na Uniwersytecie Rzeszowskim, które są zorientowane na nowoczesne technologie, wzrost efektywności leczenia i</w:t>
      </w:r>
      <w:r w:rsidR="00200DAA" w:rsidRPr="0024744B">
        <w:rPr>
          <w:rFonts w:ascii="Arial" w:hAnsi="Arial" w:cs="Arial"/>
          <w:sz w:val="24"/>
          <w:szCs w:val="24"/>
        </w:rPr>
        <w:t xml:space="preserve"> </w:t>
      </w:r>
      <w:r w:rsidRPr="0024744B">
        <w:rPr>
          <w:rFonts w:ascii="Arial" w:hAnsi="Arial" w:cs="Arial"/>
          <w:sz w:val="24"/>
          <w:szCs w:val="24"/>
        </w:rPr>
        <w:t xml:space="preserve">aktualne potrzeby </w:t>
      </w:r>
      <w:r w:rsidR="00F07730" w:rsidRPr="0024744B">
        <w:rPr>
          <w:rFonts w:ascii="Arial" w:hAnsi="Arial" w:cs="Arial"/>
          <w:sz w:val="24"/>
          <w:szCs w:val="24"/>
        </w:rPr>
        <w:t>kadrowe placówek medycznych</w:t>
      </w:r>
      <w:r w:rsidRPr="0024744B">
        <w:rPr>
          <w:rFonts w:ascii="Arial" w:hAnsi="Arial" w:cs="Arial"/>
          <w:sz w:val="24"/>
          <w:szCs w:val="24"/>
        </w:rPr>
        <w:t xml:space="preserve">, nadal odczuwalny jest niedobór lekarzy specjalistów </w:t>
      </w:r>
      <w:r w:rsidR="00DD68D0" w:rsidRPr="0024744B">
        <w:rPr>
          <w:rFonts w:ascii="Arial" w:hAnsi="Arial" w:cs="Arial"/>
          <w:sz w:val="24"/>
          <w:szCs w:val="24"/>
        </w:rPr>
        <w:t xml:space="preserve">m.in. </w:t>
      </w:r>
      <w:r w:rsidRPr="0024744B">
        <w:rPr>
          <w:rFonts w:ascii="Arial" w:hAnsi="Arial" w:cs="Arial"/>
          <w:sz w:val="24"/>
          <w:szCs w:val="24"/>
        </w:rPr>
        <w:t>onkologów, specjalistów medycyny nuklearnej, kardiologów dziecięcych, pulmonologów dziecięcych, psychiatrów dzieci i młodzieży, neonatologów, patomorfologów oraz hematologów. Konsekwencj</w:t>
      </w:r>
      <w:r w:rsidR="00730C45" w:rsidRPr="0024744B">
        <w:rPr>
          <w:rFonts w:ascii="Arial" w:hAnsi="Arial" w:cs="Arial"/>
          <w:sz w:val="24"/>
          <w:szCs w:val="24"/>
        </w:rPr>
        <w:t>ą</w:t>
      </w:r>
      <w:r w:rsidRPr="0024744B">
        <w:rPr>
          <w:rFonts w:ascii="Arial" w:hAnsi="Arial" w:cs="Arial"/>
          <w:sz w:val="24"/>
          <w:szCs w:val="24"/>
        </w:rPr>
        <w:t xml:space="preserve"> jest ograniczony dostęp do tych świadczeń zdrowotnych. Priorytet</w:t>
      </w:r>
      <w:r w:rsidR="00F412C1" w:rsidRPr="0024744B">
        <w:rPr>
          <w:rFonts w:ascii="Arial" w:hAnsi="Arial" w:cs="Arial"/>
          <w:sz w:val="24"/>
          <w:szCs w:val="24"/>
        </w:rPr>
        <w:t>em</w:t>
      </w:r>
      <w:r w:rsidRPr="0024744B">
        <w:rPr>
          <w:rFonts w:ascii="Arial" w:hAnsi="Arial" w:cs="Arial"/>
          <w:sz w:val="24"/>
          <w:szCs w:val="24"/>
        </w:rPr>
        <w:t xml:space="preserve"> jest wsparcie podmiotów leczniczych realizujących specjalizację lekarzy i innych zawodów medycznych, w szczególności w dziedzinach deficytowych oraz zwiększenie liczby miejsc specjalizacyjnych oraz rezydentur, co wpłynie również na obniżenie średniego wieku przedstawicieli zawodów medycznych.</w:t>
      </w:r>
      <w:r w:rsidR="00C018D4" w:rsidRPr="0024744B">
        <w:rPr>
          <w:rFonts w:ascii="Arial" w:hAnsi="Arial" w:cs="Arial"/>
          <w:sz w:val="24"/>
          <w:szCs w:val="24"/>
        </w:rPr>
        <w:t xml:space="preserve"> </w:t>
      </w:r>
      <w:r w:rsidRPr="0024744B">
        <w:rPr>
          <w:rFonts w:ascii="Arial" w:hAnsi="Arial" w:cs="Arial"/>
          <w:sz w:val="24"/>
          <w:szCs w:val="24"/>
        </w:rPr>
        <w:t xml:space="preserve">Kluczowym krokiem w rozwoju szkolenia profesjonalnych kadr medycznych będzie utworzenie samodzielnego szpitala uniwersyteckiego.  </w:t>
      </w:r>
    </w:p>
    <w:p w14:paraId="1251AA3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1FBACF0"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upowszechnienie preferencyjnego zatrudnienia dla lekarzy deficytowych dziedzin medycyny;</w:t>
      </w:r>
    </w:p>
    <w:p w14:paraId="0F26636F"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r>
      <w:r w:rsidR="009A3D1A" w:rsidRPr="0024744B">
        <w:rPr>
          <w:rFonts w:ascii="Arial" w:hAnsi="Arial" w:cs="Arial"/>
          <w:sz w:val="24"/>
          <w:szCs w:val="24"/>
        </w:rPr>
        <w:t>i</w:t>
      </w:r>
      <w:r w:rsidRPr="0024744B">
        <w:rPr>
          <w:rFonts w:ascii="Arial" w:hAnsi="Arial" w:cs="Arial"/>
          <w:sz w:val="24"/>
          <w:szCs w:val="24"/>
        </w:rPr>
        <w:t>nicjowanie zmian w programach kształcenia kadr wchodzących w skład zespołów terapeutycznych w</w:t>
      </w:r>
      <w:r w:rsidR="00E5749E" w:rsidRPr="0024744B">
        <w:rPr>
          <w:rFonts w:ascii="Arial" w:hAnsi="Arial" w:cs="Arial"/>
          <w:sz w:val="24"/>
          <w:szCs w:val="24"/>
        </w:rPr>
        <w:t> </w:t>
      </w:r>
      <w:r w:rsidRPr="0024744B">
        <w:rPr>
          <w:rFonts w:ascii="Arial" w:hAnsi="Arial" w:cs="Arial"/>
          <w:sz w:val="24"/>
          <w:szCs w:val="24"/>
        </w:rPr>
        <w:t>zakresie dostosowania ich do aktualnych potrzeb, uwzględniających również aspekty psychologiczne komunikacji z pacjentem i jego rodziną;</w:t>
      </w:r>
    </w:p>
    <w:p w14:paraId="4EC1508C" w14:textId="77777777" w:rsidR="00DD244D"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zwiększanie liczby osób studiujących na kierunkach</w:t>
      </w:r>
      <w:r w:rsidR="00DF4514" w:rsidRPr="0024744B">
        <w:rPr>
          <w:rFonts w:ascii="Arial" w:hAnsi="Arial" w:cs="Arial"/>
          <w:sz w:val="24"/>
          <w:szCs w:val="24"/>
        </w:rPr>
        <w:t>, w tym</w:t>
      </w:r>
      <w:r w:rsidRPr="0024744B">
        <w:rPr>
          <w:rFonts w:ascii="Arial" w:hAnsi="Arial" w:cs="Arial"/>
          <w:sz w:val="24"/>
          <w:szCs w:val="24"/>
        </w:rPr>
        <w:t xml:space="preserve"> lekarskim, lekarsko</w:t>
      </w:r>
      <w:r w:rsidR="00481D9A" w:rsidRPr="0024744B">
        <w:rPr>
          <w:rFonts w:ascii="Arial" w:hAnsi="Arial" w:cs="Arial"/>
          <w:sz w:val="24"/>
          <w:szCs w:val="24"/>
        </w:rPr>
        <w:t>-</w:t>
      </w:r>
      <w:r w:rsidRPr="0024744B">
        <w:rPr>
          <w:rFonts w:ascii="Arial" w:hAnsi="Arial" w:cs="Arial"/>
          <w:sz w:val="24"/>
          <w:szCs w:val="24"/>
        </w:rPr>
        <w:t>dentystycznym</w:t>
      </w:r>
      <w:r w:rsidR="00DF4514" w:rsidRPr="0024744B">
        <w:rPr>
          <w:rFonts w:ascii="Arial" w:hAnsi="Arial" w:cs="Arial"/>
          <w:sz w:val="24"/>
          <w:szCs w:val="24"/>
        </w:rPr>
        <w:t>, pielęgniarskim i fizjoterapi</w:t>
      </w:r>
      <w:r w:rsidR="00CB19DC" w:rsidRPr="0024744B">
        <w:rPr>
          <w:rFonts w:ascii="Arial" w:hAnsi="Arial" w:cs="Arial"/>
          <w:sz w:val="24"/>
          <w:szCs w:val="24"/>
        </w:rPr>
        <w:t>i</w:t>
      </w:r>
      <w:r w:rsidRPr="0024744B">
        <w:rPr>
          <w:rFonts w:ascii="Arial" w:hAnsi="Arial" w:cs="Arial"/>
          <w:sz w:val="24"/>
          <w:szCs w:val="24"/>
        </w:rPr>
        <w:t>;</w:t>
      </w:r>
    </w:p>
    <w:p w14:paraId="693BDFAD" w14:textId="77777777" w:rsidR="00F412C1" w:rsidRPr="0024744B" w:rsidRDefault="00DD244D" w:rsidP="00560EBD">
      <w:pPr>
        <w:numPr>
          <w:ilvl w:val="0"/>
          <w:numId w:val="70"/>
        </w:numPr>
        <w:spacing w:line="360" w:lineRule="auto"/>
        <w:ind w:left="284" w:hanging="284"/>
        <w:contextualSpacing/>
        <w:rPr>
          <w:rFonts w:ascii="Arial" w:hAnsi="Arial" w:cs="Arial"/>
          <w:sz w:val="24"/>
          <w:szCs w:val="24"/>
        </w:rPr>
      </w:pPr>
      <w:bookmarkStart w:id="135" w:name="_Hlk50976153"/>
      <w:r w:rsidRPr="0024744B">
        <w:rPr>
          <w:rFonts w:ascii="Arial" w:hAnsi="Arial" w:cs="Arial"/>
          <w:sz w:val="24"/>
          <w:szCs w:val="24"/>
        </w:rPr>
        <w:t>u</w:t>
      </w:r>
      <w:r w:rsidR="00F412C1" w:rsidRPr="0024744B">
        <w:rPr>
          <w:rFonts w:ascii="Arial" w:hAnsi="Arial" w:cs="Arial"/>
          <w:sz w:val="24"/>
          <w:szCs w:val="24"/>
        </w:rPr>
        <w:t>tworzenie</w:t>
      </w:r>
      <w:r w:rsidRPr="0024744B">
        <w:rPr>
          <w:rFonts w:ascii="Arial" w:hAnsi="Arial" w:cs="Arial"/>
          <w:sz w:val="24"/>
          <w:szCs w:val="24"/>
        </w:rPr>
        <w:t xml:space="preserve"> </w:t>
      </w:r>
      <w:r w:rsidR="006F1400" w:rsidRPr="0024744B">
        <w:rPr>
          <w:rFonts w:ascii="Arial" w:hAnsi="Arial" w:cs="Arial"/>
          <w:sz w:val="24"/>
          <w:szCs w:val="24"/>
        </w:rPr>
        <w:t>uniwersyteckiego szpitala klinicznego;</w:t>
      </w:r>
    </w:p>
    <w:p w14:paraId="3900E15D" w14:textId="77777777" w:rsidR="006F1400" w:rsidRPr="0024744B" w:rsidRDefault="006F1400" w:rsidP="00560EBD">
      <w:pPr>
        <w:numPr>
          <w:ilvl w:val="0"/>
          <w:numId w:val="70"/>
        </w:numPr>
        <w:spacing w:line="360" w:lineRule="auto"/>
        <w:ind w:left="284" w:hanging="284"/>
        <w:contextualSpacing/>
        <w:rPr>
          <w:rFonts w:ascii="Arial" w:hAnsi="Arial" w:cs="Arial"/>
          <w:sz w:val="24"/>
          <w:szCs w:val="24"/>
        </w:rPr>
      </w:pPr>
      <w:r w:rsidRPr="0024744B">
        <w:rPr>
          <w:rFonts w:ascii="Arial" w:hAnsi="Arial" w:cs="Arial"/>
          <w:sz w:val="24"/>
          <w:szCs w:val="24"/>
        </w:rPr>
        <w:t>utworzenie Podkarpackiego Centrum Zdrowia Dziecka;</w:t>
      </w:r>
    </w:p>
    <w:bookmarkEnd w:id="135"/>
    <w:p w14:paraId="71D28DBD"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inicjowanie zmian w systemie szkolenia specjalizacyjnego;</w:t>
      </w:r>
    </w:p>
    <w:p w14:paraId="35948D83" w14:textId="77777777" w:rsidR="00730813" w:rsidRPr="0024744B" w:rsidRDefault="0042272B" w:rsidP="00535FBD">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inicjowanie zmian w systemie kształcenia podyplomowego</w:t>
      </w:r>
      <w:r w:rsidR="005D0812" w:rsidRPr="0024744B">
        <w:rPr>
          <w:rFonts w:ascii="Arial" w:hAnsi="Arial" w:cs="Arial"/>
          <w:sz w:val="24"/>
          <w:szCs w:val="24"/>
        </w:rPr>
        <w:t>.</w:t>
      </w:r>
    </w:p>
    <w:p w14:paraId="1F05AC30" w14:textId="77777777" w:rsidR="006C40A3" w:rsidRPr="0024744B" w:rsidRDefault="006C40A3" w:rsidP="00E32C41">
      <w:pPr>
        <w:spacing w:before="120" w:after="120" w:line="360" w:lineRule="auto"/>
        <w:rPr>
          <w:rFonts w:ascii="Arial" w:hAnsi="Arial" w:cs="Arial"/>
          <w:b/>
          <w:sz w:val="24"/>
          <w:szCs w:val="24"/>
        </w:rPr>
      </w:pPr>
      <w:r w:rsidRPr="0024744B">
        <w:rPr>
          <w:rFonts w:ascii="Arial" w:hAnsi="Arial" w:cs="Arial"/>
          <w:b/>
          <w:iCs/>
          <w:sz w:val="24"/>
          <w:szCs w:val="24"/>
        </w:rPr>
        <w:t xml:space="preserve">2.2.2. </w:t>
      </w:r>
      <w:r w:rsidRPr="0024744B">
        <w:rPr>
          <w:rFonts w:ascii="Arial" w:hAnsi="Arial" w:cs="Arial"/>
          <w:b/>
          <w:sz w:val="24"/>
          <w:szCs w:val="24"/>
        </w:rPr>
        <w:t>Specjalistyczna baza lecznicza</w:t>
      </w:r>
    </w:p>
    <w:p w14:paraId="37AB7FDC" w14:textId="77777777" w:rsidR="0042272B" w:rsidRPr="0024744B" w:rsidRDefault="0042272B" w:rsidP="0024744B">
      <w:pPr>
        <w:spacing w:line="360" w:lineRule="auto"/>
        <w:rPr>
          <w:rFonts w:ascii="Arial" w:hAnsi="Arial" w:cs="Arial"/>
          <w:bCs/>
          <w:sz w:val="24"/>
          <w:szCs w:val="24"/>
        </w:rPr>
      </w:pPr>
      <w:r w:rsidRPr="0024744B">
        <w:rPr>
          <w:rFonts w:ascii="Arial" w:hAnsi="Arial" w:cs="Arial"/>
          <w:bCs/>
          <w:sz w:val="24"/>
          <w:szCs w:val="24"/>
        </w:rPr>
        <w:t xml:space="preserve">System ochrony zdrowia ma zapewnić powszechny dostęp do usług medycznych wysokiej jakości, bezpieczeństwo zdrowotne oraz poprawę poziomu </w:t>
      </w:r>
      <w:r w:rsidR="003D7392" w:rsidRPr="0024744B">
        <w:rPr>
          <w:rFonts w:ascii="Arial" w:hAnsi="Arial" w:cs="Arial"/>
          <w:bCs/>
          <w:sz w:val="24"/>
          <w:szCs w:val="24"/>
        </w:rPr>
        <w:t>życia</w:t>
      </w:r>
      <w:r w:rsidRPr="0024744B">
        <w:rPr>
          <w:rFonts w:ascii="Arial" w:hAnsi="Arial" w:cs="Arial"/>
          <w:bCs/>
          <w:sz w:val="24"/>
          <w:szCs w:val="24"/>
        </w:rPr>
        <w:t xml:space="preserve">. </w:t>
      </w:r>
      <w:r w:rsidRPr="0024744B">
        <w:rPr>
          <w:rFonts w:ascii="Arial" w:hAnsi="Arial" w:cs="Arial"/>
          <w:bCs/>
          <w:sz w:val="24"/>
          <w:szCs w:val="24"/>
        </w:rPr>
        <w:lastRenderedPageBreak/>
        <w:t xml:space="preserve">Wymiernymi efektami jest zmniejszenie zachorowalności, szybsze procesy rekonwalescencji i rehabilitacji oraz spadek wskaźnika umieralności. Wzrost jakości </w:t>
      </w:r>
      <w:r w:rsidR="008E59B5">
        <w:rPr>
          <w:rFonts w:ascii="Arial" w:hAnsi="Arial" w:cs="Arial"/>
          <w:bCs/>
          <w:sz w:val="24"/>
          <w:szCs w:val="24"/>
        </w:rPr>
        <w:br/>
      </w:r>
      <w:r w:rsidRPr="0024744B">
        <w:rPr>
          <w:rFonts w:ascii="Arial" w:hAnsi="Arial" w:cs="Arial"/>
          <w:bCs/>
          <w:sz w:val="24"/>
          <w:szCs w:val="24"/>
        </w:rPr>
        <w:t>i efektywności usług medycznych, szczególnie tych wysokospecjalistycznych, uwarunkowany jest m</w:t>
      </w:r>
      <w:r w:rsidR="00730C45" w:rsidRPr="0024744B">
        <w:rPr>
          <w:rFonts w:ascii="Arial" w:hAnsi="Arial" w:cs="Arial"/>
          <w:bCs/>
          <w:sz w:val="24"/>
          <w:szCs w:val="24"/>
        </w:rPr>
        <w:t>.</w:t>
      </w:r>
      <w:r w:rsidRPr="0024744B">
        <w:rPr>
          <w:rFonts w:ascii="Arial" w:hAnsi="Arial" w:cs="Arial"/>
          <w:bCs/>
          <w:sz w:val="24"/>
          <w:szCs w:val="24"/>
        </w:rPr>
        <w:t>in. inwestycjami w infrastrukturę, dostosowaniem bazy leczniczej do zmian społeczno</w:t>
      </w:r>
      <w:r w:rsidR="003D7392" w:rsidRPr="0024744B">
        <w:rPr>
          <w:rFonts w:ascii="Arial" w:hAnsi="Arial" w:cs="Arial"/>
          <w:bCs/>
          <w:sz w:val="24"/>
          <w:szCs w:val="24"/>
        </w:rPr>
        <w:t>-</w:t>
      </w:r>
      <w:r w:rsidRPr="0024744B">
        <w:rPr>
          <w:rFonts w:ascii="Arial" w:hAnsi="Arial" w:cs="Arial"/>
          <w:bCs/>
          <w:sz w:val="24"/>
          <w:szCs w:val="24"/>
        </w:rPr>
        <w:t>gospodarczych</w:t>
      </w:r>
      <w:r w:rsidR="00730C45" w:rsidRPr="0024744B">
        <w:rPr>
          <w:rFonts w:ascii="Arial" w:hAnsi="Arial" w:cs="Arial"/>
          <w:bCs/>
          <w:sz w:val="24"/>
          <w:szCs w:val="24"/>
        </w:rPr>
        <w:t>,</w:t>
      </w:r>
      <w:r w:rsidRPr="0024744B">
        <w:rPr>
          <w:rFonts w:ascii="Arial" w:hAnsi="Arial" w:cs="Arial"/>
          <w:bCs/>
          <w:sz w:val="24"/>
          <w:szCs w:val="24"/>
        </w:rPr>
        <w:t xml:space="preserve"> w tym demograficznych </w:t>
      </w:r>
      <w:r w:rsidR="008E59B5">
        <w:rPr>
          <w:rFonts w:ascii="Arial" w:hAnsi="Arial" w:cs="Arial"/>
          <w:bCs/>
          <w:sz w:val="24"/>
          <w:szCs w:val="24"/>
        </w:rPr>
        <w:br/>
      </w:r>
      <w:r w:rsidRPr="0024744B">
        <w:rPr>
          <w:rFonts w:ascii="Arial" w:hAnsi="Arial" w:cs="Arial"/>
          <w:bCs/>
          <w:sz w:val="24"/>
          <w:szCs w:val="24"/>
        </w:rPr>
        <w:t>i epidemiologicznych, reorganizacją struktury świadczeń, zapewnieniem optymalnego wykorzystania specjalistycznego sprzętu medycznego w tym innowacyjnego. Istotnym elementem jest koordynacja polityki zdrowotnej w celu realizacji „szybkiej ścieżki” – profilaktyka – diagnost</w:t>
      </w:r>
      <w:r w:rsidR="005D0ACB" w:rsidRPr="0024744B">
        <w:rPr>
          <w:rFonts w:ascii="Arial" w:hAnsi="Arial" w:cs="Arial"/>
          <w:bCs/>
          <w:sz w:val="24"/>
          <w:szCs w:val="24"/>
        </w:rPr>
        <w:t xml:space="preserve">yka – leczenie – rehabilitacja, jak również zapewnienie bezpieczeństwa mieszkańców w stanach epidemii. </w:t>
      </w:r>
    </w:p>
    <w:p w14:paraId="4954ED45"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A1F3B7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reorganizacj</w:t>
      </w:r>
      <w:r w:rsidR="00F412C1" w:rsidRPr="0024744B">
        <w:rPr>
          <w:rFonts w:ascii="Arial" w:hAnsi="Arial" w:cs="Arial"/>
          <w:iCs/>
          <w:sz w:val="24"/>
          <w:szCs w:val="24"/>
        </w:rPr>
        <w:t>a</w:t>
      </w:r>
      <w:r w:rsidRPr="0024744B">
        <w:rPr>
          <w:rFonts w:ascii="Arial" w:hAnsi="Arial" w:cs="Arial"/>
          <w:iCs/>
          <w:sz w:val="24"/>
          <w:szCs w:val="24"/>
        </w:rPr>
        <w:t xml:space="preserve"> struktury świadczeń medycznych w oparciu m.in. o Mapy Potrzeb Zdrowotnych, w</w:t>
      </w:r>
      <w:r w:rsidR="00730C45" w:rsidRPr="0024744B">
        <w:rPr>
          <w:rFonts w:ascii="Arial" w:hAnsi="Arial" w:cs="Arial"/>
          <w:iCs/>
          <w:sz w:val="24"/>
          <w:szCs w:val="24"/>
        </w:rPr>
        <w:t>skazujące</w:t>
      </w:r>
      <w:r w:rsidRPr="0024744B">
        <w:rPr>
          <w:rFonts w:ascii="Arial" w:hAnsi="Arial" w:cs="Arial"/>
          <w:iCs/>
          <w:sz w:val="24"/>
          <w:szCs w:val="24"/>
        </w:rPr>
        <w:t xml:space="preserve"> potrzeby populacyjne oraz uwzględniające alokacje kadry medycznej; </w:t>
      </w:r>
    </w:p>
    <w:p w14:paraId="7B3853E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podniesienie standardów opieki medycznej, poprzez uwzględnienie w</w:t>
      </w:r>
      <w:r w:rsidR="00200DAA" w:rsidRPr="0024744B">
        <w:rPr>
          <w:rFonts w:ascii="Arial" w:hAnsi="Arial" w:cs="Arial"/>
          <w:iCs/>
          <w:sz w:val="24"/>
          <w:szCs w:val="24"/>
        </w:rPr>
        <w:t xml:space="preserve"> </w:t>
      </w:r>
      <w:r w:rsidRPr="0024744B">
        <w:rPr>
          <w:rFonts w:ascii="Arial" w:hAnsi="Arial" w:cs="Arial"/>
          <w:iCs/>
          <w:sz w:val="24"/>
          <w:szCs w:val="24"/>
        </w:rPr>
        <w:t>codziennej praktyce obowiązujących przepisów prawa, a także inicjowanie nowych propozycji w zakresie dotychczas nieobjętych regulacjami dziedzin;</w:t>
      </w:r>
    </w:p>
    <w:p w14:paraId="3AF80722"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poprawa jakości świadczonych usług medycznych, w tym wysokospecjalistycznych; </w:t>
      </w:r>
    </w:p>
    <w:p w14:paraId="583675FF" w14:textId="77777777" w:rsidR="005D0ACB" w:rsidRPr="0024744B" w:rsidRDefault="005D0AC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zapewnienie właściwej bazy </w:t>
      </w:r>
      <w:r w:rsidR="001C20F7" w:rsidRPr="0024744B">
        <w:rPr>
          <w:rFonts w:ascii="Arial" w:hAnsi="Arial" w:cs="Arial"/>
          <w:iCs/>
          <w:sz w:val="24"/>
          <w:szCs w:val="24"/>
        </w:rPr>
        <w:t>leczenia chorób zakaźnych;</w:t>
      </w:r>
    </w:p>
    <w:p w14:paraId="3C599EE3" w14:textId="77777777" w:rsidR="001C20F7" w:rsidRPr="0024744B" w:rsidRDefault="001C20F7"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realizacja działań z zakresu przeciwdziałania rozprzestrzenianiu się chorób zakaźnych i zapewnienie bezpieczeństwa mieszkańców w tym zakresie; </w:t>
      </w:r>
    </w:p>
    <w:p w14:paraId="55314FD8" w14:textId="77777777" w:rsidR="00D477DB" w:rsidRPr="0024744B" w:rsidRDefault="00D477D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rozwój systemu ochrony zdrowia w kierunku e-usług, </w:t>
      </w:r>
      <w:proofErr w:type="spellStart"/>
      <w:r w:rsidRPr="0024744B">
        <w:rPr>
          <w:rFonts w:ascii="Arial" w:hAnsi="Arial" w:cs="Arial"/>
          <w:iCs/>
          <w:sz w:val="24"/>
          <w:szCs w:val="24"/>
        </w:rPr>
        <w:t>telemedycyny</w:t>
      </w:r>
      <w:proofErr w:type="spellEnd"/>
      <w:r w:rsidRPr="0024744B">
        <w:rPr>
          <w:rFonts w:ascii="Arial" w:hAnsi="Arial" w:cs="Arial"/>
          <w:iCs/>
          <w:sz w:val="24"/>
          <w:szCs w:val="24"/>
        </w:rPr>
        <w:t xml:space="preserve">, </w:t>
      </w:r>
      <w:proofErr w:type="spellStart"/>
      <w:r w:rsidRPr="0024744B">
        <w:rPr>
          <w:rFonts w:ascii="Arial" w:hAnsi="Arial" w:cs="Arial"/>
          <w:iCs/>
          <w:sz w:val="24"/>
          <w:szCs w:val="24"/>
        </w:rPr>
        <w:t>teleopieki</w:t>
      </w:r>
      <w:proofErr w:type="spellEnd"/>
      <w:r w:rsidRPr="0024744B">
        <w:rPr>
          <w:rFonts w:ascii="Arial" w:hAnsi="Arial" w:cs="Arial"/>
          <w:iCs/>
          <w:sz w:val="24"/>
          <w:szCs w:val="24"/>
        </w:rPr>
        <w:t>;</w:t>
      </w:r>
    </w:p>
    <w:p w14:paraId="5FD0E217"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rozwój bazy lecznictwa uzdrowiskowego poprzez budowę i modernizację istniejącej infrastruktury oraz jej doposażenie w kierunku dostosowania do potrzeb i uwarunkowań demograficznych, epidemiologicznych i</w:t>
      </w:r>
      <w:r w:rsidR="00E5749E" w:rsidRPr="0024744B">
        <w:rPr>
          <w:rFonts w:ascii="Arial" w:hAnsi="Arial" w:cs="Arial"/>
          <w:iCs/>
          <w:sz w:val="24"/>
          <w:szCs w:val="24"/>
        </w:rPr>
        <w:t> </w:t>
      </w:r>
      <w:r w:rsidRPr="0024744B">
        <w:rPr>
          <w:rFonts w:ascii="Arial" w:hAnsi="Arial" w:cs="Arial"/>
          <w:iCs/>
          <w:sz w:val="24"/>
          <w:szCs w:val="24"/>
        </w:rPr>
        <w:t>prawnych;</w:t>
      </w:r>
    </w:p>
    <w:p w14:paraId="6B7E7747"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wzmocnienie potencjału lecznictwa uzdrowiskowego z uwzględnieniem poprawy dostępności oraz jakości świadczeń z zakresu leczenia uzdrowiskowego </w:t>
      </w:r>
      <w:r w:rsidR="008E59B5">
        <w:rPr>
          <w:rFonts w:ascii="Arial" w:hAnsi="Arial" w:cs="Arial"/>
          <w:iCs/>
          <w:sz w:val="24"/>
          <w:szCs w:val="24"/>
        </w:rPr>
        <w:br/>
      </w:r>
      <w:r w:rsidR="00730C45" w:rsidRPr="0024744B">
        <w:rPr>
          <w:rFonts w:ascii="Arial" w:hAnsi="Arial" w:cs="Arial"/>
          <w:iCs/>
          <w:sz w:val="24"/>
          <w:szCs w:val="24"/>
        </w:rPr>
        <w:t>i</w:t>
      </w:r>
      <w:r w:rsidRPr="0024744B">
        <w:rPr>
          <w:rFonts w:ascii="Arial" w:hAnsi="Arial" w:cs="Arial"/>
          <w:iCs/>
          <w:sz w:val="24"/>
          <w:szCs w:val="24"/>
        </w:rPr>
        <w:t xml:space="preserve"> rehabilitacji uzdrowiskowej;</w:t>
      </w:r>
      <w:r w:rsidR="00730813" w:rsidRPr="0024744B">
        <w:rPr>
          <w:rFonts w:ascii="Arial" w:hAnsi="Arial" w:cs="Arial"/>
          <w:noProof/>
          <w:sz w:val="24"/>
          <w:szCs w:val="24"/>
        </w:rPr>
        <w:t xml:space="preserve"> </w:t>
      </w:r>
    </w:p>
    <w:p w14:paraId="6DB2C05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wzrost dostępności do rehabilitacji leczniczej zgodnie z Mapą Potrzeb Zdrowotnych;</w:t>
      </w:r>
    </w:p>
    <w:p w14:paraId="7D8A035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poprawa dostępu do specjalistycznej opieki medycznej w zakresie nowoczesnych metod diagnostyki, terapii, a także rehabilitacji w formie stacjonarnej jak </w:t>
      </w:r>
      <w:r w:rsidRPr="0024744B">
        <w:rPr>
          <w:rFonts w:ascii="Arial" w:hAnsi="Arial" w:cs="Arial"/>
          <w:iCs/>
          <w:sz w:val="24"/>
          <w:szCs w:val="24"/>
        </w:rPr>
        <w:lastRenderedPageBreak/>
        <w:t>i </w:t>
      </w:r>
      <w:proofErr w:type="spellStart"/>
      <w:r w:rsidRPr="0024744B">
        <w:rPr>
          <w:rFonts w:ascii="Arial" w:hAnsi="Arial" w:cs="Arial"/>
          <w:iCs/>
          <w:sz w:val="24"/>
          <w:szCs w:val="24"/>
        </w:rPr>
        <w:t>zdeinstytucjonalizowanej</w:t>
      </w:r>
      <w:proofErr w:type="spellEnd"/>
      <w:r w:rsidRPr="0024744B">
        <w:rPr>
          <w:rFonts w:ascii="Arial" w:hAnsi="Arial" w:cs="Arial"/>
          <w:iCs/>
          <w:sz w:val="24"/>
          <w:szCs w:val="24"/>
        </w:rPr>
        <w:t xml:space="preserve"> oraz leczenia wszystkich rodzajów uzależnień </w:t>
      </w:r>
      <w:r w:rsidR="008E59B5">
        <w:rPr>
          <w:rFonts w:ascii="Arial" w:hAnsi="Arial" w:cs="Arial"/>
          <w:iCs/>
          <w:sz w:val="24"/>
          <w:szCs w:val="24"/>
        </w:rPr>
        <w:br/>
      </w:r>
      <w:r w:rsidRPr="0024744B">
        <w:rPr>
          <w:rFonts w:ascii="Arial" w:hAnsi="Arial" w:cs="Arial"/>
          <w:iCs/>
          <w:sz w:val="24"/>
          <w:szCs w:val="24"/>
        </w:rPr>
        <w:t xml:space="preserve">i </w:t>
      </w:r>
      <w:proofErr w:type="spellStart"/>
      <w:r w:rsidRPr="0024744B">
        <w:rPr>
          <w:rFonts w:ascii="Arial" w:hAnsi="Arial" w:cs="Arial"/>
          <w:iCs/>
          <w:sz w:val="24"/>
          <w:szCs w:val="24"/>
        </w:rPr>
        <w:t>współuzależnień</w:t>
      </w:r>
      <w:proofErr w:type="spellEnd"/>
      <w:r w:rsidRPr="0024744B">
        <w:rPr>
          <w:rFonts w:ascii="Arial" w:hAnsi="Arial" w:cs="Arial"/>
          <w:iCs/>
          <w:sz w:val="24"/>
          <w:szCs w:val="24"/>
        </w:rPr>
        <w:t>;</w:t>
      </w:r>
    </w:p>
    <w:p w14:paraId="32AF78A0"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przestrzeganie Karty Praw Pacjenta</w:t>
      </w:r>
      <w:r w:rsidR="00DC51D4" w:rsidRPr="0024744B">
        <w:rPr>
          <w:rFonts w:ascii="Arial" w:hAnsi="Arial" w:cs="Arial"/>
          <w:iCs/>
          <w:sz w:val="24"/>
          <w:szCs w:val="24"/>
        </w:rPr>
        <w:t>,</w:t>
      </w:r>
      <w:r w:rsidRPr="0024744B">
        <w:rPr>
          <w:rFonts w:ascii="Arial" w:hAnsi="Arial" w:cs="Arial"/>
          <w:iCs/>
          <w:sz w:val="24"/>
          <w:szCs w:val="24"/>
        </w:rPr>
        <w:t xml:space="preserve"> jako fundamentalnego założenia w trakcie realizacji świadczeń zdrowotnych na każdym poziomie ich świadczenia;</w:t>
      </w:r>
    </w:p>
    <w:p w14:paraId="10B35F6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poprawa dostępności do deficytowych dziedzin medycyny;</w:t>
      </w:r>
    </w:p>
    <w:p w14:paraId="4C5ECA2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realizacja działań w zakresie ograniczenia liczby zdarzeń niepożądanych dających gwarancję bezpieczeństwa w procesie diagnostyki, leczenia i rehabilitacji;</w:t>
      </w:r>
    </w:p>
    <w:p w14:paraId="6B7D2F2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inwestycje w infrastrukturę ochrony zdrowia</w:t>
      </w:r>
      <w:r w:rsidR="00F07730" w:rsidRPr="0024744B">
        <w:rPr>
          <w:rFonts w:ascii="Arial" w:hAnsi="Arial" w:cs="Arial"/>
          <w:iCs/>
          <w:sz w:val="24"/>
          <w:szCs w:val="24"/>
        </w:rPr>
        <w:t>,</w:t>
      </w:r>
      <w:r w:rsidRPr="0024744B">
        <w:rPr>
          <w:rFonts w:ascii="Arial" w:hAnsi="Arial" w:cs="Arial"/>
          <w:iCs/>
          <w:sz w:val="24"/>
          <w:szCs w:val="24"/>
        </w:rPr>
        <w:t xml:space="preserve"> istniejącą i nowo projektowaną</w:t>
      </w:r>
      <w:r w:rsidR="00F07730" w:rsidRPr="0024744B">
        <w:rPr>
          <w:rFonts w:ascii="Arial" w:hAnsi="Arial" w:cs="Arial"/>
          <w:iCs/>
          <w:sz w:val="24"/>
          <w:szCs w:val="24"/>
        </w:rPr>
        <w:t>,</w:t>
      </w:r>
      <w:r w:rsidRPr="0024744B">
        <w:rPr>
          <w:rFonts w:ascii="Arial" w:hAnsi="Arial" w:cs="Arial"/>
          <w:iCs/>
          <w:sz w:val="24"/>
          <w:szCs w:val="24"/>
        </w:rPr>
        <w:t xml:space="preserve"> odpowiadające na zidentyfikowane regionalne potrzeby m.in. w Priorytetach dla Regionalnej Polityki Zdrowotnej woj</w:t>
      </w:r>
      <w:r w:rsidR="007A5C73" w:rsidRPr="0024744B">
        <w:rPr>
          <w:rFonts w:ascii="Arial" w:hAnsi="Arial" w:cs="Arial"/>
          <w:iCs/>
          <w:sz w:val="24"/>
          <w:szCs w:val="24"/>
        </w:rPr>
        <w:t>ewództwa</w:t>
      </w:r>
      <w:r w:rsidRPr="0024744B">
        <w:rPr>
          <w:rFonts w:ascii="Arial" w:hAnsi="Arial" w:cs="Arial"/>
          <w:iCs/>
          <w:sz w:val="24"/>
          <w:szCs w:val="24"/>
        </w:rPr>
        <w:t xml:space="preserve"> podkarpackiego oraz Mapach Potrzeb Zdrowotnych;</w:t>
      </w:r>
    </w:p>
    <w:p w14:paraId="3C87AD5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bookmarkStart w:id="136" w:name="_Hlk50975858"/>
      <w:r w:rsidRPr="0024744B">
        <w:rPr>
          <w:rFonts w:ascii="Arial" w:hAnsi="Arial" w:cs="Arial"/>
          <w:iCs/>
          <w:sz w:val="24"/>
          <w:szCs w:val="24"/>
        </w:rPr>
        <w:t>inwestycje gwarantujące innowacyjność oraz uwzględniające aspekt rozwoju naukowego, zapewniające dostęp do skutecznych technologii medycznych</w:t>
      </w:r>
      <w:r w:rsidR="00F07730" w:rsidRPr="0024744B">
        <w:rPr>
          <w:rFonts w:ascii="Arial" w:hAnsi="Arial" w:cs="Arial"/>
          <w:iCs/>
          <w:sz w:val="24"/>
          <w:szCs w:val="24"/>
        </w:rPr>
        <w:t>,</w:t>
      </w:r>
      <w:r w:rsidRPr="0024744B">
        <w:rPr>
          <w:rFonts w:ascii="Arial" w:hAnsi="Arial" w:cs="Arial"/>
          <w:iCs/>
          <w:sz w:val="24"/>
          <w:szCs w:val="24"/>
        </w:rPr>
        <w:t xml:space="preserve"> deficytowych lub nieobecnych dotąd na rynku usług medycznych w regionie</w:t>
      </w:r>
      <w:r w:rsidR="006F1400" w:rsidRPr="0024744B">
        <w:rPr>
          <w:rFonts w:ascii="Arial" w:hAnsi="Arial" w:cs="Arial"/>
          <w:iCs/>
          <w:sz w:val="24"/>
          <w:szCs w:val="24"/>
        </w:rPr>
        <w:t xml:space="preserve"> tj</w:t>
      </w:r>
      <w:r w:rsidR="00A02EF9" w:rsidRPr="0024744B">
        <w:rPr>
          <w:rFonts w:ascii="Arial" w:hAnsi="Arial" w:cs="Arial"/>
          <w:iCs/>
          <w:sz w:val="24"/>
          <w:szCs w:val="24"/>
        </w:rPr>
        <w:t>.</w:t>
      </w:r>
      <w:r w:rsidR="006F1400" w:rsidRPr="0024744B">
        <w:rPr>
          <w:rFonts w:ascii="Arial" w:hAnsi="Arial" w:cs="Arial"/>
          <w:iCs/>
          <w:sz w:val="24"/>
          <w:szCs w:val="24"/>
        </w:rPr>
        <w:t>: Podkarpackie Centrum Nowoczesnych Technologii Medycznych (PCM)</w:t>
      </w:r>
      <w:r w:rsidRPr="0024744B">
        <w:rPr>
          <w:rFonts w:ascii="Arial" w:hAnsi="Arial" w:cs="Arial"/>
          <w:iCs/>
          <w:sz w:val="24"/>
          <w:szCs w:val="24"/>
        </w:rPr>
        <w:t>;</w:t>
      </w:r>
    </w:p>
    <w:bookmarkEnd w:id="136"/>
    <w:p w14:paraId="3C127E5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zakup i wymiana specjalistycznych urządzeń medycznych, ze szczególnym uwzględnieniem najnowszych rozwiązań technologicznych oraz zapewnieniem optymalnego ich wykorzystania;</w:t>
      </w:r>
    </w:p>
    <w:p w14:paraId="2C866464"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wdrożenie projektów z zakresu ITC dotyczących </w:t>
      </w:r>
      <w:proofErr w:type="spellStart"/>
      <w:r w:rsidRPr="0024744B">
        <w:rPr>
          <w:rFonts w:ascii="Arial" w:hAnsi="Arial" w:cs="Arial"/>
          <w:iCs/>
          <w:sz w:val="24"/>
          <w:szCs w:val="24"/>
        </w:rPr>
        <w:t>telemedycyny</w:t>
      </w:r>
      <w:proofErr w:type="spellEnd"/>
      <w:r w:rsidRPr="0024744B">
        <w:rPr>
          <w:rFonts w:ascii="Arial" w:hAnsi="Arial" w:cs="Arial"/>
          <w:iCs/>
          <w:sz w:val="24"/>
          <w:szCs w:val="24"/>
        </w:rPr>
        <w:t xml:space="preserve"> lub monitorowania funkcji życiowych osób chorych;</w:t>
      </w:r>
    </w:p>
    <w:p w14:paraId="3AC6296B" w14:textId="77777777" w:rsidR="0042272B" w:rsidRPr="0024744B" w:rsidRDefault="0042272B" w:rsidP="00560EBD">
      <w:pPr>
        <w:numPr>
          <w:ilvl w:val="0"/>
          <w:numId w:val="26"/>
        </w:numPr>
        <w:spacing w:line="360" w:lineRule="auto"/>
        <w:ind w:left="284" w:hanging="284"/>
        <w:contextualSpacing/>
        <w:rPr>
          <w:rFonts w:ascii="Arial" w:hAnsi="Arial" w:cs="Arial"/>
          <w:sz w:val="24"/>
          <w:szCs w:val="24"/>
        </w:rPr>
      </w:pPr>
      <w:r w:rsidRPr="0024744B">
        <w:rPr>
          <w:rFonts w:ascii="Arial" w:hAnsi="Arial" w:cs="Arial"/>
          <w:iCs/>
          <w:sz w:val="24"/>
          <w:szCs w:val="24"/>
        </w:rPr>
        <w:t xml:space="preserve">poprawa dostępu do programów zdrowotnych dla osób chorych, uzależnionych </w:t>
      </w:r>
      <w:r w:rsidR="008E59B5">
        <w:rPr>
          <w:rFonts w:ascii="Arial" w:hAnsi="Arial" w:cs="Arial"/>
          <w:iCs/>
          <w:sz w:val="24"/>
          <w:szCs w:val="24"/>
        </w:rPr>
        <w:br/>
      </w:r>
      <w:r w:rsidRPr="0024744B">
        <w:rPr>
          <w:rFonts w:ascii="Arial" w:hAnsi="Arial" w:cs="Arial"/>
          <w:iCs/>
          <w:sz w:val="24"/>
          <w:szCs w:val="24"/>
        </w:rPr>
        <w:t>i ich rodzin</w:t>
      </w:r>
      <w:r w:rsidR="00481D9A" w:rsidRPr="0024744B">
        <w:rPr>
          <w:rFonts w:ascii="Arial" w:hAnsi="Arial" w:cs="Arial"/>
          <w:iCs/>
          <w:sz w:val="24"/>
          <w:szCs w:val="24"/>
        </w:rPr>
        <w:t>;</w:t>
      </w:r>
    </w:p>
    <w:p w14:paraId="5F2FC696" w14:textId="77777777" w:rsidR="000D54D6" w:rsidRPr="00535FBD" w:rsidRDefault="00533333" w:rsidP="00560EBD">
      <w:pPr>
        <w:numPr>
          <w:ilvl w:val="0"/>
          <w:numId w:val="26"/>
        </w:numPr>
        <w:spacing w:before="120" w:line="360" w:lineRule="auto"/>
        <w:ind w:left="284" w:hanging="284"/>
        <w:contextualSpacing/>
        <w:rPr>
          <w:rFonts w:ascii="Arial" w:hAnsi="Arial" w:cs="Arial"/>
          <w:b/>
          <w:sz w:val="24"/>
          <w:szCs w:val="24"/>
        </w:rPr>
      </w:pPr>
      <w:r w:rsidRPr="0024744B">
        <w:rPr>
          <w:rFonts w:ascii="Arial" w:hAnsi="Arial" w:cs="Arial"/>
          <w:iCs/>
          <w:sz w:val="24"/>
          <w:szCs w:val="24"/>
        </w:rPr>
        <w:t>rozwój profilaktyki</w:t>
      </w:r>
      <w:r w:rsidR="004A67A4" w:rsidRPr="0024744B">
        <w:rPr>
          <w:rFonts w:ascii="Arial" w:hAnsi="Arial" w:cs="Arial"/>
          <w:iCs/>
          <w:sz w:val="24"/>
          <w:szCs w:val="24"/>
        </w:rPr>
        <w:t>,</w:t>
      </w:r>
      <w:r w:rsidRPr="0024744B">
        <w:rPr>
          <w:rFonts w:ascii="Arial" w:hAnsi="Arial" w:cs="Arial"/>
          <w:iCs/>
          <w:sz w:val="24"/>
          <w:szCs w:val="24"/>
        </w:rPr>
        <w:t xml:space="preserve"> diagnostyki</w:t>
      </w:r>
      <w:r w:rsidR="004A67A4" w:rsidRPr="0024744B">
        <w:rPr>
          <w:rFonts w:ascii="Arial" w:hAnsi="Arial" w:cs="Arial"/>
          <w:iCs/>
          <w:sz w:val="24"/>
          <w:szCs w:val="24"/>
        </w:rPr>
        <w:t xml:space="preserve"> i procesu leczenia</w:t>
      </w:r>
      <w:r w:rsidRPr="0024744B">
        <w:rPr>
          <w:rFonts w:ascii="Arial" w:hAnsi="Arial" w:cs="Arial"/>
          <w:iCs/>
          <w:sz w:val="24"/>
          <w:szCs w:val="24"/>
        </w:rPr>
        <w:t xml:space="preserve"> chorób</w:t>
      </w:r>
      <w:r w:rsidR="004B1A54" w:rsidRPr="0024744B">
        <w:rPr>
          <w:rFonts w:ascii="Arial" w:hAnsi="Arial" w:cs="Arial"/>
          <w:iCs/>
          <w:sz w:val="24"/>
          <w:szCs w:val="24"/>
        </w:rPr>
        <w:t xml:space="preserve"> będących najczęstszymi przyczynami zgonów w regionie.</w:t>
      </w:r>
    </w:p>
    <w:p w14:paraId="46E244BB" w14:textId="77777777" w:rsidR="006C40A3" w:rsidRPr="0024744B" w:rsidRDefault="006C40A3" w:rsidP="00E32C41">
      <w:pPr>
        <w:spacing w:before="120" w:after="120" w:line="360" w:lineRule="auto"/>
        <w:contextualSpacing/>
        <w:rPr>
          <w:rFonts w:ascii="Arial" w:hAnsi="Arial" w:cs="Arial"/>
          <w:b/>
          <w:sz w:val="24"/>
          <w:szCs w:val="24"/>
        </w:rPr>
      </w:pPr>
      <w:r w:rsidRPr="0024744B">
        <w:rPr>
          <w:rFonts w:ascii="Arial" w:hAnsi="Arial" w:cs="Arial"/>
          <w:b/>
          <w:iCs/>
          <w:sz w:val="24"/>
          <w:szCs w:val="24"/>
        </w:rPr>
        <w:t xml:space="preserve">2.2.3. </w:t>
      </w:r>
      <w:r w:rsidRPr="0024744B">
        <w:rPr>
          <w:rFonts w:ascii="Arial" w:hAnsi="Arial" w:cs="Arial"/>
          <w:b/>
          <w:sz w:val="24"/>
          <w:szCs w:val="24"/>
        </w:rPr>
        <w:t xml:space="preserve">Promocja </w:t>
      </w:r>
      <w:proofErr w:type="spellStart"/>
      <w:r w:rsidRPr="0024744B">
        <w:rPr>
          <w:rFonts w:ascii="Arial" w:hAnsi="Arial" w:cs="Arial"/>
          <w:b/>
          <w:sz w:val="24"/>
          <w:szCs w:val="24"/>
        </w:rPr>
        <w:t>zachowań</w:t>
      </w:r>
      <w:proofErr w:type="spellEnd"/>
      <w:r w:rsidRPr="0024744B">
        <w:rPr>
          <w:rFonts w:ascii="Arial" w:hAnsi="Arial" w:cs="Arial"/>
          <w:b/>
          <w:sz w:val="24"/>
          <w:szCs w:val="24"/>
        </w:rPr>
        <w:t xml:space="preserve"> prozdrowotnych</w:t>
      </w:r>
    </w:p>
    <w:p w14:paraId="71738469" w14:textId="77777777" w:rsidR="000A1F5E" w:rsidRPr="00535FBD" w:rsidRDefault="00194A32" w:rsidP="00F13C57">
      <w:pPr>
        <w:spacing w:before="240" w:after="120" w:line="360" w:lineRule="auto"/>
        <w:rPr>
          <w:rFonts w:ascii="Arial" w:hAnsi="Arial" w:cs="Arial"/>
          <w:bCs/>
          <w:sz w:val="24"/>
          <w:szCs w:val="24"/>
        </w:rPr>
      </w:pPr>
      <w:r w:rsidRPr="0024744B">
        <w:rPr>
          <w:rFonts w:ascii="Arial" w:hAnsi="Arial" w:cs="Arial"/>
          <w:bCs/>
          <w:sz w:val="24"/>
          <w:szCs w:val="24"/>
        </w:rPr>
        <w:t>Zachowanie prozdrowotne to kreowanie czynności i postaw</w:t>
      </w:r>
      <w:r w:rsidR="00AA4638" w:rsidRPr="0024744B">
        <w:rPr>
          <w:rFonts w:ascii="Arial" w:hAnsi="Arial" w:cs="Arial"/>
          <w:bCs/>
          <w:sz w:val="24"/>
          <w:szCs w:val="24"/>
        </w:rPr>
        <w:t xml:space="preserve"> warunkujących jakość życia </w:t>
      </w:r>
      <w:r w:rsidRPr="0024744B">
        <w:rPr>
          <w:rFonts w:ascii="Arial" w:hAnsi="Arial" w:cs="Arial"/>
          <w:bCs/>
          <w:sz w:val="24"/>
          <w:szCs w:val="24"/>
        </w:rPr>
        <w:t>od najmłodszych lat</w:t>
      </w:r>
      <w:r w:rsidR="00AA4638" w:rsidRPr="0024744B">
        <w:rPr>
          <w:rFonts w:ascii="Arial" w:hAnsi="Arial" w:cs="Arial"/>
          <w:bCs/>
          <w:sz w:val="24"/>
          <w:szCs w:val="24"/>
        </w:rPr>
        <w:t>.</w:t>
      </w:r>
      <w:r w:rsidRPr="0024744B">
        <w:rPr>
          <w:rFonts w:ascii="Arial" w:hAnsi="Arial" w:cs="Arial"/>
          <w:bCs/>
          <w:sz w:val="24"/>
          <w:szCs w:val="24"/>
        </w:rPr>
        <w:t xml:space="preserve"> Prozdrowotny styl przejawia się zaangażowaniem </w:t>
      </w:r>
      <w:r w:rsidR="008E59B5">
        <w:rPr>
          <w:rFonts w:ascii="Arial" w:hAnsi="Arial" w:cs="Arial"/>
          <w:bCs/>
          <w:sz w:val="24"/>
          <w:szCs w:val="24"/>
        </w:rPr>
        <w:br/>
      </w:r>
      <w:r w:rsidRPr="0024744B">
        <w:rPr>
          <w:rFonts w:ascii="Arial" w:hAnsi="Arial" w:cs="Arial"/>
          <w:bCs/>
          <w:sz w:val="24"/>
          <w:szCs w:val="24"/>
        </w:rPr>
        <w:t>w tematykę zdrowa fizycznego i</w:t>
      </w:r>
      <w:r w:rsidR="00D35E74" w:rsidRPr="0024744B">
        <w:rPr>
          <w:rFonts w:ascii="Arial" w:hAnsi="Arial" w:cs="Arial"/>
          <w:bCs/>
          <w:sz w:val="24"/>
          <w:szCs w:val="24"/>
        </w:rPr>
        <w:t> </w:t>
      </w:r>
      <w:r w:rsidRPr="0024744B">
        <w:rPr>
          <w:rFonts w:ascii="Arial" w:hAnsi="Arial" w:cs="Arial"/>
          <w:bCs/>
          <w:sz w:val="24"/>
          <w:szCs w:val="24"/>
        </w:rPr>
        <w:t>psychicznego, profilaktykę i</w:t>
      </w:r>
      <w:r w:rsidR="00E5749E" w:rsidRPr="0024744B">
        <w:rPr>
          <w:rFonts w:ascii="Arial" w:hAnsi="Arial" w:cs="Arial"/>
          <w:bCs/>
          <w:sz w:val="24"/>
          <w:szCs w:val="24"/>
        </w:rPr>
        <w:t> </w:t>
      </w:r>
      <w:r w:rsidRPr="0024744B">
        <w:rPr>
          <w:rFonts w:ascii="Arial" w:hAnsi="Arial" w:cs="Arial"/>
          <w:bCs/>
          <w:sz w:val="24"/>
          <w:szCs w:val="24"/>
        </w:rPr>
        <w:t>edukację zdrowotną na wszystkich etapach kształcenia, unikania szkodliwych postaw w</w:t>
      </w:r>
      <w:r w:rsidR="005D0812" w:rsidRPr="0024744B">
        <w:rPr>
          <w:rFonts w:ascii="Arial" w:hAnsi="Arial" w:cs="Arial"/>
          <w:bCs/>
          <w:sz w:val="24"/>
          <w:szCs w:val="24"/>
        </w:rPr>
        <w:t> </w:t>
      </w:r>
      <w:r w:rsidRPr="0024744B">
        <w:rPr>
          <w:rFonts w:ascii="Arial" w:hAnsi="Arial" w:cs="Arial"/>
          <w:bCs/>
          <w:sz w:val="24"/>
          <w:szCs w:val="24"/>
        </w:rPr>
        <w:t>tym uzależnień. Promocja prozdrowotnych działań będzie realizowana poprzez wzmacnianie świadomości społecznej w</w:t>
      </w:r>
      <w:r w:rsidR="00200DAA" w:rsidRPr="0024744B">
        <w:rPr>
          <w:rFonts w:ascii="Arial" w:hAnsi="Arial" w:cs="Arial"/>
          <w:bCs/>
          <w:sz w:val="24"/>
          <w:szCs w:val="24"/>
        </w:rPr>
        <w:t xml:space="preserve"> </w:t>
      </w:r>
      <w:r w:rsidRPr="0024744B">
        <w:rPr>
          <w:rFonts w:ascii="Arial" w:hAnsi="Arial" w:cs="Arial"/>
          <w:bCs/>
          <w:sz w:val="24"/>
          <w:szCs w:val="24"/>
        </w:rPr>
        <w:t xml:space="preserve">zakresie </w:t>
      </w:r>
      <w:proofErr w:type="spellStart"/>
      <w:r w:rsidRPr="0024744B">
        <w:rPr>
          <w:rFonts w:ascii="Arial" w:hAnsi="Arial" w:cs="Arial"/>
          <w:bCs/>
          <w:sz w:val="24"/>
          <w:szCs w:val="24"/>
        </w:rPr>
        <w:t>zachowań</w:t>
      </w:r>
      <w:proofErr w:type="spellEnd"/>
      <w:r w:rsidRPr="0024744B">
        <w:rPr>
          <w:rFonts w:ascii="Arial" w:hAnsi="Arial" w:cs="Arial"/>
          <w:bCs/>
          <w:sz w:val="24"/>
          <w:szCs w:val="24"/>
        </w:rPr>
        <w:t xml:space="preserve"> i postaw prozdrowotnych oraz popularyzację aktywnego stylu życia. Konieczne jest wspieranie programów edukacji zdrowotnej, ukierunkowanych na zapobieganie tzw. chorobom cywilizacyjnym oraz </w:t>
      </w:r>
      <w:r w:rsidRPr="0024744B">
        <w:rPr>
          <w:rFonts w:ascii="Arial" w:hAnsi="Arial" w:cs="Arial"/>
          <w:bCs/>
          <w:sz w:val="24"/>
          <w:szCs w:val="24"/>
        </w:rPr>
        <w:lastRenderedPageBreak/>
        <w:t xml:space="preserve">chorobom wieku podeszłego. Najważniejszymi celami </w:t>
      </w:r>
      <w:proofErr w:type="spellStart"/>
      <w:r w:rsidRPr="0024744B">
        <w:rPr>
          <w:rFonts w:ascii="Arial" w:hAnsi="Arial" w:cs="Arial"/>
          <w:bCs/>
          <w:sz w:val="24"/>
          <w:szCs w:val="24"/>
        </w:rPr>
        <w:t>zachowań</w:t>
      </w:r>
      <w:proofErr w:type="spellEnd"/>
      <w:r w:rsidRPr="0024744B">
        <w:rPr>
          <w:rFonts w:ascii="Arial" w:hAnsi="Arial" w:cs="Arial"/>
          <w:bCs/>
          <w:sz w:val="24"/>
          <w:szCs w:val="24"/>
        </w:rPr>
        <w:t xml:space="preserve"> prozdrowotnych jest zmniejszenie wskaźnika zachorowalności i umieralności oraz ograniczenie kosztów proce</w:t>
      </w:r>
      <w:r w:rsidR="00535FBD">
        <w:rPr>
          <w:rFonts w:ascii="Arial" w:hAnsi="Arial" w:cs="Arial"/>
          <w:bCs/>
          <w:sz w:val="24"/>
          <w:szCs w:val="24"/>
        </w:rPr>
        <w:t xml:space="preserve">su leczenia i rehabilitacji. </w:t>
      </w:r>
    </w:p>
    <w:p w14:paraId="77AB9F1C"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E03F5D4" w14:textId="77777777" w:rsidR="00194A32" w:rsidRPr="0024744B" w:rsidRDefault="00194A32" w:rsidP="00560EBD">
      <w:pPr>
        <w:numPr>
          <w:ilvl w:val="0"/>
          <w:numId w:val="26"/>
        </w:numPr>
        <w:spacing w:line="360" w:lineRule="auto"/>
        <w:ind w:left="284" w:hanging="284"/>
        <w:contextualSpacing/>
        <w:rPr>
          <w:rFonts w:ascii="Arial" w:hAnsi="Arial" w:cs="Arial"/>
          <w:bCs/>
          <w:iCs/>
          <w:sz w:val="24"/>
          <w:szCs w:val="24"/>
          <w:u w:val="single"/>
        </w:rPr>
      </w:pPr>
      <w:r w:rsidRPr="0024744B">
        <w:rPr>
          <w:rFonts w:ascii="Arial" w:hAnsi="Arial" w:cs="Arial"/>
          <w:bCs/>
          <w:sz w:val="24"/>
          <w:szCs w:val="24"/>
        </w:rPr>
        <w:t>promocja</w:t>
      </w:r>
      <w:r w:rsidR="00DD244D" w:rsidRPr="0024744B">
        <w:rPr>
          <w:rFonts w:ascii="Arial" w:hAnsi="Arial" w:cs="Arial"/>
          <w:bCs/>
          <w:sz w:val="24"/>
          <w:szCs w:val="24"/>
        </w:rPr>
        <w:t xml:space="preserve"> zdrowego</w:t>
      </w:r>
      <w:r w:rsidRPr="0024744B">
        <w:rPr>
          <w:rFonts w:ascii="Arial" w:hAnsi="Arial" w:cs="Arial"/>
          <w:bCs/>
          <w:sz w:val="24"/>
          <w:szCs w:val="24"/>
        </w:rPr>
        <w:t xml:space="preserve"> żywienia</w:t>
      </w:r>
      <w:r w:rsidR="00AA4638" w:rsidRPr="0024744B">
        <w:rPr>
          <w:rFonts w:ascii="Arial" w:hAnsi="Arial" w:cs="Arial"/>
          <w:bCs/>
          <w:sz w:val="24"/>
          <w:szCs w:val="24"/>
        </w:rPr>
        <w:t>,</w:t>
      </w:r>
      <w:r w:rsidRPr="0024744B">
        <w:rPr>
          <w:rFonts w:ascii="Arial" w:hAnsi="Arial" w:cs="Arial"/>
          <w:bCs/>
          <w:sz w:val="24"/>
          <w:szCs w:val="24"/>
        </w:rPr>
        <w:t xml:space="preserve"> jak</w:t>
      </w:r>
      <w:r w:rsidR="00DD244D" w:rsidRPr="0024744B">
        <w:rPr>
          <w:rFonts w:ascii="Arial" w:hAnsi="Arial" w:cs="Arial"/>
          <w:bCs/>
          <w:sz w:val="24"/>
          <w:szCs w:val="24"/>
        </w:rPr>
        <w:t>o</w:t>
      </w:r>
      <w:r w:rsidRPr="0024744B">
        <w:rPr>
          <w:rFonts w:ascii="Arial" w:hAnsi="Arial" w:cs="Arial"/>
          <w:bCs/>
          <w:sz w:val="24"/>
          <w:szCs w:val="24"/>
        </w:rPr>
        <w:t xml:space="preserve"> integralnego elementu leczenia;</w:t>
      </w:r>
    </w:p>
    <w:p w14:paraId="48FA74D8" w14:textId="77777777" w:rsidR="00194A32" w:rsidRPr="0024744B" w:rsidRDefault="00194A32" w:rsidP="00560EBD">
      <w:pPr>
        <w:numPr>
          <w:ilvl w:val="0"/>
          <w:numId w:val="26"/>
        </w:numPr>
        <w:spacing w:line="360" w:lineRule="auto"/>
        <w:ind w:left="284" w:hanging="284"/>
        <w:contextualSpacing/>
        <w:rPr>
          <w:rFonts w:ascii="Arial" w:hAnsi="Arial" w:cs="Arial"/>
          <w:bCs/>
          <w:iCs/>
          <w:sz w:val="24"/>
          <w:szCs w:val="24"/>
          <w:u w:val="single"/>
        </w:rPr>
      </w:pPr>
      <w:r w:rsidRPr="0024744B">
        <w:rPr>
          <w:rFonts w:ascii="Arial" w:hAnsi="Arial" w:cs="Arial"/>
          <w:bCs/>
          <w:sz w:val="24"/>
          <w:szCs w:val="24"/>
        </w:rPr>
        <w:t xml:space="preserve">wzmacnianie świadomości społecznej w zakresie promocji zdrowia, profilaktyki </w:t>
      </w:r>
      <w:r w:rsidR="008E59B5">
        <w:rPr>
          <w:rFonts w:ascii="Arial" w:hAnsi="Arial" w:cs="Arial"/>
          <w:bCs/>
          <w:sz w:val="24"/>
          <w:szCs w:val="24"/>
        </w:rPr>
        <w:br/>
      </w:r>
      <w:r w:rsidRPr="0024744B">
        <w:rPr>
          <w:rFonts w:ascii="Arial" w:hAnsi="Arial" w:cs="Arial"/>
          <w:bCs/>
          <w:sz w:val="24"/>
          <w:szCs w:val="24"/>
        </w:rPr>
        <w:t>i</w:t>
      </w:r>
      <w:r w:rsidR="00200DAA" w:rsidRPr="0024744B">
        <w:rPr>
          <w:rFonts w:ascii="Arial" w:hAnsi="Arial" w:cs="Arial"/>
          <w:bCs/>
          <w:sz w:val="24"/>
          <w:szCs w:val="24"/>
        </w:rPr>
        <w:t xml:space="preserve"> </w:t>
      </w:r>
      <w:r w:rsidRPr="0024744B">
        <w:rPr>
          <w:rFonts w:ascii="Arial" w:hAnsi="Arial" w:cs="Arial"/>
          <w:bCs/>
          <w:sz w:val="24"/>
          <w:szCs w:val="24"/>
        </w:rPr>
        <w:t>rekreacji;</w:t>
      </w:r>
    </w:p>
    <w:p w14:paraId="4B617077" w14:textId="77777777" w:rsidR="00194A32" w:rsidRPr="0024744B" w:rsidRDefault="00194A32" w:rsidP="00560EBD">
      <w:pPr>
        <w:numPr>
          <w:ilvl w:val="0"/>
          <w:numId w:val="26"/>
        </w:numPr>
        <w:spacing w:line="360" w:lineRule="auto"/>
        <w:ind w:left="284" w:hanging="284"/>
        <w:contextualSpacing/>
        <w:rPr>
          <w:rFonts w:ascii="Arial" w:hAnsi="Arial" w:cs="Arial"/>
          <w:bCs/>
          <w:sz w:val="24"/>
          <w:szCs w:val="24"/>
        </w:rPr>
      </w:pPr>
      <w:r w:rsidRPr="0024744B">
        <w:rPr>
          <w:rFonts w:ascii="Arial" w:hAnsi="Arial" w:cs="Arial"/>
          <w:bCs/>
          <w:sz w:val="24"/>
          <w:szCs w:val="24"/>
        </w:rPr>
        <w:t xml:space="preserve">promowanie zdrowego i aktywnego trybu życia wraz z profilaktyką </w:t>
      </w:r>
      <w:r w:rsidR="00DD68D0" w:rsidRPr="0024744B">
        <w:rPr>
          <w:rFonts w:ascii="Arial" w:hAnsi="Arial" w:cs="Arial"/>
          <w:sz w:val="24"/>
          <w:szCs w:val="24"/>
        </w:rPr>
        <w:t>(m.in. uzależnień i stresu)</w:t>
      </w:r>
      <w:r w:rsidRPr="0024744B">
        <w:rPr>
          <w:rFonts w:ascii="Arial" w:hAnsi="Arial" w:cs="Arial"/>
          <w:bCs/>
          <w:sz w:val="24"/>
          <w:szCs w:val="24"/>
        </w:rPr>
        <w:t>;</w:t>
      </w:r>
    </w:p>
    <w:p w14:paraId="74245194" w14:textId="77777777" w:rsidR="001C20F7" w:rsidRPr="0024744B" w:rsidRDefault="001C20F7" w:rsidP="00560EBD">
      <w:pPr>
        <w:numPr>
          <w:ilvl w:val="0"/>
          <w:numId w:val="26"/>
        </w:numPr>
        <w:spacing w:line="360" w:lineRule="auto"/>
        <w:ind w:left="284" w:hanging="284"/>
        <w:contextualSpacing/>
        <w:rPr>
          <w:rFonts w:ascii="Arial" w:hAnsi="Arial" w:cs="Arial"/>
          <w:bCs/>
          <w:sz w:val="24"/>
          <w:szCs w:val="24"/>
        </w:rPr>
      </w:pPr>
      <w:r w:rsidRPr="0024744B">
        <w:rPr>
          <w:rFonts w:ascii="Arial" w:hAnsi="Arial" w:cs="Arial"/>
          <w:bCs/>
          <w:sz w:val="24"/>
          <w:szCs w:val="24"/>
        </w:rPr>
        <w:t>upowszechnianie odpowiedzialnych postaw przeciwdziałających przenoszeniu chorób zakaźnych;</w:t>
      </w:r>
    </w:p>
    <w:p w14:paraId="305A9E7E" w14:textId="77777777" w:rsidR="00535FBD" w:rsidRPr="00BA2B4E" w:rsidRDefault="00194A32" w:rsidP="00BA2B4E">
      <w:pPr>
        <w:numPr>
          <w:ilvl w:val="0"/>
          <w:numId w:val="26"/>
        </w:numPr>
        <w:spacing w:line="360" w:lineRule="auto"/>
        <w:ind w:left="284" w:hanging="284"/>
        <w:contextualSpacing/>
        <w:rPr>
          <w:rFonts w:ascii="Arial" w:hAnsi="Arial" w:cs="Arial"/>
          <w:bCs/>
          <w:sz w:val="24"/>
          <w:szCs w:val="24"/>
          <w:u w:val="single"/>
        </w:rPr>
      </w:pPr>
      <w:r w:rsidRPr="0024744B">
        <w:rPr>
          <w:rFonts w:ascii="Arial" w:hAnsi="Arial" w:cs="Arial"/>
          <w:bCs/>
          <w:sz w:val="24"/>
          <w:szCs w:val="24"/>
        </w:rPr>
        <w:t>upowszechnienie w społeczeństwie aktywności ruchowej</w:t>
      </w:r>
      <w:r w:rsidR="00AA4638" w:rsidRPr="0024744B">
        <w:rPr>
          <w:rFonts w:ascii="Arial" w:hAnsi="Arial" w:cs="Arial"/>
          <w:bCs/>
          <w:sz w:val="24"/>
          <w:szCs w:val="24"/>
        </w:rPr>
        <w:t>,</w:t>
      </w:r>
      <w:r w:rsidRPr="0024744B">
        <w:rPr>
          <w:rFonts w:ascii="Arial" w:hAnsi="Arial" w:cs="Arial"/>
          <w:bCs/>
          <w:sz w:val="24"/>
          <w:szCs w:val="24"/>
        </w:rPr>
        <w:t xml:space="preserve"> jako składowej zdrowego stylu życia</w:t>
      </w:r>
      <w:r w:rsidR="005D0812" w:rsidRPr="0024744B">
        <w:rPr>
          <w:rFonts w:ascii="Arial" w:hAnsi="Arial" w:cs="Arial"/>
          <w:bCs/>
          <w:sz w:val="24"/>
          <w:szCs w:val="24"/>
        </w:rPr>
        <w:t>.</w:t>
      </w:r>
    </w:p>
    <w:p w14:paraId="1F7F07D7" w14:textId="77777777" w:rsidR="00684D52" w:rsidRPr="00BA2B4E" w:rsidRDefault="006D6AE2" w:rsidP="00695BDC">
      <w:pPr>
        <w:pStyle w:val="Nagwek2"/>
        <w:rPr>
          <w:sz w:val="28"/>
          <w:szCs w:val="28"/>
        </w:rPr>
      </w:pPr>
      <w:bookmarkStart w:id="137" w:name="_Toc66276106"/>
      <w:r w:rsidRPr="00BA2B4E">
        <w:rPr>
          <w:sz w:val="28"/>
          <w:szCs w:val="28"/>
        </w:rPr>
        <w:t xml:space="preserve">2.3. </w:t>
      </w:r>
      <w:r w:rsidR="006C40A3" w:rsidRPr="00BA2B4E">
        <w:rPr>
          <w:sz w:val="28"/>
          <w:szCs w:val="28"/>
        </w:rPr>
        <w:t>Kultura i dziedzictwo kulturowe</w:t>
      </w:r>
      <w:bookmarkEnd w:id="137"/>
    </w:p>
    <w:p w14:paraId="675C8231"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bCs/>
          <w:sz w:val="24"/>
          <w:szCs w:val="24"/>
        </w:rPr>
        <w:t xml:space="preserve">2.3.1. </w:t>
      </w:r>
      <w:r w:rsidR="00B216E4" w:rsidRPr="0024744B">
        <w:rPr>
          <w:rFonts w:ascii="Arial" w:hAnsi="Arial" w:cs="Arial"/>
          <w:b/>
          <w:bCs/>
          <w:sz w:val="24"/>
          <w:szCs w:val="24"/>
        </w:rPr>
        <w:t>Tworzenie warunków dla upowszechniania kultury, rozwijania form działalności kulturalnej i</w:t>
      </w:r>
      <w:r w:rsidR="00364322" w:rsidRPr="0024744B">
        <w:rPr>
          <w:rFonts w:ascii="Arial" w:hAnsi="Arial" w:cs="Arial"/>
          <w:b/>
          <w:bCs/>
          <w:sz w:val="24"/>
          <w:szCs w:val="24"/>
        </w:rPr>
        <w:t> </w:t>
      </w:r>
      <w:r w:rsidR="00B216E4" w:rsidRPr="0024744B">
        <w:rPr>
          <w:rFonts w:ascii="Arial" w:hAnsi="Arial" w:cs="Arial"/>
          <w:b/>
          <w:bCs/>
          <w:sz w:val="24"/>
          <w:szCs w:val="24"/>
        </w:rPr>
        <w:t>interpretacji dziedzictwa wraz ze zwiększeniem kompetencji kulturowych mieszkańców</w:t>
      </w:r>
    </w:p>
    <w:p w14:paraId="62FB8FC1" w14:textId="77777777" w:rsidR="00CD6642" w:rsidRPr="0024744B" w:rsidRDefault="000A46F8" w:rsidP="0024744B">
      <w:pPr>
        <w:spacing w:line="360" w:lineRule="auto"/>
        <w:rPr>
          <w:rFonts w:ascii="Arial" w:hAnsi="Arial" w:cs="Arial"/>
          <w:sz w:val="24"/>
          <w:szCs w:val="24"/>
        </w:rPr>
      </w:pPr>
      <w:r w:rsidRPr="0024744B">
        <w:rPr>
          <w:rFonts w:ascii="Arial" w:hAnsi="Arial" w:cs="Arial"/>
          <w:sz w:val="24"/>
          <w:szCs w:val="24"/>
        </w:rPr>
        <w:t>Kultura jest b</w:t>
      </w:r>
      <w:r w:rsidR="00862811" w:rsidRPr="0024744B">
        <w:rPr>
          <w:rFonts w:ascii="Arial" w:hAnsi="Arial" w:cs="Arial"/>
          <w:sz w:val="24"/>
          <w:szCs w:val="24"/>
        </w:rPr>
        <w:t>ardzo ważnym aspektem życi</w:t>
      </w:r>
      <w:r w:rsidRPr="0024744B">
        <w:rPr>
          <w:rFonts w:ascii="Arial" w:hAnsi="Arial" w:cs="Arial"/>
          <w:sz w:val="24"/>
          <w:szCs w:val="24"/>
        </w:rPr>
        <w:t>a,</w:t>
      </w:r>
      <w:r w:rsidR="00862811" w:rsidRPr="0024744B">
        <w:rPr>
          <w:rFonts w:ascii="Arial" w:hAnsi="Arial" w:cs="Arial"/>
          <w:sz w:val="24"/>
          <w:szCs w:val="24"/>
        </w:rPr>
        <w:t xml:space="preserve"> kreuj</w:t>
      </w:r>
      <w:r w:rsidRPr="0024744B">
        <w:rPr>
          <w:rFonts w:ascii="Arial" w:hAnsi="Arial" w:cs="Arial"/>
          <w:sz w:val="24"/>
          <w:szCs w:val="24"/>
        </w:rPr>
        <w:t>ącym</w:t>
      </w:r>
      <w:r w:rsidR="00862811" w:rsidRPr="0024744B">
        <w:rPr>
          <w:rFonts w:ascii="Arial" w:hAnsi="Arial" w:cs="Arial"/>
          <w:sz w:val="24"/>
          <w:szCs w:val="24"/>
        </w:rPr>
        <w:t xml:space="preserve"> postawy społeczne, normy estetyczne, moralne i</w:t>
      </w:r>
      <w:r w:rsidR="00E5749E" w:rsidRPr="0024744B">
        <w:rPr>
          <w:rFonts w:ascii="Arial" w:hAnsi="Arial" w:cs="Arial"/>
          <w:sz w:val="24"/>
          <w:szCs w:val="24"/>
        </w:rPr>
        <w:t> </w:t>
      </w:r>
      <w:r w:rsidR="00862811" w:rsidRPr="0024744B">
        <w:rPr>
          <w:rFonts w:ascii="Arial" w:hAnsi="Arial" w:cs="Arial"/>
          <w:sz w:val="24"/>
          <w:szCs w:val="24"/>
        </w:rPr>
        <w:t>etyczne wartości.</w:t>
      </w:r>
      <w:r w:rsidRPr="0024744B">
        <w:rPr>
          <w:rFonts w:ascii="Arial" w:hAnsi="Arial" w:cs="Arial"/>
          <w:sz w:val="24"/>
          <w:szCs w:val="24"/>
        </w:rPr>
        <w:t xml:space="preserve"> </w:t>
      </w:r>
      <w:r w:rsidR="00CE6CA6" w:rsidRPr="0024744B">
        <w:rPr>
          <w:rFonts w:ascii="Arial" w:hAnsi="Arial" w:cs="Arial"/>
          <w:sz w:val="24"/>
          <w:szCs w:val="24"/>
        </w:rPr>
        <w:t xml:space="preserve">Priorytetowe są działania </w:t>
      </w:r>
      <w:r w:rsidR="002A11A8" w:rsidRPr="0024744B">
        <w:rPr>
          <w:rFonts w:ascii="Arial" w:hAnsi="Arial" w:cs="Arial"/>
          <w:sz w:val="24"/>
          <w:szCs w:val="24"/>
        </w:rPr>
        <w:t>kreujące mark</w:t>
      </w:r>
      <w:r w:rsidR="00965AD5" w:rsidRPr="0024744B">
        <w:rPr>
          <w:rFonts w:ascii="Arial" w:hAnsi="Arial" w:cs="Arial"/>
          <w:sz w:val="24"/>
          <w:szCs w:val="24"/>
        </w:rPr>
        <w:t>ę</w:t>
      </w:r>
      <w:r w:rsidR="002A11A8" w:rsidRPr="0024744B">
        <w:rPr>
          <w:rFonts w:ascii="Arial" w:hAnsi="Arial" w:cs="Arial"/>
          <w:sz w:val="24"/>
          <w:szCs w:val="24"/>
        </w:rPr>
        <w:t xml:space="preserve"> kulturow</w:t>
      </w:r>
      <w:r w:rsidR="00965AD5" w:rsidRPr="0024744B">
        <w:rPr>
          <w:rFonts w:ascii="Arial" w:hAnsi="Arial" w:cs="Arial"/>
          <w:sz w:val="24"/>
          <w:szCs w:val="24"/>
        </w:rPr>
        <w:t>ą województwa</w:t>
      </w:r>
      <w:r w:rsidR="002A11A8" w:rsidRPr="0024744B">
        <w:rPr>
          <w:rFonts w:ascii="Arial" w:hAnsi="Arial" w:cs="Arial"/>
          <w:sz w:val="24"/>
          <w:szCs w:val="24"/>
        </w:rPr>
        <w:t xml:space="preserve"> w oparciu o</w:t>
      </w:r>
      <w:r w:rsidR="00E5749E" w:rsidRPr="0024744B">
        <w:rPr>
          <w:rFonts w:ascii="Arial" w:hAnsi="Arial" w:cs="Arial"/>
          <w:sz w:val="24"/>
          <w:szCs w:val="24"/>
        </w:rPr>
        <w:t> </w:t>
      </w:r>
      <w:r w:rsidR="002A11A8" w:rsidRPr="0024744B">
        <w:rPr>
          <w:rFonts w:ascii="Arial" w:hAnsi="Arial" w:cs="Arial"/>
          <w:sz w:val="24"/>
          <w:szCs w:val="24"/>
        </w:rPr>
        <w:t xml:space="preserve">potencjał instytucjonalny, </w:t>
      </w:r>
      <w:r w:rsidR="00965AD5" w:rsidRPr="0024744B">
        <w:rPr>
          <w:rFonts w:ascii="Arial" w:hAnsi="Arial" w:cs="Arial"/>
          <w:sz w:val="24"/>
          <w:szCs w:val="24"/>
        </w:rPr>
        <w:t>wydarzania o randze regionalnej i ponadregionalnej</w:t>
      </w:r>
      <w:r w:rsidR="00016968" w:rsidRPr="0024744B">
        <w:rPr>
          <w:rFonts w:ascii="Arial" w:hAnsi="Arial" w:cs="Arial"/>
          <w:sz w:val="24"/>
          <w:szCs w:val="24"/>
        </w:rPr>
        <w:t xml:space="preserve"> </w:t>
      </w:r>
      <w:r w:rsidR="00882A40" w:rsidRPr="0024744B">
        <w:rPr>
          <w:rFonts w:ascii="Arial" w:hAnsi="Arial" w:cs="Arial"/>
          <w:sz w:val="24"/>
          <w:szCs w:val="24"/>
        </w:rPr>
        <w:t>oraz</w:t>
      </w:r>
      <w:r w:rsidR="00016968" w:rsidRPr="0024744B">
        <w:rPr>
          <w:rFonts w:ascii="Arial" w:hAnsi="Arial" w:cs="Arial"/>
          <w:sz w:val="24"/>
          <w:szCs w:val="24"/>
        </w:rPr>
        <w:t xml:space="preserve"> promocji obiektów zabytkowych. </w:t>
      </w:r>
      <w:r w:rsidR="00D6127C" w:rsidRPr="0024744B">
        <w:rPr>
          <w:rFonts w:ascii="Arial" w:hAnsi="Arial" w:cs="Arial"/>
          <w:sz w:val="24"/>
          <w:szCs w:val="24"/>
        </w:rPr>
        <w:t xml:space="preserve">Bogata baza zasobów dziedzictwa umożliwi </w:t>
      </w:r>
      <w:r w:rsidR="00862811" w:rsidRPr="0024744B">
        <w:rPr>
          <w:rFonts w:ascii="Arial" w:hAnsi="Arial" w:cs="Arial"/>
          <w:sz w:val="24"/>
          <w:szCs w:val="24"/>
        </w:rPr>
        <w:t>tworzenie innowacyjnych produktów kulturowych i</w:t>
      </w:r>
      <w:r w:rsidR="00E5749E" w:rsidRPr="0024744B">
        <w:rPr>
          <w:rFonts w:ascii="Arial" w:hAnsi="Arial" w:cs="Arial"/>
          <w:sz w:val="24"/>
          <w:szCs w:val="24"/>
        </w:rPr>
        <w:t> </w:t>
      </w:r>
      <w:r w:rsidR="00862811" w:rsidRPr="0024744B">
        <w:rPr>
          <w:rFonts w:ascii="Arial" w:hAnsi="Arial" w:cs="Arial"/>
          <w:sz w:val="24"/>
          <w:szCs w:val="24"/>
        </w:rPr>
        <w:t>turystycznych,</w:t>
      </w:r>
      <w:r w:rsidR="007B7004" w:rsidRPr="0024744B">
        <w:rPr>
          <w:rFonts w:ascii="Arial" w:hAnsi="Arial" w:cs="Arial"/>
          <w:sz w:val="24"/>
          <w:szCs w:val="24"/>
        </w:rPr>
        <w:t xml:space="preserve"> wzrost kompetencji kulturowych oraz artystycznych mieszkańców regionu,</w:t>
      </w:r>
      <w:r w:rsidR="00862811" w:rsidRPr="0024744B">
        <w:rPr>
          <w:rFonts w:ascii="Arial" w:hAnsi="Arial" w:cs="Arial"/>
          <w:sz w:val="24"/>
          <w:szCs w:val="24"/>
        </w:rPr>
        <w:t xml:space="preserve"> a także będzie miała wpływ na poprawę dostępności do</w:t>
      </w:r>
      <w:r w:rsidR="008171D9" w:rsidRPr="0024744B">
        <w:rPr>
          <w:rFonts w:ascii="Arial" w:hAnsi="Arial" w:cs="Arial"/>
          <w:sz w:val="24"/>
          <w:szCs w:val="24"/>
        </w:rPr>
        <w:t xml:space="preserve"> ofert tego obszaru. </w:t>
      </w:r>
      <w:r w:rsidR="00F41185" w:rsidRPr="0024744B">
        <w:rPr>
          <w:rFonts w:ascii="Arial" w:hAnsi="Arial" w:cs="Arial"/>
          <w:sz w:val="24"/>
          <w:szCs w:val="24"/>
        </w:rPr>
        <w:t xml:space="preserve">Stworzenie </w:t>
      </w:r>
      <w:r w:rsidR="00DD66D2" w:rsidRPr="0024744B">
        <w:rPr>
          <w:rFonts w:ascii="Arial" w:hAnsi="Arial" w:cs="Arial"/>
          <w:sz w:val="24"/>
          <w:szCs w:val="24"/>
        </w:rPr>
        <w:t>atrakcyjnego wizerunku naszego województwa (tak w kraju, jak i poza jego granicami) będzie</w:t>
      </w:r>
      <w:r w:rsidR="00882A40" w:rsidRPr="0024744B">
        <w:rPr>
          <w:rFonts w:ascii="Arial" w:hAnsi="Arial" w:cs="Arial"/>
          <w:sz w:val="24"/>
          <w:szCs w:val="24"/>
        </w:rPr>
        <w:t xml:space="preserve"> </w:t>
      </w:r>
      <w:r w:rsidR="00F41185" w:rsidRPr="0024744B">
        <w:rPr>
          <w:rFonts w:ascii="Arial" w:hAnsi="Arial" w:cs="Arial"/>
          <w:sz w:val="24"/>
          <w:szCs w:val="24"/>
        </w:rPr>
        <w:t>opierać się na</w:t>
      </w:r>
      <w:r w:rsidR="00DD66D2" w:rsidRPr="0024744B">
        <w:rPr>
          <w:rFonts w:ascii="Arial" w:hAnsi="Arial" w:cs="Arial"/>
          <w:sz w:val="24"/>
          <w:szCs w:val="24"/>
        </w:rPr>
        <w:t xml:space="preserve">  produkt</w:t>
      </w:r>
      <w:r w:rsidR="00F41185" w:rsidRPr="0024744B">
        <w:rPr>
          <w:rFonts w:ascii="Arial" w:hAnsi="Arial" w:cs="Arial"/>
          <w:sz w:val="24"/>
          <w:szCs w:val="24"/>
        </w:rPr>
        <w:t>ach</w:t>
      </w:r>
      <w:r w:rsidR="00AA4638" w:rsidRPr="0024744B">
        <w:rPr>
          <w:rFonts w:ascii="Arial" w:hAnsi="Arial" w:cs="Arial"/>
          <w:sz w:val="24"/>
          <w:szCs w:val="24"/>
        </w:rPr>
        <w:t>,</w:t>
      </w:r>
      <w:r w:rsidR="00F41185" w:rsidRPr="0024744B">
        <w:rPr>
          <w:rFonts w:ascii="Arial" w:hAnsi="Arial" w:cs="Arial"/>
          <w:sz w:val="24"/>
          <w:szCs w:val="24"/>
        </w:rPr>
        <w:t xml:space="preserve"> </w:t>
      </w:r>
      <w:r w:rsidR="002B7F0D" w:rsidRPr="0024744B">
        <w:rPr>
          <w:rFonts w:ascii="Arial" w:hAnsi="Arial" w:cs="Arial"/>
          <w:sz w:val="24"/>
          <w:szCs w:val="24"/>
        </w:rPr>
        <w:t xml:space="preserve">które będą innowacyjne </w:t>
      </w:r>
      <w:r w:rsidR="008E59B5">
        <w:rPr>
          <w:rFonts w:ascii="Arial" w:hAnsi="Arial" w:cs="Arial"/>
          <w:sz w:val="24"/>
          <w:szCs w:val="24"/>
        </w:rPr>
        <w:br/>
      </w:r>
      <w:r w:rsidR="002B7F0D" w:rsidRPr="0024744B">
        <w:rPr>
          <w:rFonts w:ascii="Arial" w:hAnsi="Arial" w:cs="Arial"/>
          <w:sz w:val="24"/>
          <w:szCs w:val="24"/>
        </w:rPr>
        <w:t>i unikalne, a także konkurencyjne w</w:t>
      </w:r>
      <w:r w:rsidR="00882A40" w:rsidRPr="0024744B">
        <w:rPr>
          <w:rFonts w:ascii="Arial" w:hAnsi="Arial" w:cs="Arial"/>
          <w:sz w:val="24"/>
          <w:szCs w:val="24"/>
        </w:rPr>
        <w:t xml:space="preserve"> </w:t>
      </w:r>
      <w:r w:rsidR="00DD66D2" w:rsidRPr="0024744B">
        <w:rPr>
          <w:rFonts w:ascii="Arial" w:hAnsi="Arial" w:cs="Arial"/>
          <w:sz w:val="24"/>
          <w:szCs w:val="24"/>
        </w:rPr>
        <w:t>przestrzeni</w:t>
      </w:r>
      <w:r w:rsidR="00882A40" w:rsidRPr="0024744B">
        <w:rPr>
          <w:rFonts w:ascii="Arial" w:hAnsi="Arial" w:cs="Arial"/>
          <w:sz w:val="24"/>
          <w:szCs w:val="24"/>
        </w:rPr>
        <w:t xml:space="preserve"> </w:t>
      </w:r>
      <w:r w:rsidR="00DD66D2" w:rsidRPr="0024744B">
        <w:rPr>
          <w:rFonts w:ascii="Arial" w:hAnsi="Arial" w:cs="Arial"/>
          <w:sz w:val="24"/>
          <w:szCs w:val="24"/>
        </w:rPr>
        <w:t>publicznej,</w:t>
      </w:r>
      <w:r w:rsidR="002B7F0D" w:rsidRPr="0024744B">
        <w:rPr>
          <w:rFonts w:ascii="Arial" w:hAnsi="Arial" w:cs="Arial"/>
          <w:sz w:val="24"/>
          <w:szCs w:val="24"/>
        </w:rPr>
        <w:t xml:space="preserve"> tj. </w:t>
      </w:r>
      <w:r w:rsidR="00B155AF" w:rsidRPr="0024744B">
        <w:rPr>
          <w:rFonts w:ascii="Arial" w:hAnsi="Arial" w:cs="Arial"/>
          <w:sz w:val="24"/>
          <w:szCs w:val="24"/>
        </w:rPr>
        <w:t xml:space="preserve">Portal Muzeum Dziedzictwa Kresów Dawnej Rzeczypospolitej czy Podkarpacki Szlak Filmowy. </w:t>
      </w:r>
      <w:r w:rsidR="00E6723A" w:rsidRPr="0024744B">
        <w:rPr>
          <w:rFonts w:ascii="Arial" w:hAnsi="Arial" w:cs="Arial"/>
          <w:sz w:val="24"/>
          <w:szCs w:val="24"/>
        </w:rPr>
        <w:t xml:space="preserve">Podejmowanie działań edukacyjnych </w:t>
      </w:r>
      <w:r w:rsidR="00882A40" w:rsidRPr="0024744B">
        <w:rPr>
          <w:rFonts w:ascii="Arial" w:hAnsi="Arial" w:cs="Arial"/>
          <w:sz w:val="24"/>
          <w:szCs w:val="24"/>
        </w:rPr>
        <w:t>wśród</w:t>
      </w:r>
      <w:r w:rsidR="00E6723A" w:rsidRPr="0024744B">
        <w:rPr>
          <w:rFonts w:ascii="Arial" w:hAnsi="Arial" w:cs="Arial"/>
          <w:sz w:val="24"/>
          <w:szCs w:val="24"/>
        </w:rPr>
        <w:t xml:space="preserve"> </w:t>
      </w:r>
      <w:r w:rsidR="00882A40" w:rsidRPr="0024744B">
        <w:rPr>
          <w:rFonts w:ascii="Arial" w:hAnsi="Arial" w:cs="Arial"/>
          <w:sz w:val="24"/>
          <w:szCs w:val="24"/>
        </w:rPr>
        <w:t xml:space="preserve">mieszkańców </w:t>
      </w:r>
      <w:r w:rsidR="00E6723A" w:rsidRPr="0024744B">
        <w:rPr>
          <w:rFonts w:ascii="Arial" w:hAnsi="Arial" w:cs="Arial"/>
          <w:sz w:val="24"/>
          <w:szCs w:val="24"/>
        </w:rPr>
        <w:t>przyczyni się do wzrostu tożsamości regionalnej i lokalnej</w:t>
      </w:r>
      <w:r w:rsidR="00CD6642" w:rsidRPr="0024744B">
        <w:rPr>
          <w:rFonts w:ascii="Arial" w:hAnsi="Arial" w:cs="Arial"/>
          <w:sz w:val="24"/>
          <w:szCs w:val="24"/>
        </w:rPr>
        <w:t xml:space="preserve">. </w:t>
      </w:r>
    </w:p>
    <w:p w14:paraId="67C6C5EA"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4FA383F0" w14:textId="77777777" w:rsidR="006C40A3" w:rsidRPr="0024744B" w:rsidRDefault="006C40A3" w:rsidP="00E32C41">
      <w:pPr>
        <w:spacing w:before="120" w:after="120" w:line="360" w:lineRule="auto"/>
        <w:contextualSpacing/>
        <w:rPr>
          <w:rFonts w:ascii="Arial" w:hAnsi="Arial" w:cs="Arial"/>
          <w:b/>
          <w:bCs/>
          <w:sz w:val="24"/>
          <w:szCs w:val="24"/>
        </w:rPr>
      </w:pPr>
      <w:r w:rsidRPr="0024744B">
        <w:rPr>
          <w:rFonts w:ascii="Arial" w:hAnsi="Arial" w:cs="Arial"/>
          <w:b/>
          <w:bCs/>
          <w:sz w:val="24"/>
          <w:szCs w:val="24"/>
        </w:rPr>
        <w:lastRenderedPageBreak/>
        <w:t>Zakładane działania:</w:t>
      </w:r>
    </w:p>
    <w:p w14:paraId="4F097789"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monitorowanie inicjatyw oraz prowadzenie badań w obszarze kultury we współpracy z</w:t>
      </w:r>
      <w:r w:rsidR="00BE7432" w:rsidRPr="0024744B">
        <w:rPr>
          <w:rFonts w:ascii="Arial" w:hAnsi="Arial" w:cs="Arial"/>
          <w:sz w:val="24"/>
          <w:szCs w:val="24"/>
        </w:rPr>
        <w:t> </w:t>
      </w:r>
      <w:r w:rsidRPr="0024744B">
        <w:rPr>
          <w:rFonts w:ascii="Arial" w:hAnsi="Arial" w:cs="Arial"/>
          <w:sz w:val="24"/>
          <w:szCs w:val="24"/>
        </w:rPr>
        <w:t>przedstawicielami sektora kultury, edukacji i instytucjami naukowo-badawczymi;</w:t>
      </w:r>
    </w:p>
    <w:p w14:paraId="393BAB72"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tworzenie bogatej oferty kulturalnej wraz z poprawą jej dostępności oraz inicjowanie działań na rzecz zwiększenia uczestnictwa w</w:t>
      </w:r>
      <w:r w:rsidR="00200DAA" w:rsidRPr="0024744B">
        <w:rPr>
          <w:rFonts w:ascii="Arial" w:hAnsi="Arial" w:cs="Arial"/>
          <w:sz w:val="24"/>
          <w:szCs w:val="24"/>
        </w:rPr>
        <w:t xml:space="preserve"> </w:t>
      </w:r>
      <w:r w:rsidRPr="0024744B">
        <w:rPr>
          <w:rFonts w:ascii="Arial" w:hAnsi="Arial" w:cs="Arial"/>
          <w:sz w:val="24"/>
          <w:szCs w:val="24"/>
        </w:rPr>
        <w:t xml:space="preserve">przedsięwzięciach kulturalnych i budowy więzi lokalnych; </w:t>
      </w:r>
    </w:p>
    <w:p w14:paraId="412D04BD"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stwarzanie warunków sprzyjających wzrostowi kompetencji kulturowych oraz artystycznych mieszkańców regionu, m.in. poprzez rozwój edukacji kulturowej;</w:t>
      </w:r>
    </w:p>
    <w:p w14:paraId="771B95B5"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 xml:space="preserve">wsparcie twórców oraz stymulowanie rozwoju kultury poprzez programy stypendialne, konkursy </w:t>
      </w:r>
      <w:r w:rsidR="00112E44" w:rsidRPr="0024744B">
        <w:rPr>
          <w:rFonts w:ascii="Arial" w:hAnsi="Arial" w:cs="Arial"/>
          <w:sz w:val="24"/>
          <w:szCs w:val="24"/>
        </w:rPr>
        <w:t xml:space="preserve">tematyczne </w:t>
      </w:r>
      <w:r w:rsidRPr="0024744B">
        <w:rPr>
          <w:rFonts w:ascii="Arial" w:hAnsi="Arial" w:cs="Arial"/>
          <w:sz w:val="24"/>
          <w:szCs w:val="24"/>
        </w:rPr>
        <w:t xml:space="preserve">i nagrody; </w:t>
      </w:r>
    </w:p>
    <w:p w14:paraId="784B32CB"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promocja regionu oraz popularyzacja jego kultury poprzez rozwój turystyki kulturowej;</w:t>
      </w:r>
    </w:p>
    <w:p w14:paraId="77E88144" w14:textId="77777777" w:rsidR="00112E44" w:rsidRPr="0024744B" w:rsidRDefault="00112E4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popularyzacja kultury i dziedzictwa kulturowego, w tym dziedzictwa przemysłowego i technicznego oraz niematerialnego, jako elementu umacniania tożsamości regionalnej oraz pomnażania kapitału ludzkiego i</w:t>
      </w:r>
      <w:r w:rsidR="00E5749E" w:rsidRPr="0024744B">
        <w:rPr>
          <w:rFonts w:ascii="Arial" w:hAnsi="Arial" w:cs="Arial"/>
          <w:sz w:val="24"/>
          <w:szCs w:val="24"/>
        </w:rPr>
        <w:t> </w:t>
      </w:r>
      <w:r w:rsidRPr="0024744B">
        <w:rPr>
          <w:rFonts w:ascii="Arial" w:hAnsi="Arial" w:cs="Arial"/>
          <w:sz w:val="24"/>
          <w:szCs w:val="24"/>
        </w:rPr>
        <w:t>społecznego;</w:t>
      </w:r>
    </w:p>
    <w:p w14:paraId="2DB400B8"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rozwój działań i form instytucjonalnej</w:t>
      </w:r>
      <w:r w:rsidR="00DF4514" w:rsidRPr="0024744B">
        <w:rPr>
          <w:rFonts w:ascii="Arial" w:hAnsi="Arial" w:cs="Arial"/>
          <w:sz w:val="24"/>
          <w:szCs w:val="24"/>
        </w:rPr>
        <w:t xml:space="preserve"> oraz pozainstytucjonalnej</w:t>
      </w:r>
      <w:r w:rsidRPr="0024744B">
        <w:rPr>
          <w:rFonts w:ascii="Arial" w:hAnsi="Arial" w:cs="Arial"/>
          <w:sz w:val="24"/>
          <w:szCs w:val="24"/>
        </w:rPr>
        <w:t xml:space="preserve"> ochrony </w:t>
      </w:r>
      <w:r w:rsidR="008E59B5">
        <w:rPr>
          <w:rFonts w:ascii="Arial" w:hAnsi="Arial" w:cs="Arial"/>
          <w:sz w:val="24"/>
          <w:szCs w:val="24"/>
        </w:rPr>
        <w:br/>
      </w:r>
      <w:r w:rsidRPr="0024744B">
        <w:rPr>
          <w:rFonts w:ascii="Arial" w:hAnsi="Arial" w:cs="Arial"/>
          <w:sz w:val="24"/>
          <w:szCs w:val="24"/>
        </w:rPr>
        <w:t>i popularyzacji dziedzictwa Kresów, w tym Portalu Muzeum Dziedzictwa Kresów Dawnej Rzeczypospolitej;</w:t>
      </w:r>
    </w:p>
    <w:p w14:paraId="6D8C65C9" w14:textId="77777777" w:rsidR="00157E95" w:rsidRPr="00535FBD"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 xml:space="preserve">stworzenie </w:t>
      </w:r>
      <w:bookmarkStart w:id="138" w:name="_Hlk22308611"/>
      <w:r w:rsidRPr="0024744B">
        <w:rPr>
          <w:rFonts w:ascii="Arial" w:hAnsi="Arial" w:cs="Arial"/>
          <w:sz w:val="24"/>
          <w:szCs w:val="24"/>
        </w:rPr>
        <w:t xml:space="preserve">Podkarpackiego Szlaku Filmowego </w:t>
      </w:r>
      <w:bookmarkEnd w:id="138"/>
      <w:r w:rsidRPr="0024744B">
        <w:rPr>
          <w:rFonts w:ascii="Arial" w:hAnsi="Arial" w:cs="Arial"/>
          <w:sz w:val="24"/>
          <w:szCs w:val="24"/>
        </w:rPr>
        <w:t>wychodzącego naprzeciw potrzebie opracowania i</w:t>
      </w:r>
      <w:r w:rsidR="00364322" w:rsidRPr="0024744B">
        <w:rPr>
          <w:rFonts w:ascii="Arial" w:hAnsi="Arial" w:cs="Arial"/>
          <w:sz w:val="24"/>
          <w:szCs w:val="24"/>
        </w:rPr>
        <w:t> </w:t>
      </w:r>
      <w:r w:rsidRPr="0024744B">
        <w:rPr>
          <w:rFonts w:ascii="Arial" w:hAnsi="Arial" w:cs="Arial"/>
          <w:sz w:val="24"/>
          <w:szCs w:val="24"/>
        </w:rPr>
        <w:t>upowszechniania filmowego dziedzictwa kulturowego regionu oraz przygotowanie oferty profesjonalnych wydarzeń filmowych</w:t>
      </w:r>
      <w:r w:rsidR="00BE7432" w:rsidRPr="0024744B">
        <w:rPr>
          <w:rFonts w:ascii="Arial" w:hAnsi="Arial" w:cs="Arial"/>
          <w:sz w:val="24"/>
          <w:szCs w:val="24"/>
        </w:rPr>
        <w:t>.</w:t>
      </w:r>
    </w:p>
    <w:p w14:paraId="3E29D325"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iCs/>
          <w:sz w:val="24"/>
          <w:szCs w:val="24"/>
        </w:rPr>
        <w:t>2.3.2.</w:t>
      </w:r>
      <w:r w:rsidRPr="0024744B">
        <w:rPr>
          <w:rFonts w:ascii="Arial" w:hAnsi="Arial" w:cs="Arial"/>
          <w:b/>
          <w:sz w:val="24"/>
          <w:szCs w:val="24"/>
        </w:rPr>
        <w:t xml:space="preserve"> </w:t>
      </w:r>
      <w:r w:rsidR="00B216E4" w:rsidRPr="0024744B">
        <w:rPr>
          <w:rFonts w:ascii="Arial" w:hAnsi="Arial" w:cs="Arial"/>
          <w:b/>
          <w:bCs/>
          <w:sz w:val="24"/>
          <w:szCs w:val="24"/>
        </w:rPr>
        <w:t>Wzmacnianie współpracy i partnerstwa na rzecz wykorzystania regionalnych zasobów  dziedzictwa i</w:t>
      </w:r>
      <w:r w:rsidR="00E5749E" w:rsidRPr="0024744B">
        <w:rPr>
          <w:rFonts w:ascii="Arial" w:hAnsi="Arial" w:cs="Arial"/>
          <w:b/>
          <w:bCs/>
          <w:sz w:val="24"/>
          <w:szCs w:val="24"/>
        </w:rPr>
        <w:t> </w:t>
      </w:r>
      <w:r w:rsidR="00B216E4" w:rsidRPr="0024744B">
        <w:rPr>
          <w:rFonts w:ascii="Arial" w:hAnsi="Arial" w:cs="Arial"/>
          <w:b/>
          <w:bCs/>
          <w:sz w:val="24"/>
          <w:szCs w:val="24"/>
        </w:rPr>
        <w:t>kultury współczesnej jako potencjału rozwojowego</w:t>
      </w:r>
    </w:p>
    <w:p w14:paraId="6596077C" w14:textId="77777777" w:rsidR="00825ED8" w:rsidRPr="0024744B" w:rsidRDefault="00E405D5" w:rsidP="0024744B">
      <w:pPr>
        <w:spacing w:line="360" w:lineRule="auto"/>
        <w:rPr>
          <w:rFonts w:ascii="Arial" w:hAnsi="Arial" w:cs="Arial"/>
          <w:sz w:val="24"/>
          <w:szCs w:val="24"/>
          <w:highlight w:val="yellow"/>
        </w:rPr>
      </w:pPr>
      <w:r w:rsidRPr="0024744B">
        <w:rPr>
          <w:rFonts w:ascii="Arial" w:hAnsi="Arial" w:cs="Arial"/>
          <w:sz w:val="24"/>
          <w:szCs w:val="24"/>
        </w:rPr>
        <w:t xml:space="preserve">Innowacyjne wykorzystanie dóbr kulturowych </w:t>
      </w:r>
      <w:r w:rsidR="00D17C63" w:rsidRPr="0024744B">
        <w:rPr>
          <w:rFonts w:ascii="Arial" w:hAnsi="Arial" w:cs="Arial"/>
          <w:sz w:val="24"/>
          <w:szCs w:val="24"/>
        </w:rPr>
        <w:t xml:space="preserve">generuje impulsy do </w:t>
      </w:r>
      <w:r w:rsidRPr="0024744B">
        <w:rPr>
          <w:rFonts w:ascii="Arial" w:hAnsi="Arial" w:cs="Arial"/>
          <w:sz w:val="24"/>
          <w:szCs w:val="24"/>
        </w:rPr>
        <w:t>rozwoju gospodarczego</w:t>
      </w:r>
      <w:r w:rsidR="00D17C63" w:rsidRPr="0024744B">
        <w:rPr>
          <w:rFonts w:ascii="Arial" w:hAnsi="Arial" w:cs="Arial"/>
          <w:sz w:val="24"/>
          <w:szCs w:val="24"/>
        </w:rPr>
        <w:t xml:space="preserve"> regionu. Oddziaływanie tego obszaru na procesy </w:t>
      </w:r>
      <w:r w:rsidR="00872130" w:rsidRPr="0024744B">
        <w:rPr>
          <w:rFonts w:ascii="Arial" w:hAnsi="Arial" w:cs="Arial"/>
          <w:sz w:val="24"/>
          <w:szCs w:val="24"/>
        </w:rPr>
        <w:t>rozwojowe</w:t>
      </w:r>
      <w:r w:rsidR="00D17C63" w:rsidRPr="0024744B">
        <w:rPr>
          <w:rFonts w:ascii="Arial" w:hAnsi="Arial" w:cs="Arial"/>
          <w:sz w:val="24"/>
          <w:szCs w:val="24"/>
        </w:rPr>
        <w:t xml:space="preserve"> będzie zależne od jakości </w:t>
      </w:r>
      <w:r w:rsidR="00872130" w:rsidRPr="0024744B">
        <w:rPr>
          <w:rFonts w:ascii="Arial" w:hAnsi="Arial" w:cs="Arial"/>
          <w:sz w:val="24"/>
          <w:szCs w:val="24"/>
        </w:rPr>
        <w:t xml:space="preserve">i rangi </w:t>
      </w:r>
      <w:r w:rsidR="00D17C63" w:rsidRPr="0024744B">
        <w:rPr>
          <w:rFonts w:ascii="Arial" w:hAnsi="Arial" w:cs="Arial"/>
          <w:sz w:val="24"/>
          <w:szCs w:val="24"/>
        </w:rPr>
        <w:t>oferty kulturowej</w:t>
      </w:r>
      <w:r w:rsidR="00872130" w:rsidRPr="0024744B">
        <w:rPr>
          <w:rFonts w:ascii="Arial" w:hAnsi="Arial" w:cs="Arial"/>
          <w:sz w:val="24"/>
          <w:szCs w:val="24"/>
        </w:rPr>
        <w:t>, a przede wszystkim jej atrakcyjności dla odbiorców.</w:t>
      </w:r>
      <w:r w:rsidR="00590297" w:rsidRPr="0024744B">
        <w:rPr>
          <w:rFonts w:ascii="Arial" w:hAnsi="Arial" w:cs="Arial"/>
          <w:sz w:val="24"/>
          <w:szCs w:val="24"/>
        </w:rPr>
        <w:t xml:space="preserve"> T</w:t>
      </w:r>
      <w:r w:rsidR="00825ED8" w:rsidRPr="0024744B">
        <w:rPr>
          <w:rFonts w:ascii="Arial" w:hAnsi="Arial" w:cs="Arial"/>
          <w:sz w:val="24"/>
          <w:szCs w:val="24"/>
        </w:rPr>
        <w:t xml:space="preserve">worzenie </w:t>
      </w:r>
      <w:r w:rsidR="00590297" w:rsidRPr="0024744B">
        <w:rPr>
          <w:rFonts w:ascii="Arial" w:hAnsi="Arial" w:cs="Arial"/>
          <w:sz w:val="24"/>
          <w:szCs w:val="24"/>
        </w:rPr>
        <w:t xml:space="preserve">aktywizującej </w:t>
      </w:r>
      <w:r w:rsidR="00825ED8" w:rsidRPr="0024744B">
        <w:rPr>
          <w:rFonts w:ascii="Arial" w:hAnsi="Arial" w:cs="Arial"/>
          <w:sz w:val="24"/>
          <w:szCs w:val="24"/>
        </w:rPr>
        <w:t>oferty kultur</w:t>
      </w:r>
      <w:r w:rsidR="00590297" w:rsidRPr="0024744B">
        <w:rPr>
          <w:rFonts w:ascii="Arial" w:hAnsi="Arial" w:cs="Arial"/>
          <w:sz w:val="24"/>
          <w:szCs w:val="24"/>
        </w:rPr>
        <w:t xml:space="preserve">owej </w:t>
      </w:r>
      <w:r w:rsidR="002D5F0B" w:rsidRPr="0024744B">
        <w:rPr>
          <w:rFonts w:ascii="Arial" w:hAnsi="Arial" w:cs="Arial"/>
          <w:sz w:val="24"/>
          <w:szCs w:val="24"/>
        </w:rPr>
        <w:t>będzie realizowane poprzez projekty o randze ponadregionalnej i międzynarodowej, integracj</w:t>
      </w:r>
      <w:r w:rsidR="006C1BC8" w:rsidRPr="0024744B">
        <w:rPr>
          <w:rFonts w:ascii="Arial" w:hAnsi="Arial" w:cs="Arial"/>
          <w:sz w:val="24"/>
          <w:szCs w:val="24"/>
        </w:rPr>
        <w:t>ę</w:t>
      </w:r>
      <w:r w:rsidR="002D5F0B" w:rsidRPr="0024744B">
        <w:rPr>
          <w:rFonts w:ascii="Arial" w:hAnsi="Arial" w:cs="Arial"/>
          <w:sz w:val="24"/>
          <w:szCs w:val="24"/>
        </w:rPr>
        <w:t xml:space="preserve"> dziedzin z zakresu kultury</w:t>
      </w:r>
      <w:r w:rsidR="00C67248" w:rsidRPr="0024744B">
        <w:rPr>
          <w:rFonts w:ascii="Arial" w:hAnsi="Arial" w:cs="Arial"/>
          <w:sz w:val="24"/>
          <w:szCs w:val="24"/>
        </w:rPr>
        <w:t xml:space="preserve">, </w:t>
      </w:r>
      <w:r w:rsidR="002D5F0B" w:rsidRPr="0024744B">
        <w:rPr>
          <w:rFonts w:ascii="Arial" w:hAnsi="Arial" w:cs="Arial"/>
          <w:sz w:val="24"/>
          <w:szCs w:val="24"/>
        </w:rPr>
        <w:t xml:space="preserve">sieciowanie podmiotów </w:t>
      </w:r>
      <w:r w:rsidR="00C67248" w:rsidRPr="0024744B">
        <w:rPr>
          <w:rFonts w:ascii="Arial" w:hAnsi="Arial" w:cs="Arial"/>
          <w:sz w:val="24"/>
          <w:szCs w:val="24"/>
        </w:rPr>
        <w:t>związanych z kultur</w:t>
      </w:r>
      <w:r w:rsidR="005A608E" w:rsidRPr="0024744B">
        <w:rPr>
          <w:rFonts w:ascii="Arial" w:hAnsi="Arial" w:cs="Arial"/>
          <w:sz w:val="24"/>
          <w:szCs w:val="24"/>
        </w:rPr>
        <w:t>ą</w:t>
      </w:r>
      <w:r w:rsidR="00C67248" w:rsidRPr="0024744B">
        <w:rPr>
          <w:rFonts w:ascii="Arial" w:hAnsi="Arial" w:cs="Arial"/>
          <w:sz w:val="24"/>
          <w:szCs w:val="24"/>
        </w:rPr>
        <w:t xml:space="preserve"> i dziedzictwem oraz utrzymanie cykliczności wydarzeń tj. Indeks Kultury</w:t>
      </w:r>
      <w:r w:rsidR="00A374D7" w:rsidRPr="0024744B">
        <w:rPr>
          <w:rFonts w:ascii="Arial" w:hAnsi="Arial" w:cs="Arial"/>
          <w:sz w:val="24"/>
          <w:szCs w:val="24"/>
        </w:rPr>
        <w:t xml:space="preserve">, Światowy Festiwal Polonijnych Zespołów </w:t>
      </w:r>
      <w:r w:rsidR="00A374D7" w:rsidRPr="0024744B">
        <w:rPr>
          <w:rFonts w:ascii="Arial" w:hAnsi="Arial" w:cs="Arial"/>
          <w:sz w:val="24"/>
          <w:szCs w:val="24"/>
        </w:rPr>
        <w:lastRenderedPageBreak/>
        <w:t>Folklorystycznych</w:t>
      </w:r>
      <w:r w:rsidR="00DF4514" w:rsidRPr="0024744B">
        <w:rPr>
          <w:rFonts w:ascii="Arial" w:hAnsi="Arial" w:cs="Arial"/>
          <w:sz w:val="24"/>
          <w:szCs w:val="24"/>
        </w:rPr>
        <w:t>, Festiwal Dziedzictwa Kresów</w:t>
      </w:r>
      <w:r w:rsidR="004254F8" w:rsidRPr="0024744B">
        <w:rPr>
          <w:rFonts w:ascii="Arial" w:hAnsi="Arial" w:cs="Arial"/>
          <w:sz w:val="24"/>
          <w:szCs w:val="24"/>
        </w:rPr>
        <w:t xml:space="preserve">. Wzrost dostępności i jakości zasobów kulturowych </w:t>
      </w:r>
      <w:r w:rsidR="002432C8" w:rsidRPr="0024744B">
        <w:rPr>
          <w:rFonts w:ascii="Arial" w:hAnsi="Arial" w:cs="Arial"/>
          <w:sz w:val="24"/>
          <w:szCs w:val="24"/>
        </w:rPr>
        <w:t xml:space="preserve">wzmocni </w:t>
      </w:r>
      <w:r w:rsidR="00825ED8" w:rsidRPr="0024744B">
        <w:rPr>
          <w:rFonts w:ascii="Arial" w:hAnsi="Arial" w:cs="Arial"/>
          <w:sz w:val="24"/>
          <w:szCs w:val="24"/>
        </w:rPr>
        <w:t xml:space="preserve"> </w:t>
      </w:r>
      <w:r w:rsidR="002432C8" w:rsidRPr="0024744B">
        <w:rPr>
          <w:rFonts w:ascii="Arial" w:hAnsi="Arial" w:cs="Arial"/>
          <w:sz w:val="24"/>
          <w:szCs w:val="24"/>
        </w:rPr>
        <w:t>promocję regionu</w:t>
      </w:r>
      <w:r w:rsidR="005A469F" w:rsidRPr="0024744B">
        <w:rPr>
          <w:rFonts w:ascii="Arial" w:hAnsi="Arial" w:cs="Arial"/>
          <w:sz w:val="24"/>
          <w:szCs w:val="24"/>
        </w:rPr>
        <w:t xml:space="preserve"> oraz tożsamość</w:t>
      </w:r>
      <w:r w:rsidR="0059613C" w:rsidRPr="0024744B">
        <w:rPr>
          <w:rFonts w:ascii="Arial" w:hAnsi="Arial" w:cs="Arial"/>
          <w:sz w:val="24"/>
          <w:szCs w:val="24"/>
        </w:rPr>
        <w:t xml:space="preserve"> regionalną</w:t>
      </w:r>
      <w:r w:rsidR="005A469F" w:rsidRPr="0024744B">
        <w:rPr>
          <w:rFonts w:ascii="Arial" w:hAnsi="Arial" w:cs="Arial"/>
          <w:sz w:val="24"/>
          <w:szCs w:val="24"/>
        </w:rPr>
        <w:t xml:space="preserve">. </w:t>
      </w:r>
      <w:r w:rsidR="002432C8" w:rsidRPr="0024744B">
        <w:rPr>
          <w:rFonts w:ascii="Arial" w:hAnsi="Arial" w:cs="Arial"/>
          <w:sz w:val="24"/>
          <w:szCs w:val="24"/>
        </w:rPr>
        <w:t xml:space="preserve"> </w:t>
      </w:r>
    </w:p>
    <w:p w14:paraId="47AA001B" w14:textId="77777777" w:rsidR="00684D52" w:rsidRPr="0024744B" w:rsidRDefault="00684D5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FD2E067"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realizacja projektów kulturowych o randze ponadregionalnej i międzynarodowej; </w:t>
      </w:r>
    </w:p>
    <w:p w14:paraId="37F7AC08"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integracja działań z przedsięwzięciami w obszarze przemysłów kultury, w szczególności przemysłu filmowego;</w:t>
      </w:r>
    </w:p>
    <w:p w14:paraId="338F75DD"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inicjowanie i wspieranie procesów na rzecz tworzenie silnych marek kulturowych </w:t>
      </w:r>
      <w:r w:rsidR="008E59B5">
        <w:rPr>
          <w:rFonts w:ascii="Arial" w:hAnsi="Arial" w:cs="Arial"/>
          <w:sz w:val="24"/>
          <w:szCs w:val="24"/>
        </w:rPr>
        <w:br/>
      </w:r>
      <w:r w:rsidRPr="0024744B">
        <w:rPr>
          <w:rFonts w:ascii="Arial" w:hAnsi="Arial" w:cs="Arial"/>
          <w:sz w:val="24"/>
          <w:szCs w:val="24"/>
        </w:rPr>
        <w:t>o znaczeniu ogólnopolskim i międzynarodowym;</w:t>
      </w:r>
    </w:p>
    <w:p w14:paraId="21A979A7" w14:textId="77777777" w:rsidR="00E763C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sieciowanie podmiotów zaangażowanych w tworzenie, ochronę, udostępnianie, popularyzację kultury oraz dziedzictwa kulturowego w celu integracji działań </w:t>
      </w:r>
      <w:r w:rsidR="008E59B5">
        <w:rPr>
          <w:rFonts w:ascii="Arial" w:hAnsi="Arial" w:cs="Arial"/>
          <w:sz w:val="24"/>
          <w:szCs w:val="24"/>
        </w:rPr>
        <w:br/>
      </w:r>
      <w:r w:rsidRPr="0024744B">
        <w:rPr>
          <w:rFonts w:ascii="Arial" w:hAnsi="Arial" w:cs="Arial"/>
          <w:sz w:val="24"/>
          <w:szCs w:val="24"/>
        </w:rPr>
        <w:t>w obszarze kultury, w tym Indeksu Kultury jako cyklicznej konferencji i wydarzeń towarzyszących</w:t>
      </w:r>
      <w:r w:rsidR="00E763C4" w:rsidRPr="0024744B">
        <w:rPr>
          <w:rFonts w:ascii="Arial" w:hAnsi="Arial" w:cs="Arial"/>
          <w:sz w:val="24"/>
          <w:szCs w:val="24"/>
        </w:rPr>
        <w:t>;</w:t>
      </w:r>
    </w:p>
    <w:p w14:paraId="7DACB163" w14:textId="77777777" w:rsidR="00B216E4" w:rsidRPr="0024744B" w:rsidRDefault="00E763C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promowanie i wspieranie waloryzacji dziedzictwa kulturowego oraz zwiększenie gospodarczego i</w:t>
      </w:r>
      <w:r w:rsidR="00E5749E" w:rsidRPr="0024744B">
        <w:rPr>
          <w:rFonts w:ascii="Arial" w:hAnsi="Arial" w:cs="Arial"/>
          <w:sz w:val="24"/>
          <w:szCs w:val="24"/>
        </w:rPr>
        <w:t> </w:t>
      </w:r>
      <w:r w:rsidRPr="0024744B">
        <w:rPr>
          <w:rFonts w:ascii="Arial" w:hAnsi="Arial" w:cs="Arial"/>
          <w:sz w:val="24"/>
          <w:szCs w:val="24"/>
        </w:rPr>
        <w:t xml:space="preserve">społecznego </w:t>
      </w:r>
      <w:r w:rsidR="00400D7D" w:rsidRPr="0024744B">
        <w:rPr>
          <w:rFonts w:ascii="Arial" w:hAnsi="Arial" w:cs="Arial"/>
          <w:sz w:val="24"/>
          <w:szCs w:val="24"/>
        </w:rPr>
        <w:t xml:space="preserve">ich wykorzystania </w:t>
      </w:r>
      <w:r w:rsidRPr="0024744B">
        <w:rPr>
          <w:rFonts w:ascii="Arial" w:hAnsi="Arial" w:cs="Arial"/>
          <w:sz w:val="24"/>
          <w:szCs w:val="24"/>
        </w:rPr>
        <w:t>poprzez tworzenie partnerstw między sektorem publicznym i prywatnym;</w:t>
      </w:r>
    </w:p>
    <w:p w14:paraId="651E2C3B" w14:textId="77777777" w:rsidR="00B216E4" w:rsidRPr="00535FBD" w:rsidRDefault="003364AA"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wykorzystanie kulturotwórczej roli uczelni i szkół.</w:t>
      </w:r>
    </w:p>
    <w:p w14:paraId="5193CAA5" w14:textId="77777777" w:rsidR="00B216E4" w:rsidRPr="0024744B" w:rsidRDefault="00B216E4" w:rsidP="00E32C41">
      <w:pPr>
        <w:spacing w:before="120" w:after="120" w:line="360" w:lineRule="auto"/>
        <w:contextualSpacing/>
        <w:rPr>
          <w:rFonts w:ascii="Arial" w:hAnsi="Arial" w:cs="Arial"/>
          <w:b/>
          <w:bCs/>
          <w:sz w:val="24"/>
          <w:szCs w:val="24"/>
        </w:rPr>
      </w:pPr>
      <w:r w:rsidRPr="0024744B">
        <w:rPr>
          <w:rFonts w:ascii="Arial" w:hAnsi="Arial" w:cs="Arial"/>
          <w:b/>
          <w:iCs/>
          <w:sz w:val="24"/>
          <w:szCs w:val="24"/>
        </w:rPr>
        <w:t>2.3.3.</w:t>
      </w:r>
      <w:r w:rsidR="006C40A3" w:rsidRPr="0024744B">
        <w:rPr>
          <w:rFonts w:ascii="Arial" w:hAnsi="Arial" w:cs="Arial"/>
          <w:sz w:val="24"/>
          <w:szCs w:val="24"/>
        </w:rPr>
        <w:t xml:space="preserve"> </w:t>
      </w:r>
      <w:r w:rsidRPr="0024744B">
        <w:rPr>
          <w:rFonts w:ascii="Arial" w:hAnsi="Arial" w:cs="Arial"/>
          <w:b/>
          <w:bCs/>
          <w:sz w:val="24"/>
          <w:szCs w:val="24"/>
        </w:rPr>
        <w:t>Infrastruktura kultury i zwiększenie atrakcyjności dziedzictwa kulturowego</w:t>
      </w:r>
    </w:p>
    <w:p w14:paraId="2DD1F568" w14:textId="77777777" w:rsidR="00E6723A" w:rsidRPr="0024744B" w:rsidRDefault="00862889" w:rsidP="00535FBD">
      <w:pPr>
        <w:spacing w:before="360" w:line="360" w:lineRule="auto"/>
        <w:rPr>
          <w:rFonts w:ascii="Arial" w:hAnsi="Arial" w:cs="Arial"/>
          <w:sz w:val="24"/>
          <w:szCs w:val="24"/>
        </w:rPr>
      </w:pPr>
      <w:r w:rsidRPr="0024744B">
        <w:rPr>
          <w:rFonts w:ascii="Arial" w:hAnsi="Arial" w:cs="Arial"/>
          <w:sz w:val="24"/>
          <w:szCs w:val="24"/>
        </w:rPr>
        <w:t>Województwo podkarpackie wyróżnia bogate dziedzictwo kulturowe regionu</w:t>
      </w:r>
      <w:r w:rsidR="0059613C" w:rsidRPr="0024744B">
        <w:rPr>
          <w:rFonts w:ascii="Arial" w:hAnsi="Arial" w:cs="Arial"/>
          <w:sz w:val="24"/>
          <w:szCs w:val="24"/>
        </w:rPr>
        <w:t>, które należy objąć należytą ochroną i racjonalnie wykorzystywać</w:t>
      </w:r>
      <w:r w:rsidR="005A608E" w:rsidRPr="0024744B">
        <w:rPr>
          <w:rFonts w:ascii="Arial" w:hAnsi="Arial" w:cs="Arial"/>
          <w:sz w:val="24"/>
          <w:szCs w:val="24"/>
        </w:rPr>
        <w:t xml:space="preserve"> zasoby</w:t>
      </w:r>
      <w:r w:rsidR="000E6F4C" w:rsidRPr="0024744B">
        <w:rPr>
          <w:rFonts w:ascii="Arial" w:hAnsi="Arial" w:cs="Arial"/>
          <w:sz w:val="24"/>
          <w:szCs w:val="24"/>
        </w:rPr>
        <w:t xml:space="preserve"> </w:t>
      </w:r>
      <w:r w:rsidR="0059613C" w:rsidRPr="0024744B">
        <w:rPr>
          <w:rFonts w:ascii="Arial" w:hAnsi="Arial" w:cs="Arial"/>
          <w:sz w:val="24"/>
          <w:szCs w:val="24"/>
        </w:rPr>
        <w:t>dla rozwoju województwa i budowania kapitału społecznego. Konieczne jest podejmowanie przedsięwzięć</w:t>
      </w:r>
      <w:r w:rsidR="000E6F4C" w:rsidRPr="0024744B">
        <w:rPr>
          <w:rFonts w:ascii="Arial" w:hAnsi="Arial" w:cs="Arial"/>
          <w:sz w:val="24"/>
          <w:szCs w:val="24"/>
        </w:rPr>
        <w:t xml:space="preserve"> z zakresu ochrony obiektów zabytkowych i</w:t>
      </w:r>
      <w:r w:rsidR="001D7A4D" w:rsidRPr="0024744B">
        <w:rPr>
          <w:rFonts w:ascii="Arial" w:hAnsi="Arial" w:cs="Arial"/>
          <w:sz w:val="24"/>
          <w:szCs w:val="24"/>
        </w:rPr>
        <w:t> </w:t>
      </w:r>
      <w:r w:rsidR="000E6F4C" w:rsidRPr="0024744B">
        <w:rPr>
          <w:rFonts w:ascii="Arial" w:hAnsi="Arial" w:cs="Arial"/>
          <w:sz w:val="24"/>
          <w:szCs w:val="24"/>
        </w:rPr>
        <w:t>miejsc cennych kulturowo</w:t>
      </w:r>
      <w:r w:rsidR="008939A0" w:rsidRPr="0024744B">
        <w:rPr>
          <w:rFonts w:ascii="Arial" w:hAnsi="Arial" w:cs="Arial"/>
          <w:sz w:val="24"/>
          <w:szCs w:val="24"/>
        </w:rPr>
        <w:t xml:space="preserve">, </w:t>
      </w:r>
      <w:r w:rsidR="00AB71ED" w:rsidRPr="0024744B">
        <w:rPr>
          <w:rFonts w:ascii="Arial" w:hAnsi="Arial" w:cs="Arial"/>
          <w:sz w:val="24"/>
          <w:szCs w:val="24"/>
        </w:rPr>
        <w:t>nowych inwestycji infrastrukturalnych</w:t>
      </w:r>
      <w:r w:rsidR="00610EF4" w:rsidRPr="0024744B">
        <w:rPr>
          <w:rFonts w:ascii="Arial" w:hAnsi="Arial" w:cs="Arial"/>
          <w:sz w:val="24"/>
          <w:szCs w:val="24"/>
        </w:rPr>
        <w:t xml:space="preserve"> (tj. Podkarpacka Galeria Słowa i Obrazu, Podkarpackie Centrum Nauki)</w:t>
      </w:r>
      <w:r w:rsidR="00AB71ED" w:rsidRPr="0024744B">
        <w:rPr>
          <w:rFonts w:ascii="Arial" w:hAnsi="Arial" w:cs="Arial"/>
          <w:sz w:val="24"/>
          <w:szCs w:val="24"/>
        </w:rPr>
        <w:t xml:space="preserve"> i modernizacji istniejących.</w:t>
      </w:r>
      <w:r w:rsidR="00641195" w:rsidRPr="0024744B">
        <w:rPr>
          <w:rFonts w:ascii="Arial" w:hAnsi="Arial" w:cs="Arial"/>
          <w:sz w:val="24"/>
          <w:szCs w:val="24"/>
        </w:rPr>
        <w:t xml:space="preserve"> Należy również podejmować adaptacje obiektów w celu tworzenia nowoczesnych produktów kulturowych i</w:t>
      </w:r>
      <w:r w:rsidR="000C0089" w:rsidRPr="0024744B">
        <w:rPr>
          <w:rFonts w:ascii="Arial" w:hAnsi="Arial" w:cs="Arial"/>
          <w:sz w:val="24"/>
          <w:szCs w:val="24"/>
        </w:rPr>
        <w:t> </w:t>
      </w:r>
      <w:r w:rsidR="00641195" w:rsidRPr="0024744B">
        <w:rPr>
          <w:rFonts w:ascii="Arial" w:hAnsi="Arial" w:cs="Arial"/>
          <w:sz w:val="24"/>
          <w:szCs w:val="24"/>
        </w:rPr>
        <w:t>turystycznych</w:t>
      </w:r>
      <w:r w:rsidR="00610EF4" w:rsidRPr="0024744B">
        <w:rPr>
          <w:rFonts w:ascii="Arial" w:hAnsi="Arial" w:cs="Arial"/>
          <w:sz w:val="24"/>
          <w:szCs w:val="24"/>
        </w:rPr>
        <w:t xml:space="preserve"> z wykorzystaniem form cyfrowych </w:t>
      </w:r>
      <w:r w:rsidR="00E6723A" w:rsidRPr="0024744B">
        <w:rPr>
          <w:rFonts w:ascii="Arial" w:hAnsi="Arial" w:cs="Arial"/>
          <w:sz w:val="24"/>
          <w:szCs w:val="24"/>
        </w:rPr>
        <w:t>i wirtualnych</w:t>
      </w:r>
      <w:r w:rsidR="00641195" w:rsidRPr="0024744B">
        <w:rPr>
          <w:rFonts w:ascii="Arial" w:hAnsi="Arial" w:cs="Arial"/>
          <w:sz w:val="24"/>
          <w:szCs w:val="24"/>
        </w:rPr>
        <w:t>.</w:t>
      </w:r>
      <w:r w:rsidR="000C068B" w:rsidRPr="0024744B">
        <w:rPr>
          <w:rFonts w:ascii="Arial" w:hAnsi="Arial" w:cs="Arial"/>
          <w:sz w:val="24"/>
          <w:szCs w:val="24"/>
        </w:rPr>
        <w:t xml:space="preserve"> Wagę ochrony zabytków oraz opieki nad zabytkami i</w:t>
      </w:r>
      <w:r w:rsidR="001D7A4D" w:rsidRPr="0024744B">
        <w:rPr>
          <w:rFonts w:ascii="Arial" w:hAnsi="Arial" w:cs="Arial"/>
          <w:sz w:val="24"/>
          <w:szCs w:val="24"/>
        </w:rPr>
        <w:t> </w:t>
      </w:r>
      <w:r w:rsidR="000C068B" w:rsidRPr="0024744B">
        <w:rPr>
          <w:rFonts w:ascii="Arial" w:hAnsi="Arial" w:cs="Arial"/>
          <w:sz w:val="24"/>
          <w:szCs w:val="24"/>
        </w:rPr>
        <w:t>ujęcia tych aspektów w strategii regionalnej wskazuje ustawa kierunkowa</w:t>
      </w:r>
      <w:r w:rsidR="000C068B" w:rsidRPr="0024744B">
        <w:rPr>
          <w:rStyle w:val="Odwoanieprzypisudolnego"/>
          <w:rFonts w:ascii="Arial" w:hAnsi="Arial" w:cs="Arial"/>
          <w:sz w:val="24"/>
          <w:szCs w:val="24"/>
        </w:rPr>
        <w:footnoteReference w:id="51"/>
      </w:r>
      <w:r w:rsidR="00BF7ED3" w:rsidRPr="0024744B">
        <w:rPr>
          <w:rFonts w:ascii="Arial" w:hAnsi="Arial" w:cs="Arial"/>
          <w:sz w:val="24"/>
          <w:szCs w:val="24"/>
        </w:rPr>
        <w:t>.</w:t>
      </w:r>
    </w:p>
    <w:p w14:paraId="6AC06BF9"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72FB1D73" w14:textId="77777777" w:rsidR="00B216E4" w:rsidRPr="0024744B" w:rsidRDefault="00B216E4"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26A5B77F" w14:textId="77777777" w:rsidR="00B216E4" w:rsidRPr="0024744B" w:rsidRDefault="00B216E4" w:rsidP="00560EBD">
      <w:pPr>
        <w:numPr>
          <w:ilvl w:val="0"/>
          <w:numId w:val="52"/>
        </w:numPr>
        <w:spacing w:line="360" w:lineRule="auto"/>
        <w:ind w:left="284" w:hanging="284"/>
        <w:contextualSpacing/>
        <w:rPr>
          <w:rFonts w:ascii="Arial" w:hAnsi="Arial" w:cs="Arial"/>
          <w:b/>
          <w:iCs/>
          <w:sz w:val="24"/>
          <w:szCs w:val="24"/>
          <w:u w:val="single"/>
        </w:rPr>
      </w:pPr>
      <w:r w:rsidRPr="0024744B">
        <w:rPr>
          <w:rFonts w:ascii="Arial" w:hAnsi="Arial" w:cs="Arial"/>
          <w:sz w:val="24"/>
          <w:szCs w:val="24"/>
        </w:rPr>
        <w:t>ochrona obiektów zabytkowych i miejsc cennych kulturowo</w:t>
      </w:r>
      <w:r w:rsidR="00AA4638" w:rsidRPr="0024744B">
        <w:rPr>
          <w:rFonts w:ascii="Arial" w:hAnsi="Arial" w:cs="Arial"/>
          <w:sz w:val="24"/>
          <w:szCs w:val="24"/>
        </w:rPr>
        <w:t>,</w:t>
      </w:r>
      <w:r w:rsidRPr="0024744B">
        <w:rPr>
          <w:rFonts w:ascii="Arial" w:hAnsi="Arial" w:cs="Arial"/>
          <w:sz w:val="24"/>
          <w:szCs w:val="24"/>
        </w:rPr>
        <w:t xml:space="preserve"> jako element działań prorozwojowych i</w:t>
      </w:r>
      <w:r w:rsidR="00E5749E" w:rsidRPr="0024744B">
        <w:rPr>
          <w:rFonts w:ascii="Arial" w:hAnsi="Arial" w:cs="Arial"/>
          <w:sz w:val="24"/>
          <w:szCs w:val="24"/>
        </w:rPr>
        <w:t> </w:t>
      </w:r>
      <w:r w:rsidRPr="0024744B">
        <w:rPr>
          <w:rFonts w:ascii="Arial" w:hAnsi="Arial" w:cs="Arial"/>
          <w:sz w:val="24"/>
          <w:szCs w:val="24"/>
        </w:rPr>
        <w:t xml:space="preserve">prospołecznych; </w:t>
      </w:r>
    </w:p>
    <w:p w14:paraId="3E7D3A36" w14:textId="77777777" w:rsidR="00B216E4" w:rsidRPr="0024744B" w:rsidRDefault="00B216E4" w:rsidP="00560EBD">
      <w:pPr>
        <w:numPr>
          <w:ilvl w:val="0"/>
          <w:numId w:val="52"/>
        </w:numPr>
        <w:spacing w:line="360" w:lineRule="auto"/>
        <w:ind w:left="284" w:hanging="284"/>
        <w:contextualSpacing/>
        <w:rPr>
          <w:rFonts w:ascii="Arial" w:hAnsi="Arial" w:cs="Arial"/>
          <w:bCs/>
          <w:iCs/>
          <w:sz w:val="24"/>
          <w:szCs w:val="24"/>
        </w:rPr>
      </w:pPr>
      <w:r w:rsidRPr="0024744B">
        <w:rPr>
          <w:rFonts w:ascii="Arial" w:hAnsi="Arial" w:cs="Arial"/>
          <w:bCs/>
          <w:iCs/>
          <w:sz w:val="24"/>
          <w:szCs w:val="24"/>
        </w:rPr>
        <w:t>restauracja i adaptacja obiektów dziedzictwa kulturowego</w:t>
      </w:r>
      <w:r w:rsidR="00A374D7" w:rsidRPr="0024744B">
        <w:rPr>
          <w:rFonts w:ascii="Arial" w:hAnsi="Arial" w:cs="Arial"/>
          <w:bCs/>
          <w:iCs/>
          <w:sz w:val="24"/>
          <w:szCs w:val="24"/>
        </w:rPr>
        <w:t>,</w:t>
      </w:r>
      <w:r w:rsidR="00A374D7" w:rsidRPr="0024744B">
        <w:rPr>
          <w:rFonts w:ascii="Arial" w:hAnsi="Arial" w:cs="Arial"/>
          <w:sz w:val="24"/>
          <w:szCs w:val="24"/>
        </w:rPr>
        <w:t xml:space="preserve"> </w:t>
      </w:r>
      <w:r w:rsidR="00A374D7" w:rsidRPr="0024744B">
        <w:rPr>
          <w:rFonts w:ascii="Arial" w:hAnsi="Arial" w:cs="Arial"/>
          <w:bCs/>
          <w:iCs/>
          <w:sz w:val="24"/>
          <w:szCs w:val="24"/>
        </w:rPr>
        <w:t>w tym przemysłowego,</w:t>
      </w:r>
      <w:r w:rsidRPr="0024744B">
        <w:rPr>
          <w:rFonts w:ascii="Arial" w:hAnsi="Arial" w:cs="Arial"/>
          <w:bCs/>
          <w:iCs/>
          <w:sz w:val="24"/>
          <w:szCs w:val="24"/>
        </w:rPr>
        <w:t xml:space="preserve"> w celu tworzenia innowacyjnych produktów kulturowych i turystycznych;</w:t>
      </w:r>
    </w:p>
    <w:p w14:paraId="652EF07F" w14:textId="77777777" w:rsidR="00B216E4" w:rsidRPr="0024744B" w:rsidRDefault="00B216E4" w:rsidP="00560EBD">
      <w:pPr>
        <w:numPr>
          <w:ilvl w:val="0"/>
          <w:numId w:val="52"/>
        </w:numPr>
        <w:spacing w:line="360" w:lineRule="auto"/>
        <w:ind w:left="284" w:hanging="284"/>
        <w:contextualSpacing/>
        <w:rPr>
          <w:rFonts w:ascii="Arial" w:hAnsi="Arial" w:cs="Arial"/>
          <w:bCs/>
          <w:iCs/>
          <w:sz w:val="24"/>
          <w:szCs w:val="24"/>
        </w:rPr>
      </w:pPr>
      <w:r w:rsidRPr="0024744B">
        <w:rPr>
          <w:rFonts w:ascii="Arial" w:hAnsi="Arial" w:cs="Arial"/>
          <w:bCs/>
          <w:iCs/>
          <w:sz w:val="24"/>
          <w:szCs w:val="24"/>
        </w:rPr>
        <w:t>poprawa jakości, poszerzanie i budowa nowej infrastruktury kultury, m.in. poprzez realizację projektów adaptacyjnych, modernizacyjnych i</w:t>
      </w:r>
      <w:r w:rsidR="00200DAA" w:rsidRPr="0024744B">
        <w:rPr>
          <w:rFonts w:ascii="Arial" w:hAnsi="Arial" w:cs="Arial"/>
          <w:bCs/>
          <w:iCs/>
          <w:sz w:val="24"/>
          <w:szCs w:val="24"/>
        </w:rPr>
        <w:t xml:space="preserve"> </w:t>
      </w:r>
      <w:r w:rsidRPr="0024744B">
        <w:rPr>
          <w:rFonts w:ascii="Arial" w:hAnsi="Arial" w:cs="Arial"/>
          <w:bCs/>
          <w:iCs/>
          <w:sz w:val="24"/>
          <w:szCs w:val="24"/>
        </w:rPr>
        <w:t xml:space="preserve">technologicznych </w:t>
      </w:r>
      <w:r w:rsidR="008E59B5">
        <w:rPr>
          <w:rFonts w:ascii="Arial" w:hAnsi="Arial" w:cs="Arial"/>
          <w:bCs/>
          <w:iCs/>
          <w:sz w:val="24"/>
          <w:szCs w:val="24"/>
        </w:rPr>
        <w:br/>
      </w:r>
      <w:r w:rsidRPr="0024744B">
        <w:rPr>
          <w:rFonts w:ascii="Arial" w:hAnsi="Arial" w:cs="Arial"/>
          <w:bCs/>
          <w:iCs/>
          <w:sz w:val="24"/>
          <w:szCs w:val="24"/>
        </w:rPr>
        <w:t>w instytucjach kultury;</w:t>
      </w:r>
    </w:p>
    <w:p w14:paraId="54CD31E5" w14:textId="77777777" w:rsidR="00B216E4" w:rsidRPr="0024744B" w:rsidRDefault="00B216E4"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realizacja projektów digitalizacyjnych oraz informatycznych mających na celu ułatwienie i</w:t>
      </w:r>
      <w:r w:rsidR="00364322" w:rsidRPr="0024744B">
        <w:rPr>
          <w:rFonts w:ascii="Arial" w:hAnsi="Arial" w:cs="Arial"/>
          <w:sz w:val="24"/>
          <w:szCs w:val="24"/>
        </w:rPr>
        <w:t> </w:t>
      </w:r>
      <w:r w:rsidRPr="0024744B">
        <w:rPr>
          <w:rFonts w:ascii="Arial" w:hAnsi="Arial" w:cs="Arial"/>
          <w:sz w:val="24"/>
          <w:szCs w:val="24"/>
        </w:rPr>
        <w:t>poszerzenie dostępu do kultury;</w:t>
      </w:r>
    </w:p>
    <w:p w14:paraId="5EFFFE66" w14:textId="77777777" w:rsidR="00A61FB7" w:rsidRPr="0024744B" w:rsidRDefault="00A61FB7"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 xml:space="preserve">realizacja programów </w:t>
      </w:r>
      <w:r w:rsidR="00AA4638" w:rsidRPr="0024744B">
        <w:rPr>
          <w:rFonts w:ascii="Arial" w:hAnsi="Arial" w:cs="Arial"/>
          <w:sz w:val="24"/>
          <w:szCs w:val="24"/>
        </w:rPr>
        <w:t>(</w:t>
      </w:r>
      <w:r w:rsidRPr="0024744B">
        <w:rPr>
          <w:rFonts w:ascii="Arial" w:hAnsi="Arial" w:cs="Arial"/>
          <w:sz w:val="24"/>
          <w:szCs w:val="24"/>
        </w:rPr>
        <w:t>m.in. "Pociąg do kultury"</w:t>
      </w:r>
      <w:r w:rsidR="00AA4638" w:rsidRPr="0024744B">
        <w:rPr>
          <w:rFonts w:ascii="Arial" w:hAnsi="Arial" w:cs="Arial"/>
          <w:sz w:val="24"/>
          <w:szCs w:val="24"/>
        </w:rPr>
        <w:t>)</w:t>
      </w:r>
      <w:r w:rsidRPr="0024744B">
        <w:rPr>
          <w:rFonts w:ascii="Arial" w:hAnsi="Arial" w:cs="Arial"/>
          <w:sz w:val="24"/>
          <w:szCs w:val="24"/>
        </w:rPr>
        <w:t xml:space="preserve"> mających na celu tworzenia ułatwień w dostępie i promocji zasobów kulturowych regionu;</w:t>
      </w:r>
    </w:p>
    <w:p w14:paraId="1DCF7196" w14:textId="77777777" w:rsidR="00B216E4" w:rsidRPr="0024744B" w:rsidRDefault="00B216E4"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budowa Podkarpackiej Galerii Słowa i Obrazu</w:t>
      </w:r>
      <w:r w:rsidR="00A374D7" w:rsidRPr="0024744B">
        <w:rPr>
          <w:rFonts w:ascii="Arial" w:hAnsi="Arial" w:cs="Arial"/>
          <w:sz w:val="24"/>
          <w:szCs w:val="24"/>
        </w:rPr>
        <w:t xml:space="preserve"> (nowej siedziby biblioteki wojewódzkiej w Rzeszowie) </w:t>
      </w:r>
      <w:r w:rsidRPr="0024744B">
        <w:rPr>
          <w:rFonts w:ascii="Arial" w:hAnsi="Arial" w:cs="Arial"/>
          <w:sz w:val="24"/>
          <w:szCs w:val="24"/>
        </w:rPr>
        <w:t xml:space="preserve">w celu podniesienia efektywności edukacji kulturowej </w:t>
      </w:r>
      <w:r w:rsidR="008E59B5">
        <w:rPr>
          <w:rFonts w:ascii="Arial" w:hAnsi="Arial" w:cs="Arial"/>
          <w:sz w:val="24"/>
          <w:szCs w:val="24"/>
        </w:rPr>
        <w:br/>
      </w:r>
      <w:r w:rsidRPr="0024744B">
        <w:rPr>
          <w:rFonts w:ascii="Arial" w:hAnsi="Arial" w:cs="Arial"/>
          <w:sz w:val="24"/>
          <w:szCs w:val="24"/>
        </w:rPr>
        <w:t>i poziomu kształcenia ustawicznego oraz zwiększenia potencjału funkcjonalnego samorządowych instytucji kultury</w:t>
      </w:r>
      <w:r w:rsidR="00A374D7" w:rsidRPr="0024744B">
        <w:rPr>
          <w:rFonts w:ascii="Arial" w:hAnsi="Arial" w:cs="Arial"/>
          <w:sz w:val="24"/>
          <w:szCs w:val="24"/>
        </w:rPr>
        <w:t>, a także artystycznego i architektonicznego potencjału regionu</w:t>
      </w:r>
      <w:r w:rsidRPr="0024744B">
        <w:rPr>
          <w:rFonts w:ascii="Arial" w:hAnsi="Arial" w:cs="Arial"/>
          <w:sz w:val="24"/>
          <w:szCs w:val="24"/>
        </w:rPr>
        <w:t>;</w:t>
      </w:r>
    </w:p>
    <w:p w14:paraId="3A455BDD" w14:textId="77777777" w:rsidR="00B216E4" w:rsidRPr="0024744B" w:rsidRDefault="00830742"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utworzenie</w:t>
      </w:r>
      <w:r w:rsidR="00B216E4" w:rsidRPr="0024744B">
        <w:rPr>
          <w:rFonts w:ascii="Arial" w:hAnsi="Arial" w:cs="Arial"/>
          <w:sz w:val="24"/>
          <w:szCs w:val="24"/>
        </w:rPr>
        <w:t xml:space="preserve"> Podkarpackiego Centrum Nauki</w:t>
      </w:r>
      <w:r w:rsidR="00AA4638" w:rsidRPr="0024744B">
        <w:rPr>
          <w:rFonts w:ascii="Arial" w:hAnsi="Arial" w:cs="Arial"/>
          <w:sz w:val="24"/>
          <w:szCs w:val="24"/>
        </w:rPr>
        <w:t>,</w:t>
      </w:r>
      <w:r w:rsidR="00A374D7" w:rsidRPr="0024744B">
        <w:rPr>
          <w:rFonts w:ascii="Arial" w:hAnsi="Arial" w:cs="Arial"/>
          <w:sz w:val="24"/>
          <w:szCs w:val="24"/>
        </w:rPr>
        <w:t xml:space="preserve"> </w:t>
      </w:r>
      <w:r w:rsidR="00B216E4" w:rsidRPr="0024744B">
        <w:rPr>
          <w:rFonts w:ascii="Arial" w:hAnsi="Arial" w:cs="Arial"/>
          <w:sz w:val="24"/>
          <w:szCs w:val="24"/>
        </w:rPr>
        <w:t xml:space="preserve">jako przestrzeni kooperacji nauki </w:t>
      </w:r>
      <w:r w:rsidR="008E59B5">
        <w:rPr>
          <w:rFonts w:ascii="Arial" w:hAnsi="Arial" w:cs="Arial"/>
          <w:sz w:val="24"/>
          <w:szCs w:val="24"/>
        </w:rPr>
        <w:br/>
      </w:r>
      <w:r w:rsidR="00B216E4" w:rsidRPr="0024744B">
        <w:rPr>
          <w:rFonts w:ascii="Arial" w:hAnsi="Arial" w:cs="Arial"/>
          <w:sz w:val="24"/>
          <w:szCs w:val="24"/>
        </w:rPr>
        <w:t>z</w:t>
      </w:r>
      <w:r w:rsidR="00200DAA" w:rsidRPr="0024744B">
        <w:rPr>
          <w:rFonts w:ascii="Arial" w:hAnsi="Arial" w:cs="Arial"/>
          <w:sz w:val="24"/>
          <w:szCs w:val="24"/>
        </w:rPr>
        <w:t xml:space="preserve"> </w:t>
      </w:r>
      <w:r w:rsidR="00B216E4" w:rsidRPr="0024744B">
        <w:rPr>
          <w:rFonts w:ascii="Arial" w:hAnsi="Arial" w:cs="Arial"/>
          <w:sz w:val="24"/>
          <w:szCs w:val="24"/>
        </w:rPr>
        <w:t>kulturą i</w:t>
      </w:r>
      <w:r w:rsidR="00A374D7" w:rsidRPr="0024744B">
        <w:rPr>
          <w:rFonts w:ascii="Arial" w:hAnsi="Arial" w:cs="Arial"/>
          <w:sz w:val="24"/>
          <w:szCs w:val="24"/>
        </w:rPr>
        <w:t> </w:t>
      </w:r>
      <w:r w:rsidR="00B216E4" w:rsidRPr="0024744B">
        <w:rPr>
          <w:rFonts w:ascii="Arial" w:hAnsi="Arial" w:cs="Arial"/>
          <w:sz w:val="24"/>
          <w:szCs w:val="24"/>
        </w:rPr>
        <w:t xml:space="preserve">dziedzictwem oraz wiodącego ośrodka budowy kapitału ludzkiego </w:t>
      </w:r>
      <w:r w:rsidR="008E59B5">
        <w:rPr>
          <w:rFonts w:ascii="Arial" w:hAnsi="Arial" w:cs="Arial"/>
          <w:sz w:val="24"/>
          <w:szCs w:val="24"/>
        </w:rPr>
        <w:br/>
      </w:r>
      <w:r w:rsidR="00B216E4" w:rsidRPr="0024744B">
        <w:rPr>
          <w:rFonts w:ascii="Arial" w:hAnsi="Arial" w:cs="Arial"/>
          <w:sz w:val="24"/>
          <w:szCs w:val="24"/>
        </w:rPr>
        <w:t>i</w:t>
      </w:r>
      <w:r w:rsidR="00200DAA" w:rsidRPr="0024744B">
        <w:rPr>
          <w:rFonts w:ascii="Arial" w:hAnsi="Arial" w:cs="Arial"/>
          <w:sz w:val="24"/>
          <w:szCs w:val="24"/>
        </w:rPr>
        <w:t xml:space="preserve"> </w:t>
      </w:r>
      <w:r w:rsidR="00B216E4" w:rsidRPr="0024744B">
        <w:rPr>
          <w:rFonts w:ascii="Arial" w:hAnsi="Arial" w:cs="Arial"/>
          <w:sz w:val="24"/>
          <w:szCs w:val="24"/>
        </w:rPr>
        <w:t>społecznego</w:t>
      </w:r>
      <w:r w:rsidR="00B74986" w:rsidRPr="0024744B">
        <w:rPr>
          <w:rFonts w:ascii="Arial" w:hAnsi="Arial" w:cs="Arial"/>
          <w:sz w:val="24"/>
          <w:szCs w:val="24"/>
        </w:rPr>
        <w:t>;</w:t>
      </w:r>
    </w:p>
    <w:p w14:paraId="11E1F4FF" w14:textId="77777777" w:rsidR="006C40A3" w:rsidRPr="00535FBD" w:rsidRDefault="00466667"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ochrona i promowanie</w:t>
      </w:r>
      <w:r w:rsidR="00B74986" w:rsidRPr="0024744B">
        <w:rPr>
          <w:rFonts w:ascii="Arial" w:hAnsi="Arial" w:cs="Arial"/>
          <w:sz w:val="24"/>
          <w:szCs w:val="24"/>
        </w:rPr>
        <w:t xml:space="preserve"> pomników historii</w:t>
      </w:r>
      <w:r w:rsidR="00AA4638" w:rsidRPr="0024744B">
        <w:rPr>
          <w:rFonts w:ascii="Arial" w:hAnsi="Arial" w:cs="Arial"/>
          <w:sz w:val="24"/>
          <w:szCs w:val="24"/>
        </w:rPr>
        <w:t>,</w:t>
      </w:r>
      <w:r w:rsidR="00B74986" w:rsidRPr="0024744B">
        <w:rPr>
          <w:rFonts w:ascii="Arial" w:hAnsi="Arial" w:cs="Arial"/>
          <w:sz w:val="24"/>
          <w:szCs w:val="24"/>
        </w:rPr>
        <w:t xml:space="preserve"> jako elementu dziedzictwa kulturowego regionu</w:t>
      </w:r>
      <w:r w:rsidR="00A979AB" w:rsidRPr="0024744B">
        <w:rPr>
          <w:rFonts w:ascii="Arial" w:hAnsi="Arial" w:cs="Arial"/>
          <w:sz w:val="24"/>
          <w:szCs w:val="24"/>
        </w:rPr>
        <w:t xml:space="preserve"> </w:t>
      </w:r>
      <w:r w:rsidR="00FC2582" w:rsidRPr="0024744B">
        <w:rPr>
          <w:rFonts w:ascii="Arial" w:hAnsi="Arial" w:cs="Arial"/>
          <w:sz w:val="24"/>
          <w:szCs w:val="24"/>
        </w:rPr>
        <w:t>m.in</w:t>
      </w:r>
      <w:r w:rsidR="00A979AB" w:rsidRPr="0024744B">
        <w:rPr>
          <w:rFonts w:ascii="Arial" w:hAnsi="Arial" w:cs="Arial"/>
          <w:sz w:val="24"/>
          <w:szCs w:val="24"/>
        </w:rPr>
        <w:t xml:space="preserve">. zespół staromiejski </w:t>
      </w:r>
      <w:r w:rsidR="000E46C5" w:rsidRPr="0024744B">
        <w:rPr>
          <w:rFonts w:ascii="Arial" w:hAnsi="Arial" w:cs="Arial"/>
          <w:sz w:val="24"/>
          <w:szCs w:val="24"/>
        </w:rPr>
        <w:t xml:space="preserve">w Przemyślu </w:t>
      </w:r>
      <w:r w:rsidR="00A979AB" w:rsidRPr="0024744B">
        <w:rPr>
          <w:rFonts w:ascii="Arial" w:hAnsi="Arial" w:cs="Arial"/>
          <w:sz w:val="24"/>
          <w:szCs w:val="24"/>
        </w:rPr>
        <w:t>i Twierdza Przemyśl</w:t>
      </w:r>
      <w:r w:rsidR="00B74986" w:rsidRPr="0024744B">
        <w:rPr>
          <w:rFonts w:ascii="Arial" w:hAnsi="Arial" w:cs="Arial"/>
          <w:sz w:val="24"/>
          <w:szCs w:val="24"/>
        </w:rPr>
        <w:t>.</w:t>
      </w:r>
    </w:p>
    <w:p w14:paraId="24808798" w14:textId="77777777" w:rsidR="00157E95" w:rsidRPr="00BA2B4E" w:rsidRDefault="006D6AE2" w:rsidP="00695BDC">
      <w:pPr>
        <w:pStyle w:val="Nagwek2"/>
        <w:rPr>
          <w:sz w:val="28"/>
          <w:szCs w:val="28"/>
        </w:rPr>
      </w:pPr>
      <w:bookmarkStart w:id="139" w:name="_Toc66276107"/>
      <w:r w:rsidRPr="00BA2B4E">
        <w:rPr>
          <w:sz w:val="28"/>
          <w:szCs w:val="28"/>
        </w:rPr>
        <w:t xml:space="preserve">2.4. </w:t>
      </w:r>
      <w:r w:rsidR="006C40A3" w:rsidRPr="00BA2B4E">
        <w:rPr>
          <w:sz w:val="28"/>
          <w:szCs w:val="28"/>
        </w:rPr>
        <w:t>Rynek pracy</w:t>
      </w:r>
      <w:bookmarkEnd w:id="139"/>
      <w:r w:rsidR="006C40A3" w:rsidRPr="00BA2B4E">
        <w:rPr>
          <w:sz w:val="28"/>
          <w:szCs w:val="28"/>
        </w:rPr>
        <w:t xml:space="preserve"> </w:t>
      </w:r>
    </w:p>
    <w:p w14:paraId="71DEAB75"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iCs/>
          <w:sz w:val="24"/>
          <w:szCs w:val="24"/>
        </w:rPr>
        <w:t>2.4.</w:t>
      </w:r>
      <w:r w:rsidRPr="0024744B">
        <w:rPr>
          <w:rFonts w:ascii="Arial" w:hAnsi="Arial" w:cs="Arial"/>
          <w:b/>
          <w:bCs/>
          <w:sz w:val="24"/>
          <w:szCs w:val="24"/>
        </w:rPr>
        <w:t>1. Aktywizacja zawodowa i utrzymanie zatrudnienia</w:t>
      </w:r>
    </w:p>
    <w:p w14:paraId="06648E29" w14:textId="77777777" w:rsidR="005149B8" w:rsidRPr="0024744B" w:rsidRDefault="005149B8" w:rsidP="0024744B">
      <w:pPr>
        <w:spacing w:before="120" w:after="120" w:line="360" w:lineRule="auto"/>
        <w:rPr>
          <w:rFonts w:ascii="Arial" w:hAnsi="Arial" w:cs="Arial"/>
          <w:sz w:val="24"/>
          <w:szCs w:val="24"/>
        </w:rPr>
      </w:pPr>
      <w:r w:rsidRPr="0024744B">
        <w:rPr>
          <w:rFonts w:ascii="Arial" w:hAnsi="Arial" w:cs="Arial"/>
          <w:sz w:val="24"/>
          <w:szCs w:val="24"/>
        </w:rPr>
        <w:t>Aktywna polityka na rynku pracy jest istotnym elementem przyczyniającym się do zwiększenia poziomu zatrudnienia, a tym samym zmniejszenia się bezrobocia (jawnego oraz ukrytego) i</w:t>
      </w:r>
      <w:r w:rsidR="001D7A4D" w:rsidRPr="0024744B">
        <w:rPr>
          <w:rFonts w:ascii="Arial" w:hAnsi="Arial" w:cs="Arial"/>
          <w:sz w:val="24"/>
          <w:szCs w:val="24"/>
        </w:rPr>
        <w:t> </w:t>
      </w:r>
      <w:r w:rsidRPr="0024744B">
        <w:rPr>
          <w:rFonts w:ascii="Arial" w:hAnsi="Arial" w:cs="Arial"/>
          <w:sz w:val="24"/>
          <w:szCs w:val="24"/>
        </w:rPr>
        <w:t xml:space="preserve">ograniczenia uzależnienia od świadczeń z pomocy społecznej. W ten sposób wpływa ona na rozwój danego regionu i przyczynia się do wzrostu PKB, kształtuje też kapitał </w:t>
      </w:r>
      <w:r w:rsidR="007A5C73" w:rsidRPr="0024744B">
        <w:rPr>
          <w:rFonts w:ascii="Arial" w:hAnsi="Arial" w:cs="Arial"/>
          <w:sz w:val="24"/>
          <w:szCs w:val="24"/>
        </w:rPr>
        <w:t>społeczny oddziałując</w:t>
      </w:r>
      <w:r w:rsidRPr="0024744B">
        <w:rPr>
          <w:rFonts w:ascii="Arial" w:hAnsi="Arial" w:cs="Arial"/>
          <w:sz w:val="24"/>
          <w:szCs w:val="24"/>
        </w:rPr>
        <w:t xml:space="preserve"> na poziom zadowolenia </w:t>
      </w:r>
      <w:r w:rsidR="008E59B5">
        <w:rPr>
          <w:rFonts w:ascii="Arial" w:hAnsi="Arial" w:cs="Arial"/>
          <w:sz w:val="24"/>
          <w:szCs w:val="24"/>
        </w:rPr>
        <w:br/>
      </w:r>
      <w:r w:rsidRPr="0024744B">
        <w:rPr>
          <w:rFonts w:ascii="Arial" w:hAnsi="Arial" w:cs="Arial"/>
          <w:sz w:val="24"/>
          <w:szCs w:val="24"/>
        </w:rPr>
        <w:t xml:space="preserve">i jakość życia mieszkańców. Głównym narzędziem oddziaływania na rynek pracy jest szeroko rozumiana aktywizacja zawodowa skierowana do osób bezrobotnych oraz biernych zawodowo, która ma na celu z jednej strony zapewnienie możliwie jak </w:t>
      </w:r>
      <w:r w:rsidRPr="0024744B">
        <w:rPr>
          <w:rFonts w:ascii="Arial" w:hAnsi="Arial" w:cs="Arial"/>
          <w:sz w:val="24"/>
          <w:szCs w:val="24"/>
        </w:rPr>
        <w:lastRenderedPageBreak/>
        <w:t xml:space="preserve">najszybszego przygotowania osób pozostających bez pracy do podjęcia zatrudnienia, z drugiej strony dopasowanie potencjalnych pracowników pod względem kwalifikacji i kompetencji do potrzeb pracodawców. Jednocześnie ważnym aspektem aktywnej polityki na rynku pracy są działania zorientowane na utrzymanie zatrudnienia, co w kontekście postępu technologicznego staje się wyzwaniem </w:t>
      </w:r>
      <w:r w:rsidR="008E59B5">
        <w:rPr>
          <w:rFonts w:ascii="Arial" w:hAnsi="Arial" w:cs="Arial"/>
          <w:sz w:val="24"/>
          <w:szCs w:val="24"/>
        </w:rPr>
        <w:br/>
      </w:r>
      <w:r w:rsidRPr="0024744B">
        <w:rPr>
          <w:rFonts w:ascii="Arial" w:hAnsi="Arial" w:cs="Arial"/>
          <w:sz w:val="24"/>
          <w:szCs w:val="24"/>
        </w:rPr>
        <w:t>w zakresie dostosowania kwalifikacji zawodowych osób pracujących.</w:t>
      </w:r>
    </w:p>
    <w:p w14:paraId="5AAE68A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FF28E02"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 xml:space="preserve">wsparcie osób bezrobotnych i biernych zawodowo, w tym grup o szczególnej sytuacji na rynku pracy jak np. osoby długotrwale bezrobotne, osoby </w:t>
      </w:r>
      <w:r w:rsidR="008E59B5">
        <w:rPr>
          <w:rFonts w:ascii="Arial" w:hAnsi="Arial" w:cs="Arial"/>
          <w:sz w:val="24"/>
          <w:szCs w:val="24"/>
        </w:rPr>
        <w:br/>
      </w:r>
      <w:r w:rsidRPr="0024744B">
        <w:rPr>
          <w:rFonts w:ascii="Arial" w:hAnsi="Arial" w:cs="Arial"/>
          <w:sz w:val="24"/>
          <w:szCs w:val="24"/>
        </w:rPr>
        <w:t>z niepełnosprawnościami, NEET poprzez:</w:t>
      </w:r>
    </w:p>
    <w:p w14:paraId="473EE8C6"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a) działania aktywizacyjne;</w:t>
      </w:r>
    </w:p>
    <w:p w14:paraId="5374CC1F"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b) działania wspierające zawodową mobilność geograficzną;</w:t>
      </w:r>
    </w:p>
    <w:p w14:paraId="42C79315"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c) rozwój przedsiębiorczości;</w:t>
      </w:r>
    </w:p>
    <w:p w14:paraId="7D6273F4" w14:textId="77777777" w:rsidR="00194A32" w:rsidRPr="0024744B" w:rsidRDefault="00194A32" w:rsidP="0024744B">
      <w:pPr>
        <w:spacing w:line="360" w:lineRule="auto"/>
        <w:ind w:left="284"/>
        <w:contextualSpacing/>
        <w:rPr>
          <w:rFonts w:ascii="Arial" w:hAnsi="Arial" w:cs="Arial"/>
          <w:iCs/>
          <w:sz w:val="24"/>
          <w:szCs w:val="24"/>
          <w:u w:val="single"/>
        </w:rPr>
      </w:pPr>
      <w:r w:rsidRPr="0024744B">
        <w:rPr>
          <w:rFonts w:ascii="Arial" w:hAnsi="Arial" w:cs="Arial"/>
          <w:sz w:val="24"/>
          <w:szCs w:val="24"/>
        </w:rPr>
        <w:t>d) dostosowanie kwalifikacji i kompetencji do potrzeb rynku pracy;</w:t>
      </w:r>
    </w:p>
    <w:p w14:paraId="450743FD"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 xml:space="preserve">wsparcie osób zagrożonych bezrobociem lub odchodzących z rolnictwa </w:t>
      </w:r>
      <w:r w:rsidR="00A05830">
        <w:rPr>
          <w:rFonts w:ascii="Arial" w:hAnsi="Arial" w:cs="Arial"/>
          <w:sz w:val="24"/>
          <w:szCs w:val="24"/>
        </w:rPr>
        <w:br/>
      </w:r>
      <w:r w:rsidRPr="0024744B">
        <w:rPr>
          <w:rFonts w:ascii="Arial" w:hAnsi="Arial" w:cs="Arial"/>
          <w:sz w:val="24"/>
          <w:szCs w:val="24"/>
        </w:rPr>
        <w:t>w</w:t>
      </w:r>
      <w:r w:rsidR="00200DAA" w:rsidRPr="0024744B">
        <w:rPr>
          <w:rFonts w:ascii="Arial" w:hAnsi="Arial" w:cs="Arial"/>
          <w:sz w:val="24"/>
          <w:szCs w:val="24"/>
        </w:rPr>
        <w:t xml:space="preserve"> </w:t>
      </w:r>
      <w:r w:rsidRPr="0024744B">
        <w:rPr>
          <w:rFonts w:ascii="Arial" w:hAnsi="Arial" w:cs="Arial"/>
          <w:sz w:val="24"/>
          <w:szCs w:val="24"/>
        </w:rPr>
        <w:t>zakresie utrzymania zatrudnienia m.in. poprzez reorientację zawodową;</w:t>
      </w:r>
    </w:p>
    <w:p w14:paraId="42C80D90" w14:textId="77777777" w:rsidR="00BA42E2" w:rsidRPr="0024744B" w:rsidRDefault="00194A32" w:rsidP="00560EBD">
      <w:pPr>
        <w:numPr>
          <w:ilvl w:val="1"/>
          <w:numId w:val="28"/>
        </w:numPr>
        <w:spacing w:line="360" w:lineRule="auto"/>
        <w:ind w:left="284" w:hanging="285"/>
        <w:contextualSpacing/>
        <w:rPr>
          <w:rFonts w:ascii="Arial" w:hAnsi="Arial" w:cs="Arial"/>
          <w:i/>
          <w:iCs/>
          <w:sz w:val="24"/>
          <w:szCs w:val="24"/>
        </w:rPr>
      </w:pPr>
      <w:r w:rsidRPr="0024744B">
        <w:rPr>
          <w:rFonts w:ascii="Arial" w:hAnsi="Arial" w:cs="Arial"/>
          <w:sz w:val="24"/>
          <w:szCs w:val="24"/>
        </w:rPr>
        <w:t>wspieranie instytucji rynku pracy;</w:t>
      </w:r>
    </w:p>
    <w:p w14:paraId="0FBD2030" w14:textId="77777777" w:rsidR="00BA42E2" w:rsidRPr="0024744B" w:rsidRDefault="00BA42E2" w:rsidP="00560EBD">
      <w:pPr>
        <w:numPr>
          <w:ilvl w:val="1"/>
          <w:numId w:val="28"/>
        </w:numPr>
        <w:spacing w:line="360" w:lineRule="auto"/>
        <w:ind w:left="284" w:hanging="285"/>
        <w:contextualSpacing/>
        <w:rPr>
          <w:rFonts w:ascii="Arial" w:hAnsi="Arial" w:cs="Arial"/>
          <w:i/>
          <w:iCs/>
          <w:sz w:val="24"/>
          <w:szCs w:val="24"/>
        </w:rPr>
      </w:pPr>
      <w:r w:rsidRPr="0024744B">
        <w:rPr>
          <w:rFonts w:ascii="Arial" w:hAnsi="Arial" w:cs="Arial"/>
          <w:sz w:val="24"/>
          <w:szCs w:val="24"/>
        </w:rPr>
        <w:t>wzmocnienie mechanizmów wspierających wzrost zatrudnienia w przedsiębiorstwach regionu oraz ich utrzymania w sytuacji spowolnienia gospodarczego;</w:t>
      </w:r>
    </w:p>
    <w:p w14:paraId="658880DD"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wsparcie dla osób pracujących w zakresie podnoszenia kwalifikacji i kompetencji w celu dostosowania do wymagań rynku pracy oraz wyzwań gospodarki opartej na wiedzy;</w:t>
      </w:r>
    </w:p>
    <w:p w14:paraId="40C49DAA" w14:textId="77777777" w:rsidR="00194A32" w:rsidRPr="0024744B" w:rsidRDefault="00194A32" w:rsidP="00560EBD">
      <w:pPr>
        <w:numPr>
          <w:ilvl w:val="1"/>
          <w:numId w:val="28"/>
        </w:numPr>
        <w:spacing w:line="360" w:lineRule="auto"/>
        <w:ind w:left="284" w:hanging="285"/>
        <w:contextualSpacing/>
        <w:rPr>
          <w:rFonts w:ascii="Arial" w:hAnsi="Arial" w:cs="Arial"/>
          <w:iCs/>
          <w:sz w:val="24"/>
          <w:szCs w:val="24"/>
          <w:u w:val="single"/>
        </w:rPr>
      </w:pPr>
      <w:r w:rsidRPr="0024744B">
        <w:rPr>
          <w:rFonts w:ascii="Arial" w:hAnsi="Arial" w:cs="Arial"/>
          <w:sz w:val="24"/>
          <w:szCs w:val="24"/>
        </w:rPr>
        <w:t>stałe prognozowanie i monitorowanie sytuacji i trendów na rynku pracy, w tym dot. zapotrzebowania na kwalifikacje i kompetencje</w:t>
      </w:r>
      <w:r w:rsidR="00E000EB" w:rsidRPr="0024744B">
        <w:rPr>
          <w:rFonts w:ascii="Arial" w:hAnsi="Arial" w:cs="Arial"/>
          <w:sz w:val="24"/>
          <w:szCs w:val="24"/>
        </w:rPr>
        <w:t>;</w:t>
      </w:r>
    </w:p>
    <w:p w14:paraId="51E15481" w14:textId="77777777" w:rsidR="0023780C" w:rsidRPr="0024744B" w:rsidRDefault="009051EB" w:rsidP="00560EBD">
      <w:pPr>
        <w:numPr>
          <w:ilvl w:val="1"/>
          <w:numId w:val="28"/>
        </w:numPr>
        <w:spacing w:line="360" w:lineRule="auto"/>
        <w:ind w:left="284" w:hanging="285"/>
        <w:contextualSpacing/>
        <w:rPr>
          <w:rFonts w:ascii="Arial" w:hAnsi="Arial" w:cs="Arial"/>
          <w:iCs/>
          <w:sz w:val="24"/>
          <w:szCs w:val="24"/>
          <w:u w:val="single"/>
        </w:rPr>
      </w:pPr>
      <w:r w:rsidRPr="0024744B">
        <w:rPr>
          <w:rFonts w:ascii="Arial" w:hAnsi="Arial" w:cs="Arial"/>
          <w:sz w:val="24"/>
          <w:szCs w:val="24"/>
        </w:rPr>
        <w:t>wspieranie inicjatyw i partnerstw lokalnych i regionalnych na rzecz aktywizacji rynku pracy</w:t>
      </w:r>
      <w:r w:rsidR="0023780C" w:rsidRPr="0024744B">
        <w:rPr>
          <w:rFonts w:ascii="Arial" w:hAnsi="Arial" w:cs="Arial"/>
          <w:sz w:val="24"/>
          <w:szCs w:val="24"/>
        </w:rPr>
        <w:t>;</w:t>
      </w:r>
    </w:p>
    <w:p w14:paraId="4C73B938" w14:textId="77777777" w:rsidR="00441B5A" w:rsidRPr="00535FBD" w:rsidRDefault="0023780C" w:rsidP="00560EBD">
      <w:pPr>
        <w:numPr>
          <w:ilvl w:val="1"/>
          <w:numId w:val="28"/>
        </w:numPr>
        <w:spacing w:line="360" w:lineRule="auto"/>
        <w:ind w:left="284" w:hanging="284"/>
        <w:rPr>
          <w:rFonts w:ascii="Arial" w:hAnsi="Arial" w:cs="Arial"/>
          <w:iCs/>
          <w:sz w:val="24"/>
          <w:szCs w:val="24"/>
          <w:u w:val="single"/>
        </w:rPr>
      </w:pPr>
      <w:r w:rsidRPr="0024744B">
        <w:rPr>
          <w:rFonts w:ascii="Arial" w:hAnsi="Arial" w:cs="Arial"/>
          <w:sz w:val="24"/>
          <w:szCs w:val="24"/>
        </w:rPr>
        <w:t xml:space="preserve">tworzenie instrumentów na rynku pracy przeciwdziałających </w:t>
      </w:r>
      <w:r w:rsidR="00D16D2F" w:rsidRPr="0024744B">
        <w:rPr>
          <w:rFonts w:ascii="Arial" w:hAnsi="Arial" w:cs="Arial"/>
          <w:sz w:val="24"/>
          <w:szCs w:val="24"/>
        </w:rPr>
        <w:t>wzrostowi</w:t>
      </w:r>
      <w:r w:rsidR="00BA42E2" w:rsidRPr="0024744B">
        <w:rPr>
          <w:rFonts w:ascii="Arial" w:hAnsi="Arial" w:cs="Arial"/>
          <w:sz w:val="24"/>
          <w:szCs w:val="24"/>
        </w:rPr>
        <w:t xml:space="preserve"> skali zwolnień oraz </w:t>
      </w:r>
      <w:r w:rsidRPr="0024744B">
        <w:rPr>
          <w:rFonts w:ascii="Arial" w:hAnsi="Arial" w:cs="Arial"/>
          <w:sz w:val="24"/>
          <w:szCs w:val="24"/>
        </w:rPr>
        <w:t>przeciwdziała</w:t>
      </w:r>
      <w:r w:rsidR="00BA42E2" w:rsidRPr="0024744B">
        <w:rPr>
          <w:rFonts w:ascii="Arial" w:hAnsi="Arial" w:cs="Arial"/>
          <w:sz w:val="24"/>
          <w:szCs w:val="24"/>
        </w:rPr>
        <w:t xml:space="preserve">jącym </w:t>
      </w:r>
      <w:r w:rsidRPr="0024744B">
        <w:rPr>
          <w:rFonts w:ascii="Arial" w:hAnsi="Arial" w:cs="Arial"/>
          <w:sz w:val="24"/>
          <w:szCs w:val="24"/>
        </w:rPr>
        <w:t>bezrobociu w sytuacjach regresu gospodarczego w wymiarze ponadregionalnym</w:t>
      </w:r>
      <w:r w:rsidR="00E5749E" w:rsidRPr="0024744B">
        <w:rPr>
          <w:rFonts w:ascii="Arial" w:hAnsi="Arial" w:cs="Arial"/>
          <w:sz w:val="24"/>
          <w:szCs w:val="24"/>
        </w:rPr>
        <w:t>.</w:t>
      </w:r>
    </w:p>
    <w:p w14:paraId="0E9589D1" w14:textId="77777777" w:rsidR="00BA2B4E" w:rsidRDefault="00BA2B4E">
      <w:pPr>
        <w:spacing w:after="0" w:line="240" w:lineRule="auto"/>
        <w:rPr>
          <w:rFonts w:ascii="Arial" w:hAnsi="Arial" w:cs="Arial"/>
          <w:b/>
          <w:iCs/>
          <w:sz w:val="24"/>
          <w:szCs w:val="24"/>
        </w:rPr>
      </w:pPr>
      <w:r>
        <w:rPr>
          <w:rFonts w:ascii="Arial" w:hAnsi="Arial" w:cs="Arial"/>
          <w:b/>
          <w:iCs/>
          <w:sz w:val="24"/>
          <w:szCs w:val="24"/>
        </w:rPr>
        <w:br w:type="page"/>
      </w:r>
    </w:p>
    <w:p w14:paraId="19D4BCB1"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iCs/>
          <w:sz w:val="24"/>
          <w:szCs w:val="24"/>
        </w:rPr>
        <w:lastRenderedPageBreak/>
        <w:t>2.4.2.</w:t>
      </w:r>
      <w:r w:rsidRPr="0024744B">
        <w:rPr>
          <w:rFonts w:ascii="Arial" w:hAnsi="Arial" w:cs="Arial"/>
          <w:sz w:val="24"/>
          <w:szCs w:val="24"/>
        </w:rPr>
        <w:t xml:space="preserve"> </w:t>
      </w:r>
      <w:r w:rsidRPr="0024744B">
        <w:rPr>
          <w:rFonts w:ascii="Arial" w:hAnsi="Arial" w:cs="Arial"/>
          <w:b/>
          <w:bCs/>
          <w:sz w:val="24"/>
          <w:szCs w:val="24"/>
        </w:rPr>
        <w:t>Miejsca pracy dobrej jakości</w:t>
      </w:r>
    </w:p>
    <w:p w14:paraId="11579AC2" w14:textId="77777777" w:rsidR="00194A32" w:rsidRPr="0024744B" w:rsidRDefault="00194A32" w:rsidP="0024744B">
      <w:pPr>
        <w:spacing w:before="120" w:after="120" w:line="360" w:lineRule="auto"/>
        <w:rPr>
          <w:rFonts w:ascii="Arial" w:hAnsi="Arial" w:cs="Arial"/>
          <w:sz w:val="24"/>
          <w:szCs w:val="24"/>
        </w:rPr>
      </w:pPr>
      <w:r w:rsidRPr="0024744B">
        <w:rPr>
          <w:rFonts w:ascii="Arial" w:hAnsi="Arial" w:cs="Arial"/>
          <w:sz w:val="24"/>
          <w:szCs w:val="24"/>
        </w:rPr>
        <w:t xml:space="preserve">Miejsca pracy dobrej jakości to priorytet zarówno dla pracownika, jak i pracodawcy, warunkujący rozwój firm. O wartości miejsca pracy decydują czynniki </w:t>
      </w:r>
      <w:r w:rsidR="005149B8" w:rsidRPr="0024744B">
        <w:rPr>
          <w:rFonts w:ascii="Arial" w:hAnsi="Arial" w:cs="Arial"/>
          <w:sz w:val="24"/>
          <w:szCs w:val="24"/>
        </w:rPr>
        <w:t xml:space="preserve">tj. </w:t>
      </w:r>
      <w:r w:rsidRPr="0024744B">
        <w:rPr>
          <w:rFonts w:ascii="Arial" w:hAnsi="Arial" w:cs="Arial"/>
          <w:sz w:val="24"/>
          <w:szCs w:val="24"/>
        </w:rPr>
        <w:t>bezpieczne warunki pracy, możliwość poszerzenia kompetencji lub nabycia nowych kwalifikacji, możliwość zachowania równowagi między pracą a życiem rodzinnym, przestrzeganie praw pracowniczych</w:t>
      </w:r>
      <w:r w:rsidR="006310E6" w:rsidRPr="0024744B">
        <w:rPr>
          <w:rFonts w:ascii="Arial" w:hAnsi="Arial" w:cs="Arial"/>
          <w:sz w:val="24"/>
          <w:szCs w:val="24"/>
        </w:rPr>
        <w:t xml:space="preserve"> oraz wynagrodzenie adekwatne do wykonywanych zadań</w:t>
      </w:r>
      <w:r w:rsidRPr="0024744B">
        <w:rPr>
          <w:rFonts w:ascii="Arial" w:hAnsi="Arial" w:cs="Arial"/>
          <w:sz w:val="24"/>
          <w:szCs w:val="24"/>
        </w:rPr>
        <w:t xml:space="preserve">. Tworzenie miejsc pracy dobrej jakości dotyczy również stanowisk przygotowywanych dla osób z niepełnosprawnościami. Na rynku pracy należy inicjować i wspierać </w:t>
      </w:r>
      <w:r w:rsidR="00DD68D0" w:rsidRPr="0024744B">
        <w:rPr>
          <w:rFonts w:ascii="Arial" w:hAnsi="Arial" w:cs="Arial"/>
          <w:sz w:val="24"/>
          <w:szCs w:val="24"/>
        </w:rPr>
        <w:t>samozatrudnienie, także wśród osób długotrwale bezrobotnych i</w:t>
      </w:r>
      <w:r w:rsidR="00E5749E" w:rsidRPr="0024744B">
        <w:rPr>
          <w:rFonts w:ascii="Arial" w:hAnsi="Arial" w:cs="Arial"/>
          <w:sz w:val="24"/>
          <w:szCs w:val="24"/>
        </w:rPr>
        <w:t> </w:t>
      </w:r>
      <w:r w:rsidR="00DD68D0" w:rsidRPr="0024744B">
        <w:rPr>
          <w:rFonts w:ascii="Arial" w:hAnsi="Arial" w:cs="Arial"/>
          <w:sz w:val="24"/>
          <w:szCs w:val="24"/>
        </w:rPr>
        <w:t>starszych.</w:t>
      </w:r>
    </w:p>
    <w:p w14:paraId="68D8D0C0"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0CD5281"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rozwój miejsc pracy chronionej;</w:t>
      </w:r>
    </w:p>
    <w:p w14:paraId="3FE30943"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promocja samozatrudnienia</w:t>
      </w:r>
      <w:r w:rsidR="00AA4638" w:rsidRPr="0024744B">
        <w:rPr>
          <w:rFonts w:ascii="Arial" w:hAnsi="Arial" w:cs="Arial"/>
          <w:sz w:val="24"/>
          <w:szCs w:val="24"/>
        </w:rPr>
        <w:t>,</w:t>
      </w:r>
      <w:r w:rsidRPr="0024744B">
        <w:rPr>
          <w:rFonts w:ascii="Arial" w:hAnsi="Arial" w:cs="Arial"/>
          <w:sz w:val="24"/>
          <w:szCs w:val="24"/>
        </w:rPr>
        <w:t xml:space="preserve"> w tym </w:t>
      </w:r>
      <w:r w:rsidR="0074694A" w:rsidRPr="0024744B">
        <w:rPr>
          <w:rFonts w:ascii="Arial" w:hAnsi="Arial" w:cs="Arial"/>
          <w:sz w:val="24"/>
          <w:szCs w:val="24"/>
        </w:rPr>
        <w:t>w grupach</w:t>
      </w:r>
      <w:r w:rsidRPr="0024744B">
        <w:rPr>
          <w:rFonts w:ascii="Arial" w:hAnsi="Arial" w:cs="Arial"/>
          <w:sz w:val="24"/>
          <w:szCs w:val="24"/>
        </w:rPr>
        <w:t xml:space="preserve"> </w:t>
      </w:r>
      <w:proofErr w:type="spellStart"/>
      <w:r w:rsidRPr="0024744B">
        <w:rPr>
          <w:rFonts w:ascii="Arial" w:hAnsi="Arial" w:cs="Arial"/>
          <w:sz w:val="24"/>
          <w:szCs w:val="24"/>
        </w:rPr>
        <w:t>defaworyzowanych</w:t>
      </w:r>
      <w:proofErr w:type="spellEnd"/>
      <w:r w:rsidRPr="0024744B">
        <w:rPr>
          <w:rFonts w:ascii="Arial" w:hAnsi="Arial" w:cs="Arial"/>
          <w:sz w:val="24"/>
          <w:szCs w:val="24"/>
        </w:rPr>
        <w:t xml:space="preserve">; </w:t>
      </w:r>
    </w:p>
    <w:p w14:paraId="03E7267C"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poprawa bezpieczeństwa i higieny pracy;</w:t>
      </w:r>
    </w:p>
    <w:p w14:paraId="55BC200A"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wsparcie w tworzeniu miejsc pracy harmonizujących życie społeczne i</w:t>
      </w:r>
      <w:r w:rsidR="00200DAA" w:rsidRPr="0024744B">
        <w:rPr>
          <w:rFonts w:ascii="Arial" w:hAnsi="Arial" w:cs="Arial"/>
          <w:sz w:val="24"/>
          <w:szCs w:val="24"/>
        </w:rPr>
        <w:t xml:space="preserve"> </w:t>
      </w:r>
      <w:r w:rsidRPr="0024744B">
        <w:rPr>
          <w:rFonts w:ascii="Arial" w:hAnsi="Arial" w:cs="Arial"/>
          <w:sz w:val="24"/>
          <w:szCs w:val="24"/>
        </w:rPr>
        <w:t>zawodowe pracowników;</w:t>
      </w:r>
    </w:p>
    <w:p w14:paraId="2D25F3EE" w14:textId="77777777" w:rsidR="00466667" w:rsidRPr="0024744B" w:rsidRDefault="00466667"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zwiększanie uczestnictwa kobiet w rynku pracy i ich niezależności ekonomicznej;</w:t>
      </w:r>
    </w:p>
    <w:p w14:paraId="240BB233" w14:textId="77777777" w:rsidR="0023780C" w:rsidRPr="0024744B" w:rsidRDefault="0023780C" w:rsidP="00560EBD">
      <w:pPr>
        <w:pStyle w:val="Akapitzlist"/>
        <w:numPr>
          <w:ilvl w:val="0"/>
          <w:numId w:val="29"/>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wsparcie podmiotów w zachowaniu miejsc pracy w czasie zastoju gospodarczego wynikającego z krajowych uwarunkowań kryzysowych, </w:t>
      </w:r>
      <w:r w:rsidR="00E902D3" w:rsidRPr="0024744B">
        <w:rPr>
          <w:rFonts w:ascii="Arial" w:hAnsi="Arial" w:cs="Arial"/>
          <w:sz w:val="24"/>
          <w:szCs w:val="24"/>
          <w:shd w:val="clear" w:color="auto" w:fill="FFFFFF"/>
        </w:rPr>
        <w:t>w tym</w:t>
      </w:r>
      <w:r w:rsidR="001767BA" w:rsidRPr="0024744B">
        <w:rPr>
          <w:rFonts w:ascii="Arial" w:hAnsi="Arial" w:cs="Arial"/>
          <w:sz w:val="24"/>
          <w:szCs w:val="24"/>
          <w:shd w:val="clear" w:color="auto" w:fill="FFFFFF"/>
        </w:rPr>
        <w:t xml:space="preserve"> </w:t>
      </w:r>
      <w:r w:rsidRPr="0024744B">
        <w:rPr>
          <w:rFonts w:ascii="Arial" w:hAnsi="Arial" w:cs="Arial"/>
          <w:sz w:val="24"/>
          <w:szCs w:val="24"/>
        </w:rPr>
        <w:t xml:space="preserve">epidemia COVID-19 w 2020 r.  </w:t>
      </w:r>
    </w:p>
    <w:p w14:paraId="6FC025F7" w14:textId="77777777" w:rsidR="00194A32" w:rsidRPr="0024744B" w:rsidRDefault="00194A32" w:rsidP="00560EBD">
      <w:pPr>
        <w:pStyle w:val="Akapitzlist"/>
        <w:numPr>
          <w:ilvl w:val="0"/>
          <w:numId w:val="29"/>
        </w:numPr>
        <w:spacing w:line="360" w:lineRule="auto"/>
        <w:ind w:left="284" w:hanging="285"/>
        <w:rPr>
          <w:rFonts w:ascii="Arial" w:hAnsi="Arial" w:cs="Arial"/>
          <w:sz w:val="24"/>
          <w:szCs w:val="24"/>
        </w:rPr>
      </w:pPr>
      <w:r w:rsidRPr="0024744B">
        <w:rPr>
          <w:rFonts w:ascii="Arial" w:hAnsi="Arial" w:cs="Arial"/>
          <w:sz w:val="24"/>
          <w:szCs w:val="24"/>
        </w:rPr>
        <w:t xml:space="preserve">dostosowanie miejsc pracy do potrzeb starszych pracowników i osób </w:t>
      </w:r>
      <w:r w:rsidR="008E59B5">
        <w:rPr>
          <w:rFonts w:ascii="Arial" w:hAnsi="Arial" w:cs="Arial"/>
          <w:sz w:val="24"/>
          <w:szCs w:val="24"/>
        </w:rPr>
        <w:br/>
      </w:r>
      <w:r w:rsidRPr="0024744B">
        <w:rPr>
          <w:rFonts w:ascii="Arial" w:hAnsi="Arial" w:cs="Arial"/>
          <w:sz w:val="24"/>
          <w:szCs w:val="24"/>
        </w:rPr>
        <w:t>z</w:t>
      </w:r>
      <w:r w:rsidR="00200DAA" w:rsidRPr="0024744B">
        <w:rPr>
          <w:rFonts w:ascii="Arial" w:hAnsi="Arial" w:cs="Arial"/>
          <w:sz w:val="24"/>
          <w:szCs w:val="24"/>
        </w:rPr>
        <w:t xml:space="preserve"> </w:t>
      </w:r>
      <w:r w:rsidRPr="0024744B">
        <w:rPr>
          <w:rFonts w:ascii="Arial" w:hAnsi="Arial" w:cs="Arial"/>
          <w:sz w:val="24"/>
          <w:szCs w:val="24"/>
        </w:rPr>
        <w:t>niepełnosprawnościami;</w:t>
      </w:r>
    </w:p>
    <w:p w14:paraId="397D73F6" w14:textId="77777777" w:rsidR="00D203FB" w:rsidRPr="00535FBD"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bCs/>
          <w:sz w:val="24"/>
          <w:szCs w:val="24"/>
        </w:rPr>
        <w:t>profilak</w:t>
      </w:r>
      <w:r w:rsidR="00F07730" w:rsidRPr="0024744B">
        <w:rPr>
          <w:rFonts w:ascii="Arial" w:hAnsi="Arial" w:cs="Arial"/>
          <w:bCs/>
          <w:sz w:val="24"/>
          <w:szCs w:val="24"/>
        </w:rPr>
        <w:t>tyka w zakresie przeciwdziałania</w:t>
      </w:r>
      <w:r w:rsidRPr="0024744B">
        <w:rPr>
          <w:rFonts w:ascii="Arial" w:hAnsi="Arial" w:cs="Arial"/>
          <w:bCs/>
          <w:sz w:val="24"/>
          <w:szCs w:val="24"/>
        </w:rPr>
        <w:t xml:space="preserve"> chorobom skutkującym przedwczesnym opuszczeniem rynku pracy</w:t>
      </w:r>
      <w:r w:rsidR="005D0812" w:rsidRPr="0024744B">
        <w:rPr>
          <w:rFonts w:ascii="Arial" w:hAnsi="Arial" w:cs="Arial"/>
          <w:bCs/>
          <w:sz w:val="24"/>
          <w:szCs w:val="24"/>
        </w:rPr>
        <w:t>.</w:t>
      </w:r>
    </w:p>
    <w:p w14:paraId="1CD66854" w14:textId="77777777" w:rsidR="00684D52" w:rsidRPr="00BA2B4E" w:rsidRDefault="006D6AE2" w:rsidP="00695BDC">
      <w:pPr>
        <w:pStyle w:val="Nagwek2"/>
        <w:rPr>
          <w:sz w:val="28"/>
          <w:szCs w:val="28"/>
        </w:rPr>
      </w:pPr>
      <w:bookmarkStart w:id="140" w:name="_Toc66276108"/>
      <w:r w:rsidRPr="00BA2B4E">
        <w:rPr>
          <w:sz w:val="28"/>
          <w:szCs w:val="28"/>
        </w:rPr>
        <w:t xml:space="preserve">2.5. </w:t>
      </w:r>
      <w:r w:rsidR="00684D52" w:rsidRPr="00BA2B4E">
        <w:rPr>
          <w:sz w:val="28"/>
          <w:szCs w:val="28"/>
        </w:rPr>
        <w:t>Społeczeństwo obywatelskie i kapitał społeczny</w:t>
      </w:r>
      <w:bookmarkEnd w:id="140"/>
      <w:r w:rsidR="00684D52" w:rsidRPr="00BA2B4E">
        <w:rPr>
          <w:sz w:val="28"/>
          <w:szCs w:val="28"/>
        </w:rPr>
        <w:t xml:space="preserve"> </w:t>
      </w:r>
    </w:p>
    <w:p w14:paraId="686D2EB0"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bCs/>
          <w:sz w:val="24"/>
          <w:szCs w:val="24"/>
        </w:rPr>
        <w:t>2.5.1. Poprawa zaangażowania społecznego i współpracy pomiędzy podmiotami publicznymi, prywatnymi, sektorem nauki i</w:t>
      </w:r>
      <w:r w:rsidR="00200DAA" w:rsidRPr="0024744B">
        <w:rPr>
          <w:rFonts w:ascii="Arial" w:hAnsi="Arial" w:cs="Arial"/>
          <w:b/>
          <w:bCs/>
          <w:sz w:val="24"/>
          <w:szCs w:val="24"/>
        </w:rPr>
        <w:t xml:space="preserve"> </w:t>
      </w:r>
      <w:r w:rsidRPr="0024744B">
        <w:rPr>
          <w:rFonts w:ascii="Arial" w:hAnsi="Arial" w:cs="Arial"/>
          <w:b/>
          <w:bCs/>
          <w:sz w:val="24"/>
          <w:szCs w:val="24"/>
        </w:rPr>
        <w:t xml:space="preserve">społeczeństwem obywatelskim poprzez skuteczne wykorzystanie różnych form partnerstwa </w:t>
      </w:r>
      <w:r w:rsidR="00A05830">
        <w:rPr>
          <w:rFonts w:ascii="Arial" w:hAnsi="Arial" w:cs="Arial"/>
          <w:b/>
          <w:bCs/>
          <w:sz w:val="24"/>
          <w:szCs w:val="24"/>
        </w:rPr>
        <w:br/>
      </w:r>
      <w:r w:rsidRPr="0024744B">
        <w:rPr>
          <w:rFonts w:ascii="Arial" w:hAnsi="Arial" w:cs="Arial"/>
          <w:b/>
          <w:bCs/>
          <w:sz w:val="24"/>
          <w:szCs w:val="24"/>
        </w:rPr>
        <w:t>i współpracy</w:t>
      </w:r>
    </w:p>
    <w:p w14:paraId="3FA4FD6A" w14:textId="77777777" w:rsidR="00955542" w:rsidRPr="0024744B" w:rsidRDefault="00194A32" w:rsidP="000D54D6">
      <w:pPr>
        <w:spacing w:before="120" w:after="120" w:line="360" w:lineRule="auto"/>
        <w:rPr>
          <w:rFonts w:ascii="Arial" w:hAnsi="Arial" w:cs="Arial"/>
          <w:b/>
          <w:bCs/>
          <w:sz w:val="24"/>
          <w:szCs w:val="24"/>
        </w:rPr>
      </w:pPr>
      <w:r w:rsidRPr="0024744B">
        <w:rPr>
          <w:rFonts w:ascii="Arial" w:hAnsi="Arial" w:cs="Arial"/>
          <w:sz w:val="24"/>
          <w:szCs w:val="24"/>
          <w:shd w:val="clear" w:color="auto" w:fill="FFFFFF"/>
        </w:rPr>
        <w:t>Aktywność obywateli i zaangażowanie autonomicznych organizacji pozarządowych warunkuje rozwój potencjału lokalnej wspólnoty w oparciu o demokratyczny system. Stąd też należy wspierać i</w:t>
      </w:r>
      <w:r w:rsidR="00517708"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promować świadome społeczeństwo</w:t>
      </w:r>
      <w:r w:rsidR="00F07730" w:rsidRPr="0024744B">
        <w:rPr>
          <w:rFonts w:ascii="Arial" w:hAnsi="Arial" w:cs="Arial"/>
          <w:sz w:val="24"/>
          <w:szCs w:val="24"/>
          <w:shd w:val="clear" w:color="auto" w:fill="FFFFFF"/>
        </w:rPr>
        <w:t>,</w:t>
      </w:r>
      <w:r w:rsidR="00CE4D0E" w:rsidRPr="0024744B">
        <w:rPr>
          <w:rFonts w:ascii="Arial" w:hAnsi="Arial" w:cs="Arial"/>
          <w:sz w:val="24"/>
          <w:szCs w:val="24"/>
          <w:shd w:val="clear" w:color="auto" w:fill="FFFFFF"/>
        </w:rPr>
        <w:t xml:space="preserve"> zaangażowane </w:t>
      </w:r>
      <w:r w:rsidR="00F74A35">
        <w:rPr>
          <w:rFonts w:ascii="Arial" w:hAnsi="Arial" w:cs="Arial"/>
          <w:sz w:val="24"/>
          <w:szCs w:val="24"/>
          <w:shd w:val="clear" w:color="auto" w:fill="FFFFFF"/>
        </w:rPr>
        <w:br/>
      </w:r>
      <w:r w:rsidRPr="0024744B">
        <w:rPr>
          <w:rFonts w:ascii="Arial" w:hAnsi="Arial" w:cs="Arial"/>
          <w:sz w:val="24"/>
          <w:szCs w:val="24"/>
          <w:shd w:val="clear" w:color="auto" w:fill="FFFFFF"/>
        </w:rPr>
        <w:t>w sprawy wspólnoty oraz</w:t>
      </w:r>
      <w:r w:rsidR="00CE4D0E" w:rsidRPr="0024744B">
        <w:rPr>
          <w:rFonts w:ascii="Arial" w:hAnsi="Arial" w:cs="Arial"/>
          <w:sz w:val="24"/>
          <w:szCs w:val="24"/>
          <w:shd w:val="clear" w:color="auto" w:fill="FFFFFF"/>
        </w:rPr>
        <w:t xml:space="preserve"> budowanie</w:t>
      </w:r>
      <w:r w:rsidRPr="0024744B">
        <w:rPr>
          <w:rFonts w:ascii="Arial" w:hAnsi="Arial" w:cs="Arial"/>
          <w:sz w:val="24"/>
          <w:szCs w:val="24"/>
          <w:shd w:val="clear" w:color="auto" w:fill="FFFFFF"/>
        </w:rPr>
        <w:t xml:space="preserve"> poczuci</w:t>
      </w:r>
      <w:r w:rsidR="00CE4D0E" w:rsidRPr="0024744B">
        <w:rPr>
          <w:rFonts w:ascii="Arial" w:hAnsi="Arial" w:cs="Arial"/>
          <w:sz w:val="24"/>
          <w:szCs w:val="24"/>
          <w:shd w:val="clear" w:color="auto" w:fill="FFFFFF"/>
        </w:rPr>
        <w:t>a</w:t>
      </w:r>
      <w:r w:rsidRPr="0024744B">
        <w:rPr>
          <w:rFonts w:ascii="Arial" w:hAnsi="Arial" w:cs="Arial"/>
          <w:sz w:val="24"/>
          <w:szCs w:val="24"/>
          <w:shd w:val="clear" w:color="auto" w:fill="FFFFFF"/>
        </w:rPr>
        <w:t xml:space="preserve"> tożsamości</w:t>
      </w:r>
      <w:r w:rsidR="00CE4D0E"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 xml:space="preserve">Podejmowane działania </w:t>
      </w:r>
      <w:r w:rsidRPr="0024744B">
        <w:rPr>
          <w:rFonts w:ascii="Arial" w:hAnsi="Arial" w:cs="Arial"/>
          <w:sz w:val="24"/>
          <w:szCs w:val="24"/>
          <w:shd w:val="clear" w:color="auto" w:fill="FFFFFF"/>
        </w:rPr>
        <w:lastRenderedPageBreak/>
        <w:t>zostaną skoncentrowane na zapewnieniu dostępu do niezbędnej pomocy technicznej, w szczególności organizacjom słabszym i</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rozpoczynającym działalność poprzez tworzenie lokalnych programów współpracy, włączenie do partnerstw w</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zakresie definiowania problemów i</w:t>
      </w:r>
      <w:r w:rsidR="005D0812" w:rsidRPr="0024744B">
        <w:rPr>
          <w:rFonts w:ascii="Arial" w:hAnsi="Arial" w:cs="Arial"/>
          <w:sz w:val="24"/>
          <w:szCs w:val="24"/>
          <w:shd w:val="clear" w:color="auto" w:fill="FFFFFF"/>
        </w:rPr>
        <w:t> </w:t>
      </w:r>
      <w:r w:rsidRPr="0024744B">
        <w:rPr>
          <w:rFonts w:ascii="Arial" w:hAnsi="Arial" w:cs="Arial"/>
          <w:sz w:val="24"/>
          <w:szCs w:val="24"/>
          <w:shd w:val="clear" w:color="auto" w:fill="FFFFFF"/>
        </w:rPr>
        <w:t>tworzenia ścieżki ich ograniczenia, wprowadzenie jako partnera w</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realizacji usług publicznych pomiędzy organizacjami </w:t>
      </w:r>
      <w:r w:rsidR="00F74A35">
        <w:rPr>
          <w:rFonts w:ascii="Arial" w:hAnsi="Arial" w:cs="Arial"/>
          <w:sz w:val="24"/>
          <w:szCs w:val="24"/>
          <w:shd w:val="clear" w:color="auto" w:fill="FFFFFF"/>
        </w:rPr>
        <w:br/>
      </w:r>
      <w:r w:rsidRPr="0024744B">
        <w:rPr>
          <w:rFonts w:ascii="Arial" w:hAnsi="Arial" w:cs="Arial"/>
          <w:sz w:val="24"/>
          <w:szCs w:val="24"/>
          <w:shd w:val="clear" w:color="auto" w:fill="FFFFFF"/>
        </w:rPr>
        <w:t xml:space="preserve">i administracją publiczną, </w:t>
      </w:r>
      <w:r w:rsidR="003F067B" w:rsidRPr="0024744B">
        <w:rPr>
          <w:rFonts w:ascii="Arial" w:hAnsi="Arial" w:cs="Arial"/>
          <w:sz w:val="24"/>
          <w:szCs w:val="24"/>
          <w:shd w:val="clear" w:color="auto" w:fill="FFFFFF"/>
        </w:rPr>
        <w:t xml:space="preserve">a także </w:t>
      </w:r>
      <w:r w:rsidRPr="0024744B">
        <w:rPr>
          <w:rFonts w:ascii="Arial" w:hAnsi="Arial" w:cs="Arial"/>
          <w:sz w:val="24"/>
          <w:szCs w:val="24"/>
          <w:shd w:val="clear" w:color="auto" w:fill="FFFFFF"/>
        </w:rPr>
        <w:t>sektorem prywatnym i</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naukowym.</w:t>
      </w:r>
      <w:r w:rsidRPr="0024744B">
        <w:rPr>
          <w:rFonts w:ascii="Arial" w:hAnsi="Arial" w:cs="Arial"/>
          <w:sz w:val="24"/>
          <w:szCs w:val="24"/>
        </w:rPr>
        <w:t xml:space="preserve"> </w:t>
      </w:r>
      <w:r w:rsidRPr="0024744B">
        <w:rPr>
          <w:rFonts w:ascii="Arial" w:hAnsi="Arial" w:cs="Arial"/>
          <w:sz w:val="24"/>
          <w:szCs w:val="24"/>
          <w:shd w:val="clear" w:color="auto" w:fill="FFFFFF"/>
        </w:rPr>
        <w:t xml:space="preserve">Konieczne jest budowanie instytucji dialogu społecznego, wsparcie inicjatyw, których celem jest rozwój wolontariatu i form pomocy osobom </w:t>
      </w:r>
      <w:r w:rsidR="000B2BA4" w:rsidRPr="0024744B">
        <w:rPr>
          <w:rFonts w:ascii="Arial" w:hAnsi="Arial" w:cs="Arial"/>
          <w:sz w:val="24"/>
          <w:szCs w:val="24"/>
          <w:shd w:val="clear" w:color="auto" w:fill="FFFFFF"/>
        </w:rPr>
        <w:t xml:space="preserve">potrzebującym </w:t>
      </w:r>
      <w:r w:rsidR="000B2BA4" w:rsidRPr="0024744B">
        <w:rPr>
          <w:rFonts w:ascii="Arial" w:hAnsi="Arial" w:cs="Arial"/>
          <w:sz w:val="24"/>
          <w:szCs w:val="24"/>
        </w:rPr>
        <w:t>oraz</w:t>
      </w:r>
      <w:r w:rsidRPr="0024744B">
        <w:rPr>
          <w:rFonts w:ascii="Arial" w:hAnsi="Arial" w:cs="Arial"/>
          <w:sz w:val="24"/>
          <w:szCs w:val="24"/>
        </w:rPr>
        <w:t xml:space="preserve"> nakierowanie na kształtowanie kompetencji społecznych wśród mieszkańców regionu.</w:t>
      </w:r>
      <w:r w:rsidR="000D54D6" w:rsidRPr="0024744B">
        <w:rPr>
          <w:rFonts w:ascii="Arial" w:hAnsi="Arial" w:cs="Arial"/>
          <w:b/>
          <w:bCs/>
          <w:sz w:val="24"/>
          <w:szCs w:val="24"/>
        </w:rPr>
        <w:t xml:space="preserve"> </w:t>
      </w:r>
    </w:p>
    <w:p w14:paraId="379A9F6E"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1E30339" w14:textId="77777777" w:rsidR="00194A32" w:rsidRPr="0024744B" w:rsidRDefault="002C6B51"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wsparcie i</w:t>
      </w:r>
      <w:r w:rsidR="00194A32" w:rsidRPr="0024744B">
        <w:rPr>
          <w:rFonts w:ascii="Arial" w:hAnsi="Arial" w:cs="Arial"/>
          <w:sz w:val="24"/>
          <w:szCs w:val="24"/>
        </w:rPr>
        <w:t xml:space="preserve">nstytucjonalne </w:t>
      </w:r>
      <w:r w:rsidR="00295DD8" w:rsidRPr="0024744B">
        <w:rPr>
          <w:rFonts w:ascii="Arial" w:hAnsi="Arial" w:cs="Arial"/>
          <w:sz w:val="24"/>
          <w:szCs w:val="24"/>
        </w:rPr>
        <w:t>T</w:t>
      </w:r>
      <w:r w:rsidR="00194A32" w:rsidRPr="0024744B">
        <w:rPr>
          <w:rFonts w:ascii="Arial" w:hAnsi="Arial" w:cs="Arial"/>
          <w:sz w:val="24"/>
          <w:szCs w:val="24"/>
        </w:rPr>
        <w:t>rzeciego Sektora;</w:t>
      </w:r>
    </w:p>
    <w:p w14:paraId="3CFF6764" w14:textId="77777777" w:rsidR="00194A32" w:rsidRPr="0024744B" w:rsidRDefault="00194A32" w:rsidP="00560EBD">
      <w:pPr>
        <w:pStyle w:val="Akapitzlist"/>
        <w:numPr>
          <w:ilvl w:val="0"/>
          <w:numId w:val="32"/>
        </w:numPr>
        <w:spacing w:line="360" w:lineRule="auto"/>
        <w:ind w:left="284" w:hanging="284"/>
        <w:rPr>
          <w:rFonts w:ascii="Arial" w:hAnsi="Arial" w:cs="Arial"/>
          <w:bCs/>
          <w:iCs/>
          <w:sz w:val="24"/>
          <w:szCs w:val="24"/>
        </w:rPr>
      </w:pPr>
      <w:r w:rsidRPr="0024744B">
        <w:rPr>
          <w:rFonts w:ascii="Arial" w:hAnsi="Arial" w:cs="Arial"/>
          <w:sz w:val="24"/>
          <w:szCs w:val="24"/>
        </w:rPr>
        <w:t xml:space="preserve">wzrost aktywności społeczeństwa i </w:t>
      </w:r>
      <w:r w:rsidR="00295DD8" w:rsidRPr="0024744B">
        <w:rPr>
          <w:rFonts w:ascii="Arial" w:hAnsi="Arial" w:cs="Arial"/>
          <w:sz w:val="24"/>
          <w:szCs w:val="24"/>
        </w:rPr>
        <w:t>T</w:t>
      </w:r>
      <w:r w:rsidRPr="0024744B">
        <w:rPr>
          <w:rFonts w:ascii="Arial" w:hAnsi="Arial" w:cs="Arial"/>
          <w:sz w:val="24"/>
          <w:szCs w:val="24"/>
        </w:rPr>
        <w:t xml:space="preserve">rzeciego </w:t>
      </w:r>
      <w:r w:rsidR="00295DD8" w:rsidRPr="0024744B">
        <w:rPr>
          <w:rFonts w:ascii="Arial" w:hAnsi="Arial" w:cs="Arial"/>
          <w:sz w:val="24"/>
          <w:szCs w:val="24"/>
        </w:rPr>
        <w:t>S</w:t>
      </w:r>
      <w:r w:rsidRPr="0024744B">
        <w:rPr>
          <w:rFonts w:ascii="Arial" w:hAnsi="Arial" w:cs="Arial"/>
          <w:sz w:val="24"/>
          <w:szCs w:val="24"/>
        </w:rPr>
        <w:t>ektora w życiu publicznym;</w:t>
      </w:r>
    </w:p>
    <w:p w14:paraId="2D2E3E52"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usprawnienie systemów konsultacji publicznych – zarówno projektów prawa miejscowego, jak i</w:t>
      </w:r>
      <w:r w:rsidR="005D0812" w:rsidRPr="0024744B">
        <w:rPr>
          <w:rFonts w:ascii="Arial" w:hAnsi="Arial" w:cs="Arial"/>
          <w:sz w:val="24"/>
          <w:szCs w:val="24"/>
        </w:rPr>
        <w:t> </w:t>
      </w:r>
      <w:r w:rsidRPr="0024744B">
        <w:rPr>
          <w:rFonts w:ascii="Arial" w:hAnsi="Arial" w:cs="Arial"/>
          <w:sz w:val="24"/>
          <w:szCs w:val="24"/>
        </w:rPr>
        <w:t>innych dokumentów, na różnych etapach ich przygotowania;</w:t>
      </w:r>
    </w:p>
    <w:p w14:paraId="6219A535" w14:textId="77777777" w:rsidR="005E1548" w:rsidRPr="0024744B" w:rsidRDefault="005E1548" w:rsidP="00560EBD">
      <w:pPr>
        <w:pStyle w:val="Akapitzlist"/>
        <w:numPr>
          <w:ilvl w:val="0"/>
          <w:numId w:val="32"/>
        </w:numPr>
        <w:spacing w:line="360" w:lineRule="auto"/>
        <w:ind w:left="284" w:hanging="284"/>
        <w:rPr>
          <w:rFonts w:ascii="Arial" w:hAnsi="Arial" w:cs="Arial"/>
          <w:bCs/>
          <w:iCs/>
          <w:sz w:val="24"/>
          <w:szCs w:val="24"/>
        </w:rPr>
      </w:pPr>
      <w:r w:rsidRPr="0024744B">
        <w:rPr>
          <w:rFonts w:ascii="Arial" w:hAnsi="Arial" w:cs="Arial"/>
          <w:bCs/>
          <w:iCs/>
          <w:sz w:val="24"/>
          <w:szCs w:val="24"/>
        </w:rPr>
        <w:t xml:space="preserve">promowanie </w:t>
      </w:r>
      <w:r w:rsidR="00AD304C" w:rsidRPr="0024744B">
        <w:rPr>
          <w:rFonts w:ascii="Arial" w:hAnsi="Arial" w:cs="Arial"/>
          <w:bCs/>
          <w:iCs/>
          <w:sz w:val="24"/>
          <w:szCs w:val="24"/>
        </w:rPr>
        <w:t>rangi budżetu obywatelskiego;</w:t>
      </w:r>
    </w:p>
    <w:p w14:paraId="0CE3BECB"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zwiększenie współpracy instytucji publicznych z obywatelami i</w:t>
      </w:r>
      <w:r w:rsidR="00200DAA" w:rsidRPr="0024744B">
        <w:rPr>
          <w:rFonts w:ascii="Arial" w:hAnsi="Arial" w:cs="Arial"/>
          <w:sz w:val="24"/>
          <w:szCs w:val="24"/>
        </w:rPr>
        <w:t xml:space="preserve"> </w:t>
      </w:r>
      <w:r w:rsidRPr="0024744B">
        <w:rPr>
          <w:rFonts w:ascii="Arial" w:hAnsi="Arial" w:cs="Arial"/>
          <w:sz w:val="24"/>
          <w:szCs w:val="24"/>
        </w:rPr>
        <w:t>organizacjami pozarządowymi;</w:t>
      </w:r>
    </w:p>
    <w:p w14:paraId="181B31BD"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kształtowanie i promocja społeczeństwa obywatelskiego w mediach;</w:t>
      </w:r>
    </w:p>
    <w:p w14:paraId="664FD7C8"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wspieranie rozwoju wolontariatu;</w:t>
      </w:r>
    </w:p>
    <w:p w14:paraId="2015EF5F" w14:textId="77777777" w:rsidR="00194A32" w:rsidRPr="0024744B" w:rsidRDefault="00194A32"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zmniejszenie rozwarstwienia sektora organizacji pozarządowych przez pomoc szkoleniową, informacyjną, konsultacyjną i doradczą (na etapie powstawania </w:t>
      </w:r>
      <w:r w:rsidR="00F74A35">
        <w:rPr>
          <w:rFonts w:ascii="Arial" w:hAnsi="Arial" w:cs="Arial"/>
          <w:sz w:val="24"/>
          <w:szCs w:val="24"/>
        </w:rPr>
        <w:br/>
      </w:r>
      <w:r w:rsidRPr="0024744B">
        <w:rPr>
          <w:rFonts w:ascii="Arial" w:hAnsi="Arial" w:cs="Arial"/>
          <w:sz w:val="24"/>
          <w:szCs w:val="24"/>
        </w:rPr>
        <w:t>i</w:t>
      </w:r>
      <w:r w:rsidR="00200DAA" w:rsidRPr="0024744B">
        <w:rPr>
          <w:rFonts w:ascii="Arial" w:hAnsi="Arial" w:cs="Arial"/>
          <w:sz w:val="24"/>
          <w:szCs w:val="24"/>
        </w:rPr>
        <w:t xml:space="preserve"> </w:t>
      </w:r>
      <w:r w:rsidRPr="0024744B">
        <w:rPr>
          <w:rFonts w:ascii="Arial" w:hAnsi="Arial" w:cs="Arial"/>
          <w:sz w:val="24"/>
          <w:szCs w:val="24"/>
        </w:rPr>
        <w:t>bieżącego działania organizacji pozarządowej) kierowaną do organizacji lokalnych i regionalnych;</w:t>
      </w:r>
    </w:p>
    <w:p w14:paraId="048CCF94" w14:textId="77777777" w:rsidR="00194A32" w:rsidRPr="0024744B" w:rsidRDefault="00194A32"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stworzenie systemu organizacji parasolowych; </w:t>
      </w:r>
    </w:p>
    <w:p w14:paraId="29041FDB" w14:textId="77777777" w:rsidR="00194A32" w:rsidRPr="0024744B" w:rsidRDefault="002C6B51"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wsparcie</w:t>
      </w:r>
      <w:r w:rsidR="00194A32" w:rsidRPr="0024744B">
        <w:rPr>
          <w:rFonts w:ascii="Arial" w:hAnsi="Arial" w:cs="Arial"/>
          <w:sz w:val="24"/>
          <w:szCs w:val="24"/>
        </w:rPr>
        <w:t xml:space="preserve"> ciał dialogu społecznego</w:t>
      </w:r>
      <w:r w:rsidR="009A5B7D" w:rsidRPr="0024744B">
        <w:rPr>
          <w:rFonts w:ascii="Arial" w:hAnsi="Arial" w:cs="Arial"/>
          <w:sz w:val="24"/>
          <w:szCs w:val="24"/>
        </w:rPr>
        <w:t>;</w:t>
      </w:r>
    </w:p>
    <w:p w14:paraId="1E46EC27" w14:textId="77777777" w:rsidR="009A5B7D" w:rsidRPr="0024744B" w:rsidRDefault="009A5B7D"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stworzenie systemu organizacji strażniczych</w:t>
      </w:r>
      <w:r w:rsidR="00854048" w:rsidRPr="0024744B">
        <w:rPr>
          <w:rFonts w:ascii="Arial" w:hAnsi="Arial" w:cs="Arial"/>
          <w:sz w:val="24"/>
          <w:szCs w:val="24"/>
        </w:rPr>
        <w:t xml:space="preserve"> monitorujących i upubliczniających działania instytucji</w:t>
      </w:r>
      <w:r w:rsidRPr="0024744B">
        <w:rPr>
          <w:rFonts w:ascii="Arial" w:hAnsi="Arial" w:cs="Arial"/>
          <w:sz w:val="24"/>
          <w:szCs w:val="24"/>
        </w:rPr>
        <w:t>;</w:t>
      </w:r>
    </w:p>
    <w:p w14:paraId="21DE549C" w14:textId="77777777" w:rsidR="005516A5" w:rsidRPr="0024744B" w:rsidRDefault="005516A5"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promowanie równouprawnienia płci i praw </w:t>
      </w:r>
      <w:r w:rsidR="000B2BA4" w:rsidRPr="0024744B">
        <w:rPr>
          <w:rFonts w:ascii="Arial" w:hAnsi="Arial" w:cs="Arial"/>
          <w:sz w:val="24"/>
          <w:szCs w:val="24"/>
        </w:rPr>
        <w:t>kobiet w</w:t>
      </w:r>
      <w:r w:rsidRPr="0024744B">
        <w:rPr>
          <w:rFonts w:ascii="Arial" w:hAnsi="Arial" w:cs="Arial"/>
          <w:sz w:val="24"/>
          <w:szCs w:val="24"/>
        </w:rPr>
        <w:t xml:space="preserve"> regionie</w:t>
      </w:r>
      <w:r w:rsidR="00517708" w:rsidRPr="0024744B">
        <w:rPr>
          <w:rFonts w:ascii="Arial" w:hAnsi="Arial" w:cs="Arial"/>
          <w:sz w:val="24"/>
          <w:szCs w:val="24"/>
        </w:rPr>
        <w:t>.</w:t>
      </w:r>
    </w:p>
    <w:p w14:paraId="6960A03D"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3AF02D83" w14:textId="77777777" w:rsidR="006A6170" w:rsidRPr="0024744B" w:rsidRDefault="00684D52"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 xml:space="preserve">2.5.2. Wzmacnianie kapitału społecznego poprzez rozwijanie zaufania pomiędzy </w:t>
      </w:r>
      <w:r w:rsidR="006A6170" w:rsidRPr="0024744B">
        <w:rPr>
          <w:rFonts w:ascii="Arial" w:hAnsi="Arial" w:cs="Arial"/>
          <w:b/>
          <w:bCs/>
          <w:sz w:val="24"/>
          <w:szCs w:val="24"/>
        </w:rPr>
        <w:t>instytucjami publicznymi a</w:t>
      </w:r>
      <w:r w:rsidR="00517708" w:rsidRPr="0024744B">
        <w:rPr>
          <w:rFonts w:ascii="Arial" w:hAnsi="Arial" w:cs="Arial"/>
          <w:b/>
          <w:bCs/>
          <w:sz w:val="24"/>
          <w:szCs w:val="24"/>
        </w:rPr>
        <w:t> </w:t>
      </w:r>
      <w:r w:rsidR="006A6170" w:rsidRPr="0024744B">
        <w:rPr>
          <w:rFonts w:ascii="Arial" w:hAnsi="Arial" w:cs="Arial"/>
          <w:b/>
          <w:bCs/>
          <w:sz w:val="24"/>
          <w:szCs w:val="24"/>
        </w:rPr>
        <w:t xml:space="preserve">organizacjami społeczeństwa obywatelskiego </w:t>
      </w:r>
    </w:p>
    <w:p w14:paraId="2B0EBCE7" w14:textId="77777777" w:rsidR="00695BDC" w:rsidRPr="00695BDC" w:rsidRDefault="00695BDC" w:rsidP="0024744B">
      <w:pPr>
        <w:spacing w:after="0" w:line="360" w:lineRule="auto"/>
        <w:rPr>
          <w:rFonts w:ascii="Arial" w:hAnsi="Arial" w:cs="Arial"/>
          <w:bCs/>
          <w:sz w:val="24"/>
          <w:szCs w:val="24"/>
        </w:rPr>
      </w:pPr>
      <w:r w:rsidRPr="00695BDC">
        <w:rPr>
          <w:rFonts w:ascii="Arial" w:hAnsi="Arial" w:cs="Arial"/>
          <w:bCs/>
          <w:sz w:val="24"/>
          <w:szCs w:val="24"/>
        </w:rPr>
        <w:t xml:space="preserve">W celu zwiększenia partycypacji obywatelskiej w życiu publicznym niezbędne jest budowanie opartych na zaufaniu i otwartości relacji sprzyjających współdziałaniu obywateli i instytucji publicznych. Wielkie znaczenie dla funkcjonowania społeczeństwa obywatelskiego ma prawo do podejmowania decyzji bezpośrednio przez społeczeństwo, a nie przez przedstawicieli administracji publicznej. Instrumentami pozwalającymi obywatelom na prezentowanie stanowiska w sprawach publicznych, istotnych dla społeczności lokalnej są m.in. referenda, debaty, opiniowanie propozycji aktów prawnych, wieloaspektowe konsultacje społeczne. Dlatego nastąpi ukierunkowanie kampanii na rzecz wzrostu świadomości w zakresie odpowiedzialności za politykę lokalną, regionalną i krajową. </w:t>
      </w:r>
    </w:p>
    <w:p w14:paraId="6F71BA3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902AB92" w14:textId="77777777" w:rsidR="00233A47" w:rsidRPr="0024744B" w:rsidRDefault="00F07730"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wzmocnienie współpracy T</w:t>
      </w:r>
      <w:r w:rsidR="00233A47" w:rsidRPr="0024744B">
        <w:rPr>
          <w:rFonts w:ascii="Arial" w:hAnsi="Arial" w:cs="Arial"/>
          <w:sz w:val="24"/>
          <w:szCs w:val="24"/>
        </w:rPr>
        <w:t xml:space="preserve">rzeciego </w:t>
      </w:r>
      <w:r w:rsidRPr="0024744B">
        <w:rPr>
          <w:rFonts w:ascii="Arial" w:hAnsi="Arial" w:cs="Arial"/>
          <w:sz w:val="24"/>
          <w:szCs w:val="24"/>
        </w:rPr>
        <w:t>S</w:t>
      </w:r>
      <w:r w:rsidR="00233A47" w:rsidRPr="0024744B">
        <w:rPr>
          <w:rFonts w:ascii="Arial" w:hAnsi="Arial" w:cs="Arial"/>
          <w:sz w:val="24"/>
          <w:szCs w:val="24"/>
        </w:rPr>
        <w:t>ektora poprzez wpieranie działań służących sieciowaniu, koordynacji oraz monitorowaniu działalności, w tym utworzenie centrów wsparcia organizacji pozarządowych i inicjatyw obywatelskich;</w:t>
      </w:r>
    </w:p>
    <w:p w14:paraId="767CF227" w14:textId="77777777" w:rsidR="00233A47" w:rsidRPr="0024744B" w:rsidRDefault="00233A47"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zwiększenie wykorzystania zasobów lokalnych instytucji publicznych (osobowych i infrastrukturalnych) dla rozwijania aktywności obywatelskiej;</w:t>
      </w:r>
    </w:p>
    <w:p w14:paraId="3262B496" w14:textId="77777777" w:rsidR="00233A47" w:rsidRPr="0024744B" w:rsidRDefault="00233A47"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edukacja społeczeństwa i upowszechnienie pozytywnych postaw wobec ekonomii społecznej i</w:t>
      </w:r>
      <w:r w:rsidR="005D0812" w:rsidRPr="0024744B">
        <w:rPr>
          <w:rFonts w:ascii="Arial" w:hAnsi="Arial" w:cs="Arial"/>
          <w:sz w:val="24"/>
          <w:szCs w:val="24"/>
        </w:rPr>
        <w:t> </w:t>
      </w:r>
      <w:r w:rsidRPr="0024744B">
        <w:rPr>
          <w:rFonts w:ascii="Arial" w:hAnsi="Arial" w:cs="Arial"/>
          <w:sz w:val="24"/>
          <w:szCs w:val="24"/>
        </w:rPr>
        <w:t>solidarnej;</w:t>
      </w:r>
    </w:p>
    <w:p w14:paraId="0FB6A00F" w14:textId="77777777" w:rsidR="000D54D6" w:rsidRDefault="00233A47" w:rsidP="00560EBD">
      <w:pPr>
        <w:pStyle w:val="Akapitzlist"/>
        <w:numPr>
          <w:ilvl w:val="0"/>
          <w:numId w:val="33"/>
        </w:numPr>
        <w:spacing w:line="360" w:lineRule="auto"/>
        <w:ind w:left="284" w:hanging="284"/>
        <w:rPr>
          <w:rFonts w:ascii="Arial" w:hAnsi="Arial" w:cs="Arial"/>
          <w:sz w:val="24"/>
          <w:szCs w:val="24"/>
        </w:rPr>
      </w:pPr>
      <w:r w:rsidRPr="0024744B">
        <w:rPr>
          <w:rFonts w:ascii="Arial" w:hAnsi="Arial" w:cs="Arial"/>
          <w:sz w:val="24"/>
          <w:szCs w:val="24"/>
        </w:rPr>
        <w:t>wspieranie zaangażowania obywateli i organizacji pozarządowych w</w:t>
      </w:r>
      <w:r w:rsidR="00200DAA" w:rsidRPr="0024744B">
        <w:rPr>
          <w:rFonts w:ascii="Arial" w:hAnsi="Arial" w:cs="Arial"/>
          <w:sz w:val="24"/>
          <w:szCs w:val="24"/>
        </w:rPr>
        <w:t xml:space="preserve"> </w:t>
      </w:r>
      <w:r w:rsidRPr="0024744B">
        <w:rPr>
          <w:rFonts w:ascii="Arial" w:hAnsi="Arial" w:cs="Arial"/>
          <w:sz w:val="24"/>
          <w:szCs w:val="24"/>
        </w:rPr>
        <w:t>sprawy publiczne, w</w:t>
      </w:r>
      <w:r w:rsidR="00200DAA" w:rsidRPr="0024744B">
        <w:rPr>
          <w:rFonts w:ascii="Arial" w:hAnsi="Arial" w:cs="Arial"/>
          <w:sz w:val="24"/>
          <w:szCs w:val="24"/>
        </w:rPr>
        <w:t xml:space="preserve"> </w:t>
      </w:r>
      <w:r w:rsidRPr="0024744B">
        <w:rPr>
          <w:rFonts w:ascii="Arial" w:hAnsi="Arial" w:cs="Arial"/>
          <w:sz w:val="24"/>
          <w:szCs w:val="24"/>
        </w:rPr>
        <w:t xml:space="preserve">tym większy udział w debatach, konsultacjach społecznych, </w:t>
      </w:r>
      <w:r w:rsidR="00F74A35">
        <w:rPr>
          <w:rFonts w:ascii="Arial" w:hAnsi="Arial" w:cs="Arial"/>
          <w:sz w:val="24"/>
          <w:szCs w:val="24"/>
        </w:rPr>
        <w:br/>
      </w:r>
      <w:r w:rsidRPr="0024744B">
        <w:rPr>
          <w:rFonts w:ascii="Arial" w:hAnsi="Arial" w:cs="Arial"/>
          <w:sz w:val="24"/>
          <w:szCs w:val="24"/>
        </w:rPr>
        <w:t>w</w:t>
      </w:r>
      <w:r w:rsidR="00200DAA" w:rsidRPr="0024744B">
        <w:rPr>
          <w:rFonts w:ascii="Arial" w:hAnsi="Arial" w:cs="Arial"/>
          <w:sz w:val="24"/>
          <w:szCs w:val="24"/>
        </w:rPr>
        <w:t xml:space="preserve"> </w:t>
      </w:r>
      <w:r w:rsidRPr="0024744B">
        <w:rPr>
          <w:rFonts w:ascii="Arial" w:hAnsi="Arial" w:cs="Arial"/>
          <w:sz w:val="24"/>
          <w:szCs w:val="24"/>
        </w:rPr>
        <w:t>tworzeniu regionalnych i</w:t>
      </w:r>
      <w:r w:rsidR="00200DAA" w:rsidRPr="0024744B">
        <w:rPr>
          <w:rFonts w:ascii="Arial" w:hAnsi="Arial" w:cs="Arial"/>
          <w:sz w:val="24"/>
          <w:szCs w:val="24"/>
        </w:rPr>
        <w:t xml:space="preserve"> </w:t>
      </w:r>
      <w:r w:rsidRPr="0024744B">
        <w:rPr>
          <w:rFonts w:ascii="Arial" w:hAnsi="Arial" w:cs="Arial"/>
          <w:sz w:val="24"/>
          <w:szCs w:val="24"/>
        </w:rPr>
        <w:t>lokalnych dokumentów strategicznych i</w:t>
      </w:r>
      <w:r w:rsidR="00517708" w:rsidRPr="0024744B">
        <w:rPr>
          <w:rFonts w:ascii="Arial" w:hAnsi="Arial" w:cs="Arial"/>
          <w:sz w:val="24"/>
          <w:szCs w:val="24"/>
        </w:rPr>
        <w:t> </w:t>
      </w:r>
      <w:r w:rsidRPr="0024744B">
        <w:rPr>
          <w:rFonts w:ascii="Arial" w:hAnsi="Arial" w:cs="Arial"/>
          <w:sz w:val="24"/>
          <w:szCs w:val="24"/>
        </w:rPr>
        <w:t>programowych oraz w wyborach samorządowych i</w:t>
      </w:r>
      <w:r w:rsidR="00D35E74" w:rsidRPr="0024744B">
        <w:rPr>
          <w:rFonts w:ascii="Arial" w:hAnsi="Arial" w:cs="Arial"/>
          <w:sz w:val="24"/>
          <w:szCs w:val="24"/>
        </w:rPr>
        <w:t> </w:t>
      </w:r>
      <w:r w:rsidRPr="0024744B">
        <w:rPr>
          <w:rFonts w:ascii="Arial" w:hAnsi="Arial" w:cs="Arial"/>
          <w:sz w:val="24"/>
          <w:szCs w:val="24"/>
        </w:rPr>
        <w:t>parlamentarnych</w:t>
      </w:r>
      <w:r w:rsidR="005D0812" w:rsidRPr="0024744B">
        <w:rPr>
          <w:rFonts w:ascii="Arial" w:hAnsi="Arial" w:cs="Arial"/>
          <w:sz w:val="24"/>
          <w:szCs w:val="24"/>
        </w:rPr>
        <w:t>.</w:t>
      </w:r>
    </w:p>
    <w:p w14:paraId="6C271073" w14:textId="77777777" w:rsidR="003107F5" w:rsidRPr="00BA2B4E" w:rsidRDefault="006D6AE2" w:rsidP="00695BDC">
      <w:pPr>
        <w:pStyle w:val="Nagwek2"/>
        <w:rPr>
          <w:sz w:val="28"/>
          <w:szCs w:val="28"/>
        </w:rPr>
      </w:pPr>
      <w:bookmarkStart w:id="141" w:name="_Toc66276109"/>
      <w:r w:rsidRPr="00BA2B4E">
        <w:rPr>
          <w:sz w:val="28"/>
          <w:szCs w:val="28"/>
        </w:rPr>
        <w:t xml:space="preserve">2.6. </w:t>
      </w:r>
      <w:r w:rsidR="00741C68" w:rsidRPr="00BA2B4E">
        <w:rPr>
          <w:sz w:val="28"/>
          <w:szCs w:val="28"/>
        </w:rPr>
        <w:t>Włączenie społeczne</w:t>
      </w:r>
      <w:bookmarkEnd w:id="141"/>
    </w:p>
    <w:p w14:paraId="31AF040A"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iCs/>
          <w:sz w:val="24"/>
          <w:szCs w:val="24"/>
        </w:rPr>
        <w:t xml:space="preserve">2.6.1. Działania zmierzające do </w:t>
      </w:r>
      <w:r w:rsidRPr="0024744B">
        <w:rPr>
          <w:rFonts w:ascii="Arial" w:hAnsi="Arial" w:cs="Arial"/>
          <w:b/>
          <w:bCs/>
          <w:sz w:val="24"/>
          <w:szCs w:val="24"/>
        </w:rPr>
        <w:t>zmniejszeni</w:t>
      </w:r>
      <w:r w:rsidR="00F07730" w:rsidRPr="0024744B">
        <w:rPr>
          <w:rFonts w:ascii="Arial" w:hAnsi="Arial" w:cs="Arial"/>
          <w:b/>
          <w:bCs/>
          <w:sz w:val="24"/>
          <w:szCs w:val="24"/>
        </w:rPr>
        <w:t>a</w:t>
      </w:r>
      <w:r w:rsidRPr="0024744B">
        <w:rPr>
          <w:rFonts w:ascii="Arial" w:hAnsi="Arial" w:cs="Arial"/>
          <w:b/>
          <w:bCs/>
          <w:sz w:val="24"/>
          <w:szCs w:val="24"/>
        </w:rPr>
        <w:t xml:space="preserve"> poziomu ubóstwa i</w:t>
      </w:r>
      <w:r w:rsidR="00200DAA" w:rsidRPr="0024744B">
        <w:rPr>
          <w:rFonts w:ascii="Arial" w:hAnsi="Arial" w:cs="Arial"/>
          <w:b/>
          <w:bCs/>
          <w:sz w:val="24"/>
          <w:szCs w:val="24"/>
        </w:rPr>
        <w:t xml:space="preserve"> </w:t>
      </w:r>
      <w:r w:rsidRPr="0024744B">
        <w:rPr>
          <w:rFonts w:ascii="Arial" w:hAnsi="Arial" w:cs="Arial"/>
          <w:b/>
          <w:bCs/>
          <w:sz w:val="24"/>
          <w:szCs w:val="24"/>
        </w:rPr>
        <w:t>wykluczenia społecznego w</w:t>
      </w:r>
      <w:r w:rsidR="005D0812" w:rsidRPr="0024744B">
        <w:rPr>
          <w:rFonts w:ascii="Arial" w:hAnsi="Arial" w:cs="Arial"/>
          <w:b/>
          <w:bCs/>
          <w:sz w:val="24"/>
          <w:szCs w:val="24"/>
        </w:rPr>
        <w:t> </w:t>
      </w:r>
      <w:r w:rsidRPr="0024744B">
        <w:rPr>
          <w:rFonts w:ascii="Arial" w:hAnsi="Arial" w:cs="Arial"/>
          <w:b/>
          <w:bCs/>
          <w:sz w:val="24"/>
          <w:szCs w:val="24"/>
        </w:rPr>
        <w:t>województwie</w:t>
      </w:r>
    </w:p>
    <w:p w14:paraId="223ABBA4" w14:textId="77777777" w:rsidR="00233A47" w:rsidRPr="0024744B" w:rsidRDefault="00233A47" w:rsidP="0024744B">
      <w:pPr>
        <w:spacing w:line="360" w:lineRule="auto"/>
        <w:rPr>
          <w:rFonts w:ascii="Arial" w:hAnsi="Arial" w:cs="Arial"/>
          <w:sz w:val="24"/>
          <w:szCs w:val="24"/>
        </w:rPr>
      </w:pPr>
      <w:r w:rsidRPr="0024744B">
        <w:rPr>
          <w:rFonts w:ascii="Arial" w:hAnsi="Arial" w:cs="Arial"/>
          <w:sz w:val="24"/>
          <w:szCs w:val="24"/>
        </w:rPr>
        <w:t>Podkarpacie notuje wysoki poziom</w:t>
      </w:r>
      <w:r w:rsidR="005208E2" w:rsidRPr="0024744B">
        <w:rPr>
          <w:rFonts w:ascii="Arial" w:hAnsi="Arial" w:cs="Arial"/>
          <w:sz w:val="24"/>
          <w:szCs w:val="24"/>
        </w:rPr>
        <w:t xml:space="preserve"> wskaźnika zagrożenia</w:t>
      </w:r>
      <w:r w:rsidRPr="0024744B">
        <w:rPr>
          <w:rFonts w:ascii="Arial" w:hAnsi="Arial" w:cs="Arial"/>
          <w:sz w:val="24"/>
          <w:szCs w:val="24"/>
        </w:rPr>
        <w:t xml:space="preserve"> ubóstw</w:t>
      </w:r>
      <w:r w:rsidR="005208E2" w:rsidRPr="0024744B">
        <w:rPr>
          <w:rFonts w:ascii="Arial" w:hAnsi="Arial" w:cs="Arial"/>
          <w:sz w:val="24"/>
          <w:szCs w:val="24"/>
        </w:rPr>
        <w:t>em</w:t>
      </w:r>
      <w:r w:rsidRPr="0024744B">
        <w:rPr>
          <w:rFonts w:ascii="Arial" w:hAnsi="Arial" w:cs="Arial"/>
          <w:sz w:val="24"/>
          <w:szCs w:val="24"/>
        </w:rPr>
        <w:t xml:space="preserve">, które jest jednym z czynników determinujących wykluczenie społeczne. Niwelowanie zjawiska ubóstwa i wykluczenia społecznego oraz przeciwdziałanie tym zjawiskom jest obligatoryjne w polityce </w:t>
      </w:r>
      <w:r w:rsidR="001C4B23" w:rsidRPr="0024744B">
        <w:rPr>
          <w:rFonts w:ascii="Arial" w:hAnsi="Arial" w:cs="Arial"/>
          <w:sz w:val="24"/>
          <w:szCs w:val="24"/>
        </w:rPr>
        <w:t>społeczno</w:t>
      </w:r>
      <w:r w:rsidR="00BF1CA2" w:rsidRPr="0024744B">
        <w:rPr>
          <w:rFonts w:ascii="Arial" w:hAnsi="Arial" w:cs="Arial"/>
          <w:sz w:val="24"/>
          <w:szCs w:val="24"/>
        </w:rPr>
        <w:t>-</w:t>
      </w:r>
      <w:r w:rsidR="001C4B23" w:rsidRPr="0024744B">
        <w:rPr>
          <w:rFonts w:ascii="Arial" w:hAnsi="Arial" w:cs="Arial"/>
          <w:sz w:val="24"/>
          <w:szCs w:val="24"/>
        </w:rPr>
        <w:t xml:space="preserve">gospodarczej </w:t>
      </w:r>
      <w:r w:rsidRPr="0024744B">
        <w:rPr>
          <w:rFonts w:ascii="Arial" w:hAnsi="Arial" w:cs="Arial"/>
          <w:sz w:val="24"/>
          <w:szCs w:val="24"/>
        </w:rPr>
        <w:t>regionu</w:t>
      </w:r>
      <w:r w:rsidR="00AA4638" w:rsidRPr="0024744B">
        <w:rPr>
          <w:rFonts w:ascii="Arial" w:hAnsi="Arial" w:cs="Arial"/>
          <w:sz w:val="24"/>
          <w:szCs w:val="24"/>
        </w:rPr>
        <w:t>,</w:t>
      </w:r>
      <w:r w:rsidRPr="0024744B">
        <w:rPr>
          <w:rFonts w:ascii="Arial" w:hAnsi="Arial" w:cs="Arial"/>
          <w:sz w:val="24"/>
          <w:szCs w:val="24"/>
        </w:rPr>
        <w:t xml:space="preserve"> gdyż decyduje o</w:t>
      </w:r>
      <w:r w:rsidR="00517708" w:rsidRPr="0024744B">
        <w:rPr>
          <w:rFonts w:ascii="Arial" w:hAnsi="Arial" w:cs="Arial"/>
          <w:sz w:val="24"/>
          <w:szCs w:val="24"/>
        </w:rPr>
        <w:t> </w:t>
      </w:r>
      <w:r w:rsidRPr="0024744B">
        <w:rPr>
          <w:rFonts w:ascii="Arial" w:hAnsi="Arial" w:cs="Arial"/>
          <w:sz w:val="24"/>
          <w:szCs w:val="24"/>
        </w:rPr>
        <w:t xml:space="preserve">jakości </w:t>
      </w:r>
      <w:r w:rsidRPr="0024744B">
        <w:rPr>
          <w:rFonts w:ascii="Arial" w:hAnsi="Arial" w:cs="Arial"/>
          <w:sz w:val="24"/>
          <w:szCs w:val="24"/>
        </w:rPr>
        <w:lastRenderedPageBreak/>
        <w:t>życia i</w:t>
      </w:r>
      <w:r w:rsidR="005D0812" w:rsidRPr="0024744B">
        <w:rPr>
          <w:rFonts w:ascii="Arial" w:hAnsi="Arial" w:cs="Arial"/>
          <w:sz w:val="24"/>
          <w:szCs w:val="24"/>
        </w:rPr>
        <w:t> </w:t>
      </w:r>
      <w:r w:rsidRPr="0024744B">
        <w:rPr>
          <w:rFonts w:ascii="Arial" w:hAnsi="Arial" w:cs="Arial"/>
          <w:sz w:val="24"/>
          <w:szCs w:val="24"/>
        </w:rPr>
        <w:t xml:space="preserve">kapitale społecznym. Aby region cechował się wysokim poziomem spójności społecznej, co przekłada się na jego potencjał rozwojowy, należy skoncentrować się na wzmocnieniu zintegrowanych systemów wsparcia oraz poprawie dostępu do </w:t>
      </w:r>
      <w:r w:rsidR="00BE2D07" w:rsidRPr="0024744B">
        <w:rPr>
          <w:rFonts w:ascii="Arial" w:hAnsi="Arial" w:cs="Arial"/>
          <w:sz w:val="24"/>
          <w:szCs w:val="24"/>
        </w:rPr>
        <w:t>u</w:t>
      </w:r>
      <w:r w:rsidRPr="0024744B">
        <w:rPr>
          <w:rFonts w:ascii="Arial" w:hAnsi="Arial" w:cs="Arial"/>
          <w:sz w:val="24"/>
          <w:szCs w:val="24"/>
        </w:rPr>
        <w:t xml:space="preserve">sług społecznych, wyrównując szanse wykluczonych grup społecznych.  </w:t>
      </w:r>
    </w:p>
    <w:p w14:paraId="423D4B69"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482C3E6" w14:textId="77777777" w:rsidR="00D16D2F" w:rsidRPr="0024744B" w:rsidRDefault="00233A47" w:rsidP="00560EBD">
      <w:pPr>
        <w:pStyle w:val="Akapitzlist"/>
        <w:numPr>
          <w:ilvl w:val="0"/>
          <w:numId w:val="50"/>
        </w:numPr>
        <w:spacing w:line="360" w:lineRule="auto"/>
        <w:ind w:left="284" w:hanging="284"/>
        <w:rPr>
          <w:rFonts w:ascii="Arial" w:hAnsi="Arial" w:cs="Arial"/>
          <w:bCs/>
          <w:iCs/>
          <w:sz w:val="24"/>
          <w:szCs w:val="24"/>
        </w:rPr>
      </w:pPr>
      <w:r w:rsidRPr="0024744B">
        <w:rPr>
          <w:rFonts w:ascii="Arial" w:hAnsi="Arial" w:cs="Arial"/>
          <w:sz w:val="24"/>
          <w:szCs w:val="24"/>
        </w:rPr>
        <w:t>tworzenie zintegrowanego systemu wsparcia dla środowisk zagrożonych marginalizacją i</w:t>
      </w:r>
      <w:r w:rsidR="005D0812" w:rsidRPr="0024744B">
        <w:rPr>
          <w:rFonts w:ascii="Arial" w:hAnsi="Arial" w:cs="Arial"/>
          <w:sz w:val="24"/>
          <w:szCs w:val="24"/>
        </w:rPr>
        <w:t> </w:t>
      </w:r>
      <w:r w:rsidR="00D16D2F" w:rsidRPr="0024744B">
        <w:rPr>
          <w:rFonts w:ascii="Arial" w:hAnsi="Arial" w:cs="Arial"/>
          <w:sz w:val="24"/>
          <w:szCs w:val="24"/>
        </w:rPr>
        <w:t xml:space="preserve">wykluczeniem społecznym, w szczególności w sytuacji </w:t>
      </w:r>
      <w:r w:rsidR="00E902D3" w:rsidRPr="0024744B">
        <w:rPr>
          <w:rFonts w:ascii="Arial" w:hAnsi="Arial" w:cs="Arial"/>
          <w:sz w:val="24"/>
          <w:szCs w:val="24"/>
        </w:rPr>
        <w:t>kryzysu</w:t>
      </w:r>
      <w:r w:rsidR="00D16D2F" w:rsidRPr="0024744B">
        <w:rPr>
          <w:rFonts w:ascii="Arial" w:hAnsi="Arial" w:cs="Arial"/>
          <w:sz w:val="24"/>
          <w:szCs w:val="24"/>
        </w:rPr>
        <w:t xml:space="preserve"> gospodarczego regionu;</w:t>
      </w:r>
    </w:p>
    <w:p w14:paraId="67A236B4"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rozwój systemu wsparcia poprzez działania z zakresu łagodzenia skutków wykluczenia </w:t>
      </w:r>
      <w:r w:rsidR="009A5B7D" w:rsidRPr="0024744B">
        <w:rPr>
          <w:rFonts w:ascii="Arial" w:hAnsi="Arial" w:cs="Arial"/>
          <w:sz w:val="24"/>
          <w:szCs w:val="24"/>
        </w:rPr>
        <w:t>osób z</w:t>
      </w:r>
      <w:r w:rsidR="00517708" w:rsidRPr="0024744B">
        <w:rPr>
          <w:rFonts w:ascii="Arial" w:hAnsi="Arial" w:cs="Arial"/>
          <w:sz w:val="24"/>
          <w:szCs w:val="24"/>
        </w:rPr>
        <w:t> </w:t>
      </w:r>
      <w:r w:rsidRPr="0024744B">
        <w:rPr>
          <w:rFonts w:ascii="Arial" w:hAnsi="Arial" w:cs="Arial"/>
          <w:sz w:val="24"/>
          <w:szCs w:val="24"/>
        </w:rPr>
        <w:t>niepełnosprawności</w:t>
      </w:r>
      <w:r w:rsidR="009A5B7D" w:rsidRPr="0024744B">
        <w:rPr>
          <w:rFonts w:ascii="Arial" w:hAnsi="Arial" w:cs="Arial"/>
          <w:sz w:val="24"/>
          <w:szCs w:val="24"/>
        </w:rPr>
        <w:t>ami</w:t>
      </w:r>
      <w:r w:rsidRPr="0024744B">
        <w:rPr>
          <w:rFonts w:ascii="Arial" w:hAnsi="Arial" w:cs="Arial"/>
          <w:sz w:val="24"/>
          <w:szCs w:val="24"/>
        </w:rPr>
        <w:t xml:space="preserve"> i </w:t>
      </w:r>
      <w:r w:rsidR="009A5B7D" w:rsidRPr="0024744B">
        <w:rPr>
          <w:rFonts w:ascii="Arial" w:hAnsi="Arial" w:cs="Arial"/>
          <w:sz w:val="24"/>
          <w:szCs w:val="24"/>
        </w:rPr>
        <w:t>osób starzejących się</w:t>
      </w:r>
      <w:r w:rsidRPr="0024744B">
        <w:rPr>
          <w:rFonts w:ascii="Arial" w:hAnsi="Arial" w:cs="Arial"/>
          <w:sz w:val="24"/>
          <w:szCs w:val="24"/>
        </w:rPr>
        <w:t xml:space="preserve"> itp. wzmocnienia systemu wczesnej interwencji rehabilitacyjnej, likwidacji barier architektonicznych oraz kształtowania pozytywnych postaw wobec osób starszych i osób z niepełnosprawnościami;</w:t>
      </w:r>
    </w:p>
    <w:p w14:paraId="551983A9" w14:textId="77777777" w:rsidR="00FE36D4" w:rsidRPr="0024744B" w:rsidRDefault="00FE36D4"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rozwój systemu wsparcia poprzez działania z zakresu łagodzenia skutków wykluczenia osób bezdomnych;</w:t>
      </w:r>
    </w:p>
    <w:p w14:paraId="4EDCD64A"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wsparcie działań na rzecz rozwijania sieci mieszkań chronionych, </w:t>
      </w:r>
      <w:r w:rsidRPr="0024744B">
        <w:rPr>
          <w:rStyle w:val="Odwoaniedokomentarza"/>
          <w:rFonts w:ascii="Arial" w:hAnsi="Arial" w:cs="Arial"/>
          <w:sz w:val="24"/>
          <w:szCs w:val="24"/>
        </w:rPr>
        <w:t>wspomaganych;</w:t>
      </w:r>
    </w:p>
    <w:p w14:paraId="0915C44E" w14:textId="77777777" w:rsidR="00233A47" w:rsidRPr="0024744B" w:rsidRDefault="00BE2D0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udostępnianie i </w:t>
      </w:r>
      <w:r w:rsidR="00233A47" w:rsidRPr="0024744B">
        <w:rPr>
          <w:rFonts w:ascii="Arial" w:hAnsi="Arial" w:cs="Arial"/>
          <w:sz w:val="24"/>
          <w:szCs w:val="24"/>
        </w:rPr>
        <w:t>poprawa warunków mieszkaniowych osób zagrożonych wykluczeniem społecznym;</w:t>
      </w:r>
      <w:r w:rsidR="00730813" w:rsidRPr="0024744B">
        <w:rPr>
          <w:rFonts w:ascii="Arial" w:hAnsi="Arial" w:cs="Arial"/>
          <w:noProof/>
          <w:sz w:val="24"/>
          <w:szCs w:val="24"/>
        </w:rPr>
        <w:t xml:space="preserve"> </w:t>
      </w:r>
    </w:p>
    <w:p w14:paraId="23189BA3"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zapobieganie demoralizacji dzieci i młodzieży poprzez realizację programów </w:t>
      </w:r>
      <w:r w:rsidR="00F74A35">
        <w:rPr>
          <w:rFonts w:ascii="Arial" w:hAnsi="Arial" w:cs="Arial"/>
          <w:sz w:val="24"/>
          <w:szCs w:val="24"/>
        </w:rPr>
        <w:br/>
      </w:r>
      <w:r w:rsidRPr="0024744B">
        <w:rPr>
          <w:rFonts w:ascii="Arial" w:hAnsi="Arial" w:cs="Arial"/>
          <w:sz w:val="24"/>
          <w:szCs w:val="24"/>
        </w:rPr>
        <w:t xml:space="preserve">z zakresu m.in. profilaktyki uzależnień </w:t>
      </w:r>
      <w:r w:rsidR="006310E6" w:rsidRPr="0024744B">
        <w:rPr>
          <w:rFonts w:ascii="Arial" w:hAnsi="Arial" w:cs="Arial"/>
          <w:sz w:val="24"/>
          <w:szCs w:val="24"/>
        </w:rPr>
        <w:t>oraz</w:t>
      </w:r>
      <w:r w:rsidRPr="0024744B">
        <w:rPr>
          <w:rFonts w:ascii="Arial" w:hAnsi="Arial" w:cs="Arial"/>
          <w:sz w:val="24"/>
          <w:szCs w:val="24"/>
        </w:rPr>
        <w:t xml:space="preserve"> przeciwdziałania przemocy</w:t>
      </w:r>
      <w:r w:rsidR="006310E6" w:rsidRPr="0024744B">
        <w:rPr>
          <w:rFonts w:ascii="Arial" w:hAnsi="Arial" w:cs="Arial"/>
          <w:sz w:val="24"/>
          <w:szCs w:val="24"/>
        </w:rPr>
        <w:t xml:space="preserve"> i agresji</w:t>
      </w:r>
      <w:r w:rsidRPr="0024744B">
        <w:rPr>
          <w:rFonts w:ascii="Arial" w:hAnsi="Arial" w:cs="Arial"/>
          <w:sz w:val="24"/>
          <w:szCs w:val="24"/>
        </w:rPr>
        <w:t>;</w:t>
      </w:r>
    </w:p>
    <w:p w14:paraId="021771A5" w14:textId="77777777" w:rsidR="00233A47" w:rsidRPr="0024744B" w:rsidRDefault="00233A47" w:rsidP="00560EBD">
      <w:pPr>
        <w:pStyle w:val="Akapitzlist"/>
        <w:numPr>
          <w:ilvl w:val="1"/>
          <w:numId w:val="34"/>
        </w:numPr>
        <w:spacing w:line="360" w:lineRule="auto"/>
        <w:ind w:left="284" w:hanging="284"/>
        <w:rPr>
          <w:rFonts w:ascii="Arial" w:hAnsi="Arial" w:cs="Arial"/>
          <w:strike/>
          <w:sz w:val="24"/>
          <w:szCs w:val="24"/>
        </w:rPr>
      </w:pPr>
      <w:r w:rsidRPr="0024744B">
        <w:rPr>
          <w:rFonts w:ascii="Arial" w:hAnsi="Arial" w:cs="Arial"/>
          <w:sz w:val="24"/>
          <w:szCs w:val="24"/>
        </w:rPr>
        <w:t xml:space="preserve">wsparcie rodziny w wychodzeniu z dysfunkcji oraz promocja wartości rodziny; </w:t>
      </w:r>
    </w:p>
    <w:p w14:paraId="586F679C" w14:textId="77777777" w:rsidR="005516A5" w:rsidRPr="0024744B" w:rsidRDefault="005516A5"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zwalczanie przemocy bez względu na płeć oraz ochrona osób doświadczających przemocy;</w:t>
      </w:r>
    </w:p>
    <w:p w14:paraId="44E6AD02"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rozwój i wsparcie dla kadr i jednostek organizacyjnych pomocy społecznej;</w:t>
      </w:r>
    </w:p>
    <w:p w14:paraId="6087EE55"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poprawa dostępu do usług transportowych dla osób z niepełnosprawnościami </w:t>
      </w:r>
      <w:r w:rsidR="00F74A35">
        <w:rPr>
          <w:rFonts w:ascii="Arial" w:hAnsi="Arial" w:cs="Arial"/>
          <w:sz w:val="24"/>
          <w:szCs w:val="24"/>
        </w:rPr>
        <w:br/>
      </w:r>
      <w:r w:rsidRPr="0024744B">
        <w:rPr>
          <w:rFonts w:ascii="Arial" w:hAnsi="Arial" w:cs="Arial"/>
          <w:sz w:val="24"/>
          <w:szCs w:val="24"/>
        </w:rPr>
        <w:t>i starszych;</w:t>
      </w:r>
    </w:p>
    <w:p w14:paraId="59CF0D17" w14:textId="77777777" w:rsidR="00D94D5E" w:rsidRPr="000C27F0" w:rsidRDefault="00233A47" w:rsidP="00560EBD">
      <w:pPr>
        <w:pStyle w:val="Akapitzlist"/>
        <w:numPr>
          <w:ilvl w:val="1"/>
          <w:numId w:val="34"/>
        </w:numPr>
        <w:spacing w:line="360" w:lineRule="auto"/>
        <w:ind w:left="284" w:hanging="284"/>
        <w:rPr>
          <w:rFonts w:ascii="Arial" w:hAnsi="Arial" w:cs="Arial"/>
          <w:bCs/>
          <w:iCs/>
          <w:sz w:val="24"/>
          <w:szCs w:val="24"/>
        </w:rPr>
      </w:pPr>
      <w:r w:rsidRPr="0024744B">
        <w:rPr>
          <w:rFonts w:ascii="Arial" w:hAnsi="Arial" w:cs="Arial"/>
          <w:sz w:val="24"/>
          <w:szCs w:val="24"/>
        </w:rPr>
        <w:t>poprawa dostępu i zwiększenie efektywności usług społecznych m.in. mieszkalnictwa, opieki nad osobami potrzebującymi wsparcia w codziennym funkcjonowaniu, dla osób z</w:t>
      </w:r>
      <w:r w:rsidR="005D0812" w:rsidRPr="0024744B">
        <w:rPr>
          <w:rFonts w:ascii="Arial" w:hAnsi="Arial" w:cs="Arial"/>
          <w:sz w:val="24"/>
          <w:szCs w:val="24"/>
        </w:rPr>
        <w:t> </w:t>
      </w:r>
      <w:r w:rsidRPr="0024744B">
        <w:rPr>
          <w:rFonts w:ascii="Arial" w:hAnsi="Arial" w:cs="Arial"/>
          <w:sz w:val="24"/>
          <w:szCs w:val="24"/>
        </w:rPr>
        <w:t>niepełnosprawnościami, wykluczonych i</w:t>
      </w:r>
      <w:r w:rsidR="00517708" w:rsidRPr="0024744B">
        <w:rPr>
          <w:rFonts w:ascii="Arial" w:hAnsi="Arial" w:cs="Arial"/>
          <w:sz w:val="24"/>
          <w:szCs w:val="24"/>
        </w:rPr>
        <w:t> </w:t>
      </w:r>
      <w:r w:rsidRPr="0024744B">
        <w:rPr>
          <w:rFonts w:ascii="Arial" w:hAnsi="Arial" w:cs="Arial"/>
          <w:sz w:val="24"/>
          <w:szCs w:val="24"/>
        </w:rPr>
        <w:t>starszych, usług opiekuńczych świadczonych nieinstytucjonalnie, nieinstytucjonalnych form pieczy zastępczej</w:t>
      </w:r>
      <w:r w:rsidR="005D0812" w:rsidRPr="0024744B">
        <w:rPr>
          <w:rFonts w:ascii="Arial" w:hAnsi="Arial" w:cs="Arial"/>
          <w:sz w:val="24"/>
          <w:szCs w:val="24"/>
        </w:rPr>
        <w:t>.</w:t>
      </w:r>
    </w:p>
    <w:p w14:paraId="77361FDE" w14:textId="77777777" w:rsidR="00BA2B4E" w:rsidRDefault="00BA2B4E">
      <w:pPr>
        <w:spacing w:after="0" w:line="240" w:lineRule="auto"/>
        <w:rPr>
          <w:rFonts w:ascii="Arial" w:hAnsi="Arial" w:cs="Arial"/>
          <w:b/>
          <w:iCs/>
          <w:sz w:val="24"/>
          <w:szCs w:val="24"/>
        </w:rPr>
      </w:pPr>
      <w:r>
        <w:rPr>
          <w:rFonts w:ascii="Arial" w:hAnsi="Arial" w:cs="Arial"/>
          <w:b/>
          <w:iCs/>
          <w:sz w:val="24"/>
          <w:szCs w:val="24"/>
        </w:rPr>
        <w:br w:type="page"/>
      </w:r>
    </w:p>
    <w:p w14:paraId="727172CB" w14:textId="77777777" w:rsidR="00741C68" w:rsidRPr="0024744B" w:rsidRDefault="00741C68" w:rsidP="00E32C41">
      <w:pPr>
        <w:spacing w:before="120" w:after="120" w:line="360" w:lineRule="auto"/>
        <w:rPr>
          <w:rFonts w:ascii="Arial" w:hAnsi="Arial" w:cs="Arial"/>
          <w:b/>
          <w:sz w:val="24"/>
          <w:szCs w:val="24"/>
        </w:rPr>
      </w:pPr>
      <w:r w:rsidRPr="0024744B">
        <w:rPr>
          <w:rFonts w:ascii="Arial" w:hAnsi="Arial" w:cs="Arial"/>
          <w:b/>
          <w:iCs/>
          <w:sz w:val="24"/>
          <w:szCs w:val="24"/>
        </w:rPr>
        <w:lastRenderedPageBreak/>
        <w:t>2.6.2.</w:t>
      </w:r>
      <w:r w:rsidRPr="0024744B">
        <w:rPr>
          <w:rFonts w:ascii="Arial" w:hAnsi="Arial" w:cs="Arial"/>
          <w:bCs/>
          <w:iCs/>
          <w:sz w:val="24"/>
          <w:szCs w:val="24"/>
        </w:rPr>
        <w:t xml:space="preserve"> </w:t>
      </w:r>
      <w:r w:rsidRPr="0024744B">
        <w:rPr>
          <w:rFonts w:ascii="Arial" w:hAnsi="Arial" w:cs="Arial"/>
          <w:b/>
          <w:sz w:val="24"/>
          <w:szCs w:val="24"/>
        </w:rPr>
        <w:t>Aktywizacja społeczna</w:t>
      </w:r>
    </w:p>
    <w:p w14:paraId="054DCC5D" w14:textId="77777777" w:rsidR="0074694A" w:rsidRPr="0024744B" w:rsidRDefault="0074694A" w:rsidP="0024744B">
      <w:pPr>
        <w:spacing w:line="360" w:lineRule="auto"/>
        <w:rPr>
          <w:rFonts w:ascii="Arial" w:hAnsi="Arial" w:cs="Arial"/>
          <w:sz w:val="24"/>
          <w:szCs w:val="24"/>
        </w:rPr>
      </w:pPr>
      <w:r w:rsidRPr="0024744B">
        <w:rPr>
          <w:rFonts w:ascii="Arial" w:hAnsi="Arial" w:cs="Arial"/>
          <w:sz w:val="24"/>
          <w:szCs w:val="24"/>
        </w:rPr>
        <w:t xml:space="preserve">Aktywizacja społeczna jest związana z aktywizacją zawodową, dotyczy bowiem działań motywujących do poszukiwania pracy, jej podjęcia i utrzymania. Osiągana jest przede wszystkim poprzez oddziaływanie głównie psychologiczne </w:t>
      </w:r>
      <w:r w:rsidR="00F74A35">
        <w:rPr>
          <w:rFonts w:ascii="Arial" w:hAnsi="Arial" w:cs="Arial"/>
          <w:sz w:val="24"/>
          <w:szCs w:val="24"/>
        </w:rPr>
        <w:br/>
      </w:r>
      <w:r w:rsidRPr="0024744B">
        <w:rPr>
          <w:rFonts w:ascii="Arial" w:hAnsi="Arial" w:cs="Arial"/>
          <w:sz w:val="24"/>
          <w:szCs w:val="24"/>
        </w:rPr>
        <w:t>i psychospołeczne</w:t>
      </w:r>
      <w:r w:rsidR="00F07730" w:rsidRPr="0024744B">
        <w:rPr>
          <w:rFonts w:ascii="Arial" w:hAnsi="Arial" w:cs="Arial"/>
          <w:sz w:val="24"/>
          <w:szCs w:val="24"/>
        </w:rPr>
        <w:t>,</w:t>
      </w:r>
      <w:r w:rsidRPr="0024744B">
        <w:rPr>
          <w:rFonts w:ascii="Arial" w:hAnsi="Arial" w:cs="Arial"/>
          <w:sz w:val="24"/>
          <w:szCs w:val="24"/>
        </w:rPr>
        <w:t xml:space="preserve"> kształtujące, korygujące oraz rozwijające umiejętności osobiste </w:t>
      </w:r>
      <w:r w:rsidR="00F74A35">
        <w:rPr>
          <w:rFonts w:ascii="Arial" w:hAnsi="Arial" w:cs="Arial"/>
          <w:sz w:val="24"/>
          <w:szCs w:val="24"/>
        </w:rPr>
        <w:br/>
      </w:r>
      <w:r w:rsidRPr="0024744B">
        <w:rPr>
          <w:rFonts w:ascii="Arial" w:hAnsi="Arial" w:cs="Arial"/>
          <w:sz w:val="24"/>
          <w:szCs w:val="24"/>
        </w:rPr>
        <w:t>i społeczne osób. Celem aktywizacji społecznej jest zwiększenie pewności siebie, zmiana postawy z biernej na aktywną, wzmocnienie motywacji do osiągania wyznaczonych celów oraz ograniczenie i/lub wyeliminowanie uzależnień. Niezwykle istotny jest umiejętny dobór narzędzi aktywizacyjnych (np. terapia, warsztaty, treningi ukierunkowane na rozwój osobisty) w zależności od specyfiki grupy</w:t>
      </w:r>
      <w:r w:rsidR="00F07730" w:rsidRPr="0024744B">
        <w:rPr>
          <w:rFonts w:ascii="Arial" w:hAnsi="Arial" w:cs="Arial"/>
          <w:sz w:val="24"/>
          <w:szCs w:val="24"/>
        </w:rPr>
        <w:t xml:space="preserve">. </w:t>
      </w:r>
      <w:r w:rsidRPr="0024744B">
        <w:rPr>
          <w:rFonts w:ascii="Arial" w:hAnsi="Arial" w:cs="Arial"/>
          <w:sz w:val="24"/>
          <w:szCs w:val="24"/>
        </w:rPr>
        <w:t xml:space="preserve">Aktywizacja społeczna powinna prowadzić do aktywizacji zawodowej, która w dłuższej perspektywie utrwala postawy aktywne. Ważnym aspektem aktywizacji społecznej będzie również kreowanie przedsięwzięć integrujących środowiska lokalne. Pobudzanie aktywności zawodowej mieszkańców regionu jest kluczowym elementem kreowania nowoczesnego rynku pracy, gdyż bierność zawodowa, marginalizacja </w:t>
      </w:r>
      <w:r w:rsidR="00F74A35">
        <w:rPr>
          <w:rFonts w:ascii="Arial" w:hAnsi="Arial" w:cs="Arial"/>
          <w:sz w:val="24"/>
          <w:szCs w:val="24"/>
        </w:rPr>
        <w:br/>
      </w:r>
      <w:r w:rsidRPr="0024744B">
        <w:rPr>
          <w:rFonts w:ascii="Arial" w:hAnsi="Arial" w:cs="Arial"/>
          <w:sz w:val="24"/>
          <w:szCs w:val="24"/>
        </w:rPr>
        <w:t>i wykluczenie społeczne wynikają w dużej mierze z braku zatrudnienia.</w:t>
      </w:r>
    </w:p>
    <w:p w14:paraId="14A5AD95" w14:textId="77777777" w:rsidR="008379B4" w:rsidRPr="0024744B" w:rsidRDefault="008379B4" w:rsidP="0024744B">
      <w:pPr>
        <w:spacing w:line="360" w:lineRule="auto"/>
        <w:rPr>
          <w:rFonts w:ascii="Arial" w:hAnsi="Arial" w:cs="Arial"/>
          <w:b/>
          <w:bCs/>
          <w:sz w:val="24"/>
          <w:szCs w:val="24"/>
        </w:rPr>
      </w:pPr>
      <w:r w:rsidRPr="0024744B">
        <w:rPr>
          <w:rFonts w:ascii="Arial" w:hAnsi="Arial" w:cs="Arial"/>
          <w:b/>
          <w:bCs/>
          <w:sz w:val="24"/>
          <w:szCs w:val="24"/>
        </w:rPr>
        <w:t>Zakładane działania:</w:t>
      </w:r>
    </w:p>
    <w:p w14:paraId="3300DD89"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aktywizacja społeczna poprzez m.in. doradztwo, terapi</w:t>
      </w:r>
      <w:r w:rsidR="000B2BA4" w:rsidRPr="0024744B">
        <w:rPr>
          <w:rFonts w:ascii="Arial" w:hAnsi="Arial" w:cs="Arial"/>
          <w:sz w:val="24"/>
          <w:szCs w:val="24"/>
        </w:rPr>
        <w:t>e</w:t>
      </w:r>
      <w:r w:rsidRPr="0024744B">
        <w:rPr>
          <w:rFonts w:ascii="Arial" w:hAnsi="Arial" w:cs="Arial"/>
          <w:sz w:val="24"/>
          <w:szCs w:val="24"/>
        </w:rPr>
        <w:t>, warsztaty, treningi nakierunkowane na rozwój osobisty i wzmocnienie postawy aktywnej;</w:t>
      </w:r>
    </w:p>
    <w:p w14:paraId="433F9148"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kreowanie przedsięwzięć integrujących środowiska lokalne;</w:t>
      </w:r>
    </w:p>
    <w:p w14:paraId="78B5600D" w14:textId="77777777" w:rsidR="00C852B2" w:rsidRPr="000C27F0"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wsparcie realizacji programów na rzecz aktywizacji społecznej</w:t>
      </w:r>
      <w:r w:rsidR="005D0812" w:rsidRPr="0024744B">
        <w:rPr>
          <w:rFonts w:ascii="Arial" w:hAnsi="Arial" w:cs="Arial"/>
          <w:sz w:val="24"/>
          <w:szCs w:val="24"/>
        </w:rPr>
        <w:t>.</w:t>
      </w:r>
    </w:p>
    <w:p w14:paraId="6132DE50" w14:textId="77777777" w:rsidR="00C852B2" w:rsidRPr="0024744B" w:rsidRDefault="00C852B2" w:rsidP="00E32C41">
      <w:pPr>
        <w:spacing w:before="120" w:after="120" w:line="360" w:lineRule="auto"/>
        <w:rPr>
          <w:rFonts w:ascii="Arial" w:hAnsi="Arial" w:cs="Arial"/>
          <w:b/>
          <w:bCs/>
          <w:sz w:val="24"/>
          <w:szCs w:val="24"/>
        </w:rPr>
      </w:pPr>
      <w:r w:rsidRPr="0024744B">
        <w:rPr>
          <w:rFonts w:ascii="Arial" w:hAnsi="Arial" w:cs="Arial"/>
          <w:b/>
          <w:bCs/>
          <w:sz w:val="24"/>
          <w:szCs w:val="24"/>
        </w:rPr>
        <w:t>2.6.3. Rozwój sektora ekonomii społecznej i solidarnej jako element polityki społecznej województwa</w:t>
      </w:r>
    </w:p>
    <w:p w14:paraId="77878C2F" w14:textId="77777777" w:rsidR="00C852B2" w:rsidRPr="0024744B" w:rsidRDefault="00C852B2" w:rsidP="0024744B">
      <w:pPr>
        <w:spacing w:before="120" w:after="120" w:line="360" w:lineRule="auto"/>
        <w:rPr>
          <w:rFonts w:ascii="Arial" w:hAnsi="Arial" w:cs="Arial"/>
          <w:sz w:val="24"/>
          <w:szCs w:val="24"/>
        </w:rPr>
      </w:pPr>
      <w:r w:rsidRPr="0024744B">
        <w:rPr>
          <w:rFonts w:ascii="Arial" w:hAnsi="Arial" w:cs="Arial"/>
          <w:sz w:val="24"/>
          <w:szCs w:val="24"/>
        </w:rPr>
        <w:t xml:space="preserve">Ekonomia społeczna i solidarna działaniami obejmuje osoby w trudnej sytuacji życiowej i zagrożone wykluczeniem społecznym w szczególności seniorów, bezrobotnych i osób z niepełnosprawnościami. Wsparcie dotyczy wzmocnienia samodzielności, czynnego powrotu do społeczeństwa i na rynek pracy, świadczeniu usług społecznych użyteczności publicznej oraz realizację zadań publicznych </w:t>
      </w:r>
      <w:r w:rsidR="00F74A35">
        <w:rPr>
          <w:rFonts w:ascii="Arial" w:hAnsi="Arial" w:cs="Arial"/>
          <w:sz w:val="24"/>
          <w:szCs w:val="24"/>
        </w:rPr>
        <w:br/>
      </w:r>
      <w:r w:rsidRPr="0024744B">
        <w:rPr>
          <w:rFonts w:ascii="Arial" w:hAnsi="Arial" w:cs="Arial"/>
          <w:sz w:val="24"/>
          <w:szCs w:val="24"/>
        </w:rPr>
        <w:t xml:space="preserve">w zakresie rozwoju lokalnego. Cele ekonomii społecznej i solidarnej realizowane są przez podmioty ekonomii społecznej. Uwzględniając zakres realizowanych kompetencji, w regionie należy kłaść nacisk na rozwój form wsparcia, współpracy </w:t>
      </w:r>
      <w:r w:rsidR="00F74A35">
        <w:rPr>
          <w:rFonts w:ascii="Arial" w:hAnsi="Arial" w:cs="Arial"/>
          <w:sz w:val="24"/>
          <w:szCs w:val="24"/>
        </w:rPr>
        <w:br/>
      </w:r>
      <w:r w:rsidRPr="0024744B">
        <w:rPr>
          <w:rFonts w:ascii="Arial" w:hAnsi="Arial" w:cs="Arial"/>
          <w:sz w:val="24"/>
          <w:szCs w:val="24"/>
        </w:rPr>
        <w:t xml:space="preserve">i koordynacji, jak również kluczowe jest podejmowanie działań edukacyjnych </w:t>
      </w:r>
      <w:r w:rsidR="00BA2B4E">
        <w:rPr>
          <w:rFonts w:ascii="Arial" w:hAnsi="Arial" w:cs="Arial"/>
          <w:sz w:val="24"/>
          <w:szCs w:val="24"/>
        </w:rPr>
        <w:br/>
      </w:r>
      <w:r w:rsidRPr="0024744B">
        <w:rPr>
          <w:rFonts w:ascii="Arial" w:hAnsi="Arial" w:cs="Arial"/>
          <w:sz w:val="24"/>
          <w:szCs w:val="24"/>
        </w:rPr>
        <w:lastRenderedPageBreak/>
        <w:t>i</w:t>
      </w:r>
      <w:r w:rsidR="00BA2B4E">
        <w:rPr>
          <w:rFonts w:ascii="Arial" w:hAnsi="Arial" w:cs="Arial"/>
          <w:sz w:val="24"/>
          <w:szCs w:val="24"/>
        </w:rPr>
        <w:t xml:space="preserve"> </w:t>
      </w:r>
      <w:r w:rsidRPr="0024744B">
        <w:rPr>
          <w:rFonts w:ascii="Arial" w:hAnsi="Arial" w:cs="Arial"/>
          <w:sz w:val="24"/>
          <w:szCs w:val="24"/>
        </w:rPr>
        <w:t>promocyjnych w tym zakresie. Celem tych działań powinna być również budowa modeli rozwoju gospodarczego w skali lokalnej, opartych o zasady sprawiedliwości społecznej i odpowiedzialnego rozwoju.</w:t>
      </w:r>
      <w:r w:rsidR="005170FB" w:rsidRPr="0024744B">
        <w:rPr>
          <w:rFonts w:ascii="Arial" w:hAnsi="Arial" w:cs="Arial"/>
          <w:sz w:val="24"/>
          <w:szCs w:val="24"/>
        </w:rPr>
        <w:t xml:space="preserve"> Wsparcie rozwoju ekonomii społecznej </w:t>
      </w:r>
      <w:r w:rsidR="00F74A35">
        <w:rPr>
          <w:rFonts w:ascii="Arial" w:hAnsi="Arial" w:cs="Arial"/>
          <w:sz w:val="24"/>
          <w:szCs w:val="24"/>
        </w:rPr>
        <w:br/>
      </w:r>
      <w:r w:rsidR="005170FB" w:rsidRPr="0024744B">
        <w:rPr>
          <w:rFonts w:ascii="Arial" w:hAnsi="Arial" w:cs="Arial"/>
          <w:sz w:val="24"/>
          <w:szCs w:val="24"/>
        </w:rPr>
        <w:t>i solidarnej oraz zwiększenie konkurencyjności przedsiębiorstw społecznych może stanowić także istotny wkład w aktywizację zawodową i utrzymanie zatrudnienia osób, przez co cele i planowane do realizacji działania mogą być również elementem obszaru rynek pracy.</w:t>
      </w:r>
    </w:p>
    <w:p w14:paraId="2619E136" w14:textId="77777777" w:rsidR="00C852B2" w:rsidRPr="0024744B" w:rsidRDefault="00C852B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E18B17"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rozwój systemowych form wsparcia, w tym zapewnienie możliwości wsparcia infrastrukturalnego podmiotów ekonomii społecznej;</w:t>
      </w:r>
    </w:p>
    <w:p w14:paraId="6CA1CD37"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wspieranie inicjatyw lokalnych w zakresie współpracy trójsektorowej na rzecz rozwoju ekonomii społecznej i solidarnej;</w:t>
      </w:r>
    </w:p>
    <w:p w14:paraId="164AAB59"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 xml:space="preserve">wspieranie wykorzystania ekonomii społecznej i solidarnej, jako pola aktywizacji zawodowej i społecznej grup </w:t>
      </w:r>
      <w:proofErr w:type="spellStart"/>
      <w:r w:rsidRPr="0024744B">
        <w:rPr>
          <w:rFonts w:ascii="Arial" w:hAnsi="Arial" w:cs="Arial"/>
          <w:sz w:val="24"/>
          <w:szCs w:val="24"/>
        </w:rPr>
        <w:t>defaworyzowanych</w:t>
      </w:r>
      <w:proofErr w:type="spellEnd"/>
      <w:r w:rsidRPr="0024744B">
        <w:rPr>
          <w:rFonts w:ascii="Arial" w:hAnsi="Arial" w:cs="Arial"/>
          <w:sz w:val="24"/>
          <w:szCs w:val="24"/>
        </w:rPr>
        <w:t xml:space="preserve">; </w:t>
      </w:r>
    </w:p>
    <w:p w14:paraId="499C2C41"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 xml:space="preserve">realizacja działań edukacyjnych i promocyjnych w zakresie ekonomii społecznej </w:t>
      </w:r>
      <w:r w:rsidR="00F74A35">
        <w:rPr>
          <w:rFonts w:ascii="Arial" w:hAnsi="Arial" w:cs="Arial"/>
          <w:sz w:val="24"/>
          <w:szCs w:val="24"/>
        </w:rPr>
        <w:br/>
      </w:r>
      <w:r w:rsidRPr="0024744B">
        <w:rPr>
          <w:rFonts w:ascii="Arial" w:hAnsi="Arial" w:cs="Arial"/>
          <w:sz w:val="24"/>
          <w:szCs w:val="24"/>
        </w:rPr>
        <w:t>i solidarnej;</w:t>
      </w:r>
    </w:p>
    <w:p w14:paraId="075A98ED"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realizacja badań w zakresie ekonomii społecznej i solidarnej w regionie;</w:t>
      </w:r>
    </w:p>
    <w:p w14:paraId="39A9715F"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upowszechnianie modelu odpowiedzialnej wspólnoty wykorzystującej zasoby lokalne i dostępne instrumenty;</w:t>
      </w:r>
    </w:p>
    <w:p w14:paraId="346F28F9" w14:textId="77777777" w:rsidR="00C852B2" w:rsidRPr="000C27F0"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wspieranie koordynacji sektora ekonomii społecznej i solidarnej w województwie.</w:t>
      </w:r>
    </w:p>
    <w:p w14:paraId="27839BAB" w14:textId="77777777" w:rsidR="00C852B2" w:rsidRPr="0024744B" w:rsidRDefault="00C852B2" w:rsidP="00E32C41">
      <w:pPr>
        <w:spacing w:before="120" w:after="120" w:line="360" w:lineRule="auto"/>
        <w:rPr>
          <w:rFonts w:ascii="Arial" w:hAnsi="Arial" w:cs="Arial"/>
          <w:b/>
          <w:bCs/>
          <w:sz w:val="24"/>
          <w:szCs w:val="24"/>
        </w:rPr>
      </w:pPr>
      <w:r w:rsidRPr="0024744B">
        <w:rPr>
          <w:rFonts w:ascii="Arial" w:hAnsi="Arial" w:cs="Arial"/>
          <w:b/>
          <w:bCs/>
          <w:sz w:val="24"/>
          <w:szCs w:val="24"/>
        </w:rPr>
        <w:t>2.6.4. Zwiększenie konkurencyjności przedsiębiorstw społecznych w regionie</w:t>
      </w:r>
    </w:p>
    <w:p w14:paraId="7EF7C656" w14:textId="77777777" w:rsidR="00C852B2" w:rsidRPr="0024744B" w:rsidRDefault="00C852B2" w:rsidP="0024744B">
      <w:pPr>
        <w:spacing w:before="120" w:after="120" w:line="360" w:lineRule="auto"/>
        <w:rPr>
          <w:rFonts w:ascii="Arial" w:hAnsi="Arial" w:cs="Arial"/>
          <w:sz w:val="24"/>
          <w:szCs w:val="24"/>
        </w:rPr>
      </w:pPr>
      <w:r w:rsidRPr="0024744B">
        <w:rPr>
          <w:rFonts w:ascii="Arial" w:hAnsi="Arial" w:cs="Arial"/>
          <w:sz w:val="24"/>
          <w:szCs w:val="24"/>
        </w:rPr>
        <w:t xml:space="preserve">Misją przedsiębiorstw społecznych jest przede wszystkim aktywizacja zawodowa </w:t>
      </w:r>
      <w:r w:rsidR="00F74A35">
        <w:rPr>
          <w:rFonts w:ascii="Arial" w:hAnsi="Arial" w:cs="Arial"/>
          <w:sz w:val="24"/>
          <w:szCs w:val="24"/>
        </w:rPr>
        <w:br/>
      </w:r>
      <w:r w:rsidRPr="0024744B">
        <w:rPr>
          <w:rFonts w:ascii="Arial" w:hAnsi="Arial" w:cs="Arial"/>
          <w:sz w:val="24"/>
          <w:szCs w:val="24"/>
        </w:rPr>
        <w:t xml:space="preserve">i społeczna osób zagrożonych wykluczeniem z rynku pracy i społeczeństwa, a także umożliwianie im podnoszenia kwalifikacji zawodowych. Ważnym elementem są działania na rzecz osób z niepełnosprawnościami, ich rehabilitacji i przystosowania do rynku pracy. Przedsiębiorstwa społeczne są strategiczne w szczególności </w:t>
      </w:r>
      <w:r w:rsidR="00F74A35">
        <w:rPr>
          <w:rFonts w:ascii="Arial" w:hAnsi="Arial" w:cs="Arial"/>
          <w:sz w:val="24"/>
          <w:szCs w:val="24"/>
        </w:rPr>
        <w:br/>
      </w:r>
      <w:r w:rsidRPr="0024744B">
        <w:rPr>
          <w:rFonts w:ascii="Arial" w:hAnsi="Arial" w:cs="Arial"/>
          <w:sz w:val="24"/>
          <w:szCs w:val="24"/>
        </w:rPr>
        <w:t xml:space="preserve">w małych społecznościach, w których każde miejsce pracy jest cenne. Kluczowe znaczenie ma możliwość zatrudniania przez przedsiębiorstwo społeczne osób znajdujących się w trudnej sytuacji życiowej oraz stworzenie sieci wzajemnego wsparcia przez osoby z podobnymi problemami. Wzmocnienie tych podmiotów jest istotne, gdyż są one czynnikiem stymulującym rozwój społeczności lokalnych. </w:t>
      </w:r>
    </w:p>
    <w:p w14:paraId="0280BB92"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1FA879ED" w14:textId="77777777" w:rsidR="00C852B2" w:rsidRPr="0024744B" w:rsidRDefault="00C852B2"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1D5A412F"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 xml:space="preserve">rozwój systemu działań doradczych i szkoleniowych; </w:t>
      </w:r>
    </w:p>
    <w:p w14:paraId="2A836884"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wspieranie wykorzystania narzędzi odpowiedzialnych zamówień publicznych wspierających podmioty przedsiębiorczości społecznej, m.in. klauzule społeczne;</w:t>
      </w:r>
    </w:p>
    <w:p w14:paraId="0E4D4B86"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rozwój sieci infrastrukturalnego wsparcia przedsiębiorczości społecznej;</w:t>
      </w:r>
    </w:p>
    <w:p w14:paraId="465716AA" w14:textId="77777777" w:rsidR="00C852B2" w:rsidRPr="0024744B" w:rsidRDefault="00C852B2" w:rsidP="00560EBD">
      <w:pPr>
        <w:pStyle w:val="Akapitzlist"/>
        <w:numPr>
          <w:ilvl w:val="0"/>
          <w:numId w:val="31"/>
        </w:numPr>
        <w:spacing w:line="360" w:lineRule="auto"/>
        <w:ind w:left="284" w:hanging="284"/>
        <w:rPr>
          <w:rFonts w:ascii="Arial" w:hAnsi="Arial" w:cs="Arial"/>
          <w:sz w:val="24"/>
          <w:szCs w:val="24"/>
        </w:rPr>
      </w:pPr>
      <w:r w:rsidRPr="0024744B">
        <w:rPr>
          <w:rFonts w:ascii="Arial" w:hAnsi="Arial" w:cs="Arial"/>
          <w:sz w:val="24"/>
          <w:szCs w:val="24"/>
        </w:rPr>
        <w:t>inicjowanie oraz rozwój współpracy samorządu województwa z samorządami powiatowymi i gminnymi w zakresie przedsiębiorczości społecznej;</w:t>
      </w:r>
    </w:p>
    <w:p w14:paraId="160D606F" w14:textId="77777777" w:rsidR="00157E95" w:rsidRPr="000C27F0" w:rsidRDefault="00C852B2" w:rsidP="00560EBD">
      <w:pPr>
        <w:pStyle w:val="Akapitzlist"/>
        <w:numPr>
          <w:ilvl w:val="0"/>
          <w:numId w:val="31"/>
        </w:numPr>
        <w:spacing w:line="360" w:lineRule="auto"/>
        <w:ind w:left="284" w:hanging="284"/>
        <w:rPr>
          <w:rFonts w:ascii="Arial" w:hAnsi="Arial" w:cs="Arial"/>
          <w:b/>
          <w:bCs/>
          <w:sz w:val="24"/>
          <w:szCs w:val="24"/>
          <w:u w:val="single"/>
        </w:rPr>
      </w:pPr>
      <w:r w:rsidRPr="0024744B">
        <w:rPr>
          <w:rFonts w:ascii="Arial" w:hAnsi="Arial" w:cs="Arial"/>
          <w:sz w:val="24"/>
          <w:szCs w:val="24"/>
        </w:rPr>
        <w:t>promocja społecznego zaangażowania biznesu na rzecz przedsiębiorczości społecznej.</w:t>
      </w:r>
      <w:r w:rsidRPr="0024744B">
        <w:rPr>
          <w:rFonts w:ascii="Arial" w:hAnsi="Arial" w:cs="Arial"/>
          <w:noProof/>
          <w:sz w:val="24"/>
          <w:szCs w:val="24"/>
        </w:rPr>
        <w:t xml:space="preserve"> </w:t>
      </w:r>
    </w:p>
    <w:p w14:paraId="1A3952A6"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iCs/>
          <w:sz w:val="24"/>
          <w:szCs w:val="24"/>
        </w:rPr>
        <w:t>2.6.</w:t>
      </w:r>
      <w:r w:rsidR="00C852B2" w:rsidRPr="0024744B">
        <w:rPr>
          <w:rFonts w:ascii="Arial" w:hAnsi="Arial" w:cs="Arial"/>
          <w:b/>
          <w:bCs/>
          <w:sz w:val="24"/>
          <w:szCs w:val="24"/>
        </w:rPr>
        <w:t>5</w:t>
      </w:r>
      <w:r w:rsidRPr="0024744B">
        <w:rPr>
          <w:rFonts w:ascii="Arial" w:hAnsi="Arial" w:cs="Arial"/>
          <w:b/>
          <w:bCs/>
          <w:sz w:val="24"/>
          <w:szCs w:val="24"/>
        </w:rPr>
        <w:t>. Wspieranie rodzin i system pieczy zastępczej</w:t>
      </w:r>
    </w:p>
    <w:p w14:paraId="2424795B"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Wspieranie rodziny przeżywającej trudności w sprawowaniu opieki nad dziećmi i ich wychowaniu</w:t>
      </w:r>
      <w:r w:rsidR="00F07730" w:rsidRPr="0024744B">
        <w:rPr>
          <w:rFonts w:ascii="Arial" w:hAnsi="Arial" w:cs="Arial"/>
          <w:sz w:val="24"/>
          <w:szCs w:val="24"/>
        </w:rPr>
        <w:t>,</w:t>
      </w:r>
      <w:r w:rsidRPr="0024744B">
        <w:rPr>
          <w:rFonts w:ascii="Arial" w:hAnsi="Arial" w:cs="Arial"/>
          <w:sz w:val="24"/>
          <w:szCs w:val="24"/>
        </w:rPr>
        <w:t xml:space="preserve"> realizowane jest poprzez planowane działania jednostek samorządu terytorialnego oraz organów administracji rządowej, mające na celu przywrócenie rodzinie zdolności do pełnienia funkcji opiekuńczo</w:t>
      </w:r>
      <w:r w:rsidR="0054531D" w:rsidRPr="0024744B">
        <w:rPr>
          <w:rFonts w:ascii="Arial" w:hAnsi="Arial" w:cs="Arial"/>
          <w:sz w:val="24"/>
          <w:szCs w:val="24"/>
        </w:rPr>
        <w:t>-</w:t>
      </w:r>
      <w:r w:rsidRPr="0024744B">
        <w:rPr>
          <w:rFonts w:ascii="Arial" w:hAnsi="Arial" w:cs="Arial"/>
          <w:sz w:val="24"/>
          <w:szCs w:val="24"/>
        </w:rPr>
        <w:t xml:space="preserve">wychowawczych. Działania te mają przeciwdziałać sytuacji, w której dla bezpieczeństwa, dziecko umieszczane jest w podmiocie opieki zastępczej. W przypadku niemożności </w:t>
      </w:r>
      <w:r w:rsidR="00CE4D0E" w:rsidRPr="0024744B">
        <w:rPr>
          <w:rFonts w:ascii="Arial" w:hAnsi="Arial" w:cs="Arial"/>
          <w:sz w:val="24"/>
          <w:szCs w:val="24"/>
        </w:rPr>
        <w:t xml:space="preserve">sprawowania </w:t>
      </w:r>
      <w:r w:rsidRPr="0024744B">
        <w:rPr>
          <w:rFonts w:ascii="Arial" w:hAnsi="Arial" w:cs="Arial"/>
          <w:sz w:val="24"/>
          <w:szCs w:val="24"/>
        </w:rPr>
        <w:t xml:space="preserve">opieki </w:t>
      </w:r>
      <w:r w:rsidR="00F74A35">
        <w:rPr>
          <w:rFonts w:ascii="Arial" w:hAnsi="Arial" w:cs="Arial"/>
          <w:sz w:val="24"/>
          <w:szCs w:val="24"/>
        </w:rPr>
        <w:br/>
      </w:r>
      <w:r w:rsidRPr="0024744B">
        <w:rPr>
          <w:rFonts w:ascii="Arial" w:hAnsi="Arial" w:cs="Arial"/>
          <w:sz w:val="24"/>
          <w:szCs w:val="24"/>
        </w:rPr>
        <w:t xml:space="preserve">i wychowania </w:t>
      </w:r>
      <w:r w:rsidR="00CE4D0E" w:rsidRPr="0024744B">
        <w:rPr>
          <w:rFonts w:ascii="Arial" w:hAnsi="Arial" w:cs="Arial"/>
          <w:sz w:val="24"/>
          <w:szCs w:val="24"/>
        </w:rPr>
        <w:t xml:space="preserve">dziecka </w:t>
      </w:r>
      <w:r w:rsidRPr="0024744B">
        <w:rPr>
          <w:rFonts w:ascii="Arial" w:hAnsi="Arial" w:cs="Arial"/>
          <w:sz w:val="24"/>
          <w:szCs w:val="24"/>
        </w:rPr>
        <w:t>przez rodziców, funkcje opiekuńczo</w:t>
      </w:r>
      <w:r w:rsidR="0054531D" w:rsidRPr="0024744B">
        <w:rPr>
          <w:rFonts w:ascii="Arial" w:hAnsi="Arial" w:cs="Arial"/>
          <w:sz w:val="24"/>
          <w:szCs w:val="24"/>
        </w:rPr>
        <w:t>-</w:t>
      </w:r>
      <w:r w:rsidRPr="0024744B">
        <w:rPr>
          <w:rFonts w:ascii="Arial" w:hAnsi="Arial" w:cs="Arial"/>
          <w:sz w:val="24"/>
          <w:szCs w:val="24"/>
        </w:rPr>
        <w:t>wychowawcze realizowane są w pieczy zstępczej. Mając na uwadze, iż rodzina jako instytucja społeczna ma ogromną wartość</w:t>
      </w:r>
      <w:r w:rsidR="00F07730" w:rsidRPr="0024744B">
        <w:rPr>
          <w:rFonts w:ascii="Arial" w:hAnsi="Arial" w:cs="Arial"/>
          <w:sz w:val="24"/>
          <w:szCs w:val="24"/>
        </w:rPr>
        <w:t>,</w:t>
      </w:r>
      <w:r w:rsidRPr="0024744B">
        <w:rPr>
          <w:rFonts w:ascii="Arial" w:hAnsi="Arial" w:cs="Arial"/>
          <w:sz w:val="24"/>
          <w:szCs w:val="24"/>
        </w:rPr>
        <w:t xml:space="preserve"> </w:t>
      </w:r>
      <w:r w:rsidR="00313D30" w:rsidRPr="0024744B">
        <w:rPr>
          <w:rFonts w:ascii="Arial" w:hAnsi="Arial" w:cs="Arial"/>
          <w:sz w:val="24"/>
          <w:szCs w:val="24"/>
        </w:rPr>
        <w:t xml:space="preserve">i </w:t>
      </w:r>
      <w:r w:rsidRPr="0024744B">
        <w:rPr>
          <w:rFonts w:ascii="Arial" w:hAnsi="Arial" w:cs="Arial"/>
          <w:sz w:val="24"/>
          <w:szCs w:val="24"/>
        </w:rPr>
        <w:t xml:space="preserve">należy podejmować szerokie spektrum działań </w:t>
      </w:r>
      <w:r w:rsidR="00F74A35">
        <w:rPr>
          <w:rFonts w:ascii="Arial" w:hAnsi="Arial" w:cs="Arial"/>
          <w:sz w:val="24"/>
          <w:szCs w:val="24"/>
        </w:rPr>
        <w:br/>
      </w:r>
      <w:r w:rsidRPr="0024744B">
        <w:rPr>
          <w:rFonts w:ascii="Arial" w:hAnsi="Arial" w:cs="Arial"/>
          <w:sz w:val="24"/>
          <w:szCs w:val="24"/>
        </w:rPr>
        <w:t xml:space="preserve">w tym newralgicznym dla kształtowania </w:t>
      </w:r>
      <w:r w:rsidR="00F74A35">
        <w:rPr>
          <w:rFonts w:ascii="Arial" w:hAnsi="Arial" w:cs="Arial"/>
          <w:sz w:val="24"/>
          <w:szCs w:val="24"/>
        </w:rPr>
        <w:t>jakości społeczeństwa obszarze.</w:t>
      </w:r>
    </w:p>
    <w:p w14:paraId="265063B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50F0EAB" w14:textId="77777777" w:rsidR="00F15226" w:rsidRPr="0024744B" w:rsidRDefault="00F15226"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promocja wartości rodziny</w:t>
      </w:r>
      <w:r w:rsidR="000C068B" w:rsidRPr="0024744B">
        <w:rPr>
          <w:rFonts w:ascii="Arial" w:hAnsi="Arial" w:cs="Arial"/>
          <w:sz w:val="24"/>
          <w:szCs w:val="24"/>
        </w:rPr>
        <w:t>;</w:t>
      </w:r>
    </w:p>
    <w:p w14:paraId="5DB29B1F" w14:textId="77777777" w:rsidR="00F15226" w:rsidRPr="0024744B" w:rsidRDefault="00F15226"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 xml:space="preserve">wsparcie rodzin wielodzietnych poprzez programy </w:t>
      </w:r>
      <w:r w:rsidR="00B51CFC" w:rsidRPr="0024744B">
        <w:rPr>
          <w:rFonts w:ascii="Arial" w:hAnsi="Arial" w:cs="Arial"/>
          <w:sz w:val="24"/>
          <w:szCs w:val="24"/>
        </w:rPr>
        <w:t>ułatwiające dostępność do usług społecznych</w:t>
      </w:r>
      <w:r w:rsidR="000C068B" w:rsidRPr="0024744B">
        <w:rPr>
          <w:rFonts w:ascii="Arial" w:hAnsi="Arial" w:cs="Arial"/>
          <w:sz w:val="24"/>
          <w:szCs w:val="24"/>
        </w:rPr>
        <w:t>;</w:t>
      </w:r>
    </w:p>
    <w:p w14:paraId="27F5EEC5" w14:textId="77777777" w:rsidR="00233A47" w:rsidRPr="0024744B" w:rsidRDefault="00233A47"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wsparcie rodzin przeżywających trudności w pełnieniu funkcji opiekuńczo-wychowawczej;</w:t>
      </w:r>
    </w:p>
    <w:p w14:paraId="20D5D4BC" w14:textId="77777777" w:rsidR="00233A47" w:rsidRPr="0024744B" w:rsidRDefault="00233A47" w:rsidP="00560EBD">
      <w:pPr>
        <w:pStyle w:val="Akapitzlist"/>
        <w:numPr>
          <w:ilvl w:val="0"/>
          <w:numId w:val="35"/>
        </w:numPr>
        <w:spacing w:line="360" w:lineRule="auto"/>
        <w:ind w:left="284" w:hanging="284"/>
        <w:rPr>
          <w:rFonts w:ascii="Arial" w:hAnsi="Arial" w:cs="Arial"/>
          <w:bCs/>
          <w:sz w:val="24"/>
          <w:szCs w:val="24"/>
        </w:rPr>
      </w:pPr>
      <w:r w:rsidRPr="0024744B">
        <w:rPr>
          <w:rFonts w:ascii="Arial" w:hAnsi="Arial" w:cs="Arial"/>
          <w:bCs/>
          <w:sz w:val="24"/>
          <w:szCs w:val="24"/>
        </w:rPr>
        <w:t>rozwój rodzinnych form pieczy zastępczej;</w:t>
      </w:r>
    </w:p>
    <w:p w14:paraId="464EE99E" w14:textId="77777777" w:rsidR="00233A47" w:rsidRPr="0024744B" w:rsidRDefault="00233A47" w:rsidP="00560EBD">
      <w:pPr>
        <w:pStyle w:val="Akapitzlist"/>
        <w:numPr>
          <w:ilvl w:val="0"/>
          <w:numId w:val="35"/>
        </w:numPr>
        <w:spacing w:line="360" w:lineRule="auto"/>
        <w:ind w:left="284" w:hanging="284"/>
        <w:rPr>
          <w:rFonts w:ascii="Arial" w:hAnsi="Arial" w:cs="Arial"/>
          <w:bCs/>
          <w:sz w:val="24"/>
          <w:szCs w:val="24"/>
        </w:rPr>
      </w:pPr>
      <w:r w:rsidRPr="0024744B">
        <w:rPr>
          <w:rFonts w:ascii="Arial" w:hAnsi="Arial" w:cs="Arial"/>
          <w:bCs/>
          <w:sz w:val="24"/>
          <w:szCs w:val="24"/>
        </w:rPr>
        <w:t>rozwój i poprawa dostępu oraz zwiększenie efektywności usług na</w:t>
      </w:r>
      <w:r w:rsidR="00200DAA" w:rsidRPr="0024744B">
        <w:rPr>
          <w:rFonts w:ascii="Arial" w:hAnsi="Arial" w:cs="Arial"/>
          <w:bCs/>
          <w:sz w:val="24"/>
          <w:szCs w:val="24"/>
        </w:rPr>
        <w:t xml:space="preserve"> </w:t>
      </w:r>
      <w:r w:rsidRPr="0024744B">
        <w:rPr>
          <w:rFonts w:ascii="Arial" w:hAnsi="Arial" w:cs="Arial"/>
          <w:bCs/>
          <w:sz w:val="24"/>
          <w:szCs w:val="24"/>
        </w:rPr>
        <w:t>rzecz pieczy zastępczej;</w:t>
      </w:r>
    </w:p>
    <w:p w14:paraId="5C652A83"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wsparcie usamodzielniających się wychowanków pieczy zastępczej;</w:t>
      </w:r>
    </w:p>
    <w:p w14:paraId="301CD4CF"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działania wspierające rodziny</w:t>
      </w:r>
      <w:r w:rsidR="00AA4638" w:rsidRPr="0024744B">
        <w:rPr>
          <w:rFonts w:ascii="Arial" w:hAnsi="Arial" w:cs="Arial"/>
          <w:bCs/>
          <w:sz w:val="24"/>
          <w:szCs w:val="24"/>
        </w:rPr>
        <w:t>,</w:t>
      </w:r>
      <w:r w:rsidRPr="0024744B">
        <w:rPr>
          <w:rFonts w:ascii="Arial" w:hAnsi="Arial" w:cs="Arial"/>
          <w:bCs/>
          <w:sz w:val="24"/>
          <w:szCs w:val="24"/>
        </w:rPr>
        <w:t xml:space="preserve"> w tym karta dużej rodziny;</w:t>
      </w:r>
    </w:p>
    <w:p w14:paraId="5D1CCE48" w14:textId="77777777" w:rsidR="00157E95" w:rsidRPr="000C27F0"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realizacja programów skierowanych do rodzin z dziećmi</w:t>
      </w:r>
      <w:r w:rsidR="005D0812" w:rsidRPr="0024744B">
        <w:rPr>
          <w:rFonts w:ascii="Arial" w:hAnsi="Arial" w:cs="Arial"/>
          <w:bCs/>
          <w:sz w:val="24"/>
          <w:szCs w:val="24"/>
        </w:rPr>
        <w:t>.</w:t>
      </w:r>
    </w:p>
    <w:p w14:paraId="35228C21"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2.6.</w:t>
      </w:r>
      <w:r w:rsidR="00C852B2" w:rsidRPr="0024744B">
        <w:rPr>
          <w:rFonts w:ascii="Arial" w:hAnsi="Arial" w:cs="Arial"/>
          <w:b/>
          <w:bCs/>
          <w:sz w:val="24"/>
          <w:szCs w:val="24"/>
        </w:rPr>
        <w:t>6</w:t>
      </w:r>
      <w:r w:rsidRPr="0024744B">
        <w:rPr>
          <w:rFonts w:ascii="Arial" w:hAnsi="Arial" w:cs="Arial"/>
          <w:b/>
          <w:bCs/>
          <w:sz w:val="24"/>
          <w:szCs w:val="24"/>
        </w:rPr>
        <w:t xml:space="preserve">. </w:t>
      </w:r>
      <w:r w:rsidR="005208E2" w:rsidRPr="0024744B">
        <w:rPr>
          <w:rFonts w:ascii="Arial" w:hAnsi="Arial" w:cs="Arial"/>
          <w:b/>
          <w:bCs/>
          <w:sz w:val="24"/>
          <w:szCs w:val="24"/>
        </w:rPr>
        <w:t xml:space="preserve">Regionalna </w:t>
      </w:r>
      <w:r w:rsidRPr="0024744B">
        <w:rPr>
          <w:rFonts w:ascii="Arial" w:hAnsi="Arial" w:cs="Arial"/>
          <w:b/>
          <w:bCs/>
          <w:sz w:val="24"/>
          <w:szCs w:val="24"/>
        </w:rPr>
        <w:t xml:space="preserve">Polityka </w:t>
      </w:r>
      <w:r w:rsidR="005208E2" w:rsidRPr="0024744B">
        <w:rPr>
          <w:rFonts w:ascii="Arial" w:hAnsi="Arial" w:cs="Arial"/>
          <w:b/>
          <w:bCs/>
          <w:sz w:val="24"/>
          <w:szCs w:val="24"/>
        </w:rPr>
        <w:t>I</w:t>
      </w:r>
      <w:r w:rsidRPr="0024744B">
        <w:rPr>
          <w:rFonts w:ascii="Arial" w:hAnsi="Arial" w:cs="Arial"/>
          <w:b/>
          <w:bCs/>
          <w:sz w:val="24"/>
          <w:szCs w:val="24"/>
        </w:rPr>
        <w:t xml:space="preserve">migracyjna </w:t>
      </w:r>
    </w:p>
    <w:p w14:paraId="09669E04" w14:textId="77777777" w:rsidR="00233A47" w:rsidRPr="0024744B" w:rsidRDefault="00233A47" w:rsidP="0024744B">
      <w:pPr>
        <w:spacing w:line="360" w:lineRule="auto"/>
        <w:rPr>
          <w:rFonts w:ascii="Arial" w:hAnsi="Arial" w:cs="Arial"/>
          <w:sz w:val="24"/>
          <w:szCs w:val="24"/>
        </w:rPr>
      </w:pPr>
      <w:r w:rsidRPr="0024744B">
        <w:rPr>
          <w:rFonts w:ascii="Arial" w:hAnsi="Arial" w:cs="Arial"/>
          <w:sz w:val="24"/>
          <w:szCs w:val="24"/>
        </w:rPr>
        <w:t xml:space="preserve">Negatywne zjawiska demograficzne (niski przyrost naturalny, starzenie się społeczeństwa, procesy emigracyjne), indukują braki na rynku pracy w zasobach pracowników gotowych do podjęcia pracy i pracowników wysoko </w:t>
      </w:r>
      <w:r w:rsidR="00CE4D0E" w:rsidRPr="0024744B">
        <w:rPr>
          <w:rFonts w:ascii="Arial" w:hAnsi="Arial" w:cs="Arial"/>
          <w:sz w:val="24"/>
          <w:szCs w:val="24"/>
        </w:rPr>
        <w:t>wykwalifikowanych</w:t>
      </w:r>
      <w:r w:rsidR="00F15226" w:rsidRPr="0024744B">
        <w:rPr>
          <w:rFonts w:ascii="Arial" w:hAnsi="Arial" w:cs="Arial"/>
          <w:sz w:val="24"/>
          <w:szCs w:val="24"/>
        </w:rPr>
        <w:t>. Warunki wspólnego rynku UE, jak również rozwój gospodarki powodują napływ do regionu osób</w:t>
      </w:r>
      <w:r w:rsidRPr="0024744B">
        <w:rPr>
          <w:rFonts w:ascii="Arial" w:hAnsi="Arial" w:cs="Arial"/>
          <w:sz w:val="24"/>
          <w:szCs w:val="24"/>
        </w:rPr>
        <w:t xml:space="preserve"> zarówno z UE, jak i krajów </w:t>
      </w:r>
      <w:r w:rsidR="00F15226" w:rsidRPr="0024744B">
        <w:rPr>
          <w:rFonts w:ascii="Arial" w:hAnsi="Arial" w:cs="Arial"/>
          <w:sz w:val="24"/>
          <w:szCs w:val="24"/>
        </w:rPr>
        <w:t>trzecich, głownie z Ukrainy</w:t>
      </w:r>
      <w:r w:rsidRPr="0024744B">
        <w:rPr>
          <w:rFonts w:ascii="Arial" w:hAnsi="Arial" w:cs="Arial"/>
          <w:sz w:val="24"/>
          <w:szCs w:val="24"/>
        </w:rPr>
        <w:t>. Polityka imigracyjna powinna być wielokierunkowa</w:t>
      </w:r>
      <w:r w:rsidR="00DB6E79" w:rsidRPr="0024744B">
        <w:rPr>
          <w:rFonts w:ascii="Arial" w:hAnsi="Arial" w:cs="Arial"/>
          <w:sz w:val="24"/>
          <w:szCs w:val="24"/>
        </w:rPr>
        <w:t xml:space="preserve"> i wspierać imigrantów </w:t>
      </w:r>
      <w:r w:rsidR="00F07730" w:rsidRPr="0024744B">
        <w:rPr>
          <w:rFonts w:ascii="Arial" w:hAnsi="Arial" w:cs="Arial"/>
          <w:sz w:val="24"/>
          <w:szCs w:val="24"/>
        </w:rPr>
        <w:t xml:space="preserve">tak aby stanowili </w:t>
      </w:r>
      <w:r w:rsidR="00DB6E79" w:rsidRPr="0024744B">
        <w:rPr>
          <w:rFonts w:ascii="Arial" w:hAnsi="Arial" w:cs="Arial"/>
          <w:sz w:val="24"/>
          <w:szCs w:val="24"/>
        </w:rPr>
        <w:t>wzmocnieni</w:t>
      </w:r>
      <w:r w:rsidR="00F07730" w:rsidRPr="0024744B">
        <w:rPr>
          <w:rFonts w:ascii="Arial" w:hAnsi="Arial" w:cs="Arial"/>
          <w:sz w:val="24"/>
          <w:szCs w:val="24"/>
        </w:rPr>
        <w:t>e</w:t>
      </w:r>
      <w:r w:rsidR="00DB6E79" w:rsidRPr="0024744B">
        <w:rPr>
          <w:rFonts w:ascii="Arial" w:hAnsi="Arial" w:cs="Arial"/>
          <w:sz w:val="24"/>
          <w:szCs w:val="24"/>
        </w:rPr>
        <w:t xml:space="preserve"> potencjału regionu </w:t>
      </w:r>
      <w:r w:rsidR="006638DE" w:rsidRPr="0024744B">
        <w:rPr>
          <w:rFonts w:ascii="Arial" w:hAnsi="Arial" w:cs="Arial"/>
          <w:sz w:val="24"/>
          <w:szCs w:val="24"/>
        </w:rPr>
        <w:t xml:space="preserve">np. </w:t>
      </w:r>
      <w:r w:rsidR="00B92BCF" w:rsidRPr="0024744B">
        <w:rPr>
          <w:rFonts w:ascii="Arial" w:hAnsi="Arial" w:cs="Arial"/>
          <w:sz w:val="24"/>
          <w:szCs w:val="24"/>
        </w:rPr>
        <w:t>poprzez zmiany</w:t>
      </w:r>
      <w:r w:rsidRPr="0024744B">
        <w:rPr>
          <w:rFonts w:ascii="Arial" w:hAnsi="Arial" w:cs="Arial"/>
          <w:sz w:val="24"/>
          <w:szCs w:val="24"/>
        </w:rPr>
        <w:t xml:space="preserve"> ułatwiające</w:t>
      </w:r>
      <w:r w:rsidR="00F07730" w:rsidRPr="0024744B">
        <w:rPr>
          <w:rFonts w:ascii="Arial" w:hAnsi="Arial" w:cs="Arial"/>
          <w:sz w:val="24"/>
          <w:szCs w:val="24"/>
        </w:rPr>
        <w:t xml:space="preserve"> ich</w:t>
      </w:r>
      <w:r w:rsidRPr="0024744B">
        <w:rPr>
          <w:rFonts w:ascii="Arial" w:hAnsi="Arial" w:cs="Arial"/>
          <w:sz w:val="24"/>
          <w:szCs w:val="24"/>
        </w:rPr>
        <w:t xml:space="preserve"> zatrudnianie oraz otwieranie przez nich działalności gospodarczej</w:t>
      </w:r>
      <w:r w:rsidR="00AA4638" w:rsidRPr="0024744B">
        <w:rPr>
          <w:rFonts w:ascii="Arial" w:hAnsi="Arial" w:cs="Arial"/>
          <w:sz w:val="24"/>
          <w:szCs w:val="24"/>
        </w:rPr>
        <w:t>,</w:t>
      </w:r>
      <w:r w:rsidRPr="0024744B">
        <w:rPr>
          <w:rFonts w:ascii="Arial" w:hAnsi="Arial" w:cs="Arial"/>
          <w:sz w:val="24"/>
          <w:szCs w:val="24"/>
        </w:rPr>
        <w:t xml:space="preserve"> </w:t>
      </w:r>
      <w:r w:rsidR="006638DE" w:rsidRPr="0024744B">
        <w:rPr>
          <w:rFonts w:ascii="Arial" w:hAnsi="Arial" w:cs="Arial"/>
          <w:sz w:val="24"/>
          <w:szCs w:val="24"/>
        </w:rPr>
        <w:t xml:space="preserve">co </w:t>
      </w:r>
      <w:r w:rsidRPr="0024744B">
        <w:rPr>
          <w:rFonts w:ascii="Arial" w:hAnsi="Arial" w:cs="Arial"/>
          <w:sz w:val="24"/>
          <w:szCs w:val="24"/>
        </w:rPr>
        <w:t>wpłynie na konkurencyjność gospodarki. Jednocześnie polityka imigracyjna musi być racjonalna i nie może ograniczać zatrudnienia dla obywateli polskich.</w:t>
      </w:r>
      <w:r w:rsidR="00CE4D0E" w:rsidRPr="0024744B">
        <w:rPr>
          <w:rFonts w:ascii="Arial" w:hAnsi="Arial" w:cs="Arial"/>
          <w:sz w:val="24"/>
          <w:szCs w:val="24"/>
        </w:rPr>
        <w:t xml:space="preserve"> </w:t>
      </w:r>
      <w:r w:rsidR="00F15226" w:rsidRPr="0024744B">
        <w:rPr>
          <w:rFonts w:ascii="Arial" w:hAnsi="Arial" w:cs="Arial"/>
          <w:sz w:val="24"/>
          <w:szCs w:val="24"/>
        </w:rPr>
        <w:t>Regionalna polityka imigracyjna powinna mieć także na uwadze adaptację cudzoziemców do regionalnych uwarunkowań i budowanie właściwych relacji społecznych.</w:t>
      </w:r>
    </w:p>
    <w:p w14:paraId="40C8B2A1"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E79A6A6" w14:textId="77777777" w:rsidR="003B48F5"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podejmowanie działań integracyjnych w stosunku do cudzoziemców i ich rodzin</w:t>
      </w:r>
      <w:r w:rsidR="00F07730" w:rsidRPr="0024744B">
        <w:rPr>
          <w:rFonts w:ascii="Arial" w:hAnsi="Arial" w:cs="Arial"/>
          <w:sz w:val="24"/>
          <w:szCs w:val="24"/>
        </w:rPr>
        <w:t>,</w:t>
      </w:r>
      <w:r w:rsidRPr="0024744B">
        <w:rPr>
          <w:rFonts w:ascii="Arial" w:hAnsi="Arial" w:cs="Arial"/>
          <w:sz w:val="24"/>
          <w:szCs w:val="24"/>
        </w:rPr>
        <w:t xml:space="preserve"> ubiegających się o</w:t>
      </w:r>
      <w:r w:rsidR="00E924CF" w:rsidRPr="0024744B">
        <w:rPr>
          <w:rFonts w:ascii="Arial" w:hAnsi="Arial" w:cs="Arial"/>
          <w:sz w:val="24"/>
          <w:szCs w:val="24"/>
        </w:rPr>
        <w:t> </w:t>
      </w:r>
      <w:r w:rsidRPr="0024744B">
        <w:rPr>
          <w:rFonts w:ascii="Arial" w:hAnsi="Arial" w:cs="Arial"/>
          <w:sz w:val="24"/>
          <w:szCs w:val="24"/>
        </w:rPr>
        <w:t>zezwolenie na stałe zamieszkanie lub zamieszkujących region;</w:t>
      </w:r>
    </w:p>
    <w:p w14:paraId="4BFB182E" w14:textId="77777777" w:rsidR="003B48F5"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wsparcie ofert szkół w zakresie przygotowania do samodzielnego funkcjonowania w warunkach społeczeństwa demokratycznego i tradycji regionu;</w:t>
      </w:r>
    </w:p>
    <w:p w14:paraId="7ADB6982" w14:textId="77777777" w:rsidR="009119CC"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utworzenie w regionie szkół o międzynarodowym standardzie kształcenia</w:t>
      </w:r>
      <w:r w:rsidR="00E924CF" w:rsidRPr="0024744B">
        <w:rPr>
          <w:rFonts w:ascii="Arial" w:hAnsi="Arial" w:cs="Arial"/>
          <w:sz w:val="24"/>
          <w:szCs w:val="24"/>
        </w:rPr>
        <w:t>;</w:t>
      </w:r>
    </w:p>
    <w:p w14:paraId="4E6BA766" w14:textId="77777777" w:rsidR="00233A47" w:rsidRPr="0024744B" w:rsidRDefault="0012460C"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wzmocnienie</w:t>
      </w:r>
      <w:r w:rsidR="00233A47" w:rsidRPr="0024744B">
        <w:rPr>
          <w:rFonts w:ascii="Arial" w:hAnsi="Arial" w:cs="Arial"/>
          <w:sz w:val="24"/>
          <w:szCs w:val="24"/>
        </w:rPr>
        <w:t xml:space="preserve"> efektywności instrumentów polityki wizowej do przeciwdziałania nielegalnej imigracji;</w:t>
      </w:r>
    </w:p>
    <w:p w14:paraId="1301C19C"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zacieśnienie współpracy pomiędzy instytucjami i służbami odpowiedzialnymi za realizację zadań w</w:t>
      </w:r>
      <w:r w:rsidR="00542AEC" w:rsidRPr="0024744B">
        <w:rPr>
          <w:rFonts w:ascii="Arial" w:hAnsi="Arial" w:cs="Arial"/>
          <w:sz w:val="24"/>
          <w:szCs w:val="24"/>
        </w:rPr>
        <w:t> </w:t>
      </w:r>
      <w:r w:rsidRPr="0024744B">
        <w:rPr>
          <w:rFonts w:ascii="Arial" w:hAnsi="Arial" w:cs="Arial"/>
          <w:sz w:val="24"/>
          <w:szCs w:val="24"/>
        </w:rPr>
        <w:t>obszarze polityki imigracyjnej;</w:t>
      </w:r>
    </w:p>
    <w:p w14:paraId="456D3113"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podejmowanie działań kontrolnych w obszarze legalności zatrudnienia cudzoziemców;</w:t>
      </w:r>
    </w:p>
    <w:p w14:paraId="0900709C"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ułatwienie obywatelom krajów spoza Unii Europejskiej zakładania działalności gospodarczej</w:t>
      </w:r>
      <w:r w:rsidR="00DF15BA" w:rsidRPr="0024744B">
        <w:rPr>
          <w:rFonts w:ascii="Arial" w:hAnsi="Arial" w:cs="Arial"/>
          <w:sz w:val="24"/>
          <w:szCs w:val="24"/>
        </w:rPr>
        <w:t>;</w:t>
      </w:r>
    </w:p>
    <w:p w14:paraId="70ECC7D1"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usprawnienie postępowań prowadzonych wobec cudzoziemców z preferowan</w:t>
      </w:r>
      <w:r w:rsidR="00DF15BA" w:rsidRPr="0024744B">
        <w:rPr>
          <w:rFonts w:ascii="Arial" w:hAnsi="Arial" w:cs="Arial"/>
          <w:sz w:val="24"/>
          <w:szCs w:val="24"/>
        </w:rPr>
        <w:t>ymi</w:t>
      </w:r>
      <w:r w:rsidRPr="0024744B">
        <w:rPr>
          <w:rFonts w:ascii="Arial" w:hAnsi="Arial" w:cs="Arial"/>
          <w:sz w:val="24"/>
          <w:szCs w:val="24"/>
        </w:rPr>
        <w:t xml:space="preserve"> kwalifikacjami w</w:t>
      </w:r>
      <w:r w:rsidR="00542AEC" w:rsidRPr="0024744B">
        <w:rPr>
          <w:rFonts w:ascii="Arial" w:hAnsi="Arial" w:cs="Arial"/>
          <w:sz w:val="24"/>
          <w:szCs w:val="24"/>
        </w:rPr>
        <w:t> </w:t>
      </w:r>
      <w:r w:rsidRPr="0024744B">
        <w:rPr>
          <w:rFonts w:ascii="Arial" w:hAnsi="Arial" w:cs="Arial"/>
          <w:sz w:val="24"/>
          <w:szCs w:val="24"/>
        </w:rPr>
        <w:t>zakresie legalności ich pobytu i zatrudnienia;</w:t>
      </w:r>
    </w:p>
    <w:p w14:paraId="46BA9124" w14:textId="77777777" w:rsidR="00441B5A" w:rsidRPr="000C27F0"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wzmocnienie kadrowe organów obsługujących sprawy cudzoziemców</w:t>
      </w:r>
      <w:r w:rsidR="009119CC" w:rsidRPr="0024744B">
        <w:rPr>
          <w:rFonts w:ascii="Arial" w:hAnsi="Arial" w:cs="Arial"/>
          <w:sz w:val="24"/>
          <w:szCs w:val="24"/>
        </w:rPr>
        <w:t xml:space="preserve">. </w:t>
      </w:r>
    </w:p>
    <w:p w14:paraId="7E5EE16C" w14:textId="77777777" w:rsidR="00BA2B4E" w:rsidRDefault="00BA2B4E">
      <w:pPr>
        <w:spacing w:after="0" w:line="240" w:lineRule="auto"/>
        <w:rPr>
          <w:rFonts w:ascii="Arial" w:eastAsia="Times New Roman" w:hAnsi="Arial"/>
          <w:b/>
          <w:color w:val="000000" w:themeColor="text1"/>
          <w:sz w:val="24"/>
          <w:szCs w:val="26"/>
        </w:rPr>
      </w:pPr>
      <w:bookmarkStart w:id="142" w:name="_Toc66276110"/>
      <w:r>
        <w:br w:type="page"/>
      </w:r>
    </w:p>
    <w:p w14:paraId="18FAFA27" w14:textId="77777777" w:rsidR="00157E95" w:rsidRPr="00BA2B4E" w:rsidRDefault="002E1EB2" w:rsidP="00695BDC">
      <w:pPr>
        <w:pStyle w:val="Nagwek2"/>
        <w:rPr>
          <w:sz w:val="28"/>
          <w:szCs w:val="28"/>
        </w:rPr>
      </w:pPr>
      <w:r w:rsidRPr="00BA2B4E">
        <w:rPr>
          <w:sz w:val="28"/>
          <w:szCs w:val="28"/>
        </w:rPr>
        <w:lastRenderedPageBreak/>
        <w:t>2.7. Aktywny styl życia i sport</w:t>
      </w:r>
      <w:bookmarkEnd w:id="142"/>
      <w:r w:rsidRPr="00BA2B4E">
        <w:rPr>
          <w:sz w:val="28"/>
          <w:szCs w:val="28"/>
        </w:rPr>
        <w:t xml:space="preserve"> </w:t>
      </w:r>
    </w:p>
    <w:p w14:paraId="6F5B5ED7"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iCs/>
          <w:sz w:val="24"/>
          <w:szCs w:val="24"/>
        </w:rPr>
        <w:t xml:space="preserve">2.7.1. </w:t>
      </w:r>
      <w:r w:rsidRPr="0024744B">
        <w:rPr>
          <w:rFonts w:ascii="Arial" w:hAnsi="Arial" w:cs="Arial"/>
          <w:b/>
          <w:bCs/>
          <w:sz w:val="24"/>
          <w:szCs w:val="24"/>
        </w:rPr>
        <w:t xml:space="preserve">Zapewnienie </w:t>
      </w:r>
      <w:r w:rsidR="0012460C" w:rsidRPr="0024744B">
        <w:rPr>
          <w:rFonts w:ascii="Arial" w:hAnsi="Arial" w:cs="Arial"/>
          <w:b/>
          <w:bCs/>
          <w:sz w:val="24"/>
          <w:szCs w:val="24"/>
        </w:rPr>
        <w:t>korzystnych</w:t>
      </w:r>
      <w:r w:rsidRPr="0024744B">
        <w:rPr>
          <w:rFonts w:ascii="Arial" w:hAnsi="Arial" w:cs="Arial"/>
          <w:b/>
          <w:bCs/>
          <w:sz w:val="24"/>
          <w:szCs w:val="24"/>
        </w:rPr>
        <w:t xml:space="preserve"> warunków rozwoju sportu</w:t>
      </w:r>
    </w:p>
    <w:p w14:paraId="1F52528C"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 xml:space="preserve">Sport jest aktywnością ruchową realizowaną w szerokiej formule, dostępnej dla wszystkich </w:t>
      </w:r>
      <w:r w:rsidR="004D6DEA" w:rsidRPr="0024744B">
        <w:rPr>
          <w:rFonts w:ascii="Arial" w:hAnsi="Arial" w:cs="Arial"/>
          <w:sz w:val="24"/>
          <w:szCs w:val="24"/>
        </w:rPr>
        <w:t>mieszkańców</w:t>
      </w:r>
      <w:r w:rsidRPr="0024744B">
        <w:rPr>
          <w:rFonts w:ascii="Arial" w:hAnsi="Arial" w:cs="Arial"/>
          <w:sz w:val="24"/>
          <w:szCs w:val="24"/>
        </w:rPr>
        <w:t xml:space="preserve">. Poza </w:t>
      </w:r>
      <w:r w:rsidR="00E902D3" w:rsidRPr="0024744B">
        <w:rPr>
          <w:rFonts w:ascii="Arial" w:hAnsi="Arial" w:cs="Arial"/>
          <w:sz w:val="24"/>
          <w:szCs w:val="24"/>
        </w:rPr>
        <w:t>poprawą</w:t>
      </w:r>
      <w:r w:rsidRPr="0024744B">
        <w:rPr>
          <w:rFonts w:ascii="Arial" w:hAnsi="Arial" w:cs="Arial"/>
          <w:sz w:val="24"/>
          <w:szCs w:val="24"/>
        </w:rPr>
        <w:t xml:space="preserve"> kondycji fizycznej, wpływa również na stan psychiczny oraz rozwój stosunków społecznych i umiejętności rywalizacji. Systematyczny udział dzieci i młodzieży w zajęciach ruchowych jest ważnym czynnikiem w profilaktyce chorób cywilizacyjnych tj. nadwaga, niewydolność układu krążenia, wady postawy, nałogi czy zaburzenia psychiczne. W celu kształtowania aktywnego fizycznie społeczeństwa podejmowane będą działania upowszechniające sport wraz z</w:t>
      </w:r>
      <w:r w:rsidR="00D35E74" w:rsidRPr="0024744B">
        <w:rPr>
          <w:rFonts w:ascii="Arial" w:hAnsi="Arial" w:cs="Arial"/>
          <w:sz w:val="24"/>
          <w:szCs w:val="24"/>
        </w:rPr>
        <w:t> </w:t>
      </w:r>
      <w:r w:rsidRPr="0024744B">
        <w:rPr>
          <w:rFonts w:ascii="Arial" w:hAnsi="Arial" w:cs="Arial"/>
          <w:sz w:val="24"/>
          <w:szCs w:val="24"/>
        </w:rPr>
        <w:t xml:space="preserve">dostosowaniem infrastruktury, w tym również do aktywności ruchowej osób </w:t>
      </w:r>
      <w:r w:rsidR="00831223" w:rsidRPr="0024744B">
        <w:rPr>
          <w:rFonts w:ascii="Arial" w:hAnsi="Arial" w:cs="Arial"/>
          <w:sz w:val="24"/>
          <w:szCs w:val="24"/>
        </w:rPr>
        <w:t>z niepełnosprawnościami</w:t>
      </w:r>
      <w:r w:rsidRPr="0024744B">
        <w:rPr>
          <w:rFonts w:ascii="Arial" w:hAnsi="Arial" w:cs="Arial"/>
          <w:sz w:val="24"/>
          <w:szCs w:val="24"/>
        </w:rPr>
        <w:t>.</w:t>
      </w:r>
    </w:p>
    <w:p w14:paraId="343582D3"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E8BAD0"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promocja sportu powszechnego; </w:t>
      </w:r>
    </w:p>
    <w:p w14:paraId="12536F18" w14:textId="77777777" w:rsidR="00A7793D"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upowszechnianie i rozwój sportu wśród dzieci i młodzieży;</w:t>
      </w:r>
    </w:p>
    <w:p w14:paraId="25D9A1AB" w14:textId="77777777" w:rsidR="00233A47" w:rsidRPr="0024744B" w:rsidRDefault="00A7793D" w:rsidP="00560EBD">
      <w:pPr>
        <w:pStyle w:val="Akapitzlist"/>
        <w:numPr>
          <w:ilvl w:val="0"/>
          <w:numId w:val="37"/>
        </w:numPr>
        <w:spacing w:line="360" w:lineRule="auto"/>
        <w:ind w:left="284" w:hanging="284"/>
        <w:rPr>
          <w:rFonts w:ascii="Arial" w:hAnsi="Arial" w:cs="Arial"/>
          <w:b/>
          <w:iCs/>
          <w:noProof/>
          <w:sz w:val="24"/>
          <w:szCs w:val="24"/>
          <w:u w:val="single"/>
        </w:rPr>
      </w:pPr>
      <w:r w:rsidRPr="0024744B">
        <w:rPr>
          <w:rFonts w:ascii="Arial" w:hAnsi="Arial" w:cs="Arial"/>
          <w:noProof/>
          <w:sz w:val="24"/>
          <w:szCs w:val="24"/>
        </w:rPr>
        <w:t>promocja aktywności ruchowej osób dorosłych</w:t>
      </w:r>
      <w:r w:rsidR="004D6DEA" w:rsidRPr="0024744B">
        <w:rPr>
          <w:rFonts w:ascii="Arial" w:hAnsi="Arial" w:cs="Arial"/>
          <w:noProof/>
          <w:sz w:val="24"/>
          <w:szCs w:val="24"/>
        </w:rPr>
        <w:t>,</w:t>
      </w:r>
      <w:r w:rsidRPr="0024744B">
        <w:rPr>
          <w:rFonts w:ascii="Arial" w:hAnsi="Arial" w:cs="Arial"/>
          <w:noProof/>
          <w:sz w:val="24"/>
          <w:szCs w:val="24"/>
        </w:rPr>
        <w:t xml:space="preserve"> w tym  osób w wieku 65+</w:t>
      </w:r>
      <w:r w:rsidRPr="0024744B">
        <w:rPr>
          <w:rFonts w:ascii="Arial" w:hAnsi="Arial" w:cs="Arial"/>
          <w:bCs/>
          <w:iCs/>
          <w:noProof/>
          <w:sz w:val="24"/>
          <w:szCs w:val="24"/>
        </w:rPr>
        <w:t>;</w:t>
      </w:r>
    </w:p>
    <w:p w14:paraId="291BEE92"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rozwój infrastruktury sportowej z uwzględnieniem osób </w:t>
      </w:r>
      <w:r w:rsidR="00831223" w:rsidRPr="0024744B">
        <w:rPr>
          <w:rFonts w:ascii="Arial" w:hAnsi="Arial" w:cs="Arial"/>
          <w:sz w:val="24"/>
          <w:szCs w:val="24"/>
        </w:rPr>
        <w:t>z niepełnosprawnościami</w:t>
      </w:r>
      <w:r w:rsidR="004D6DEA" w:rsidRPr="0024744B">
        <w:rPr>
          <w:rFonts w:ascii="Arial" w:hAnsi="Arial" w:cs="Arial"/>
          <w:sz w:val="24"/>
          <w:szCs w:val="24"/>
        </w:rPr>
        <w:t xml:space="preserve"> oraz starszych</w:t>
      </w:r>
      <w:r w:rsidRPr="0024744B">
        <w:rPr>
          <w:rFonts w:ascii="Arial" w:hAnsi="Arial" w:cs="Arial"/>
          <w:sz w:val="24"/>
          <w:szCs w:val="24"/>
        </w:rPr>
        <w:t xml:space="preserve">; </w:t>
      </w:r>
    </w:p>
    <w:p w14:paraId="2F9C1B86"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wspieranie przedsięwzięć sportowych w regionie oraz promowanie upowszechniania kultury fizycznej; </w:t>
      </w:r>
    </w:p>
    <w:p w14:paraId="12D8BE45"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wsparcie podnoszenia kwalifikacji kadr trenerskich;</w:t>
      </w:r>
    </w:p>
    <w:p w14:paraId="200827B2"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wsparcie młodych utalentowanych sportowców poprzez programy stypendialne;</w:t>
      </w:r>
    </w:p>
    <w:p w14:paraId="73E7AE34"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upowszechnianie sportu i rekreacji ruchowej w środowisku osób </w:t>
      </w:r>
      <w:r w:rsidR="00F74A35">
        <w:rPr>
          <w:rFonts w:ascii="Arial" w:hAnsi="Arial" w:cs="Arial"/>
          <w:sz w:val="24"/>
          <w:szCs w:val="24"/>
        </w:rPr>
        <w:br/>
      </w:r>
      <w:r w:rsidR="00831223" w:rsidRPr="0024744B">
        <w:rPr>
          <w:rFonts w:ascii="Arial" w:hAnsi="Arial" w:cs="Arial"/>
          <w:sz w:val="24"/>
          <w:szCs w:val="24"/>
        </w:rPr>
        <w:t>z niepełnosprawnościami</w:t>
      </w:r>
      <w:r w:rsidR="004D6DEA" w:rsidRPr="0024744B">
        <w:rPr>
          <w:rFonts w:ascii="Arial" w:hAnsi="Arial" w:cs="Arial"/>
          <w:sz w:val="24"/>
          <w:szCs w:val="24"/>
        </w:rPr>
        <w:t xml:space="preserve"> oraz starszych</w:t>
      </w:r>
      <w:r w:rsidR="00E924CF" w:rsidRPr="0024744B">
        <w:rPr>
          <w:rFonts w:ascii="Arial" w:hAnsi="Arial" w:cs="Arial"/>
          <w:sz w:val="24"/>
          <w:szCs w:val="24"/>
        </w:rPr>
        <w:t>.</w:t>
      </w:r>
    </w:p>
    <w:p w14:paraId="1A12F93A" w14:textId="77777777" w:rsidR="00741C68" w:rsidRPr="0024744B" w:rsidRDefault="00741C68" w:rsidP="00E32C41">
      <w:pPr>
        <w:spacing w:before="120" w:after="120" w:line="360" w:lineRule="auto"/>
        <w:rPr>
          <w:rFonts w:ascii="Arial" w:hAnsi="Arial" w:cs="Arial"/>
          <w:b/>
          <w:iCs/>
          <w:sz w:val="24"/>
          <w:szCs w:val="24"/>
        </w:rPr>
      </w:pPr>
      <w:r w:rsidRPr="0024744B">
        <w:rPr>
          <w:rFonts w:ascii="Arial" w:hAnsi="Arial" w:cs="Arial"/>
          <w:b/>
          <w:iCs/>
          <w:sz w:val="24"/>
          <w:szCs w:val="24"/>
        </w:rPr>
        <w:t>2.7.2. Promocja aktywnego stylu życia</w:t>
      </w:r>
    </w:p>
    <w:p w14:paraId="64EFF51E"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 xml:space="preserve">Proces </w:t>
      </w:r>
      <w:r w:rsidR="001E6B1D" w:rsidRPr="0024744B">
        <w:rPr>
          <w:rFonts w:ascii="Arial" w:hAnsi="Arial" w:cs="Arial"/>
          <w:sz w:val="24"/>
          <w:szCs w:val="24"/>
        </w:rPr>
        <w:t>rozwijania</w:t>
      </w:r>
      <w:r w:rsidRPr="0024744B">
        <w:rPr>
          <w:rFonts w:ascii="Arial" w:hAnsi="Arial" w:cs="Arial"/>
          <w:sz w:val="24"/>
          <w:szCs w:val="24"/>
        </w:rPr>
        <w:t xml:space="preserve"> zalet systematycznej aktywności ruchowej powinien być prowadzony od najmłodszych lat, aby efektywnie kształtować nawyki i zachowania prozdrowotne. Należy zatem stale promować aktywny styl życia</w:t>
      </w:r>
      <w:r w:rsidR="003A5278" w:rsidRPr="0024744B">
        <w:rPr>
          <w:rFonts w:ascii="Arial" w:hAnsi="Arial" w:cs="Arial"/>
          <w:sz w:val="24"/>
          <w:szCs w:val="24"/>
        </w:rPr>
        <w:t>,</w:t>
      </w:r>
      <w:r w:rsidRPr="0024744B">
        <w:rPr>
          <w:rFonts w:ascii="Arial" w:hAnsi="Arial" w:cs="Arial"/>
          <w:sz w:val="24"/>
          <w:szCs w:val="24"/>
        </w:rPr>
        <w:t xml:space="preserve"> jako wartościową formę spędzania wolnego czasu, a usługi rekreacyjne i</w:t>
      </w:r>
      <w:r w:rsidR="005D0812" w:rsidRPr="0024744B">
        <w:rPr>
          <w:rFonts w:ascii="Arial" w:hAnsi="Arial" w:cs="Arial"/>
          <w:sz w:val="24"/>
          <w:szCs w:val="24"/>
        </w:rPr>
        <w:t> </w:t>
      </w:r>
      <w:r w:rsidRPr="0024744B">
        <w:rPr>
          <w:rFonts w:ascii="Arial" w:hAnsi="Arial" w:cs="Arial"/>
          <w:sz w:val="24"/>
          <w:szCs w:val="24"/>
        </w:rPr>
        <w:t xml:space="preserve">aktywnego wypoczynku kierować do wszystkich grup wiekowych, w tym osób </w:t>
      </w:r>
      <w:r w:rsidR="00831223" w:rsidRPr="0024744B">
        <w:rPr>
          <w:rFonts w:ascii="Arial" w:hAnsi="Arial" w:cs="Arial"/>
          <w:sz w:val="24"/>
          <w:szCs w:val="24"/>
        </w:rPr>
        <w:t>z niepełnosprawnościami</w:t>
      </w:r>
      <w:r w:rsidRPr="0024744B">
        <w:rPr>
          <w:rFonts w:ascii="Arial" w:hAnsi="Arial" w:cs="Arial"/>
          <w:sz w:val="24"/>
          <w:szCs w:val="24"/>
        </w:rPr>
        <w:t xml:space="preserve">. </w:t>
      </w:r>
    </w:p>
    <w:p w14:paraId="649B71F0"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A6EEF8F" w14:textId="77777777" w:rsidR="00233A47" w:rsidRPr="0024744B" w:rsidRDefault="00233A47" w:rsidP="00560EBD">
      <w:pPr>
        <w:numPr>
          <w:ilvl w:val="0"/>
          <w:numId w:val="38"/>
        </w:numPr>
        <w:spacing w:line="360" w:lineRule="auto"/>
        <w:ind w:left="284" w:hanging="284"/>
        <w:contextualSpacing/>
        <w:rPr>
          <w:rFonts w:ascii="Arial" w:hAnsi="Arial" w:cs="Arial"/>
          <w:b/>
          <w:iCs/>
          <w:sz w:val="24"/>
          <w:szCs w:val="24"/>
          <w:u w:val="single"/>
        </w:rPr>
      </w:pPr>
      <w:r w:rsidRPr="0024744B">
        <w:rPr>
          <w:rFonts w:ascii="Arial" w:hAnsi="Arial" w:cs="Arial"/>
          <w:sz w:val="24"/>
          <w:szCs w:val="24"/>
        </w:rPr>
        <w:t>rozwój usług rekreacyjnych i aktywnego wypoczynku;</w:t>
      </w:r>
    </w:p>
    <w:p w14:paraId="4CE925F4" w14:textId="77777777" w:rsidR="004C067B" w:rsidRPr="0024744B" w:rsidRDefault="00233A47" w:rsidP="00560EBD">
      <w:pPr>
        <w:numPr>
          <w:ilvl w:val="0"/>
          <w:numId w:val="38"/>
        </w:numPr>
        <w:spacing w:after="0" w:line="360" w:lineRule="auto"/>
        <w:ind w:left="284" w:hanging="284"/>
        <w:contextualSpacing/>
        <w:rPr>
          <w:rFonts w:ascii="Arial" w:hAnsi="Arial" w:cs="Arial"/>
          <w:sz w:val="24"/>
          <w:szCs w:val="24"/>
        </w:rPr>
      </w:pPr>
      <w:r w:rsidRPr="0024744B">
        <w:rPr>
          <w:rFonts w:ascii="Arial" w:hAnsi="Arial" w:cs="Arial"/>
          <w:sz w:val="24"/>
          <w:szCs w:val="24"/>
        </w:rPr>
        <w:lastRenderedPageBreak/>
        <w:t xml:space="preserve">rozwój infrastruktury sportu powszechnego oraz wzrost dostępności urządzeń dla aktywności ruchowej; </w:t>
      </w:r>
    </w:p>
    <w:p w14:paraId="2761D5C9" w14:textId="77777777" w:rsidR="002D6C4E" w:rsidRPr="0024744B" w:rsidRDefault="002D6C4E" w:rsidP="00560EBD">
      <w:pPr>
        <w:pStyle w:val="Akapitzlist"/>
        <w:numPr>
          <w:ilvl w:val="0"/>
          <w:numId w:val="37"/>
        </w:numPr>
        <w:spacing w:after="0" w:line="360" w:lineRule="auto"/>
        <w:ind w:left="284" w:hanging="284"/>
        <w:rPr>
          <w:rFonts w:ascii="Arial" w:hAnsi="Arial" w:cs="Arial"/>
          <w:bCs/>
          <w:iCs/>
          <w:sz w:val="24"/>
          <w:szCs w:val="24"/>
        </w:rPr>
      </w:pPr>
      <w:r w:rsidRPr="0024744B">
        <w:rPr>
          <w:rFonts w:ascii="Arial" w:hAnsi="Arial" w:cs="Arial"/>
          <w:bCs/>
          <w:iCs/>
          <w:sz w:val="24"/>
          <w:szCs w:val="24"/>
        </w:rPr>
        <w:t xml:space="preserve">podejmowanie działań edukacyjno-sportowych w celu zapobiegania chorobom cywilizacyjnym;  </w:t>
      </w:r>
    </w:p>
    <w:p w14:paraId="6F53592E" w14:textId="77777777" w:rsidR="001E1799" w:rsidRPr="0024744B" w:rsidRDefault="001E1799" w:rsidP="00560EBD">
      <w:pPr>
        <w:pStyle w:val="Akapitzlist"/>
        <w:numPr>
          <w:ilvl w:val="0"/>
          <w:numId w:val="37"/>
        </w:numPr>
        <w:spacing w:after="0" w:line="360" w:lineRule="auto"/>
        <w:ind w:left="284" w:hanging="284"/>
        <w:rPr>
          <w:rFonts w:ascii="Arial" w:hAnsi="Arial" w:cs="Arial"/>
          <w:bCs/>
          <w:iCs/>
          <w:sz w:val="24"/>
          <w:szCs w:val="24"/>
        </w:rPr>
      </w:pPr>
      <w:r w:rsidRPr="0024744B">
        <w:rPr>
          <w:rFonts w:ascii="Arial" w:hAnsi="Arial" w:cs="Arial"/>
          <w:bCs/>
          <w:iCs/>
          <w:sz w:val="24"/>
          <w:szCs w:val="24"/>
        </w:rPr>
        <w:t xml:space="preserve">rozwój </w:t>
      </w:r>
      <w:r w:rsidR="006139BB" w:rsidRPr="0024744B">
        <w:rPr>
          <w:rFonts w:ascii="Arial" w:hAnsi="Arial" w:cs="Arial"/>
          <w:bCs/>
          <w:iCs/>
          <w:sz w:val="24"/>
          <w:szCs w:val="24"/>
        </w:rPr>
        <w:t>infrastruktury i oferty zajęć rozwijających potencjał kreatywny wszystkich grup wiekowych</w:t>
      </w:r>
      <w:r w:rsidRPr="0024744B">
        <w:rPr>
          <w:rFonts w:ascii="Arial" w:hAnsi="Arial" w:cs="Arial"/>
          <w:bCs/>
          <w:iCs/>
          <w:sz w:val="24"/>
          <w:szCs w:val="24"/>
        </w:rPr>
        <w:t>;</w:t>
      </w:r>
    </w:p>
    <w:p w14:paraId="6B913FC1" w14:textId="77777777" w:rsidR="004D6DEA" w:rsidRPr="000C27F0" w:rsidRDefault="00233A47" w:rsidP="00560EBD">
      <w:pPr>
        <w:numPr>
          <w:ilvl w:val="0"/>
          <w:numId w:val="38"/>
        </w:numPr>
        <w:spacing w:after="0" w:line="360" w:lineRule="auto"/>
        <w:ind w:left="284" w:hanging="284"/>
        <w:contextualSpacing/>
        <w:rPr>
          <w:rFonts w:ascii="Arial" w:hAnsi="Arial" w:cs="Arial"/>
          <w:sz w:val="24"/>
          <w:szCs w:val="24"/>
        </w:rPr>
      </w:pPr>
      <w:r w:rsidRPr="0024744B">
        <w:rPr>
          <w:rFonts w:ascii="Arial" w:hAnsi="Arial" w:cs="Arial"/>
          <w:sz w:val="24"/>
          <w:szCs w:val="24"/>
        </w:rPr>
        <w:t>przedsięwzięcia sportowe na rzecz rozwoju stosunków społecznych</w:t>
      </w:r>
      <w:r w:rsidR="001F420E" w:rsidRPr="0024744B">
        <w:rPr>
          <w:rFonts w:ascii="Arial" w:hAnsi="Arial" w:cs="Arial"/>
          <w:sz w:val="24"/>
          <w:szCs w:val="24"/>
        </w:rPr>
        <w:t xml:space="preserve"> tj. umiejętność współdziałania, rywalizacja, nawiązywanie relacji</w:t>
      </w:r>
      <w:r w:rsidR="005D0812" w:rsidRPr="0024744B">
        <w:rPr>
          <w:rFonts w:ascii="Arial" w:hAnsi="Arial" w:cs="Arial"/>
          <w:sz w:val="24"/>
          <w:szCs w:val="24"/>
        </w:rPr>
        <w:t>.</w:t>
      </w:r>
    </w:p>
    <w:p w14:paraId="3E47CDAB" w14:textId="77777777" w:rsidR="00921E69" w:rsidRPr="0024744B" w:rsidRDefault="00921E69" w:rsidP="00695BDC">
      <w:pPr>
        <w:pStyle w:val="Nagwek2"/>
      </w:pPr>
      <w:bookmarkStart w:id="143" w:name="_Toc66276111"/>
      <w:r w:rsidRPr="0024744B">
        <w:t xml:space="preserve">Wskaźniki dla </w:t>
      </w:r>
      <w:r w:rsidR="006C1B71" w:rsidRPr="0024744B">
        <w:t>Obszaru tematycznego 2. Kapitał ludzki i społeczny</w:t>
      </w:r>
      <w:bookmarkEnd w:id="143"/>
    </w:p>
    <w:tbl>
      <w:tblPr>
        <w:tblStyle w:val="Tabela-Siatka10"/>
        <w:tblW w:w="0" w:type="auto"/>
        <w:tblLook w:val="04A0" w:firstRow="1" w:lastRow="0" w:firstColumn="1" w:lastColumn="0" w:noHBand="0" w:noVBand="1"/>
        <w:tblCaption w:val="Wskaźniki dla Obszaru tematycznego 2. Kapitał ludzki i społeczny"/>
        <w:tblDescription w:val="W tabeli znajdują się dane: nazwa wskaźnika, wartość wskaźnika bazowa, wartość wskaźnika szacunkowa 2030, źródło danych"/>
      </w:tblPr>
      <w:tblGrid>
        <w:gridCol w:w="550"/>
        <w:gridCol w:w="3390"/>
        <w:gridCol w:w="1711"/>
        <w:gridCol w:w="1754"/>
        <w:gridCol w:w="1657"/>
      </w:tblGrid>
      <w:tr w:rsidR="004219CE" w:rsidRPr="0024744B" w14:paraId="0F00967C" w14:textId="77777777" w:rsidTr="00F74A35">
        <w:trPr>
          <w:tblHeader/>
        </w:trPr>
        <w:tc>
          <w:tcPr>
            <w:tcW w:w="457" w:type="dxa"/>
            <w:vAlign w:val="center"/>
          </w:tcPr>
          <w:p w14:paraId="63A9EB04"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Lp.</w:t>
            </w:r>
          </w:p>
        </w:tc>
        <w:tc>
          <w:tcPr>
            <w:tcW w:w="3620" w:type="dxa"/>
            <w:vAlign w:val="center"/>
          </w:tcPr>
          <w:p w14:paraId="08A9E6C0"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7906159C"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7977F4E9"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498" w:type="dxa"/>
            <w:vAlign w:val="center"/>
          </w:tcPr>
          <w:p w14:paraId="09FB7693"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Źródło danych</w:t>
            </w:r>
          </w:p>
        </w:tc>
      </w:tr>
      <w:tr w:rsidR="00AB7185" w:rsidRPr="0024744B" w14:paraId="7565C16C" w14:textId="77777777" w:rsidTr="00F74A35">
        <w:tc>
          <w:tcPr>
            <w:tcW w:w="457" w:type="dxa"/>
            <w:vAlign w:val="center"/>
          </w:tcPr>
          <w:p w14:paraId="2499C58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p>
        </w:tc>
        <w:tc>
          <w:tcPr>
            <w:tcW w:w="3620" w:type="dxa"/>
            <w:vAlign w:val="center"/>
          </w:tcPr>
          <w:p w14:paraId="3A3C7609"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Odsetek dzieci w wieku 3-5 lat objętych wychowaniem przedszkolnym [%]</w:t>
            </w:r>
          </w:p>
        </w:tc>
        <w:tc>
          <w:tcPr>
            <w:tcW w:w="1806" w:type="dxa"/>
            <w:vAlign w:val="center"/>
          </w:tcPr>
          <w:p w14:paraId="3C88F982"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84,9 (2018 r.)</w:t>
            </w:r>
          </w:p>
        </w:tc>
        <w:tc>
          <w:tcPr>
            <w:tcW w:w="1808" w:type="dxa"/>
            <w:vAlign w:val="center"/>
          </w:tcPr>
          <w:p w14:paraId="6DD8B994"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9</w:t>
            </w:r>
            <w:r w:rsidR="005928F4" w:rsidRPr="0024744B">
              <w:rPr>
                <w:rFonts w:ascii="Arial" w:hAnsi="Arial" w:cs="Arial"/>
                <w:sz w:val="24"/>
                <w:szCs w:val="24"/>
              </w:rPr>
              <w:t>0</w:t>
            </w:r>
          </w:p>
        </w:tc>
        <w:tc>
          <w:tcPr>
            <w:tcW w:w="1498" w:type="dxa"/>
            <w:vAlign w:val="center"/>
          </w:tcPr>
          <w:p w14:paraId="2E545C4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05EE4A4" w14:textId="77777777" w:rsidTr="00F74A35">
        <w:tc>
          <w:tcPr>
            <w:tcW w:w="457" w:type="dxa"/>
            <w:vAlign w:val="center"/>
          </w:tcPr>
          <w:p w14:paraId="5BBA491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p>
        </w:tc>
        <w:tc>
          <w:tcPr>
            <w:tcW w:w="3620" w:type="dxa"/>
            <w:vAlign w:val="center"/>
          </w:tcPr>
          <w:p w14:paraId="1491DC55"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Zdawalność matur (Polska =100)</w:t>
            </w:r>
          </w:p>
        </w:tc>
        <w:tc>
          <w:tcPr>
            <w:tcW w:w="1806" w:type="dxa"/>
            <w:vAlign w:val="center"/>
          </w:tcPr>
          <w:p w14:paraId="3ABE6379"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101,13 (2018 r.)</w:t>
            </w:r>
          </w:p>
        </w:tc>
        <w:tc>
          <w:tcPr>
            <w:tcW w:w="1808" w:type="dxa"/>
            <w:vAlign w:val="center"/>
          </w:tcPr>
          <w:p w14:paraId="34FAF47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101,14</w:t>
            </w:r>
          </w:p>
        </w:tc>
        <w:tc>
          <w:tcPr>
            <w:tcW w:w="1498" w:type="dxa"/>
            <w:vAlign w:val="center"/>
          </w:tcPr>
          <w:p w14:paraId="1A808AF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1A15646" w14:textId="77777777" w:rsidTr="00F74A35">
        <w:tc>
          <w:tcPr>
            <w:tcW w:w="457" w:type="dxa"/>
            <w:vAlign w:val="center"/>
          </w:tcPr>
          <w:p w14:paraId="63763E0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3</w:t>
            </w:r>
          </w:p>
        </w:tc>
        <w:tc>
          <w:tcPr>
            <w:tcW w:w="3620" w:type="dxa"/>
            <w:vAlign w:val="center"/>
          </w:tcPr>
          <w:p w14:paraId="4A371D5D"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Udział absolwentów szkół branżowych 1 stopnia w ogólnej liczbie absolwentów szkół ponadpodstawowych </w:t>
            </w:r>
            <w:r w:rsidR="00A05830">
              <w:rPr>
                <w:rFonts w:ascii="Arial" w:eastAsia="Times New Roman" w:hAnsi="Arial" w:cs="Arial"/>
                <w:bCs/>
                <w:sz w:val="24"/>
                <w:szCs w:val="24"/>
              </w:rPr>
              <w:br/>
            </w:r>
            <w:r w:rsidRPr="0024744B">
              <w:rPr>
                <w:rFonts w:ascii="Arial" w:eastAsia="Times New Roman" w:hAnsi="Arial" w:cs="Arial"/>
                <w:bCs/>
                <w:sz w:val="24"/>
                <w:szCs w:val="24"/>
              </w:rPr>
              <w:t>i ponadgimnazjalnych (szkół branżowych 1 stopnia, techników i liceów ogólnokształcących) [%]</w:t>
            </w:r>
          </w:p>
        </w:tc>
        <w:tc>
          <w:tcPr>
            <w:tcW w:w="1806" w:type="dxa"/>
            <w:vAlign w:val="center"/>
          </w:tcPr>
          <w:p w14:paraId="3F6E4BCE"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 2020 r.</w:t>
            </w:r>
          </w:p>
        </w:tc>
        <w:tc>
          <w:tcPr>
            <w:tcW w:w="1808" w:type="dxa"/>
            <w:vAlign w:val="center"/>
          </w:tcPr>
          <w:p w14:paraId="055F019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20</w:t>
            </w:r>
          </w:p>
        </w:tc>
        <w:tc>
          <w:tcPr>
            <w:tcW w:w="1498" w:type="dxa"/>
            <w:vAlign w:val="center"/>
          </w:tcPr>
          <w:p w14:paraId="28CBE873"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9106AE8" w14:textId="77777777" w:rsidTr="00F74A35">
        <w:tc>
          <w:tcPr>
            <w:tcW w:w="457" w:type="dxa"/>
            <w:vAlign w:val="center"/>
          </w:tcPr>
          <w:p w14:paraId="157794B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w:t>
            </w:r>
          </w:p>
        </w:tc>
        <w:tc>
          <w:tcPr>
            <w:tcW w:w="3620" w:type="dxa"/>
            <w:vAlign w:val="center"/>
          </w:tcPr>
          <w:p w14:paraId="27922AA5" w14:textId="77777777" w:rsidR="00A05830"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absolwentów techników w ogólnej liczbie absolwentów szkół ponadpodstawowych </w:t>
            </w:r>
          </w:p>
          <w:p w14:paraId="2D7ACBD1"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i ponadgimnazjalnych (szkół branżowych 1 stopnia, </w:t>
            </w:r>
            <w:r w:rsidRPr="0024744B">
              <w:rPr>
                <w:rFonts w:ascii="Arial" w:eastAsia="Times New Roman" w:hAnsi="Arial" w:cs="Arial"/>
                <w:bCs/>
                <w:sz w:val="24"/>
                <w:szCs w:val="24"/>
              </w:rPr>
              <w:lastRenderedPageBreak/>
              <w:t xml:space="preserve">techników i liceów ogólnokształcących) [%] </w:t>
            </w:r>
          </w:p>
        </w:tc>
        <w:tc>
          <w:tcPr>
            <w:tcW w:w="1806" w:type="dxa"/>
            <w:vAlign w:val="center"/>
          </w:tcPr>
          <w:p w14:paraId="5AE9DC87"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lastRenderedPageBreak/>
              <w:t>od 2020 r.</w:t>
            </w:r>
          </w:p>
        </w:tc>
        <w:tc>
          <w:tcPr>
            <w:tcW w:w="1808" w:type="dxa"/>
            <w:vAlign w:val="center"/>
          </w:tcPr>
          <w:p w14:paraId="58BE0B72"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35</w:t>
            </w:r>
          </w:p>
        </w:tc>
        <w:tc>
          <w:tcPr>
            <w:tcW w:w="1498" w:type="dxa"/>
            <w:vAlign w:val="center"/>
          </w:tcPr>
          <w:p w14:paraId="0DC9FD8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604940E" w14:textId="77777777" w:rsidTr="00F74A35">
        <w:tc>
          <w:tcPr>
            <w:tcW w:w="457" w:type="dxa"/>
            <w:vAlign w:val="center"/>
          </w:tcPr>
          <w:p w14:paraId="25E1FC9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5</w:t>
            </w:r>
          </w:p>
        </w:tc>
        <w:tc>
          <w:tcPr>
            <w:tcW w:w="3620" w:type="dxa"/>
            <w:vAlign w:val="center"/>
          </w:tcPr>
          <w:p w14:paraId="69A4943B"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Udział absolwentów liceów ogólnokształcących w ogólnej liczbie absolwentów szkół ponadpodstawowych </w:t>
            </w:r>
            <w:r w:rsidR="00A05830">
              <w:rPr>
                <w:rFonts w:ascii="Arial" w:eastAsia="Times New Roman" w:hAnsi="Arial" w:cs="Arial"/>
                <w:bCs/>
                <w:sz w:val="24"/>
                <w:szCs w:val="24"/>
              </w:rPr>
              <w:br/>
            </w:r>
            <w:r w:rsidRPr="0024744B">
              <w:rPr>
                <w:rFonts w:ascii="Arial" w:eastAsia="Times New Roman" w:hAnsi="Arial" w:cs="Arial"/>
                <w:bCs/>
                <w:sz w:val="24"/>
                <w:szCs w:val="24"/>
              </w:rPr>
              <w:t>i ponadgimnazjalnych (szkół branżowych 1 stopnia, techników i liceów ogólnokształcących) [%]</w:t>
            </w:r>
          </w:p>
        </w:tc>
        <w:tc>
          <w:tcPr>
            <w:tcW w:w="1806" w:type="dxa"/>
            <w:vAlign w:val="center"/>
          </w:tcPr>
          <w:p w14:paraId="69D7980A"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 2020 r.</w:t>
            </w:r>
          </w:p>
        </w:tc>
        <w:tc>
          <w:tcPr>
            <w:tcW w:w="1808" w:type="dxa"/>
            <w:vAlign w:val="center"/>
          </w:tcPr>
          <w:p w14:paraId="0EF09419"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4</w:t>
            </w:r>
            <w:r w:rsidR="005928F4" w:rsidRPr="0024744B">
              <w:rPr>
                <w:rFonts w:ascii="Arial" w:hAnsi="Arial" w:cs="Arial"/>
                <w:sz w:val="24"/>
                <w:szCs w:val="24"/>
              </w:rPr>
              <w:t>5</w:t>
            </w:r>
          </w:p>
        </w:tc>
        <w:tc>
          <w:tcPr>
            <w:tcW w:w="1498" w:type="dxa"/>
            <w:vAlign w:val="center"/>
          </w:tcPr>
          <w:p w14:paraId="3E6E3C1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CD8C485" w14:textId="77777777" w:rsidTr="00F74A35">
        <w:tc>
          <w:tcPr>
            <w:tcW w:w="457" w:type="dxa"/>
            <w:vAlign w:val="center"/>
          </w:tcPr>
          <w:p w14:paraId="18B0921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w:t>
            </w:r>
          </w:p>
        </w:tc>
        <w:tc>
          <w:tcPr>
            <w:tcW w:w="3620" w:type="dxa"/>
            <w:vAlign w:val="center"/>
          </w:tcPr>
          <w:p w14:paraId="48E03366"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Osoby dorosłe uczestniczące w kształceniu i szkoleniu [%]</w:t>
            </w:r>
          </w:p>
        </w:tc>
        <w:tc>
          <w:tcPr>
            <w:tcW w:w="1806" w:type="dxa"/>
            <w:vAlign w:val="center"/>
          </w:tcPr>
          <w:p w14:paraId="5C20A3C0"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3,6 (2018 r.)</w:t>
            </w:r>
          </w:p>
        </w:tc>
        <w:tc>
          <w:tcPr>
            <w:tcW w:w="1808" w:type="dxa"/>
            <w:vAlign w:val="center"/>
          </w:tcPr>
          <w:p w14:paraId="6B36D277"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4</w:t>
            </w:r>
            <w:r w:rsidR="00D862F9" w:rsidRPr="0024744B">
              <w:rPr>
                <w:rFonts w:ascii="Arial" w:hAnsi="Arial" w:cs="Arial"/>
                <w:sz w:val="24"/>
                <w:szCs w:val="24"/>
              </w:rPr>
              <w:t>,</w:t>
            </w:r>
            <w:r w:rsidRPr="0024744B">
              <w:rPr>
                <w:rFonts w:ascii="Arial" w:hAnsi="Arial" w:cs="Arial"/>
                <w:sz w:val="24"/>
                <w:szCs w:val="24"/>
              </w:rPr>
              <w:t>2</w:t>
            </w:r>
          </w:p>
        </w:tc>
        <w:tc>
          <w:tcPr>
            <w:tcW w:w="1498" w:type="dxa"/>
            <w:vAlign w:val="center"/>
          </w:tcPr>
          <w:p w14:paraId="313517A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9090A52" w14:textId="77777777" w:rsidTr="00F74A35">
        <w:tc>
          <w:tcPr>
            <w:tcW w:w="457" w:type="dxa"/>
            <w:vAlign w:val="center"/>
          </w:tcPr>
          <w:p w14:paraId="02F8094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7</w:t>
            </w:r>
          </w:p>
        </w:tc>
        <w:tc>
          <w:tcPr>
            <w:tcW w:w="3620" w:type="dxa"/>
            <w:vAlign w:val="center"/>
          </w:tcPr>
          <w:p w14:paraId="00886593"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Liczba lekarzy na 10 tys. ludności</w:t>
            </w:r>
          </w:p>
        </w:tc>
        <w:tc>
          <w:tcPr>
            <w:tcW w:w="1806" w:type="dxa"/>
            <w:vAlign w:val="center"/>
          </w:tcPr>
          <w:p w14:paraId="0BAD7327"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44 (2017 r.)</w:t>
            </w:r>
          </w:p>
        </w:tc>
        <w:tc>
          <w:tcPr>
            <w:tcW w:w="1808" w:type="dxa"/>
            <w:vAlign w:val="center"/>
          </w:tcPr>
          <w:p w14:paraId="182752DE"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48</w:t>
            </w:r>
          </w:p>
        </w:tc>
        <w:tc>
          <w:tcPr>
            <w:tcW w:w="1498" w:type="dxa"/>
            <w:vAlign w:val="center"/>
          </w:tcPr>
          <w:p w14:paraId="37A2BBB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7E14B01" w14:textId="77777777" w:rsidTr="00F74A35">
        <w:tc>
          <w:tcPr>
            <w:tcW w:w="457" w:type="dxa"/>
            <w:vAlign w:val="center"/>
          </w:tcPr>
          <w:p w14:paraId="6ADDD4D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8</w:t>
            </w:r>
          </w:p>
        </w:tc>
        <w:tc>
          <w:tcPr>
            <w:tcW w:w="3620" w:type="dxa"/>
            <w:vAlign w:val="center"/>
          </w:tcPr>
          <w:p w14:paraId="5B3B090E"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Udzielone porady lekarskie specjalistyczne w ramach ambulatoryjnej opieki zdrowotnej [tys.]</w:t>
            </w:r>
          </w:p>
        </w:tc>
        <w:tc>
          <w:tcPr>
            <w:tcW w:w="1806" w:type="dxa"/>
            <w:vAlign w:val="center"/>
          </w:tcPr>
          <w:p w14:paraId="02D74CE9"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5461,6 (2017 r.)</w:t>
            </w:r>
          </w:p>
        </w:tc>
        <w:tc>
          <w:tcPr>
            <w:tcW w:w="1808" w:type="dxa"/>
            <w:vAlign w:val="center"/>
          </w:tcPr>
          <w:p w14:paraId="18AE2C90"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65</w:t>
            </w:r>
            <w:r w:rsidR="00D862F9" w:rsidRPr="0024744B">
              <w:rPr>
                <w:rFonts w:ascii="Arial" w:hAnsi="Arial" w:cs="Arial"/>
                <w:sz w:val="24"/>
                <w:szCs w:val="24"/>
              </w:rPr>
              <w:t>00,0</w:t>
            </w:r>
          </w:p>
        </w:tc>
        <w:tc>
          <w:tcPr>
            <w:tcW w:w="1498" w:type="dxa"/>
            <w:vAlign w:val="center"/>
          </w:tcPr>
          <w:p w14:paraId="6CF0405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w:t>
            </w:r>
            <w:r w:rsidR="005928F4" w:rsidRPr="0024744B">
              <w:rPr>
                <w:rFonts w:ascii="Arial" w:hAnsi="Arial" w:cs="Arial"/>
                <w:sz w:val="24"/>
                <w:szCs w:val="24"/>
              </w:rPr>
              <w:t>Rocznik</w:t>
            </w:r>
          </w:p>
        </w:tc>
      </w:tr>
      <w:tr w:rsidR="00AB7185" w:rsidRPr="0024744B" w14:paraId="19A15352" w14:textId="77777777" w:rsidTr="00F74A35">
        <w:tc>
          <w:tcPr>
            <w:tcW w:w="457" w:type="dxa"/>
            <w:vAlign w:val="center"/>
          </w:tcPr>
          <w:p w14:paraId="790759E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9</w:t>
            </w:r>
          </w:p>
        </w:tc>
        <w:tc>
          <w:tcPr>
            <w:tcW w:w="3620" w:type="dxa"/>
            <w:vAlign w:val="center"/>
          </w:tcPr>
          <w:p w14:paraId="2A0FD186"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Zgony niemowląt na 1000 urodzeń żywych</w:t>
            </w:r>
          </w:p>
        </w:tc>
        <w:tc>
          <w:tcPr>
            <w:tcW w:w="1806" w:type="dxa"/>
            <w:vAlign w:val="center"/>
          </w:tcPr>
          <w:p w14:paraId="3BE5D1EE"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4,2 (2018 r.)</w:t>
            </w:r>
          </w:p>
        </w:tc>
        <w:tc>
          <w:tcPr>
            <w:tcW w:w="1808" w:type="dxa"/>
            <w:vAlign w:val="center"/>
          </w:tcPr>
          <w:p w14:paraId="7AB35F8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3,2</w:t>
            </w:r>
          </w:p>
        </w:tc>
        <w:tc>
          <w:tcPr>
            <w:tcW w:w="1498" w:type="dxa"/>
            <w:vAlign w:val="center"/>
          </w:tcPr>
          <w:p w14:paraId="4E65274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456FFEC" w14:textId="77777777" w:rsidTr="00F74A35">
        <w:tc>
          <w:tcPr>
            <w:tcW w:w="457" w:type="dxa"/>
            <w:vAlign w:val="center"/>
          </w:tcPr>
          <w:p w14:paraId="5D0639E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10</w:t>
            </w:r>
          </w:p>
        </w:tc>
        <w:tc>
          <w:tcPr>
            <w:tcW w:w="3620" w:type="dxa"/>
            <w:vAlign w:val="center"/>
          </w:tcPr>
          <w:p w14:paraId="52E8D100"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Kuracjusze leczeni stacjonarnie w sanatoriach</w:t>
            </w:r>
          </w:p>
        </w:tc>
        <w:tc>
          <w:tcPr>
            <w:tcW w:w="1806" w:type="dxa"/>
            <w:vAlign w:val="center"/>
          </w:tcPr>
          <w:p w14:paraId="48A6C4AA"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45710 (2017 r.)</w:t>
            </w:r>
          </w:p>
        </w:tc>
        <w:tc>
          <w:tcPr>
            <w:tcW w:w="1808" w:type="dxa"/>
            <w:vAlign w:val="center"/>
          </w:tcPr>
          <w:p w14:paraId="40D39B87"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5</w:t>
            </w:r>
            <w:r w:rsidR="005928F4" w:rsidRPr="0024744B">
              <w:rPr>
                <w:rFonts w:ascii="Arial" w:hAnsi="Arial" w:cs="Arial"/>
                <w:sz w:val="24"/>
                <w:szCs w:val="24"/>
              </w:rPr>
              <w:t>1300</w:t>
            </w:r>
          </w:p>
        </w:tc>
        <w:tc>
          <w:tcPr>
            <w:tcW w:w="1498" w:type="dxa"/>
            <w:vAlign w:val="center"/>
          </w:tcPr>
          <w:p w14:paraId="110267D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w:t>
            </w:r>
            <w:r w:rsidR="005928F4" w:rsidRPr="0024744B">
              <w:rPr>
                <w:rFonts w:ascii="Arial" w:hAnsi="Arial" w:cs="Arial"/>
                <w:sz w:val="24"/>
                <w:szCs w:val="24"/>
              </w:rPr>
              <w:t>Rocznik</w:t>
            </w:r>
          </w:p>
        </w:tc>
      </w:tr>
      <w:tr w:rsidR="00AB7185" w:rsidRPr="0024744B" w14:paraId="2936C9BE" w14:textId="77777777" w:rsidTr="00F74A35">
        <w:trPr>
          <w:trHeight w:val="987"/>
        </w:trPr>
        <w:tc>
          <w:tcPr>
            <w:tcW w:w="457" w:type="dxa"/>
            <w:vAlign w:val="center"/>
          </w:tcPr>
          <w:p w14:paraId="38A4BF8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11</w:t>
            </w:r>
          </w:p>
        </w:tc>
        <w:tc>
          <w:tcPr>
            <w:tcW w:w="3620" w:type="dxa"/>
            <w:vAlign w:val="center"/>
          </w:tcPr>
          <w:p w14:paraId="235459C3"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Wydatki budżetu województwa na kulturę </w:t>
            </w:r>
            <w:r w:rsidR="00A05830">
              <w:rPr>
                <w:rFonts w:ascii="Arial" w:eastAsia="Times New Roman" w:hAnsi="Arial" w:cs="Arial"/>
                <w:bCs/>
                <w:sz w:val="24"/>
                <w:szCs w:val="24"/>
              </w:rPr>
              <w:br/>
            </w:r>
            <w:r w:rsidRPr="0024744B">
              <w:rPr>
                <w:rFonts w:ascii="Arial" w:eastAsia="Times New Roman" w:hAnsi="Arial" w:cs="Arial"/>
                <w:bCs/>
                <w:sz w:val="24"/>
                <w:szCs w:val="24"/>
              </w:rPr>
              <w:t xml:space="preserve">i ochronę dziedzictwa narodowego na </w:t>
            </w:r>
            <w:r w:rsidR="00A05830">
              <w:rPr>
                <w:rFonts w:ascii="Arial" w:eastAsia="Times New Roman" w:hAnsi="Arial" w:cs="Arial"/>
                <w:bCs/>
                <w:sz w:val="24"/>
                <w:szCs w:val="24"/>
              </w:rPr>
              <w:br/>
            </w:r>
            <w:r w:rsidRPr="0024744B">
              <w:rPr>
                <w:rFonts w:ascii="Arial" w:eastAsia="Times New Roman" w:hAnsi="Arial" w:cs="Arial"/>
                <w:bCs/>
                <w:sz w:val="24"/>
                <w:szCs w:val="24"/>
              </w:rPr>
              <w:t>1 mieszkańca [tys. zł]</w:t>
            </w:r>
          </w:p>
        </w:tc>
        <w:tc>
          <w:tcPr>
            <w:tcW w:w="1806" w:type="dxa"/>
            <w:vAlign w:val="center"/>
          </w:tcPr>
          <w:p w14:paraId="76045EC2"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33,26 (2018 r.)</w:t>
            </w:r>
          </w:p>
        </w:tc>
        <w:tc>
          <w:tcPr>
            <w:tcW w:w="1808" w:type="dxa"/>
            <w:vAlign w:val="center"/>
          </w:tcPr>
          <w:p w14:paraId="20B43F46"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39,9</w:t>
            </w:r>
          </w:p>
        </w:tc>
        <w:tc>
          <w:tcPr>
            <w:tcW w:w="1498" w:type="dxa"/>
            <w:vAlign w:val="center"/>
          </w:tcPr>
          <w:p w14:paraId="3DEC319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3AD6124" w14:textId="77777777" w:rsidTr="00F74A35">
        <w:tc>
          <w:tcPr>
            <w:tcW w:w="457" w:type="dxa"/>
            <w:vAlign w:val="center"/>
          </w:tcPr>
          <w:p w14:paraId="35E642B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lastRenderedPageBreak/>
              <w:t>12</w:t>
            </w:r>
          </w:p>
        </w:tc>
        <w:tc>
          <w:tcPr>
            <w:tcW w:w="3620" w:type="dxa"/>
            <w:vAlign w:val="center"/>
          </w:tcPr>
          <w:p w14:paraId="5D9AEF6D" w14:textId="77777777" w:rsidR="00A05830" w:rsidRDefault="00AB7185" w:rsidP="00F74A35">
            <w:pPr>
              <w:spacing w:before="6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Wydatki budżetów powiatów na kulturę i ochronę dziedzictwa narodowego na </w:t>
            </w:r>
          </w:p>
          <w:p w14:paraId="1BE00D3B"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 mieszkańca [tys. zł]</w:t>
            </w:r>
          </w:p>
        </w:tc>
        <w:tc>
          <w:tcPr>
            <w:tcW w:w="1806" w:type="dxa"/>
            <w:vAlign w:val="center"/>
          </w:tcPr>
          <w:p w14:paraId="7D6841B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10,94 (2018 r.)</w:t>
            </w:r>
          </w:p>
        </w:tc>
        <w:tc>
          <w:tcPr>
            <w:tcW w:w="1808" w:type="dxa"/>
            <w:vAlign w:val="center"/>
          </w:tcPr>
          <w:p w14:paraId="23AEB71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w:t>
            </w:r>
            <w:r w:rsidR="00BE4204" w:rsidRPr="0024744B">
              <w:rPr>
                <w:rFonts w:ascii="Arial" w:hAnsi="Arial" w:cs="Arial"/>
                <w:sz w:val="24"/>
                <w:szCs w:val="24"/>
              </w:rPr>
              <w:t>5</w:t>
            </w:r>
            <w:r w:rsidRPr="0024744B">
              <w:rPr>
                <w:rFonts w:ascii="Arial" w:hAnsi="Arial" w:cs="Arial"/>
                <w:sz w:val="24"/>
                <w:szCs w:val="24"/>
              </w:rPr>
              <w:t>,</w:t>
            </w:r>
            <w:r w:rsidR="00BE4204" w:rsidRPr="0024744B">
              <w:rPr>
                <w:rFonts w:ascii="Arial" w:hAnsi="Arial" w:cs="Arial"/>
                <w:sz w:val="24"/>
                <w:szCs w:val="24"/>
              </w:rPr>
              <w:t>5</w:t>
            </w:r>
          </w:p>
        </w:tc>
        <w:tc>
          <w:tcPr>
            <w:tcW w:w="1498" w:type="dxa"/>
            <w:vAlign w:val="center"/>
          </w:tcPr>
          <w:p w14:paraId="00B1E511"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97FF514" w14:textId="77777777" w:rsidTr="00F74A35">
        <w:tc>
          <w:tcPr>
            <w:tcW w:w="457" w:type="dxa"/>
            <w:vAlign w:val="center"/>
          </w:tcPr>
          <w:p w14:paraId="6D74831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13</w:t>
            </w:r>
          </w:p>
        </w:tc>
        <w:tc>
          <w:tcPr>
            <w:tcW w:w="3620" w:type="dxa"/>
            <w:vAlign w:val="center"/>
          </w:tcPr>
          <w:p w14:paraId="29D6B718" w14:textId="77777777" w:rsidR="00A05830" w:rsidRDefault="00AB7185" w:rsidP="00F74A35">
            <w:pPr>
              <w:spacing w:before="6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Wydatki budżetów gmin na kulturę i ochronę dziedzictwa narodowego na </w:t>
            </w:r>
          </w:p>
          <w:p w14:paraId="2D3AD92E"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 mieszkańca [tys. zł]</w:t>
            </w:r>
          </w:p>
        </w:tc>
        <w:tc>
          <w:tcPr>
            <w:tcW w:w="1806" w:type="dxa"/>
            <w:vAlign w:val="center"/>
          </w:tcPr>
          <w:p w14:paraId="45AA7BC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193,89 (2018 r.)</w:t>
            </w:r>
          </w:p>
        </w:tc>
        <w:tc>
          <w:tcPr>
            <w:tcW w:w="1808" w:type="dxa"/>
            <w:vAlign w:val="center"/>
          </w:tcPr>
          <w:p w14:paraId="385C22E4"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250</w:t>
            </w:r>
          </w:p>
        </w:tc>
        <w:tc>
          <w:tcPr>
            <w:tcW w:w="1498" w:type="dxa"/>
            <w:vAlign w:val="center"/>
          </w:tcPr>
          <w:p w14:paraId="41B3603E"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8A6E5D1" w14:textId="77777777" w:rsidTr="00F74A35">
        <w:tc>
          <w:tcPr>
            <w:tcW w:w="457" w:type="dxa"/>
            <w:vAlign w:val="center"/>
          </w:tcPr>
          <w:p w14:paraId="5CE9CFD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14</w:t>
            </w:r>
          </w:p>
        </w:tc>
        <w:tc>
          <w:tcPr>
            <w:tcW w:w="3620" w:type="dxa"/>
            <w:vAlign w:val="center"/>
          </w:tcPr>
          <w:p w14:paraId="10D74134" w14:textId="77777777" w:rsidR="00AB7185" w:rsidRPr="0024744B" w:rsidRDefault="00AB7185" w:rsidP="00F74A35">
            <w:pPr>
              <w:spacing w:before="60" w:after="0" w:line="360" w:lineRule="auto"/>
              <w:rPr>
                <w:rFonts w:ascii="Arial" w:eastAsia="Times New Roman" w:hAnsi="Arial" w:cs="Arial"/>
                <w:sz w:val="24"/>
                <w:szCs w:val="24"/>
              </w:rPr>
            </w:pPr>
            <w:r w:rsidRPr="0024744B">
              <w:rPr>
                <w:rFonts w:ascii="Arial" w:eastAsia="Times New Roman" w:hAnsi="Arial" w:cs="Arial"/>
                <w:sz w:val="24"/>
                <w:szCs w:val="24"/>
              </w:rPr>
              <w:t>Imprezy organizowane przez centra, domy i ośrodki kultury, kluby i świetlice ogółem</w:t>
            </w:r>
          </w:p>
        </w:tc>
        <w:tc>
          <w:tcPr>
            <w:tcW w:w="1806" w:type="dxa"/>
            <w:vAlign w:val="center"/>
          </w:tcPr>
          <w:p w14:paraId="2CED100E" w14:textId="77777777" w:rsidR="00AB7185" w:rsidRPr="0024744B" w:rsidRDefault="00AB7185" w:rsidP="00F74A35">
            <w:pPr>
              <w:spacing w:before="60" w:after="0" w:line="360" w:lineRule="auto"/>
              <w:rPr>
                <w:rFonts w:ascii="Arial" w:eastAsia="Times New Roman" w:hAnsi="Arial" w:cs="Arial"/>
                <w:sz w:val="24"/>
                <w:szCs w:val="24"/>
              </w:rPr>
            </w:pPr>
            <w:r w:rsidRPr="0024744B">
              <w:rPr>
                <w:rFonts w:ascii="Arial" w:eastAsia="Times New Roman" w:hAnsi="Arial" w:cs="Arial"/>
                <w:sz w:val="24"/>
                <w:szCs w:val="24"/>
              </w:rPr>
              <w:t>13065 (2018 r.)</w:t>
            </w:r>
          </w:p>
        </w:tc>
        <w:tc>
          <w:tcPr>
            <w:tcW w:w="1808" w:type="dxa"/>
            <w:vAlign w:val="center"/>
          </w:tcPr>
          <w:p w14:paraId="1D8DAA5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13195</w:t>
            </w:r>
          </w:p>
        </w:tc>
        <w:tc>
          <w:tcPr>
            <w:tcW w:w="1498" w:type="dxa"/>
            <w:vAlign w:val="center"/>
          </w:tcPr>
          <w:p w14:paraId="5ECCFA3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6108E5C9" w14:textId="77777777" w:rsidTr="00F74A35">
        <w:tc>
          <w:tcPr>
            <w:tcW w:w="457" w:type="dxa"/>
            <w:vAlign w:val="center"/>
          </w:tcPr>
          <w:p w14:paraId="35CB6FB9"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5</w:t>
            </w:r>
          </w:p>
        </w:tc>
        <w:tc>
          <w:tcPr>
            <w:tcW w:w="3620" w:type="dxa"/>
            <w:vAlign w:val="center"/>
          </w:tcPr>
          <w:p w14:paraId="5889DC28" w14:textId="77777777" w:rsidR="00AB7185" w:rsidRPr="0024744B" w:rsidRDefault="00AB7185" w:rsidP="00F74A35">
            <w:pPr>
              <w:spacing w:after="0" w:line="360" w:lineRule="auto"/>
              <w:rPr>
                <w:rFonts w:ascii="Arial" w:hAnsi="Arial" w:cs="Arial"/>
                <w:sz w:val="24"/>
                <w:szCs w:val="24"/>
              </w:rPr>
            </w:pPr>
            <w:r w:rsidRPr="0024744B">
              <w:rPr>
                <w:rFonts w:ascii="Arial" w:eastAsia="Times New Roman" w:hAnsi="Arial" w:cs="Arial"/>
                <w:bCs/>
                <w:sz w:val="24"/>
                <w:szCs w:val="24"/>
              </w:rPr>
              <w:t>Stopa bezrobocia rejestrowanego [%]</w:t>
            </w:r>
          </w:p>
        </w:tc>
        <w:tc>
          <w:tcPr>
            <w:tcW w:w="1806" w:type="dxa"/>
            <w:vAlign w:val="center"/>
          </w:tcPr>
          <w:p w14:paraId="3BCFBD1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8,8 (2018 r.)</w:t>
            </w:r>
          </w:p>
        </w:tc>
        <w:tc>
          <w:tcPr>
            <w:tcW w:w="1808" w:type="dxa"/>
            <w:vAlign w:val="center"/>
          </w:tcPr>
          <w:p w14:paraId="2B966EBB"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6</w:t>
            </w:r>
            <w:r w:rsidR="00D862F9" w:rsidRPr="0024744B">
              <w:rPr>
                <w:rFonts w:ascii="Arial" w:hAnsi="Arial" w:cs="Arial"/>
                <w:sz w:val="24"/>
                <w:szCs w:val="24"/>
              </w:rPr>
              <w:t>,1</w:t>
            </w:r>
          </w:p>
        </w:tc>
        <w:tc>
          <w:tcPr>
            <w:tcW w:w="1498" w:type="dxa"/>
            <w:vAlign w:val="center"/>
          </w:tcPr>
          <w:p w14:paraId="4522BF1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3344935" w14:textId="77777777" w:rsidTr="00F74A35">
        <w:tc>
          <w:tcPr>
            <w:tcW w:w="457" w:type="dxa"/>
            <w:vAlign w:val="center"/>
          </w:tcPr>
          <w:p w14:paraId="2D643E7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6</w:t>
            </w:r>
          </w:p>
        </w:tc>
        <w:tc>
          <w:tcPr>
            <w:tcW w:w="3620" w:type="dxa"/>
            <w:vAlign w:val="center"/>
          </w:tcPr>
          <w:p w14:paraId="79BD2B07" w14:textId="77777777" w:rsidR="00A05830" w:rsidRDefault="00AB7185" w:rsidP="00F74A35">
            <w:pPr>
              <w:spacing w:after="0" w:line="360" w:lineRule="auto"/>
              <w:rPr>
                <w:rFonts w:ascii="Arial" w:hAnsi="Arial" w:cs="Arial"/>
                <w:sz w:val="24"/>
                <w:szCs w:val="24"/>
              </w:rPr>
            </w:pPr>
            <w:r w:rsidRPr="0024744B">
              <w:rPr>
                <w:rFonts w:ascii="Arial" w:hAnsi="Arial" w:cs="Arial"/>
                <w:sz w:val="24"/>
                <w:szCs w:val="24"/>
              </w:rPr>
              <w:t xml:space="preserve">Liczba bezrobotnych na </w:t>
            </w:r>
          </w:p>
          <w:p w14:paraId="6928968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 ofertę pracy</w:t>
            </w:r>
          </w:p>
        </w:tc>
        <w:tc>
          <w:tcPr>
            <w:tcW w:w="1806" w:type="dxa"/>
            <w:vAlign w:val="center"/>
          </w:tcPr>
          <w:p w14:paraId="552414A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49 (2018 r.)</w:t>
            </w:r>
          </w:p>
        </w:tc>
        <w:tc>
          <w:tcPr>
            <w:tcW w:w="1808" w:type="dxa"/>
            <w:vAlign w:val="center"/>
          </w:tcPr>
          <w:p w14:paraId="643959C7"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16,3</w:t>
            </w:r>
          </w:p>
        </w:tc>
        <w:tc>
          <w:tcPr>
            <w:tcW w:w="1498" w:type="dxa"/>
            <w:vAlign w:val="center"/>
          </w:tcPr>
          <w:p w14:paraId="073624F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5FCA470" w14:textId="77777777" w:rsidTr="00F74A35">
        <w:tc>
          <w:tcPr>
            <w:tcW w:w="457" w:type="dxa"/>
            <w:vAlign w:val="center"/>
          </w:tcPr>
          <w:p w14:paraId="47E9424E"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7</w:t>
            </w:r>
          </w:p>
        </w:tc>
        <w:tc>
          <w:tcPr>
            <w:tcW w:w="3620" w:type="dxa"/>
            <w:vAlign w:val="center"/>
          </w:tcPr>
          <w:p w14:paraId="5AA1922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Odsetek osób przekazujących 1% podatku na rzecz OPP [%]</w:t>
            </w:r>
          </w:p>
        </w:tc>
        <w:tc>
          <w:tcPr>
            <w:tcW w:w="1806" w:type="dxa"/>
            <w:vAlign w:val="center"/>
          </w:tcPr>
          <w:p w14:paraId="03720BD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62,25 (2018 r.)</w:t>
            </w:r>
          </w:p>
        </w:tc>
        <w:tc>
          <w:tcPr>
            <w:tcW w:w="1808" w:type="dxa"/>
            <w:vAlign w:val="center"/>
          </w:tcPr>
          <w:p w14:paraId="493CE6C2"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75</w:t>
            </w:r>
          </w:p>
        </w:tc>
        <w:tc>
          <w:tcPr>
            <w:tcW w:w="1498" w:type="dxa"/>
            <w:vAlign w:val="center"/>
          </w:tcPr>
          <w:p w14:paraId="406D8E6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Izba Skarbowa</w:t>
            </w:r>
          </w:p>
        </w:tc>
      </w:tr>
      <w:tr w:rsidR="00AB7185" w:rsidRPr="0024744B" w14:paraId="21933C72" w14:textId="77777777" w:rsidTr="00F74A35">
        <w:tc>
          <w:tcPr>
            <w:tcW w:w="457" w:type="dxa"/>
            <w:vAlign w:val="center"/>
          </w:tcPr>
          <w:p w14:paraId="083D3E2C"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8</w:t>
            </w:r>
          </w:p>
        </w:tc>
        <w:tc>
          <w:tcPr>
            <w:tcW w:w="3620" w:type="dxa"/>
            <w:vAlign w:val="center"/>
          </w:tcPr>
          <w:p w14:paraId="3086DD8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Odsetek ludności w wieku 15 lat i więcej posiadający wykształcenie wyższe [%]</w:t>
            </w:r>
          </w:p>
        </w:tc>
        <w:tc>
          <w:tcPr>
            <w:tcW w:w="1806" w:type="dxa"/>
            <w:vAlign w:val="center"/>
          </w:tcPr>
          <w:p w14:paraId="40ED38B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21,9 (2018 r.)</w:t>
            </w:r>
          </w:p>
        </w:tc>
        <w:tc>
          <w:tcPr>
            <w:tcW w:w="1808" w:type="dxa"/>
            <w:vAlign w:val="center"/>
          </w:tcPr>
          <w:p w14:paraId="67A5B8EB"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35,0</w:t>
            </w:r>
          </w:p>
        </w:tc>
        <w:tc>
          <w:tcPr>
            <w:tcW w:w="1498" w:type="dxa"/>
            <w:vAlign w:val="center"/>
          </w:tcPr>
          <w:p w14:paraId="5BB3F38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C1D303A" w14:textId="77777777" w:rsidTr="00F74A35">
        <w:tc>
          <w:tcPr>
            <w:tcW w:w="457" w:type="dxa"/>
            <w:vAlign w:val="center"/>
          </w:tcPr>
          <w:p w14:paraId="28829B2F" w14:textId="77777777" w:rsidR="00AB7185" w:rsidRPr="0024744B" w:rsidRDefault="00CE2A67" w:rsidP="00F74A35">
            <w:pPr>
              <w:spacing w:after="0" w:line="360" w:lineRule="auto"/>
              <w:rPr>
                <w:rFonts w:ascii="Arial" w:hAnsi="Arial" w:cs="Arial"/>
                <w:sz w:val="24"/>
                <w:szCs w:val="24"/>
              </w:rPr>
            </w:pPr>
            <w:r w:rsidRPr="0024744B">
              <w:rPr>
                <w:rFonts w:ascii="Arial" w:hAnsi="Arial" w:cs="Arial"/>
                <w:sz w:val="24"/>
                <w:szCs w:val="24"/>
              </w:rPr>
              <w:t>19</w:t>
            </w:r>
          </w:p>
        </w:tc>
        <w:tc>
          <w:tcPr>
            <w:tcW w:w="3620" w:type="dxa"/>
            <w:vAlign w:val="center"/>
          </w:tcPr>
          <w:p w14:paraId="358835A3" w14:textId="77777777" w:rsidR="00AB7185" w:rsidRPr="0024744B" w:rsidRDefault="00AB7185" w:rsidP="00F74A35">
            <w:pPr>
              <w:pStyle w:val="Default"/>
              <w:spacing w:line="360" w:lineRule="auto"/>
              <w:rPr>
                <w:color w:val="auto"/>
                <w:lang w:eastAsia="en-US"/>
              </w:rPr>
            </w:pPr>
            <w:r w:rsidRPr="0024744B">
              <w:rPr>
                <w:bCs/>
                <w:color w:val="auto"/>
              </w:rPr>
              <w:t>Liczba osób korzystających ze świadczeń pomocy społecznej na 10 tys. ludności</w:t>
            </w:r>
          </w:p>
        </w:tc>
        <w:tc>
          <w:tcPr>
            <w:tcW w:w="1806" w:type="dxa"/>
            <w:vAlign w:val="center"/>
          </w:tcPr>
          <w:p w14:paraId="457E86B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408 (2018 r.)</w:t>
            </w:r>
          </w:p>
        </w:tc>
        <w:tc>
          <w:tcPr>
            <w:tcW w:w="1808" w:type="dxa"/>
            <w:vAlign w:val="center"/>
          </w:tcPr>
          <w:p w14:paraId="22029516"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300</w:t>
            </w:r>
          </w:p>
        </w:tc>
        <w:tc>
          <w:tcPr>
            <w:tcW w:w="1498" w:type="dxa"/>
            <w:vAlign w:val="center"/>
          </w:tcPr>
          <w:p w14:paraId="581E43D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95A72B2" w14:textId="77777777" w:rsidTr="00F74A35">
        <w:tc>
          <w:tcPr>
            <w:tcW w:w="457" w:type="dxa"/>
            <w:vAlign w:val="center"/>
          </w:tcPr>
          <w:p w14:paraId="26CFDF7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0</w:t>
            </w:r>
          </w:p>
        </w:tc>
        <w:tc>
          <w:tcPr>
            <w:tcW w:w="3620" w:type="dxa"/>
            <w:vAlign w:val="center"/>
          </w:tcPr>
          <w:p w14:paraId="0FBD7DA7" w14:textId="77777777" w:rsidR="00AB7185" w:rsidRPr="0024744B" w:rsidRDefault="00AB7185" w:rsidP="00F74A35">
            <w:pPr>
              <w:pStyle w:val="Default"/>
              <w:spacing w:line="360" w:lineRule="auto"/>
              <w:rPr>
                <w:color w:val="auto"/>
                <w:lang w:eastAsia="en-US"/>
              </w:rPr>
            </w:pPr>
            <w:r w:rsidRPr="0024744B">
              <w:rPr>
                <w:bCs/>
                <w:color w:val="auto"/>
              </w:rPr>
              <w:t xml:space="preserve">Przeciętny miesięczny dochód rozporządzalny na </w:t>
            </w:r>
            <w:r w:rsidR="00A05830">
              <w:rPr>
                <w:bCs/>
                <w:color w:val="auto"/>
              </w:rPr>
              <w:br/>
            </w:r>
            <w:r w:rsidRPr="0024744B">
              <w:rPr>
                <w:bCs/>
                <w:color w:val="auto"/>
              </w:rPr>
              <w:lastRenderedPageBreak/>
              <w:t>1 osobę w gospodarstwie domowym (Polska = 100)</w:t>
            </w:r>
          </w:p>
        </w:tc>
        <w:tc>
          <w:tcPr>
            <w:tcW w:w="1806" w:type="dxa"/>
            <w:vAlign w:val="center"/>
          </w:tcPr>
          <w:p w14:paraId="738A2ED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lastRenderedPageBreak/>
              <w:t>79,6 (2018 r.)</w:t>
            </w:r>
          </w:p>
        </w:tc>
        <w:tc>
          <w:tcPr>
            <w:tcW w:w="1808" w:type="dxa"/>
            <w:vAlign w:val="center"/>
          </w:tcPr>
          <w:p w14:paraId="17337FF1"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83,5</w:t>
            </w:r>
          </w:p>
        </w:tc>
        <w:tc>
          <w:tcPr>
            <w:tcW w:w="1498" w:type="dxa"/>
            <w:vAlign w:val="center"/>
          </w:tcPr>
          <w:p w14:paraId="2DBFFD0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8DC297F" w14:textId="77777777" w:rsidTr="00F74A35">
        <w:tc>
          <w:tcPr>
            <w:tcW w:w="457" w:type="dxa"/>
            <w:vAlign w:val="center"/>
          </w:tcPr>
          <w:p w14:paraId="5DEEF43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1</w:t>
            </w:r>
          </w:p>
        </w:tc>
        <w:tc>
          <w:tcPr>
            <w:tcW w:w="3620" w:type="dxa"/>
            <w:vAlign w:val="center"/>
          </w:tcPr>
          <w:p w14:paraId="331D1012" w14:textId="77777777" w:rsidR="00AB7185" w:rsidRPr="0024744B" w:rsidRDefault="00AB7185" w:rsidP="00F74A35">
            <w:pPr>
              <w:spacing w:after="0" w:line="360" w:lineRule="auto"/>
              <w:rPr>
                <w:rFonts w:ascii="Arial" w:hAnsi="Arial" w:cs="Arial"/>
                <w:sz w:val="24"/>
                <w:szCs w:val="24"/>
              </w:rPr>
            </w:pPr>
            <w:r w:rsidRPr="0024744B">
              <w:rPr>
                <w:rFonts w:ascii="Arial" w:eastAsia="Times New Roman" w:hAnsi="Arial" w:cs="Arial"/>
                <w:bCs/>
                <w:sz w:val="24"/>
                <w:szCs w:val="24"/>
              </w:rPr>
              <w:t>Młodzież do lat 18 ćwicząca w klubach sportowych na 1000 osób w wieku do lat 18 (obliczanie wskaźnika co 2 lata)</w:t>
            </w:r>
          </w:p>
        </w:tc>
        <w:tc>
          <w:tcPr>
            <w:tcW w:w="1806" w:type="dxa"/>
            <w:vAlign w:val="center"/>
          </w:tcPr>
          <w:p w14:paraId="7CFE4DB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127 (2016 r.)</w:t>
            </w:r>
          </w:p>
        </w:tc>
        <w:tc>
          <w:tcPr>
            <w:tcW w:w="1808" w:type="dxa"/>
            <w:vAlign w:val="center"/>
          </w:tcPr>
          <w:p w14:paraId="42F7604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130</w:t>
            </w:r>
          </w:p>
        </w:tc>
        <w:tc>
          <w:tcPr>
            <w:tcW w:w="1498" w:type="dxa"/>
            <w:vAlign w:val="center"/>
          </w:tcPr>
          <w:p w14:paraId="27349F9E"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8ECD4C8" w14:textId="77777777" w:rsidTr="00F74A35">
        <w:tc>
          <w:tcPr>
            <w:tcW w:w="457" w:type="dxa"/>
            <w:vAlign w:val="center"/>
          </w:tcPr>
          <w:p w14:paraId="2130B059"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2</w:t>
            </w:r>
          </w:p>
        </w:tc>
        <w:tc>
          <w:tcPr>
            <w:tcW w:w="3620" w:type="dxa"/>
            <w:vAlign w:val="center"/>
          </w:tcPr>
          <w:p w14:paraId="63EA1D8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Przeciętne miesięczne wydatki na kulturę i rekreację na 1 osobę w gospodarstwie domowym [zł]</w:t>
            </w:r>
          </w:p>
        </w:tc>
        <w:tc>
          <w:tcPr>
            <w:tcW w:w="1806" w:type="dxa"/>
            <w:vAlign w:val="center"/>
          </w:tcPr>
          <w:p w14:paraId="277C6E2F"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51,71 (2018 r.)</w:t>
            </w:r>
          </w:p>
        </w:tc>
        <w:tc>
          <w:tcPr>
            <w:tcW w:w="1808" w:type="dxa"/>
            <w:vAlign w:val="center"/>
          </w:tcPr>
          <w:p w14:paraId="6B9BD13F"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54,8</w:t>
            </w:r>
          </w:p>
        </w:tc>
        <w:tc>
          <w:tcPr>
            <w:tcW w:w="1498" w:type="dxa"/>
            <w:vAlign w:val="center"/>
          </w:tcPr>
          <w:p w14:paraId="53B7455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4B02607" w14:textId="77777777" w:rsidTr="00F74A35">
        <w:tc>
          <w:tcPr>
            <w:tcW w:w="457" w:type="dxa"/>
            <w:vAlign w:val="center"/>
          </w:tcPr>
          <w:p w14:paraId="70ABC7E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3</w:t>
            </w:r>
          </w:p>
        </w:tc>
        <w:tc>
          <w:tcPr>
            <w:tcW w:w="3620" w:type="dxa"/>
            <w:vAlign w:val="center"/>
          </w:tcPr>
          <w:p w14:paraId="09201108" w14:textId="77777777" w:rsidR="00AB7185" w:rsidRPr="0024744B" w:rsidRDefault="00AB7185" w:rsidP="00F74A35">
            <w:pPr>
              <w:pStyle w:val="Default"/>
              <w:spacing w:line="360" w:lineRule="auto"/>
              <w:rPr>
                <w:color w:val="auto"/>
                <w:lang w:eastAsia="en-US"/>
              </w:rPr>
            </w:pPr>
            <w:r w:rsidRPr="0024744B">
              <w:rPr>
                <w:color w:val="auto"/>
                <w:lang w:eastAsia="en-US"/>
              </w:rPr>
              <w:t xml:space="preserve">Liczba klubów sportowych łącznie z klubami wyznaniowymi i </w:t>
            </w:r>
            <w:r w:rsidR="00FF0654" w:rsidRPr="0024744B">
              <w:rPr>
                <w:color w:val="auto"/>
                <w:lang w:eastAsia="en-US"/>
              </w:rPr>
              <w:t>uczniowskimi klubami sportowymi</w:t>
            </w:r>
          </w:p>
        </w:tc>
        <w:tc>
          <w:tcPr>
            <w:tcW w:w="1806" w:type="dxa"/>
            <w:vAlign w:val="center"/>
          </w:tcPr>
          <w:p w14:paraId="2E3A10F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1345 (2018 r.)</w:t>
            </w:r>
          </w:p>
        </w:tc>
        <w:tc>
          <w:tcPr>
            <w:tcW w:w="1808" w:type="dxa"/>
            <w:vAlign w:val="center"/>
          </w:tcPr>
          <w:p w14:paraId="04AA6C6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w:t>
            </w:r>
            <w:r w:rsidR="00BE4204" w:rsidRPr="0024744B">
              <w:rPr>
                <w:rFonts w:ascii="Arial" w:hAnsi="Arial" w:cs="Arial"/>
                <w:sz w:val="24"/>
                <w:szCs w:val="24"/>
              </w:rPr>
              <w:t>370</w:t>
            </w:r>
          </w:p>
        </w:tc>
        <w:tc>
          <w:tcPr>
            <w:tcW w:w="1498" w:type="dxa"/>
            <w:vAlign w:val="center"/>
          </w:tcPr>
          <w:p w14:paraId="190DE25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1386C50" w14:textId="77777777" w:rsidTr="00F74A35">
        <w:tc>
          <w:tcPr>
            <w:tcW w:w="457" w:type="dxa"/>
            <w:vAlign w:val="center"/>
          </w:tcPr>
          <w:p w14:paraId="34AFA3E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4</w:t>
            </w:r>
          </w:p>
        </w:tc>
        <w:tc>
          <w:tcPr>
            <w:tcW w:w="3620" w:type="dxa"/>
            <w:vAlign w:val="center"/>
          </w:tcPr>
          <w:p w14:paraId="512F81B9" w14:textId="77777777" w:rsidR="00AB7185" w:rsidRPr="0024744B" w:rsidRDefault="00AB7185" w:rsidP="00F74A35">
            <w:pPr>
              <w:pStyle w:val="Default"/>
              <w:spacing w:line="360" w:lineRule="auto"/>
              <w:rPr>
                <w:color w:val="auto"/>
                <w:lang w:eastAsia="en-US"/>
              </w:rPr>
            </w:pPr>
            <w:r w:rsidRPr="0024744B">
              <w:rPr>
                <w:color w:val="auto"/>
                <w:lang w:eastAsia="en-US"/>
              </w:rPr>
              <w:t>Długość ścieżek rowerowych  [km]</w:t>
            </w:r>
          </w:p>
        </w:tc>
        <w:tc>
          <w:tcPr>
            <w:tcW w:w="1806" w:type="dxa"/>
            <w:vAlign w:val="center"/>
          </w:tcPr>
          <w:p w14:paraId="269087E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615,9 (2018 r.)</w:t>
            </w:r>
          </w:p>
        </w:tc>
        <w:tc>
          <w:tcPr>
            <w:tcW w:w="1808" w:type="dxa"/>
            <w:vAlign w:val="center"/>
          </w:tcPr>
          <w:p w14:paraId="11B964E9"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1850</w:t>
            </w:r>
          </w:p>
        </w:tc>
        <w:tc>
          <w:tcPr>
            <w:tcW w:w="1498" w:type="dxa"/>
            <w:vAlign w:val="center"/>
          </w:tcPr>
          <w:p w14:paraId="1060EB8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bl>
    <w:p w14:paraId="1CA023D6" w14:textId="77777777" w:rsidR="00BA2B4E" w:rsidRDefault="00BA2B4E" w:rsidP="00745ED8">
      <w:pPr>
        <w:pStyle w:val="Nagwek3"/>
      </w:pPr>
      <w:bookmarkStart w:id="144" w:name="_Toc66276112"/>
    </w:p>
    <w:p w14:paraId="468B9C70" w14:textId="77777777" w:rsidR="00BA2B4E" w:rsidRDefault="00BA2B4E">
      <w:pPr>
        <w:spacing w:after="0" w:line="240" w:lineRule="auto"/>
        <w:rPr>
          <w:rFonts w:ascii="Arial" w:eastAsia="Times New Roman" w:hAnsi="Arial"/>
          <w:b/>
          <w:color w:val="000000" w:themeColor="text1"/>
          <w:sz w:val="24"/>
          <w:szCs w:val="24"/>
        </w:rPr>
      </w:pPr>
      <w:r>
        <w:br w:type="page"/>
      </w:r>
    </w:p>
    <w:p w14:paraId="74FD4A67" w14:textId="77777777" w:rsidR="004D6DEA" w:rsidRPr="00BA2B4E" w:rsidRDefault="006D6AE2" w:rsidP="00745ED8">
      <w:pPr>
        <w:pStyle w:val="Nagwek3"/>
        <w:rPr>
          <w:sz w:val="32"/>
          <w:szCs w:val="32"/>
        </w:rPr>
      </w:pPr>
      <w:r w:rsidRPr="00BA2B4E">
        <w:rPr>
          <w:sz w:val="32"/>
          <w:szCs w:val="32"/>
        </w:rPr>
        <w:lastRenderedPageBreak/>
        <w:t>3</w:t>
      </w:r>
      <w:r w:rsidR="006B56AC" w:rsidRPr="00BA2B4E">
        <w:rPr>
          <w:sz w:val="32"/>
          <w:szCs w:val="32"/>
        </w:rPr>
        <w:t>.</w:t>
      </w:r>
      <w:r w:rsidRPr="00BA2B4E">
        <w:rPr>
          <w:sz w:val="32"/>
          <w:szCs w:val="32"/>
        </w:rPr>
        <w:t xml:space="preserve"> </w:t>
      </w:r>
      <w:r w:rsidR="005D407D" w:rsidRPr="00BA2B4E">
        <w:rPr>
          <w:sz w:val="32"/>
          <w:szCs w:val="32"/>
        </w:rPr>
        <w:t>INFRASTRUKTURA DLA ZRÓWNOWAŻONEGO ROZWOJU I ŚRODOWISKA</w:t>
      </w:r>
      <w:bookmarkEnd w:id="144"/>
    </w:p>
    <w:p w14:paraId="341C49D4" w14:textId="77777777" w:rsidR="005D407D" w:rsidRPr="000C27F0" w:rsidRDefault="004D6DEA" w:rsidP="00F74A35">
      <w:pPr>
        <w:spacing w:before="120" w:after="0" w:line="360" w:lineRule="auto"/>
        <w:rPr>
          <w:rFonts w:ascii="Arial" w:hAnsi="Arial" w:cs="Arial"/>
          <w:b/>
          <w:bCs/>
          <w:i/>
          <w:sz w:val="24"/>
          <w:szCs w:val="24"/>
        </w:rPr>
      </w:pPr>
      <w:r w:rsidRPr="0024744B">
        <w:rPr>
          <w:rFonts w:ascii="Arial" w:hAnsi="Arial" w:cs="Arial"/>
          <w:b/>
          <w:bCs/>
          <w:i/>
          <w:sz w:val="24"/>
          <w:szCs w:val="24"/>
        </w:rPr>
        <w:t>Cel: Rozbudowa infrastruktury służącej rozwojowi oraz optymalizacja wykorzystania zasobów naturalnych i energii przy zachowaniu dbałości o</w:t>
      </w:r>
      <w:r w:rsidR="000C27F0">
        <w:rPr>
          <w:rFonts w:ascii="Arial" w:hAnsi="Arial" w:cs="Arial"/>
          <w:b/>
          <w:bCs/>
          <w:i/>
          <w:sz w:val="24"/>
          <w:szCs w:val="24"/>
        </w:rPr>
        <w:t> stan środowiska przyrodniczego</w:t>
      </w:r>
    </w:p>
    <w:p w14:paraId="3C491FF5" w14:textId="77777777" w:rsidR="005D407D" w:rsidRPr="00BA2B4E" w:rsidRDefault="006D6AE2" w:rsidP="00695BDC">
      <w:pPr>
        <w:pStyle w:val="Nagwek2"/>
        <w:rPr>
          <w:sz w:val="28"/>
          <w:szCs w:val="28"/>
        </w:rPr>
      </w:pPr>
      <w:bookmarkStart w:id="145" w:name="_Toc66276113"/>
      <w:r w:rsidRPr="00BA2B4E">
        <w:rPr>
          <w:sz w:val="28"/>
          <w:szCs w:val="28"/>
        </w:rPr>
        <w:t>3.1. Bezpieczeństwo energetyczne i OZE</w:t>
      </w:r>
      <w:bookmarkEnd w:id="145"/>
    </w:p>
    <w:p w14:paraId="5C5BE0F4" w14:textId="77777777" w:rsidR="0047396E" w:rsidRPr="0024744B" w:rsidRDefault="0047396E" w:rsidP="00F74A35">
      <w:pPr>
        <w:spacing w:before="120" w:after="120" w:line="360" w:lineRule="auto"/>
        <w:rPr>
          <w:rFonts w:ascii="Arial" w:hAnsi="Arial" w:cs="Arial"/>
          <w:b/>
          <w:sz w:val="24"/>
          <w:szCs w:val="24"/>
        </w:rPr>
      </w:pPr>
      <w:r w:rsidRPr="0024744B">
        <w:rPr>
          <w:rFonts w:ascii="Arial" w:hAnsi="Arial" w:cs="Arial"/>
          <w:b/>
          <w:sz w:val="24"/>
          <w:szCs w:val="24"/>
        </w:rPr>
        <w:t>3.1.1. Rozwój infrastruktury energetycznej</w:t>
      </w:r>
    </w:p>
    <w:p w14:paraId="4BD1E082" w14:textId="77777777" w:rsidR="000C78D9" w:rsidRPr="0024744B" w:rsidRDefault="000C78D9" w:rsidP="0024744B">
      <w:pPr>
        <w:spacing w:line="360" w:lineRule="auto"/>
        <w:rPr>
          <w:rFonts w:ascii="Arial" w:hAnsi="Arial" w:cs="Arial"/>
          <w:bCs/>
          <w:sz w:val="24"/>
          <w:szCs w:val="24"/>
        </w:rPr>
      </w:pPr>
      <w:r w:rsidRPr="0024744B">
        <w:rPr>
          <w:rFonts w:ascii="Arial" w:hAnsi="Arial" w:cs="Arial"/>
          <w:bCs/>
          <w:sz w:val="24"/>
          <w:szCs w:val="24"/>
        </w:rPr>
        <w:t>Ze względu na rozwój gospodarczy regionu zapotrzebowanie na energię stale wzrasta, co wraz ze zwiększającą się liczbą instalacji źródeł OZE, wymaga ciągłej rozbudowy i modernizacji sieci przesyłowej, dystrybucyjnej i</w:t>
      </w:r>
      <w:r w:rsidR="00E924CF" w:rsidRPr="0024744B">
        <w:rPr>
          <w:rFonts w:ascii="Arial" w:hAnsi="Arial" w:cs="Arial"/>
          <w:bCs/>
          <w:sz w:val="24"/>
          <w:szCs w:val="24"/>
        </w:rPr>
        <w:t> </w:t>
      </w:r>
      <w:r w:rsidRPr="0024744B">
        <w:rPr>
          <w:rFonts w:ascii="Arial" w:hAnsi="Arial" w:cs="Arial"/>
          <w:bCs/>
          <w:sz w:val="24"/>
          <w:szCs w:val="24"/>
        </w:rPr>
        <w:t>rozdzielczej</w:t>
      </w:r>
      <w:r w:rsidR="00C2411A" w:rsidRPr="0024744B">
        <w:rPr>
          <w:rFonts w:ascii="Arial" w:hAnsi="Arial" w:cs="Arial"/>
          <w:bCs/>
          <w:sz w:val="24"/>
          <w:szCs w:val="24"/>
        </w:rPr>
        <w:t xml:space="preserve">, </w:t>
      </w:r>
      <w:r w:rsidRPr="0024744B">
        <w:rPr>
          <w:rFonts w:ascii="Arial" w:hAnsi="Arial" w:cs="Arial"/>
          <w:sz w:val="24"/>
          <w:szCs w:val="24"/>
        </w:rPr>
        <w:t>a także poprawy efektywności istniejących</w:t>
      </w:r>
      <w:r w:rsidR="00AA293C" w:rsidRPr="0024744B">
        <w:rPr>
          <w:rFonts w:ascii="Arial" w:hAnsi="Arial" w:cs="Arial"/>
          <w:sz w:val="24"/>
          <w:szCs w:val="24"/>
        </w:rPr>
        <w:t xml:space="preserve"> elementów</w:t>
      </w:r>
      <w:r w:rsidRPr="0024744B">
        <w:rPr>
          <w:rFonts w:ascii="Arial" w:hAnsi="Arial" w:cs="Arial"/>
          <w:bCs/>
          <w:sz w:val="24"/>
          <w:szCs w:val="24"/>
        </w:rPr>
        <w:t xml:space="preserve">. Mając na uwadze, iż stan sieci ciepłowniczych </w:t>
      </w:r>
      <w:r w:rsidR="00C2411A" w:rsidRPr="0024744B">
        <w:rPr>
          <w:rFonts w:ascii="Arial" w:hAnsi="Arial" w:cs="Arial"/>
          <w:bCs/>
          <w:sz w:val="24"/>
          <w:szCs w:val="24"/>
        </w:rPr>
        <w:t xml:space="preserve">w </w:t>
      </w:r>
      <w:r w:rsidR="00AA293C" w:rsidRPr="0024744B">
        <w:rPr>
          <w:rFonts w:ascii="Arial" w:hAnsi="Arial" w:cs="Arial"/>
          <w:bCs/>
          <w:sz w:val="24"/>
          <w:szCs w:val="24"/>
        </w:rPr>
        <w:t>miastach</w:t>
      </w:r>
      <w:r w:rsidR="00C2411A" w:rsidRPr="0024744B">
        <w:rPr>
          <w:rFonts w:ascii="Arial" w:hAnsi="Arial" w:cs="Arial"/>
          <w:bCs/>
          <w:sz w:val="24"/>
          <w:szCs w:val="24"/>
        </w:rPr>
        <w:t xml:space="preserve"> </w:t>
      </w:r>
      <w:r w:rsidRPr="0024744B">
        <w:rPr>
          <w:rFonts w:ascii="Arial" w:hAnsi="Arial" w:cs="Arial"/>
          <w:bCs/>
          <w:sz w:val="24"/>
          <w:szCs w:val="24"/>
        </w:rPr>
        <w:t>wpływa na s</w:t>
      </w:r>
      <w:r w:rsidRPr="0024744B">
        <w:rPr>
          <w:rFonts w:ascii="Arial" w:hAnsi="Arial" w:cs="Arial"/>
          <w:sz w:val="24"/>
          <w:szCs w:val="24"/>
        </w:rPr>
        <w:t>traty produkcyjne i</w:t>
      </w:r>
      <w:r w:rsidR="001D7A4D" w:rsidRPr="0024744B">
        <w:rPr>
          <w:rFonts w:ascii="Arial" w:hAnsi="Arial" w:cs="Arial"/>
          <w:sz w:val="24"/>
          <w:szCs w:val="24"/>
        </w:rPr>
        <w:t> </w:t>
      </w:r>
      <w:r w:rsidRPr="0024744B">
        <w:rPr>
          <w:rFonts w:ascii="Arial" w:hAnsi="Arial" w:cs="Arial"/>
          <w:sz w:val="24"/>
          <w:szCs w:val="24"/>
        </w:rPr>
        <w:t>przesyłowe, niezbędna jest ich stała modernizacja i</w:t>
      </w:r>
      <w:r w:rsidR="00E924CF" w:rsidRPr="0024744B">
        <w:rPr>
          <w:rFonts w:ascii="Arial" w:hAnsi="Arial" w:cs="Arial"/>
          <w:sz w:val="24"/>
          <w:szCs w:val="24"/>
        </w:rPr>
        <w:t> </w:t>
      </w:r>
      <w:r w:rsidRPr="0024744B">
        <w:rPr>
          <w:rFonts w:ascii="Arial" w:hAnsi="Arial" w:cs="Arial"/>
          <w:sz w:val="24"/>
          <w:szCs w:val="24"/>
        </w:rPr>
        <w:t>rozbudowa. D</w:t>
      </w:r>
      <w:r w:rsidRPr="0024744B">
        <w:rPr>
          <w:rFonts w:ascii="Arial" w:hAnsi="Arial" w:cs="Arial"/>
          <w:bCs/>
          <w:sz w:val="24"/>
          <w:szCs w:val="24"/>
        </w:rPr>
        <w:t>ziałania prowadzące do rozwoju sieci ciepłowniczych i węzłów cieplnych, umożliwią również ograniczenie liczby gospodarstw domowych spalających węgiel i</w:t>
      </w:r>
      <w:r w:rsidR="00D35E74" w:rsidRPr="0024744B">
        <w:rPr>
          <w:rFonts w:ascii="Arial" w:hAnsi="Arial" w:cs="Arial"/>
          <w:bCs/>
          <w:sz w:val="24"/>
          <w:szCs w:val="24"/>
        </w:rPr>
        <w:t> </w:t>
      </w:r>
      <w:r w:rsidRPr="0024744B">
        <w:rPr>
          <w:rFonts w:ascii="Arial" w:hAnsi="Arial" w:cs="Arial"/>
          <w:bCs/>
          <w:sz w:val="24"/>
          <w:szCs w:val="24"/>
        </w:rPr>
        <w:t xml:space="preserve">biomasę indywidualnie odpowiedzialnych za tzw. niską emisję. </w:t>
      </w:r>
      <w:r w:rsidR="007B2378" w:rsidRPr="0024744B">
        <w:rPr>
          <w:rFonts w:ascii="Arial" w:hAnsi="Arial" w:cs="Arial"/>
          <w:bCs/>
          <w:sz w:val="24"/>
          <w:szCs w:val="24"/>
        </w:rPr>
        <w:t>R</w:t>
      </w:r>
      <w:r w:rsidRPr="0024744B">
        <w:rPr>
          <w:rFonts w:ascii="Arial" w:hAnsi="Arial" w:cs="Arial"/>
          <w:bCs/>
          <w:sz w:val="24"/>
          <w:szCs w:val="24"/>
        </w:rPr>
        <w:t>ozwój gazownictwa opierać się</w:t>
      </w:r>
      <w:r w:rsidR="007B2378" w:rsidRPr="0024744B">
        <w:rPr>
          <w:rFonts w:ascii="Arial" w:hAnsi="Arial" w:cs="Arial"/>
          <w:bCs/>
          <w:sz w:val="24"/>
          <w:szCs w:val="24"/>
        </w:rPr>
        <w:t xml:space="preserve"> będzie na</w:t>
      </w:r>
      <w:r w:rsidRPr="0024744B">
        <w:rPr>
          <w:rFonts w:ascii="Arial" w:hAnsi="Arial" w:cs="Arial"/>
          <w:bCs/>
          <w:sz w:val="24"/>
          <w:szCs w:val="24"/>
        </w:rPr>
        <w:t xml:space="preserve"> zwiększaniu możliwości pozyskania, </w:t>
      </w:r>
      <w:proofErr w:type="spellStart"/>
      <w:r w:rsidRPr="0024744B">
        <w:rPr>
          <w:rFonts w:ascii="Arial" w:hAnsi="Arial" w:cs="Arial"/>
          <w:bCs/>
          <w:sz w:val="24"/>
          <w:szCs w:val="24"/>
        </w:rPr>
        <w:t>przesyłu</w:t>
      </w:r>
      <w:proofErr w:type="spellEnd"/>
      <w:r w:rsidRPr="0024744B">
        <w:rPr>
          <w:rFonts w:ascii="Arial" w:hAnsi="Arial" w:cs="Arial"/>
          <w:bCs/>
          <w:sz w:val="24"/>
          <w:szCs w:val="24"/>
        </w:rPr>
        <w:t xml:space="preserve"> i</w:t>
      </w:r>
      <w:r w:rsidR="00E924CF" w:rsidRPr="0024744B">
        <w:rPr>
          <w:rFonts w:ascii="Arial" w:hAnsi="Arial" w:cs="Arial"/>
          <w:bCs/>
          <w:sz w:val="24"/>
          <w:szCs w:val="24"/>
        </w:rPr>
        <w:t> </w:t>
      </w:r>
      <w:r w:rsidRPr="0024744B">
        <w:rPr>
          <w:rFonts w:ascii="Arial" w:hAnsi="Arial" w:cs="Arial"/>
          <w:bCs/>
          <w:sz w:val="24"/>
          <w:szCs w:val="24"/>
        </w:rPr>
        <w:t xml:space="preserve">dystrybucji gazu oraz zwiększenia pojemności podziemnych magazynów gazu (PMG). </w:t>
      </w:r>
      <w:r w:rsidRPr="0024744B">
        <w:rPr>
          <w:rFonts w:ascii="Arial" w:hAnsi="Arial" w:cs="Arial"/>
          <w:sz w:val="24"/>
          <w:szCs w:val="24"/>
        </w:rPr>
        <w:t xml:space="preserve">Istotne znaczenie będą miały również inwestycje zapewniające </w:t>
      </w:r>
      <w:r w:rsidRPr="0024744B">
        <w:rPr>
          <w:rFonts w:ascii="Arial" w:eastAsia="Times New Roman" w:hAnsi="Arial" w:cs="Arial"/>
          <w:sz w:val="24"/>
          <w:szCs w:val="24"/>
        </w:rPr>
        <w:t>poszukiwania</w:t>
      </w:r>
      <w:r w:rsidRPr="0024744B">
        <w:rPr>
          <w:rFonts w:ascii="Arial" w:hAnsi="Arial" w:cs="Arial"/>
          <w:sz w:val="24"/>
          <w:szCs w:val="24"/>
        </w:rPr>
        <w:t xml:space="preserve"> złóż gazu ziemnego</w:t>
      </w:r>
      <w:r w:rsidRPr="0024744B">
        <w:rPr>
          <w:rFonts w:ascii="Arial" w:eastAsia="Times New Roman" w:hAnsi="Arial" w:cs="Arial"/>
          <w:sz w:val="24"/>
          <w:szCs w:val="24"/>
        </w:rPr>
        <w:t xml:space="preserve"> i ich </w:t>
      </w:r>
      <w:r w:rsidRPr="0024744B">
        <w:rPr>
          <w:rFonts w:ascii="Arial" w:hAnsi="Arial" w:cs="Arial"/>
          <w:sz w:val="24"/>
          <w:szCs w:val="24"/>
        </w:rPr>
        <w:t>wydobycia w regionie</w:t>
      </w:r>
      <w:r w:rsidR="00F74A35">
        <w:rPr>
          <w:rFonts w:ascii="Arial" w:hAnsi="Arial" w:cs="Arial"/>
          <w:sz w:val="24"/>
          <w:szCs w:val="24"/>
        </w:rPr>
        <w:t>.</w:t>
      </w:r>
    </w:p>
    <w:p w14:paraId="4D9EBC55"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ABF24D" w14:textId="77777777" w:rsidR="000C78D9" w:rsidRPr="0024744B" w:rsidRDefault="000C78D9" w:rsidP="00560EBD">
      <w:pPr>
        <w:numPr>
          <w:ilvl w:val="0"/>
          <w:numId w:val="16"/>
        </w:numPr>
        <w:spacing w:after="200" w:line="360" w:lineRule="auto"/>
        <w:ind w:left="426" w:hanging="358"/>
        <w:contextualSpacing/>
        <w:rPr>
          <w:rFonts w:ascii="Arial" w:eastAsia="Times New Roman" w:hAnsi="Arial" w:cs="Arial"/>
          <w:sz w:val="24"/>
          <w:szCs w:val="24"/>
        </w:rPr>
      </w:pPr>
      <w:r w:rsidRPr="0024744B">
        <w:rPr>
          <w:rFonts w:ascii="Arial" w:eastAsia="Times New Roman" w:hAnsi="Arial" w:cs="Arial"/>
          <w:sz w:val="24"/>
          <w:szCs w:val="24"/>
        </w:rPr>
        <w:t xml:space="preserve">budowa nowych i rozbudowa istniejących sieci elektrycznych, ciepłowniczych </w:t>
      </w:r>
      <w:r w:rsidR="00F74A35">
        <w:rPr>
          <w:rFonts w:ascii="Arial" w:eastAsia="Times New Roman" w:hAnsi="Arial" w:cs="Arial"/>
          <w:sz w:val="24"/>
          <w:szCs w:val="24"/>
        </w:rPr>
        <w:br/>
      </w:r>
      <w:r w:rsidRPr="0024744B">
        <w:rPr>
          <w:rFonts w:ascii="Arial" w:eastAsia="Times New Roman" w:hAnsi="Arial" w:cs="Arial"/>
          <w:sz w:val="24"/>
          <w:szCs w:val="24"/>
        </w:rPr>
        <w:t>i gazowych oraz promocja i</w:t>
      </w:r>
      <w:r w:rsidR="00E924CF" w:rsidRPr="0024744B">
        <w:rPr>
          <w:rFonts w:ascii="Arial" w:eastAsia="Times New Roman" w:hAnsi="Arial" w:cs="Arial"/>
          <w:sz w:val="24"/>
          <w:szCs w:val="24"/>
        </w:rPr>
        <w:t> </w:t>
      </w:r>
      <w:r w:rsidRPr="0024744B">
        <w:rPr>
          <w:rFonts w:ascii="Arial" w:eastAsia="Times New Roman" w:hAnsi="Arial" w:cs="Arial"/>
          <w:sz w:val="24"/>
          <w:szCs w:val="24"/>
        </w:rPr>
        <w:t>ekonomiczne zachęty dla podmiotów podłączających się do istniejących sieci;</w:t>
      </w:r>
    </w:p>
    <w:p w14:paraId="287B639E"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sieci elektrycznych, ciepłowniczych i gazowych oraz zwiększenie ich efektywności;</w:t>
      </w:r>
    </w:p>
    <w:p w14:paraId="20A9709A" w14:textId="77777777" w:rsidR="002A63F7"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magazynów energii akumulatorowych;</w:t>
      </w:r>
    </w:p>
    <w:p w14:paraId="1F51935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zbiorników retencyjnych;</w:t>
      </w:r>
    </w:p>
    <w:p w14:paraId="178F6BA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 rozbudowa węzłów cieplnych, likwidacja węzłów grupowych na rzecz indywidualnych oraz rozwój inteligentnych sieci ciepłowniczych;</w:t>
      </w:r>
    </w:p>
    <w:p w14:paraId="742255E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wdrożenie systemu magazynów ciepła;</w:t>
      </w:r>
    </w:p>
    <w:p w14:paraId="6445CC57"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budowa sieci dystrybucyjnych dla transportu elektrycznego;</w:t>
      </w:r>
    </w:p>
    <w:p w14:paraId="64BD0E94"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w:t>
      </w:r>
      <w:r w:rsidRPr="0024744B">
        <w:rPr>
          <w:rFonts w:ascii="Arial" w:hAnsi="Arial" w:cs="Arial"/>
          <w:sz w:val="24"/>
          <w:szCs w:val="24"/>
        </w:rPr>
        <w:t xml:space="preserve">stacji do ładowania </w:t>
      </w:r>
      <w:r w:rsidR="00F55CE9" w:rsidRPr="0024744B">
        <w:rPr>
          <w:rFonts w:ascii="Arial" w:hAnsi="Arial" w:cs="Arial"/>
          <w:sz w:val="24"/>
          <w:szCs w:val="24"/>
        </w:rPr>
        <w:t xml:space="preserve">pojazdów </w:t>
      </w:r>
      <w:r w:rsidRPr="0024744B">
        <w:rPr>
          <w:rFonts w:ascii="Arial" w:hAnsi="Arial" w:cs="Arial"/>
          <w:sz w:val="24"/>
          <w:szCs w:val="24"/>
        </w:rPr>
        <w:t>elektrycznych;</w:t>
      </w:r>
    </w:p>
    <w:p w14:paraId="43E52FF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istniejących elektrowni, systemów elektroenergetycznych, a także układów rozdzielczych z</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wykorzystaniem najnowszych rozwiązań technologicznych pozwalających na maksymalne wykorzystanie energii </w:t>
      </w:r>
      <w:r w:rsidR="00F74A35">
        <w:rPr>
          <w:rFonts w:ascii="Arial" w:eastAsia="Times New Roman" w:hAnsi="Arial" w:cs="Arial"/>
          <w:sz w:val="24"/>
          <w:szCs w:val="24"/>
        </w:rPr>
        <w:br/>
      </w:r>
      <w:r w:rsidRPr="0024744B">
        <w:rPr>
          <w:rFonts w:ascii="Arial" w:eastAsia="Times New Roman" w:hAnsi="Arial" w:cs="Arial"/>
          <w:sz w:val="24"/>
          <w:szCs w:val="24"/>
        </w:rPr>
        <w:t>i zmniejszenie negatywnego oddziaływania na środowisko;</w:t>
      </w:r>
    </w:p>
    <w:p w14:paraId="4A6DD54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modernizacja przestarzałych technologicznie elektrociepłowni i przystosowanie ich do wytwarzania ciepła i energii elektrycznej w kogeneracji, zwłaszcza </w:t>
      </w:r>
      <w:r w:rsidR="00F74A35">
        <w:rPr>
          <w:rFonts w:ascii="Arial" w:eastAsia="Times New Roman" w:hAnsi="Arial" w:cs="Arial"/>
          <w:sz w:val="24"/>
          <w:szCs w:val="24"/>
        </w:rPr>
        <w:br/>
      </w:r>
      <w:r w:rsidRPr="0024744B">
        <w:rPr>
          <w:rFonts w:ascii="Arial" w:eastAsia="Times New Roman" w:hAnsi="Arial" w:cs="Arial"/>
          <w:sz w:val="24"/>
          <w:szCs w:val="24"/>
        </w:rPr>
        <w:t>w oparciu o czyste paliwa i</w:t>
      </w:r>
      <w:r w:rsidR="00542AEC" w:rsidRPr="0024744B">
        <w:rPr>
          <w:rFonts w:ascii="Arial" w:eastAsia="Times New Roman" w:hAnsi="Arial" w:cs="Arial"/>
          <w:sz w:val="24"/>
          <w:szCs w:val="24"/>
        </w:rPr>
        <w:t> </w:t>
      </w:r>
      <w:r w:rsidRPr="0024744B">
        <w:rPr>
          <w:rFonts w:ascii="Arial" w:eastAsia="Times New Roman" w:hAnsi="Arial" w:cs="Arial"/>
          <w:sz w:val="24"/>
          <w:szCs w:val="24"/>
        </w:rPr>
        <w:t>energi</w:t>
      </w:r>
      <w:r w:rsidR="009D6A33" w:rsidRPr="0024744B">
        <w:rPr>
          <w:rFonts w:ascii="Arial" w:eastAsia="Times New Roman" w:hAnsi="Arial" w:cs="Arial"/>
          <w:sz w:val="24"/>
          <w:szCs w:val="24"/>
        </w:rPr>
        <w:t>ę</w:t>
      </w:r>
      <w:r w:rsidRPr="0024744B">
        <w:rPr>
          <w:rFonts w:ascii="Arial" w:eastAsia="Times New Roman" w:hAnsi="Arial" w:cs="Arial"/>
          <w:sz w:val="24"/>
          <w:szCs w:val="24"/>
        </w:rPr>
        <w:t xml:space="preserve"> najlepiej pozyskiwane na terenie województwa (źródła konwencjonalne i</w:t>
      </w:r>
      <w:r w:rsidR="00542AEC" w:rsidRPr="0024744B">
        <w:rPr>
          <w:rFonts w:ascii="Arial" w:eastAsia="Times New Roman" w:hAnsi="Arial" w:cs="Arial"/>
          <w:sz w:val="24"/>
          <w:szCs w:val="24"/>
        </w:rPr>
        <w:t> </w:t>
      </w:r>
      <w:r w:rsidRPr="0024744B">
        <w:rPr>
          <w:rFonts w:ascii="Arial" w:eastAsia="Times New Roman" w:hAnsi="Arial" w:cs="Arial"/>
          <w:sz w:val="24"/>
          <w:szCs w:val="24"/>
        </w:rPr>
        <w:t>odnawialne);</w:t>
      </w:r>
    </w:p>
    <w:p w14:paraId="729C91C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zastosowanie technologii pozwalających na efektywne wykorzystanie węgla </w:t>
      </w:r>
      <w:r w:rsidR="00F74A35">
        <w:rPr>
          <w:rFonts w:ascii="Arial" w:eastAsia="Times New Roman" w:hAnsi="Arial" w:cs="Arial"/>
          <w:sz w:val="24"/>
          <w:szCs w:val="24"/>
        </w:rPr>
        <w:br/>
      </w:r>
      <w:r w:rsidRPr="0024744B">
        <w:rPr>
          <w:rFonts w:ascii="Arial" w:eastAsia="Times New Roman" w:hAnsi="Arial" w:cs="Arial"/>
          <w:sz w:val="24"/>
          <w:szCs w:val="24"/>
        </w:rPr>
        <w:t>w gospodarce;</w:t>
      </w:r>
    </w:p>
    <w:p w14:paraId="7B91A94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sieci dystrybucyjnych poprzez wykorzystanie technologii skroplonego gazu ziemnego stacji </w:t>
      </w:r>
      <w:proofErr w:type="spellStart"/>
      <w:r w:rsidRPr="0024744B">
        <w:rPr>
          <w:rFonts w:ascii="Arial" w:eastAsia="Times New Roman" w:hAnsi="Arial" w:cs="Arial"/>
          <w:sz w:val="24"/>
          <w:szCs w:val="24"/>
        </w:rPr>
        <w:t>regazyfikacji</w:t>
      </w:r>
      <w:proofErr w:type="spellEnd"/>
      <w:r w:rsidRPr="0024744B">
        <w:rPr>
          <w:rFonts w:ascii="Arial" w:eastAsia="Times New Roman" w:hAnsi="Arial" w:cs="Arial"/>
          <w:sz w:val="24"/>
          <w:szCs w:val="24"/>
        </w:rPr>
        <w:t xml:space="preserve"> LNG - tzw. wyspowe strefy dystrybucyjne – </w:t>
      </w:r>
      <w:r w:rsidR="00F74A35">
        <w:rPr>
          <w:rFonts w:ascii="Arial" w:eastAsia="Times New Roman" w:hAnsi="Arial" w:cs="Arial"/>
          <w:sz w:val="24"/>
          <w:szCs w:val="24"/>
        </w:rPr>
        <w:br/>
      </w:r>
      <w:r w:rsidRPr="0024744B">
        <w:rPr>
          <w:rFonts w:ascii="Arial" w:eastAsia="Times New Roman" w:hAnsi="Arial" w:cs="Arial"/>
          <w:sz w:val="24"/>
          <w:szCs w:val="24"/>
        </w:rPr>
        <w:t>w obszarach trudno dostępnych, kluczowych dla rozwoju działalności gospodarczej opartej o rozwój turystyki</w:t>
      </w:r>
      <w:r w:rsidR="00E93D1A" w:rsidRPr="0024744B">
        <w:rPr>
          <w:rFonts w:ascii="Arial" w:eastAsia="Times New Roman" w:hAnsi="Arial" w:cs="Arial"/>
          <w:sz w:val="24"/>
          <w:szCs w:val="24"/>
        </w:rPr>
        <w:t>;</w:t>
      </w:r>
    </w:p>
    <w:p w14:paraId="1E18F4B9"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bCs/>
          <w:sz w:val="24"/>
          <w:szCs w:val="24"/>
        </w:rPr>
        <w:t>zwiększenia pojemności podziemnych magazynów gazu (PMG);</w:t>
      </w:r>
    </w:p>
    <w:p w14:paraId="3E71198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poszukiwanie, rozpoznawanie i wydobycie gazu ziemnego na Podkarpaciu </w:t>
      </w:r>
      <w:r w:rsidR="00BA2B4E">
        <w:rPr>
          <w:rFonts w:ascii="Arial" w:eastAsia="Times New Roman" w:hAnsi="Arial" w:cs="Arial"/>
          <w:sz w:val="24"/>
          <w:szCs w:val="24"/>
        </w:rPr>
        <w:br/>
      </w:r>
      <w:r w:rsidRPr="0024744B">
        <w:rPr>
          <w:rFonts w:ascii="Arial" w:eastAsia="Times New Roman" w:hAnsi="Arial" w:cs="Arial"/>
          <w:sz w:val="24"/>
          <w:szCs w:val="24"/>
        </w:rPr>
        <w:t>w stopniu zapewniającym 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możliwie największym zakresie </w:t>
      </w:r>
      <w:r w:rsidR="000C068B" w:rsidRPr="0024744B">
        <w:rPr>
          <w:rFonts w:ascii="Arial" w:eastAsia="Times New Roman" w:hAnsi="Arial" w:cs="Arial"/>
          <w:sz w:val="24"/>
          <w:szCs w:val="24"/>
        </w:rPr>
        <w:t xml:space="preserve">pokrycie </w:t>
      </w:r>
      <w:r w:rsidRPr="0024744B">
        <w:rPr>
          <w:rFonts w:ascii="Arial" w:eastAsia="Times New Roman" w:hAnsi="Arial" w:cs="Arial"/>
          <w:sz w:val="24"/>
          <w:szCs w:val="24"/>
        </w:rPr>
        <w:t>zapotrzebowani</w:t>
      </w:r>
      <w:r w:rsidR="000C068B" w:rsidRPr="0024744B">
        <w:rPr>
          <w:rFonts w:ascii="Arial" w:eastAsia="Times New Roman" w:hAnsi="Arial" w:cs="Arial"/>
          <w:sz w:val="24"/>
          <w:szCs w:val="24"/>
        </w:rPr>
        <w:t>a</w:t>
      </w:r>
      <w:r w:rsidRPr="0024744B">
        <w:rPr>
          <w:rFonts w:ascii="Arial" w:eastAsia="Times New Roman" w:hAnsi="Arial" w:cs="Arial"/>
          <w:sz w:val="24"/>
          <w:szCs w:val="24"/>
        </w:rPr>
        <w:t xml:space="preserve"> gospodarki i</w:t>
      </w:r>
      <w:r w:rsidR="001D7A4D" w:rsidRPr="0024744B">
        <w:rPr>
          <w:rFonts w:ascii="Arial" w:eastAsia="Times New Roman" w:hAnsi="Arial" w:cs="Arial"/>
          <w:sz w:val="24"/>
          <w:szCs w:val="24"/>
        </w:rPr>
        <w:t> </w:t>
      </w:r>
      <w:r w:rsidRPr="0024744B">
        <w:rPr>
          <w:rFonts w:ascii="Arial" w:eastAsia="Times New Roman" w:hAnsi="Arial" w:cs="Arial"/>
          <w:sz w:val="24"/>
          <w:szCs w:val="24"/>
        </w:rPr>
        <w:t>mieszkańców regionu w ten surowiec;</w:t>
      </w:r>
    </w:p>
    <w:p w14:paraId="13ED0BF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sieci wysokosprawnej kogeneracji z wykorzystaniem gazu ziemnego</w:t>
      </w:r>
      <w:r w:rsidR="00B55226" w:rsidRPr="0024744B">
        <w:rPr>
          <w:rFonts w:ascii="Arial" w:eastAsia="Times New Roman" w:hAnsi="Arial" w:cs="Arial"/>
          <w:sz w:val="24"/>
          <w:szCs w:val="24"/>
        </w:rPr>
        <w:t>;</w:t>
      </w:r>
    </w:p>
    <w:p w14:paraId="07F1A861" w14:textId="77777777" w:rsidR="000C78D9" w:rsidRPr="000C27F0" w:rsidRDefault="00B55226"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stworzenie instrumentów mających na celu zapobieganie awariom typu </w:t>
      </w:r>
      <w:r w:rsidR="00F74A35">
        <w:rPr>
          <w:rFonts w:ascii="Arial" w:eastAsia="Times New Roman" w:hAnsi="Arial" w:cs="Arial"/>
          <w:sz w:val="24"/>
          <w:szCs w:val="24"/>
        </w:rPr>
        <w:t xml:space="preserve">(ang. </w:t>
      </w:r>
      <w:proofErr w:type="spellStart"/>
      <w:r w:rsidRPr="0024744B">
        <w:rPr>
          <w:rFonts w:ascii="Arial" w:eastAsia="Times New Roman" w:hAnsi="Arial" w:cs="Arial"/>
          <w:i/>
          <w:iCs/>
          <w:sz w:val="24"/>
          <w:szCs w:val="24"/>
        </w:rPr>
        <w:t>blackout</w:t>
      </w:r>
      <w:proofErr w:type="spellEnd"/>
      <w:r w:rsidR="00F74A35">
        <w:rPr>
          <w:rFonts w:ascii="Arial" w:eastAsia="Times New Roman" w:hAnsi="Arial" w:cs="Arial"/>
          <w:i/>
          <w:iCs/>
          <w:sz w:val="24"/>
          <w:szCs w:val="24"/>
        </w:rPr>
        <w:t>)</w:t>
      </w:r>
      <w:r w:rsidRPr="0024744B">
        <w:rPr>
          <w:rFonts w:ascii="Arial" w:eastAsia="Times New Roman" w:hAnsi="Arial" w:cs="Arial"/>
          <w:sz w:val="24"/>
          <w:szCs w:val="24"/>
        </w:rPr>
        <w:t xml:space="preserve"> oraz schematów powstępowania w wypadku wystąpienia takich awarii.</w:t>
      </w:r>
    </w:p>
    <w:p w14:paraId="5CD53EF1" w14:textId="77777777" w:rsidR="0047396E" w:rsidRPr="0024744B" w:rsidRDefault="0047396E" w:rsidP="001303CB">
      <w:pPr>
        <w:spacing w:before="120" w:after="120" w:line="360" w:lineRule="auto"/>
        <w:rPr>
          <w:rFonts w:ascii="Arial" w:hAnsi="Arial" w:cs="Arial"/>
          <w:b/>
          <w:sz w:val="24"/>
          <w:szCs w:val="24"/>
        </w:rPr>
      </w:pPr>
      <w:r w:rsidRPr="0024744B">
        <w:rPr>
          <w:rFonts w:ascii="Arial" w:hAnsi="Arial" w:cs="Arial"/>
          <w:b/>
          <w:sz w:val="24"/>
          <w:szCs w:val="24"/>
        </w:rPr>
        <w:t>3.1.2. Racjonalne wykorzystanie energii</w:t>
      </w:r>
    </w:p>
    <w:p w14:paraId="7BDC9C1B" w14:textId="77777777" w:rsidR="00CE4D0E" w:rsidRPr="0024744B" w:rsidRDefault="000C78D9" w:rsidP="0024744B">
      <w:pPr>
        <w:spacing w:line="360" w:lineRule="auto"/>
        <w:rPr>
          <w:rFonts w:ascii="Arial" w:hAnsi="Arial" w:cs="Arial"/>
          <w:bCs/>
          <w:sz w:val="24"/>
          <w:szCs w:val="24"/>
        </w:rPr>
      </w:pPr>
      <w:r w:rsidRPr="0024744B">
        <w:rPr>
          <w:rFonts w:ascii="Arial" w:hAnsi="Arial" w:cs="Arial"/>
          <w:sz w:val="24"/>
          <w:szCs w:val="24"/>
        </w:rPr>
        <w:t xml:space="preserve">Dla Podkarpacia priorytetem będzie dążenie do racjonalnego wykorzystania energii. </w:t>
      </w:r>
      <w:r w:rsidRPr="0024744B">
        <w:rPr>
          <w:rFonts w:ascii="Arial" w:hAnsi="Arial" w:cs="Arial"/>
          <w:bCs/>
          <w:sz w:val="24"/>
          <w:szCs w:val="24"/>
        </w:rPr>
        <w:t xml:space="preserve">Działania będą </w:t>
      </w:r>
      <w:r w:rsidRPr="0024744B">
        <w:rPr>
          <w:rFonts w:ascii="Arial" w:hAnsi="Arial" w:cs="Arial"/>
          <w:sz w:val="24"/>
          <w:szCs w:val="24"/>
        </w:rPr>
        <w:t>opierać się na ograniczaniu energochłonności gospodarki</w:t>
      </w:r>
      <w:r w:rsidRPr="0024744B">
        <w:rPr>
          <w:rFonts w:ascii="Arial" w:hAnsi="Arial" w:cs="Arial"/>
          <w:bCs/>
          <w:sz w:val="24"/>
          <w:szCs w:val="24"/>
        </w:rPr>
        <w:t xml:space="preserve"> regionu. Ważne będzie </w:t>
      </w:r>
      <w:r w:rsidRPr="0024744B">
        <w:rPr>
          <w:rFonts w:ascii="Arial" w:hAnsi="Arial" w:cs="Arial"/>
          <w:sz w:val="24"/>
          <w:szCs w:val="24"/>
        </w:rPr>
        <w:t xml:space="preserve">stworzenie inteligentnej sieci </w:t>
      </w:r>
      <w:r w:rsidR="00F74A35">
        <w:rPr>
          <w:rFonts w:ascii="Arial" w:hAnsi="Arial" w:cs="Arial"/>
          <w:sz w:val="24"/>
          <w:szCs w:val="24"/>
        </w:rPr>
        <w:t xml:space="preserve">(ang. </w:t>
      </w:r>
      <w:r w:rsidRPr="0024744B">
        <w:rPr>
          <w:rFonts w:ascii="Arial" w:hAnsi="Arial" w:cs="Arial"/>
          <w:i/>
          <w:iCs/>
          <w:sz w:val="24"/>
          <w:szCs w:val="24"/>
        </w:rPr>
        <w:t xml:space="preserve">Smart </w:t>
      </w:r>
      <w:proofErr w:type="spellStart"/>
      <w:r w:rsidRPr="0024744B">
        <w:rPr>
          <w:rFonts w:ascii="Arial" w:hAnsi="Arial" w:cs="Arial"/>
          <w:i/>
          <w:iCs/>
          <w:sz w:val="24"/>
          <w:szCs w:val="24"/>
        </w:rPr>
        <w:t>Grid</w:t>
      </w:r>
      <w:proofErr w:type="spellEnd"/>
      <w:r w:rsidR="00F74A35">
        <w:rPr>
          <w:rFonts w:ascii="Arial" w:hAnsi="Arial" w:cs="Arial"/>
          <w:i/>
          <w:iCs/>
          <w:sz w:val="24"/>
          <w:szCs w:val="24"/>
        </w:rPr>
        <w:t>)</w:t>
      </w:r>
      <w:r w:rsidRPr="0024744B">
        <w:rPr>
          <w:rFonts w:ascii="Arial" w:hAnsi="Arial" w:cs="Arial"/>
          <w:sz w:val="24"/>
          <w:szCs w:val="24"/>
        </w:rPr>
        <w:t>, która zintegruje działania wszystkich uczestników rynku energii poprzez optymalizację wykorzystania zasobów energetycznych oraz wdrożenie innowacyjnych rozwiązań w</w:t>
      </w:r>
      <w:r w:rsidR="00364322" w:rsidRPr="0024744B">
        <w:rPr>
          <w:rFonts w:ascii="Arial" w:hAnsi="Arial" w:cs="Arial"/>
          <w:sz w:val="24"/>
          <w:szCs w:val="24"/>
        </w:rPr>
        <w:t> </w:t>
      </w:r>
      <w:r w:rsidRPr="0024744B">
        <w:rPr>
          <w:rFonts w:ascii="Arial" w:hAnsi="Arial" w:cs="Arial"/>
          <w:sz w:val="24"/>
          <w:szCs w:val="24"/>
        </w:rPr>
        <w:t>zakresie generacji, magazynowania i dostarczenia energii. Szczególnie istotne znaczenie będzie miała także kompleksowa modernizacja budynków w kierunku budownictwa energooszczędnego i</w:t>
      </w:r>
      <w:r w:rsidR="000D5DD4" w:rsidRPr="0024744B">
        <w:rPr>
          <w:rFonts w:ascii="Arial" w:hAnsi="Arial" w:cs="Arial"/>
          <w:sz w:val="24"/>
          <w:szCs w:val="24"/>
        </w:rPr>
        <w:t xml:space="preserve"> </w:t>
      </w:r>
      <w:r w:rsidRPr="0024744B">
        <w:rPr>
          <w:rFonts w:ascii="Arial" w:hAnsi="Arial" w:cs="Arial"/>
          <w:sz w:val="24"/>
          <w:szCs w:val="24"/>
        </w:rPr>
        <w:t>pasywnego</w:t>
      </w:r>
      <w:r w:rsidR="000D5DD4" w:rsidRPr="0024744B">
        <w:rPr>
          <w:rFonts w:ascii="Arial" w:hAnsi="Arial" w:cs="Arial"/>
          <w:sz w:val="24"/>
          <w:szCs w:val="24"/>
        </w:rPr>
        <w:t xml:space="preserve"> z jednoczesnym ograniczeniem niskiej emisji</w:t>
      </w:r>
      <w:r w:rsidR="00E93D1A" w:rsidRPr="0024744B">
        <w:rPr>
          <w:rFonts w:ascii="Arial" w:hAnsi="Arial" w:cs="Arial"/>
          <w:sz w:val="24"/>
          <w:szCs w:val="24"/>
        </w:rPr>
        <w:t>.</w:t>
      </w:r>
      <w:r w:rsidR="000D5DD4" w:rsidRPr="0024744B">
        <w:rPr>
          <w:rFonts w:ascii="Arial" w:hAnsi="Arial" w:cs="Arial"/>
          <w:sz w:val="24"/>
          <w:szCs w:val="24"/>
        </w:rPr>
        <w:t xml:space="preserve"> </w:t>
      </w:r>
      <w:r w:rsidR="003D3450" w:rsidRPr="0024744B">
        <w:rPr>
          <w:rFonts w:ascii="Arial" w:hAnsi="Arial" w:cs="Arial"/>
          <w:sz w:val="24"/>
          <w:szCs w:val="24"/>
        </w:rPr>
        <w:t>Z</w:t>
      </w:r>
      <w:r w:rsidRPr="0024744B">
        <w:rPr>
          <w:rFonts w:ascii="Arial" w:hAnsi="Arial" w:cs="Arial"/>
          <w:sz w:val="24"/>
          <w:szCs w:val="24"/>
        </w:rPr>
        <w:t>większy</w:t>
      </w:r>
      <w:r w:rsidR="003D3450" w:rsidRPr="0024744B">
        <w:rPr>
          <w:rFonts w:ascii="Arial" w:hAnsi="Arial" w:cs="Arial"/>
          <w:sz w:val="24"/>
          <w:szCs w:val="24"/>
        </w:rPr>
        <w:t xml:space="preserve"> to</w:t>
      </w:r>
      <w:r w:rsidRPr="0024744B">
        <w:rPr>
          <w:rFonts w:ascii="Arial" w:hAnsi="Arial" w:cs="Arial"/>
          <w:sz w:val="24"/>
          <w:szCs w:val="24"/>
        </w:rPr>
        <w:t xml:space="preserve"> dywersyfikacj</w:t>
      </w:r>
      <w:r w:rsidR="00CE4D0E" w:rsidRPr="0024744B">
        <w:rPr>
          <w:rFonts w:ascii="Arial" w:hAnsi="Arial" w:cs="Arial"/>
          <w:sz w:val="24"/>
          <w:szCs w:val="24"/>
        </w:rPr>
        <w:t>ę</w:t>
      </w:r>
      <w:r w:rsidRPr="0024744B">
        <w:rPr>
          <w:rFonts w:ascii="Arial" w:hAnsi="Arial" w:cs="Arial"/>
          <w:sz w:val="24"/>
          <w:szCs w:val="24"/>
        </w:rPr>
        <w:t xml:space="preserve"> źródeł energii oraz </w:t>
      </w:r>
      <w:r w:rsidR="003A5278" w:rsidRPr="0024744B">
        <w:rPr>
          <w:rFonts w:ascii="Arial" w:hAnsi="Arial" w:cs="Arial"/>
          <w:sz w:val="24"/>
          <w:szCs w:val="24"/>
        </w:rPr>
        <w:t>zmniejszy</w:t>
      </w:r>
      <w:r w:rsidRPr="0024744B">
        <w:rPr>
          <w:rFonts w:ascii="Arial" w:hAnsi="Arial" w:cs="Arial"/>
          <w:sz w:val="24"/>
          <w:szCs w:val="24"/>
        </w:rPr>
        <w:t xml:space="preserve"> straty energii związane </w:t>
      </w:r>
      <w:r w:rsidR="00F74A35">
        <w:rPr>
          <w:rFonts w:ascii="Arial" w:hAnsi="Arial" w:cs="Arial"/>
          <w:sz w:val="24"/>
          <w:szCs w:val="24"/>
        </w:rPr>
        <w:br/>
      </w:r>
      <w:r w:rsidRPr="0024744B">
        <w:rPr>
          <w:rFonts w:ascii="Arial" w:hAnsi="Arial" w:cs="Arial"/>
          <w:sz w:val="24"/>
          <w:szCs w:val="24"/>
        </w:rPr>
        <w:lastRenderedPageBreak/>
        <w:t xml:space="preserve">z </w:t>
      </w:r>
      <w:proofErr w:type="spellStart"/>
      <w:r w:rsidRPr="0024744B">
        <w:rPr>
          <w:rFonts w:ascii="Arial" w:hAnsi="Arial" w:cs="Arial"/>
          <w:sz w:val="24"/>
          <w:szCs w:val="24"/>
        </w:rPr>
        <w:t>przesyłem</w:t>
      </w:r>
      <w:proofErr w:type="spellEnd"/>
      <w:r w:rsidRPr="0024744B">
        <w:rPr>
          <w:rFonts w:ascii="Arial" w:hAnsi="Arial" w:cs="Arial"/>
          <w:sz w:val="24"/>
          <w:szCs w:val="24"/>
        </w:rPr>
        <w:t xml:space="preserve">. Zastosowanie nowoczesnych rozwiązań </w:t>
      </w:r>
      <w:r w:rsidR="003D3450" w:rsidRPr="0024744B">
        <w:rPr>
          <w:rFonts w:ascii="Arial" w:hAnsi="Arial" w:cs="Arial"/>
          <w:sz w:val="24"/>
          <w:szCs w:val="24"/>
        </w:rPr>
        <w:t>wpłynie na</w:t>
      </w:r>
      <w:r w:rsidR="00364322" w:rsidRPr="0024744B">
        <w:rPr>
          <w:rFonts w:ascii="Arial" w:hAnsi="Arial" w:cs="Arial"/>
          <w:sz w:val="24"/>
          <w:szCs w:val="24"/>
        </w:rPr>
        <w:t> </w:t>
      </w:r>
      <w:r w:rsidRPr="0024744B">
        <w:rPr>
          <w:rFonts w:ascii="Arial" w:hAnsi="Arial" w:cs="Arial"/>
          <w:sz w:val="24"/>
          <w:szCs w:val="24"/>
        </w:rPr>
        <w:t>popraw</w:t>
      </w:r>
      <w:r w:rsidR="003D3450" w:rsidRPr="0024744B">
        <w:rPr>
          <w:rFonts w:ascii="Arial" w:hAnsi="Arial" w:cs="Arial"/>
          <w:sz w:val="24"/>
          <w:szCs w:val="24"/>
        </w:rPr>
        <w:t>ę</w:t>
      </w:r>
      <w:r w:rsidRPr="0024744B">
        <w:rPr>
          <w:rFonts w:ascii="Arial" w:hAnsi="Arial" w:cs="Arial"/>
          <w:sz w:val="24"/>
          <w:szCs w:val="24"/>
        </w:rPr>
        <w:t xml:space="preserve"> stanu środowiska oraz wygenerowanie oszczędności finansowych.</w:t>
      </w:r>
      <w:r w:rsidR="00CE4D0E" w:rsidRPr="0024744B">
        <w:rPr>
          <w:rFonts w:ascii="Arial" w:hAnsi="Arial" w:cs="Arial"/>
          <w:sz w:val="24"/>
          <w:szCs w:val="24"/>
        </w:rPr>
        <w:t xml:space="preserve"> </w:t>
      </w:r>
      <w:r w:rsidRPr="0024744B">
        <w:rPr>
          <w:rFonts w:ascii="Arial" w:hAnsi="Arial" w:cs="Arial"/>
          <w:sz w:val="24"/>
          <w:szCs w:val="24"/>
        </w:rPr>
        <w:t>Istotne będzie również zwiększenie świadomości społeczeństwa w zakresie podejmowania działań ograniczających nadmierne zapotrzebowanie na energię w życiu codziennym.</w:t>
      </w:r>
      <w:r w:rsidR="00CE4D0E" w:rsidRPr="0024744B">
        <w:rPr>
          <w:rFonts w:ascii="Arial" w:hAnsi="Arial" w:cs="Arial"/>
          <w:sz w:val="24"/>
          <w:szCs w:val="24"/>
        </w:rPr>
        <w:t xml:space="preserve"> Obecnie, </w:t>
      </w:r>
      <w:r w:rsidR="00965A8B" w:rsidRPr="0024744B">
        <w:rPr>
          <w:rFonts w:ascii="Arial" w:hAnsi="Arial" w:cs="Arial"/>
          <w:sz w:val="24"/>
          <w:szCs w:val="24"/>
        </w:rPr>
        <w:t xml:space="preserve">nadal </w:t>
      </w:r>
      <w:r w:rsidR="00CE4D0E" w:rsidRPr="0024744B">
        <w:rPr>
          <w:rFonts w:ascii="Arial" w:hAnsi="Arial" w:cs="Arial"/>
          <w:sz w:val="24"/>
          <w:szCs w:val="24"/>
        </w:rPr>
        <w:t xml:space="preserve">ważne znaczenie </w:t>
      </w:r>
      <w:r w:rsidR="00965A8B" w:rsidRPr="0024744B">
        <w:rPr>
          <w:rFonts w:ascii="Arial" w:hAnsi="Arial" w:cs="Arial"/>
          <w:sz w:val="24"/>
          <w:szCs w:val="24"/>
        </w:rPr>
        <w:t xml:space="preserve">dla gospodarki regionu ma </w:t>
      </w:r>
      <w:r w:rsidR="00CE4D0E" w:rsidRPr="0024744B">
        <w:rPr>
          <w:rFonts w:ascii="Arial" w:hAnsi="Arial" w:cs="Arial"/>
          <w:sz w:val="24"/>
          <w:szCs w:val="24"/>
        </w:rPr>
        <w:t xml:space="preserve">węgiel. Jednakże zgodnie ze wskazaniami polityki UE, należy ograniczyć produkcję energii z węgla </w:t>
      </w:r>
      <w:r w:rsidR="00965A8B" w:rsidRPr="0024744B">
        <w:rPr>
          <w:rFonts w:ascii="Arial" w:hAnsi="Arial" w:cs="Arial"/>
          <w:sz w:val="24"/>
          <w:szCs w:val="24"/>
        </w:rPr>
        <w:t xml:space="preserve">poprzez </w:t>
      </w:r>
      <w:r w:rsidR="00CE4D0E" w:rsidRPr="0024744B">
        <w:rPr>
          <w:rFonts w:ascii="Arial" w:hAnsi="Arial" w:cs="Arial"/>
          <w:sz w:val="24"/>
          <w:szCs w:val="24"/>
        </w:rPr>
        <w:t>stosowanie technologii pozwalających na jego efektywne wykorzystanie, a</w:t>
      </w:r>
      <w:r w:rsidR="00E924CF" w:rsidRPr="0024744B">
        <w:rPr>
          <w:rFonts w:ascii="Arial" w:hAnsi="Arial" w:cs="Arial"/>
          <w:sz w:val="24"/>
          <w:szCs w:val="24"/>
        </w:rPr>
        <w:t> </w:t>
      </w:r>
      <w:r w:rsidR="00CE4D0E" w:rsidRPr="0024744B">
        <w:rPr>
          <w:rFonts w:ascii="Arial" w:hAnsi="Arial" w:cs="Arial"/>
          <w:sz w:val="24"/>
          <w:szCs w:val="24"/>
        </w:rPr>
        <w:t>finalnie zastąpienie węgla gazem lub OZE.</w:t>
      </w:r>
    </w:p>
    <w:p w14:paraId="595DC1FA"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CE76B8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stworzenie inteligentnych sieci </w:t>
      </w:r>
      <w:r w:rsidR="00F74A35">
        <w:rPr>
          <w:rFonts w:ascii="Arial" w:eastAsia="Times New Roman" w:hAnsi="Arial" w:cs="Arial"/>
          <w:sz w:val="24"/>
          <w:szCs w:val="24"/>
        </w:rPr>
        <w:t xml:space="preserve">(ang. </w:t>
      </w:r>
      <w:r w:rsidRPr="0024744B">
        <w:rPr>
          <w:rFonts w:ascii="Arial" w:eastAsia="Times New Roman" w:hAnsi="Arial" w:cs="Arial"/>
          <w:i/>
          <w:iCs/>
          <w:sz w:val="24"/>
          <w:szCs w:val="24"/>
        </w:rPr>
        <w:t xml:space="preserve">Smart </w:t>
      </w:r>
      <w:proofErr w:type="spellStart"/>
      <w:r w:rsidRPr="0024744B">
        <w:rPr>
          <w:rFonts w:ascii="Arial" w:eastAsia="Times New Roman" w:hAnsi="Arial" w:cs="Arial"/>
          <w:i/>
          <w:iCs/>
          <w:sz w:val="24"/>
          <w:szCs w:val="24"/>
        </w:rPr>
        <w:t>Grid</w:t>
      </w:r>
      <w:proofErr w:type="spellEnd"/>
      <w:r w:rsidR="00F74A35">
        <w:rPr>
          <w:rFonts w:ascii="Arial" w:eastAsia="Times New Roman" w:hAnsi="Arial" w:cs="Arial"/>
          <w:i/>
          <w:iCs/>
          <w:sz w:val="24"/>
          <w:szCs w:val="24"/>
        </w:rPr>
        <w:t>)</w:t>
      </w:r>
      <w:r w:rsidRPr="0024744B">
        <w:rPr>
          <w:rFonts w:ascii="Arial" w:eastAsia="Times New Roman" w:hAnsi="Arial" w:cs="Arial"/>
          <w:sz w:val="24"/>
          <w:szCs w:val="24"/>
        </w:rPr>
        <w:t xml:space="preserve"> i nowoczesnych systemów elektroenergetycznych, układów rozdzielczych oraz wprowadzenie stosownego opomiarowania, a także wdrożenie oprogramowania inteligentnego sterowania siecią elektroenergetyczną;</w:t>
      </w:r>
    </w:p>
    <w:p w14:paraId="551641B0"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kompleksowa modernizacja budynków w kierunku budownictwa energooszczędnego i</w:t>
      </w:r>
      <w:r w:rsidR="00E924CF" w:rsidRPr="0024744B">
        <w:rPr>
          <w:rFonts w:ascii="Arial" w:hAnsi="Arial" w:cs="Arial"/>
          <w:sz w:val="24"/>
          <w:szCs w:val="24"/>
        </w:rPr>
        <w:t xml:space="preserve"> </w:t>
      </w:r>
      <w:r w:rsidRPr="0024744B">
        <w:rPr>
          <w:rFonts w:ascii="Arial" w:hAnsi="Arial" w:cs="Arial"/>
          <w:sz w:val="24"/>
          <w:szCs w:val="24"/>
        </w:rPr>
        <w:t xml:space="preserve">pasywnego, zarówno użyteczności publicznej, jak </w:t>
      </w:r>
      <w:r w:rsidR="00F74A35">
        <w:rPr>
          <w:rFonts w:ascii="Arial" w:hAnsi="Arial" w:cs="Arial"/>
          <w:sz w:val="24"/>
          <w:szCs w:val="24"/>
        </w:rPr>
        <w:br/>
      </w:r>
      <w:r w:rsidRPr="0024744B">
        <w:rPr>
          <w:rFonts w:ascii="Arial" w:hAnsi="Arial" w:cs="Arial"/>
          <w:sz w:val="24"/>
          <w:szCs w:val="24"/>
        </w:rPr>
        <w:t>i mieszkaniowej;</w:t>
      </w:r>
    </w:p>
    <w:p w14:paraId="51E2D6C7" w14:textId="77777777" w:rsidR="00F6371A" w:rsidRPr="0024744B" w:rsidRDefault="00F6371A"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wdrożenie technologii wodorowych</w:t>
      </w:r>
      <w:r w:rsidR="00441B5A" w:rsidRPr="0024744B">
        <w:rPr>
          <w:rFonts w:ascii="Arial" w:hAnsi="Arial" w:cs="Arial"/>
          <w:sz w:val="24"/>
          <w:szCs w:val="24"/>
        </w:rPr>
        <w:t xml:space="preserve"> w produkcji energii;</w:t>
      </w:r>
    </w:p>
    <w:p w14:paraId="065661F8"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ograniczenie emisji zanieczyszczeń do atmosfery, w tym redukcja emisji CO</w:t>
      </w:r>
      <w:r w:rsidRPr="0024744B">
        <w:rPr>
          <w:rFonts w:ascii="Arial" w:hAnsi="Arial" w:cs="Arial"/>
          <w:sz w:val="24"/>
          <w:szCs w:val="24"/>
          <w:vertAlign w:val="subscript"/>
        </w:rPr>
        <w:t>2</w:t>
      </w:r>
      <w:r w:rsidRPr="0024744B">
        <w:rPr>
          <w:rFonts w:ascii="Arial" w:hAnsi="Arial" w:cs="Arial"/>
          <w:sz w:val="24"/>
          <w:szCs w:val="24"/>
        </w:rPr>
        <w:t>;</w:t>
      </w:r>
    </w:p>
    <w:p w14:paraId="3AF91A1F"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wsparcie w zakresie przeprowadzenia audytów energetycznych budynków użyteczności publicznej i</w:t>
      </w:r>
      <w:r w:rsidR="00E924CF" w:rsidRPr="0024744B">
        <w:rPr>
          <w:rFonts w:ascii="Arial" w:hAnsi="Arial" w:cs="Arial"/>
          <w:sz w:val="24"/>
          <w:szCs w:val="24"/>
        </w:rPr>
        <w:t> </w:t>
      </w:r>
      <w:r w:rsidRPr="0024744B">
        <w:rPr>
          <w:rFonts w:ascii="Arial" w:hAnsi="Arial" w:cs="Arial"/>
          <w:sz w:val="24"/>
          <w:szCs w:val="24"/>
        </w:rPr>
        <w:t>mieszkaniowej;</w:t>
      </w:r>
    </w:p>
    <w:p w14:paraId="016BE57E"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wymiana nieefektywnych źródeł ciepła u odbiorców; </w:t>
      </w:r>
    </w:p>
    <w:p w14:paraId="234FB82A"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zwiększenie efektywności energetycznej w przedsiębiorstwach;</w:t>
      </w:r>
    </w:p>
    <w:p w14:paraId="4458EF3D"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przystosowanie sieci do odbioru energii z OZE i ze źródeł wykorzystujących kogeneracj</w:t>
      </w:r>
      <w:r w:rsidR="006218D9" w:rsidRPr="0024744B">
        <w:rPr>
          <w:rFonts w:ascii="Arial" w:eastAsia="Times New Roman" w:hAnsi="Arial" w:cs="Arial"/>
          <w:sz w:val="24"/>
          <w:szCs w:val="24"/>
        </w:rPr>
        <w:t>ę</w:t>
      </w:r>
      <w:r w:rsidRPr="0024744B">
        <w:rPr>
          <w:rFonts w:ascii="Arial" w:eastAsia="Times New Roman" w:hAnsi="Arial" w:cs="Arial"/>
          <w:sz w:val="24"/>
          <w:szCs w:val="24"/>
        </w:rPr>
        <w:t xml:space="preserve"> lub </w:t>
      </w:r>
      <w:proofErr w:type="spellStart"/>
      <w:r w:rsidRPr="0024744B">
        <w:rPr>
          <w:rFonts w:ascii="Arial" w:eastAsia="Times New Roman" w:hAnsi="Arial" w:cs="Arial"/>
          <w:sz w:val="24"/>
          <w:szCs w:val="24"/>
        </w:rPr>
        <w:t>trigeneracje</w:t>
      </w:r>
      <w:proofErr w:type="spellEnd"/>
      <w:r w:rsidRPr="0024744B">
        <w:rPr>
          <w:rFonts w:ascii="Arial" w:eastAsia="Times New Roman" w:hAnsi="Arial" w:cs="Arial"/>
          <w:sz w:val="24"/>
          <w:szCs w:val="24"/>
        </w:rPr>
        <w:t xml:space="preserve"> oraz zmniejszenie strat energii związanej </w:t>
      </w:r>
      <w:r w:rsidR="00F74A35">
        <w:rPr>
          <w:rFonts w:ascii="Arial" w:eastAsia="Times New Roman" w:hAnsi="Arial" w:cs="Arial"/>
          <w:sz w:val="24"/>
          <w:szCs w:val="24"/>
        </w:rPr>
        <w:br/>
      </w:r>
      <w:r w:rsidRPr="0024744B">
        <w:rPr>
          <w:rFonts w:ascii="Arial" w:eastAsia="Times New Roman" w:hAnsi="Arial" w:cs="Arial"/>
          <w:sz w:val="24"/>
          <w:szCs w:val="24"/>
        </w:rPr>
        <w:t xml:space="preserve">z </w:t>
      </w:r>
      <w:proofErr w:type="spellStart"/>
      <w:r w:rsidRPr="0024744B">
        <w:rPr>
          <w:rFonts w:ascii="Arial" w:eastAsia="Times New Roman" w:hAnsi="Arial" w:cs="Arial"/>
          <w:sz w:val="24"/>
          <w:szCs w:val="24"/>
        </w:rPr>
        <w:t>przesyłem</w:t>
      </w:r>
      <w:proofErr w:type="spellEnd"/>
      <w:r w:rsidRPr="0024744B">
        <w:rPr>
          <w:rFonts w:ascii="Arial" w:eastAsia="Times New Roman" w:hAnsi="Arial" w:cs="Arial"/>
          <w:sz w:val="24"/>
          <w:szCs w:val="24"/>
        </w:rPr>
        <w:t>;</w:t>
      </w:r>
    </w:p>
    <w:p w14:paraId="22DEBD2F"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ograniczenie zużycia paliw kopalnych (węgiel, ropa naftowa) i sukcesywne zastępowanie ich poprzez OZE;</w:t>
      </w:r>
    </w:p>
    <w:p w14:paraId="560C70EA"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podwyższenie sprawności energetycznej istniejących elektrociepłowni;</w:t>
      </w:r>
    </w:p>
    <w:p w14:paraId="3654ADBB"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przyłączenia źródeł kogeneracyjnych do sieci elektroenergetycznej </w:t>
      </w:r>
      <w:r w:rsidR="00F74A35">
        <w:rPr>
          <w:rFonts w:ascii="Arial" w:eastAsia="Times New Roman" w:hAnsi="Arial" w:cs="Arial"/>
          <w:sz w:val="24"/>
          <w:szCs w:val="24"/>
        </w:rPr>
        <w:br/>
      </w:r>
      <w:r w:rsidRPr="0024744B">
        <w:rPr>
          <w:rFonts w:ascii="Arial" w:eastAsia="Times New Roman" w:hAnsi="Arial" w:cs="Arial"/>
          <w:sz w:val="24"/>
          <w:szCs w:val="24"/>
        </w:rPr>
        <w:t>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ciepłowniczej;</w:t>
      </w:r>
    </w:p>
    <w:p w14:paraId="6999A7E9" w14:textId="77777777" w:rsidR="000C78D9" w:rsidRPr="000C27F0"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promocja wśród społeczeństwa korzyści wynikających z efektywnego wykorzystania energii w</w:t>
      </w:r>
      <w:r w:rsidR="00542AEC" w:rsidRPr="0024744B">
        <w:rPr>
          <w:rFonts w:ascii="Arial" w:eastAsia="Times New Roman" w:hAnsi="Arial" w:cs="Arial"/>
          <w:sz w:val="24"/>
          <w:szCs w:val="24"/>
        </w:rPr>
        <w:t> </w:t>
      </w:r>
      <w:r w:rsidRPr="0024744B">
        <w:rPr>
          <w:rFonts w:ascii="Arial" w:eastAsia="Times New Roman" w:hAnsi="Arial" w:cs="Arial"/>
          <w:sz w:val="24"/>
          <w:szCs w:val="24"/>
        </w:rPr>
        <w:t>życiu codziennym.</w:t>
      </w:r>
    </w:p>
    <w:p w14:paraId="46CB92B3" w14:textId="77777777" w:rsidR="00F74A35" w:rsidRDefault="00F74A35">
      <w:pPr>
        <w:spacing w:after="0" w:line="240" w:lineRule="auto"/>
        <w:rPr>
          <w:rFonts w:ascii="Arial" w:hAnsi="Arial" w:cs="Arial"/>
          <w:b/>
          <w:sz w:val="24"/>
          <w:szCs w:val="24"/>
        </w:rPr>
      </w:pPr>
      <w:bookmarkStart w:id="146" w:name="_Hlk50118712"/>
      <w:r>
        <w:rPr>
          <w:rFonts w:ascii="Arial" w:hAnsi="Arial" w:cs="Arial"/>
          <w:b/>
          <w:sz w:val="24"/>
          <w:szCs w:val="24"/>
        </w:rPr>
        <w:br w:type="page"/>
      </w:r>
    </w:p>
    <w:p w14:paraId="0AC7BCF0" w14:textId="77777777" w:rsidR="0047396E" w:rsidRPr="0024744B" w:rsidRDefault="0047396E" w:rsidP="001303CB">
      <w:pPr>
        <w:spacing w:after="120" w:line="360" w:lineRule="auto"/>
        <w:rPr>
          <w:rFonts w:ascii="Arial" w:hAnsi="Arial" w:cs="Arial"/>
          <w:b/>
          <w:sz w:val="24"/>
          <w:szCs w:val="24"/>
        </w:rPr>
      </w:pPr>
      <w:r w:rsidRPr="0024744B">
        <w:rPr>
          <w:rFonts w:ascii="Arial" w:hAnsi="Arial" w:cs="Arial"/>
          <w:b/>
          <w:sz w:val="24"/>
          <w:szCs w:val="24"/>
        </w:rPr>
        <w:lastRenderedPageBreak/>
        <w:t>3.1.3. Wsparcie energetyki opartej na OZE</w:t>
      </w:r>
    </w:p>
    <w:bookmarkEnd w:id="146"/>
    <w:p w14:paraId="2BA809D9" w14:textId="77777777" w:rsidR="000C78D9" w:rsidRPr="0024744B" w:rsidRDefault="000C78D9" w:rsidP="0024744B">
      <w:pPr>
        <w:spacing w:line="360" w:lineRule="auto"/>
        <w:rPr>
          <w:rFonts w:ascii="Arial" w:hAnsi="Arial" w:cs="Arial"/>
          <w:sz w:val="24"/>
          <w:szCs w:val="24"/>
        </w:rPr>
      </w:pPr>
      <w:r w:rsidRPr="0024744B">
        <w:rPr>
          <w:rFonts w:ascii="Arial" w:hAnsi="Arial" w:cs="Arial"/>
          <w:bCs/>
          <w:sz w:val="24"/>
          <w:szCs w:val="24"/>
        </w:rPr>
        <w:t xml:space="preserve">Wspólnotowa polityka energetyczna wskazuje, iż należy zwiększać bezpieczeństwo energetyczne poprzez uniezależnienie od dostaw energii z importu i wzrost dywersyfikacji źródeł energii. Dlatego też głównym kierunkiem jest zwiększanie udziału energetyki opartej na OZE w ogólnym bilansie energetycznym województwa. </w:t>
      </w:r>
      <w:r w:rsidRPr="0024744B">
        <w:rPr>
          <w:rFonts w:ascii="Arial" w:hAnsi="Arial" w:cs="Arial"/>
          <w:sz w:val="24"/>
          <w:szCs w:val="24"/>
          <w:shd w:val="clear" w:color="auto" w:fill="FFFFFF"/>
        </w:rPr>
        <w:t xml:space="preserve">Województwo podkarpackie posiada dobre warunki naturalne do rozwoju infrastruktury OZE, co </w:t>
      </w:r>
      <w:r w:rsidR="000D5EDA" w:rsidRPr="0024744B">
        <w:rPr>
          <w:rFonts w:ascii="Arial" w:hAnsi="Arial" w:cs="Arial"/>
          <w:sz w:val="24"/>
          <w:szCs w:val="24"/>
          <w:shd w:val="clear" w:color="auto" w:fill="FFFFFF"/>
        </w:rPr>
        <w:t xml:space="preserve">pozwoli na </w:t>
      </w:r>
      <w:r w:rsidRPr="0024744B">
        <w:rPr>
          <w:rFonts w:ascii="Arial" w:hAnsi="Arial" w:cs="Arial"/>
          <w:sz w:val="24"/>
          <w:szCs w:val="24"/>
          <w:shd w:val="clear" w:color="auto" w:fill="FFFFFF"/>
        </w:rPr>
        <w:t>niezależnoś</w:t>
      </w:r>
      <w:r w:rsidR="000D5EDA" w:rsidRPr="0024744B">
        <w:rPr>
          <w:rFonts w:ascii="Arial" w:hAnsi="Arial" w:cs="Arial"/>
          <w:sz w:val="24"/>
          <w:szCs w:val="24"/>
          <w:shd w:val="clear" w:color="auto" w:fill="FFFFFF"/>
        </w:rPr>
        <w:t>ć</w:t>
      </w:r>
      <w:r w:rsidRPr="0024744B">
        <w:rPr>
          <w:rFonts w:ascii="Arial" w:hAnsi="Arial" w:cs="Arial"/>
          <w:sz w:val="24"/>
          <w:szCs w:val="24"/>
          <w:shd w:val="clear" w:color="auto" w:fill="FFFFFF"/>
        </w:rPr>
        <w:t xml:space="preserve"> energetyczn</w:t>
      </w:r>
      <w:r w:rsidR="000D5EDA" w:rsidRPr="0024744B">
        <w:rPr>
          <w:rFonts w:ascii="Arial" w:hAnsi="Arial" w:cs="Arial"/>
          <w:sz w:val="24"/>
          <w:szCs w:val="24"/>
          <w:shd w:val="clear" w:color="auto" w:fill="FFFFFF"/>
        </w:rPr>
        <w:t>ą</w:t>
      </w:r>
      <w:r w:rsidRPr="0024744B">
        <w:rPr>
          <w:rFonts w:ascii="Arial" w:hAnsi="Arial" w:cs="Arial"/>
          <w:sz w:val="24"/>
          <w:szCs w:val="24"/>
          <w:shd w:val="clear" w:color="auto" w:fill="FFFFFF"/>
        </w:rPr>
        <w:t>.</w:t>
      </w:r>
      <w:r w:rsidRPr="0024744B">
        <w:rPr>
          <w:rFonts w:ascii="Arial" w:hAnsi="Arial" w:cs="Arial"/>
          <w:sz w:val="24"/>
          <w:szCs w:val="24"/>
        </w:rPr>
        <w:t xml:space="preserve"> </w:t>
      </w:r>
      <w:r w:rsidRPr="0024744B">
        <w:rPr>
          <w:rFonts w:ascii="Arial" w:hAnsi="Arial" w:cs="Arial"/>
          <w:bCs/>
          <w:sz w:val="24"/>
          <w:szCs w:val="24"/>
        </w:rPr>
        <w:t>Należy podkreślić, że</w:t>
      </w:r>
      <w:r w:rsidR="00EF3CED" w:rsidRPr="0024744B">
        <w:rPr>
          <w:rFonts w:ascii="Arial" w:hAnsi="Arial" w:cs="Arial"/>
          <w:bCs/>
          <w:sz w:val="24"/>
          <w:szCs w:val="24"/>
        </w:rPr>
        <w:t xml:space="preserve"> </w:t>
      </w:r>
      <w:r w:rsidRPr="0024744B">
        <w:rPr>
          <w:rFonts w:ascii="Arial" w:hAnsi="Arial" w:cs="Arial"/>
          <w:sz w:val="24"/>
          <w:szCs w:val="24"/>
          <w:shd w:val="clear" w:color="auto" w:fill="FFFFFF"/>
        </w:rPr>
        <w:t>energi</w:t>
      </w:r>
      <w:r w:rsidR="002A63F7" w:rsidRPr="0024744B">
        <w:rPr>
          <w:rFonts w:ascii="Arial" w:hAnsi="Arial" w:cs="Arial"/>
          <w:sz w:val="24"/>
          <w:szCs w:val="24"/>
          <w:shd w:val="clear" w:color="auto" w:fill="FFFFFF"/>
        </w:rPr>
        <w:t>a pochodząca z OZE jest</w:t>
      </w:r>
      <w:r w:rsidRPr="0024744B">
        <w:rPr>
          <w:rFonts w:ascii="Arial" w:hAnsi="Arial" w:cs="Arial"/>
          <w:sz w:val="24"/>
          <w:szCs w:val="24"/>
          <w:shd w:val="clear" w:color="auto" w:fill="FFFFFF"/>
        </w:rPr>
        <w:t xml:space="preserve"> przyjazną zarówno dla człowieka, jak i</w:t>
      </w:r>
      <w:r w:rsidR="00D35E74"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środowiska, co jest niepodważalnym atutem w obliczu </w:t>
      </w:r>
      <w:r w:rsidRPr="0024744B">
        <w:rPr>
          <w:rFonts w:ascii="Arial" w:hAnsi="Arial" w:cs="Arial"/>
          <w:bCs/>
          <w:sz w:val="24"/>
          <w:szCs w:val="24"/>
        </w:rPr>
        <w:t>zanieczyszczenia środowiska i</w:t>
      </w:r>
      <w:r w:rsidR="00D35E74" w:rsidRPr="0024744B">
        <w:rPr>
          <w:rFonts w:ascii="Arial" w:hAnsi="Arial" w:cs="Arial"/>
          <w:bCs/>
          <w:sz w:val="24"/>
          <w:szCs w:val="24"/>
        </w:rPr>
        <w:t> </w:t>
      </w:r>
      <w:r w:rsidRPr="0024744B">
        <w:rPr>
          <w:rFonts w:ascii="Arial" w:hAnsi="Arial" w:cs="Arial"/>
          <w:bCs/>
          <w:sz w:val="24"/>
          <w:szCs w:val="24"/>
        </w:rPr>
        <w:t>wynikających z tego konsekwencji dla gospodarki regionu</w:t>
      </w:r>
      <w:r w:rsidR="002F0780" w:rsidRPr="0024744B">
        <w:rPr>
          <w:rFonts w:ascii="Arial" w:hAnsi="Arial" w:cs="Arial"/>
          <w:bCs/>
          <w:sz w:val="24"/>
          <w:szCs w:val="24"/>
        </w:rPr>
        <w:t>,</w:t>
      </w:r>
      <w:r w:rsidRPr="0024744B">
        <w:rPr>
          <w:rFonts w:ascii="Arial" w:hAnsi="Arial" w:cs="Arial"/>
          <w:bCs/>
          <w:sz w:val="24"/>
          <w:szCs w:val="24"/>
        </w:rPr>
        <w:t xml:space="preserve"> w tym zdrowia społeczeństwa. </w:t>
      </w:r>
      <w:r w:rsidRPr="0024744B">
        <w:rPr>
          <w:rFonts w:ascii="Arial" w:hAnsi="Arial" w:cs="Arial"/>
          <w:sz w:val="24"/>
          <w:szCs w:val="24"/>
          <w:shd w:val="clear" w:color="auto" w:fill="FFFFFF"/>
        </w:rPr>
        <w:t xml:space="preserve">Konieczne będzie </w:t>
      </w:r>
      <w:r w:rsidRPr="0024744B">
        <w:rPr>
          <w:rFonts w:ascii="Arial" w:eastAsia="Times New Roman" w:hAnsi="Arial" w:cs="Arial"/>
          <w:sz w:val="24"/>
          <w:szCs w:val="24"/>
        </w:rPr>
        <w:t xml:space="preserve">także </w:t>
      </w:r>
      <w:r w:rsidRPr="0024744B">
        <w:rPr>
          <w:rFonts w:ascii="Arial" w:hAnsi="Arial" w:cs="Arial"/>
          <w:sz w:val="24"/>
          <w:szCs w:val="24"/>
        </w:rPr>
        <w:t xml:space="preserve">zwiększanie świadomości społeczeństwa </w:t>
      </w:r>
      <w:r w:rsidR="00F74A35">
        <w:rPr>
          <w:rFonts w:ascii="Arial" w:hAnsi="Arial" w:cs="Arial"/>
          <w:sz w:val="24"/>
          <w:szCs w:val="24"/>
        </w:rPr>
        <w:br/>
      </w:r>
      <w:r w:rsidRPr="0024744B">
        <w:rPr>
          <w:rFonts w:ascii="Arial" w:hAnsi="Arial" w:cs="Arial"/>
          <w:sz w:val="24"/>
          <w:szCs w:val="24"/>
        </w:rPr>
        <w:t xml:space="preserve">w zakresie OZE, a także realizacja systemu wsparcia dla </w:t>
      </w:r>
      <w:proofErr w:type="spellStart"/>
      <w:r w:rsidRPr="0024744B">
        <w:rPr>
          <w:rFonts w:ascii="Arial" w:hAnsi="Arial" w:cs="Arial"/>
          <w:sz w:val="24"/>
          <w:szCs w:val="24"/>
        </w:rPr>
        <w:t>mikroinstalacji</w:t>
      </w:r>
      <w:proofErr w:type="spellEnd"/>
      <w:r w:rsidRPr="0024744B">
        <w:rPr>
          <w:rFonts w:ascii="Arial" w:hAnsi="Arial" w:cs="Arial"/>
          <w:sz w:val="24"/>
          <w:szCs w:val="24"/>
        </w:rPr>
        <w:t xml:space="preserve"> OZE i</w:t>
      </w:r>
      <w:r w:rsidR="001D7A4D" w:rsidRPr="0024744B">
        <w:rPr>
          <w:rFonts w:ascii="Arial" w:hAnsi="Arial" w:cs="Arial"/>
          <w:sz w:val="24"/>
          <w:szCs w:val="24"/>
        </w:rPr>
        <w:t> </w:t>
      </w:r>
      <w:r w:rsidRPr="0024744B">
        <w:rPr>
          <w:rFonts w:ascii="Arial" w:hAnsi="Arial" w:cs="Arial"/>
          <w:sz w:val="24"/>
          <w:szCs w:val="24"/>
        </w:rPr>
        <w:t xml:space="preserve">działalności </w:t>
      </w:r>
      <w:proofErr w:type="spellStart"/>
      <w:r w:rsidRPr="0024744B">
        <w:rPr>
          <w:rFonts w:ascii="Arial" w:hAnsi="Arial" w:cs="Arial"/>
          <w:sz w:val="24"/>
          <w:szCs w:val="24"/>
        </w:rPr>
        <w:t>prosumenckiej</w:t>
      </w:r>
      <w:proofErr w:type="spellEnd"/>
      <w:r w:rsidRPr="0024744B">
        <w:rPr>
          <w:rFonts w:ascii="Arial" w:hAnsi="Arial" w:cs="Arial"/>
          <w:sz w:val="24"/>
          <w:szCs w:val="24"/>
        </w:rPr>
        <w:t>. System generacji rozproszonej oznacza efektywne zarządzanie energią, gdyż charakteryzuje się niewielkim</w:t>
      </w:r>
      <w:r w:rsidR="00D04577" w:rsidRPr="0024744B">
        <w:rPr>
          <w:rFonts w:ascii="Arial" w:hAnsi="Arial" w:cs="Arial"/>
          <w:sz w:val="24"/>
          <w:szCs w:val="24"/>
        </w:rPr>
        <w:t>i</w:t>
      </w:r>
      <w:r w:rsidRPr="0024744B">
        <w:rPr>
          <w:rFonts w:ascii="Arial" w:hAnsi="Arial" w:cs="Arial"/>
          <w:sz w:val="24"/>
          <w:szCs w:val="24"/>
        </w:rPr>
        <w:t xml:space="preserve"> stratami w procesie </w:t>
      </w:r>
      <w:proofErr w:type="spellStart"/>
      <w:r w:rsidRPr="0024744B">
        <w:rPr>
          <w:rFonts w:ascii="Arial" w:hAnsi="Arial" w:cs="Arial"/>
          <w:sz w:val="24"/>
          <w:szCs w:val="24"/>
        </w:rPr>
        <w:t>przesyłu</w:t>
      </w:r>
      <w:proofErr w:type="spellEnd"/>
      <w:r w:rsidRPr="0024744B">
        <w:rPr>
          <w:rFonts w:ascii="Arial" w:hAnsi="Arial" w:cs="Arial"/>
          <w:sz w:val="24"/>
          <w:szCs w:val="24"/>
        </w:rPr>
        <w:t xml:space="preserve"> energii.  </w:t>
      </w:r>
    </w:p>
    <w:p w14:paraId="688E8852"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F109E5C"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OZE w skali makro (energetyka zawodowa);</w:t>
      </w:r>
    </w:p>
    <w:p w14:paraId="7B9810D3"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rozwój OZE w skali mikro (energetyka </w:t>
      </w:r>
      <w:proofErr w:type="spellStart"/>
      <w:r w:rsidRPr="0024744B">
        <w:rPr>
          <w:rFonts w:ascii="Arial" w:eastAsia="Times New Roman" w:hAnsi="Arial" w:cs="Arial"/>
          <w:sz w:val="24"/>
          <w:szCs w:val="24"/>
        </w:rPr>
        <w:t>prosumencka</w:t>
      </w:r>
      <w:proofErr w:type="spellEnd"/>
      <w:r w:rsidRPr="0024744B">
        <w:rPr>
          <w:rFonts w:ascii="Arial" w:eastAsia="Times New Roman" w:hAnsi="Arial" w:cs="Arial"/>
          <w:sz w:val="24"/>
          <w:szCs w:val="24"/>
        </w:rPr>
        <w:t>);</w:t>
      </w:r>
    </w:p>
    <w:p w14:paraId="13CA73F4"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OZE na obszarach ograniczonych formami ochrony przyrody, kluczowych dla rozwoju działalności gospodarczej opartej o rozwój turystyki;</w:t>
      </w:r>
    </w:p>
    <w:p w14:paraId="58CF1083"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budowa nowych jednostek wytwórczych i modernizacja istniejących źródeł energii elektrycznej i</w:t>
      </w:r>
      <w:r w:rsidR="00E56B8C" w:rsidRPr="0024744B">
        <w:rPr>
          <w:rFonts w:ascii="Arial" w:eastAsia="Times New Roman" w:hAnsi="Arial" w:cs="Arial"/>
          <w:sz w:val="24"/>
          <w:szCs w:val="24"/>
        </w:rPr>
        <w:t> </w:t>
      </w:r>
      <w:r w:rsidRPr="0024744B">
        <w:rPr>
          <w:rFonts w:ascii="Arial" w:eastAsia="Times New Roman" w:hAnsi="Arial" w:cs="Arial"/>
          <w:sz w:val="24"/>
          <w:szCs w:val="24"/>
        </w:rPr>
        <w:t>ciepła z</w:t>
      </w:r>
      <w:r w:rsidR="00E924CF" w:rsidRPr="0024744B">
        <w:rPr>
          <w:rFonts w:ascii="Arial" w:eastAsia="Times New Roman" w:hAnsi="Arial" w:cs="Arial"/>
          <w:sz w:val="24"/>
          <w:szCs w:val="24"/>
        </w:rPr>
        <w:t> </w:t>
      </w:r>
      <w:r w:rsidRPr="0024744B">
        <w:rPr>
          <w:rFonts w:ascii="Arial" w:eastAsia="Times New Roman" w:hAnsi="Arial" w:cs="Arial"/>
          <w:sz w:val="24"/>
          <w:szCs w:val="24"/>
        </w:rPr>
        <w:t>OZE;</w:t>
      </w:r>
    </w:p>
    <w:p w14:paraId="1AB94643"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określenie barier środowiskowych dla inwestycji dotyczących OZE;</w:t>
      </w:r>
    </w:p>
    <w:p w14:paraId="50C9358E"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zwiększanie świadomości społeczeństwa w zakresie OZE, w tym </w:t>
      </w:r>
      <w:r w:rsidRPr="0024744B">
        <w:rPr>
          <w:rFonts w:ascii="Arial" w:eastAsia="Times New Roman" w:hAnsi="Arial" w:cs="Arial"/>
          <w:sz w:val="24"/>
          <w:szCs w:val="24"/>
        </w:rPr>
        <w:t>działania ograniczające złagodzenie ubóstwa energetycznego;</w:t>
      </w:r>
    </w:p>
    <w:p w14:paraId="521871C9"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systemu finansowego i instytucjonalnego na rzecz badania 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monitoringu lokalnych zasobów OZE;</w:t>
      </w:r>
    </w:p>
    <w:p w14:paraId="0ED206C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opracowanie planów zaopatrzenia w ciepło, energię elektryczną i paliwa gazowe z</w:t>
      </w:r>
      <w:r w:rsidR="00542AEC" w:rsidRPr="0024744B">
        <w:rPr>
          <w:rFonts w:ascii="Arial" w:eastAsia="Times New Roman" w:hAnsi="Arial" w:cs="Arial"/>
          <w:sz w:val="24"/>
          <w:szCs w:val="24"/>
        </w:rPr>
        <w:t> </w:t>
      </w:r>
      <w:r w:rsidRPr="0024744B">
        <w:rPr>
          <w:rFonts w:ascii="Arial" w:eastAsia="Times New Roman" w:hAnsi="Arial" w:cs="Arial"/>
          <w:sz w:val="24"/>
          <w:szCs w:val="24"/>
        </w:rPr>
        <w:t>uwzględnieniem OZE w</w:t>
      </w:r>
      <w:r w:rsidR="00E924CF" w:rsidRPr="0024744B">
        <w:rPr>
          <w:rFonts w:ascii="Arial" w:eastAsia="Times New Roman" w:hAnsi="Arial" w:cs="Arial"/>
          <w:sz w:val="24"/>
          <w:szCs w:val="24"/>
        </w:rPr>
        <w:t> </w:t>
      </w:r>
      <w:r w:rsidRPr="0024744B">
        <w:rPr>
          <w:rFonts w:ascii="Arial" w:eastAsia="Times New Roman" w:hAnsi="Arial" w:cs="Arial"/>
          <w:sz w:val="24"/>
          <w:szCs w:val="24"/>
        </w:rPr>
        <w:t>każdej gminie województwa podkarpackiego (planów energetycznych);</w:t>
      </w:r>
    </w:p>
    <w:p w14:paraId="2A5A190B"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realizacja systemu wsparcia dla </w:t>
      </w:r>
      <w:proofErr w:type="spellStart"/>
      <w:r w:rsidRPr="0024744B">
        <w:rPr>
          <w:rFonts w:ascii="Arial" w:eastAsia="Times New Roman" w:hAnsi="Arial" w:cs="Arial"/>
          <w:sz w:val="24"/>
          <w:szCs w:val="24"/>
        </w:rPr>
        <w:t>mikroinstalacji</w:t>
      </w:r>
      <w:proofErr w:type="spellEnd"/>
      <w:r w:rsidRPr="0024744B">
        <w:rPr>
          <w:rFonts w:ascii="Arial" w:eastAsia="Times New Roman" w:hAnsi="Arial" w:cs="Arial"/>
          <w:sz w:val="24"/>
          <w:szCs w:val="24"/>
        </w:rPr>
        <w:t xml:space="preserve"> OZE dla osób fizycznych;</w:t>
      </w:r>
    </w:p>
    <w:p w14:paraId="5D7F894B" w14:textId="77777777" w:rsidR="00C76B0D" w:rsidRPr="0024744B" w:rsidRDefault="00C76B0D"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realizacja systemu wsparcia instalacji OZE, w tym dla jednostek samorządu terytorialnego i</w:t>
      </w:r>
      <w:r w:rsidR="00E924CF" w:rsidRPr="0024744B">
        <w:rPr>
          <w:rFonts w:ascii="Arial" w:eastAsia="Times New Roman" w:hAnsi="Arial" w:cs="Arial"/>
          <w:sz w:val="24"/>
          <w:szCs w:val="24"/>
        </w:rPr>
        <w:t> </w:t>
      </w:r>
      <w:r w:rsidRPr="0024744B">
        <w:rPr>
          <w:rFonts w:ascii="Arial" w:eastAsia="Times New Roman" w:hAnsi="Arial" w:cs="Arial"/>
          <w:sz w:val="24"/>
          <w:szCs w:val="24"/>
        </w:rPr>
        <w:t>przedsiębiorstw komunalnych;</w:t>
      </w:r>
    </w:p>
    <w:p w14:paraId="00C2FB56"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bookmarkStart w:id="147" w:name="_Hlk49929247"/>
      <w:bookmarkStart w:id="148" w:name="_Hlk50118798"/>
      <w:r w:rsidRPr="0024744B">
        <w:rPr>
          <w:rFonts w:ascii="Arial" w:eastAsia="Times New Roman" w:hAnsi="Arial" w:cs="Arial"/>
          <w:sz w:val="24"/>
          <w:szCs w:val="24"/>
        </w:rPr>
        <w:lastRenderedPageBreak/>
        <w:t xml:space="preserve">zwiększenie stopnia wykorzystywania </w:t>
      </w:r>
      <w:r w:rsidRPr="0024744B">
        <w:rPr>
          <w:rFonts w:ascii="Arial" w:hAnsi="Arial" w:cs="Arial"/>
          <w:sz w:val="24"/>
          <w:szCs w:val="24"/>
        </w:rPr>
        <w:t xml:space="preserve">paliwa alternatywnego RDF (wysokokalorycznej frakcji z odpadów) </w:t>
      </w:r>
      <w:bookmarkEnd w:id="147"/>
      <w:r w:rsidRPr="0024744B">
        <w:rPr>
          <w:rFonts w:ascii="Arial" w:eastAsia="Times New Roman" w:hAnsi="Arial" w:cs="Arial"/>
          <w:sz w:val="24"/>
          <w:szCs w:val="24"/>
        </w:rPr>
        <w:t>do celów energetycznych zgodnie z Planem Gospodarki Odpadami dla Województwa Podkarpackiego</w:t>
      </w:r>
      <w:bookmarkEnd w:id="148"/>
      <w:r w:rsidRPr="0024744B">
        <w:rPr>
          <w:rFonts w:ascii="Arial" w:eastAsia="Times New Roman" w:hAnsi="Arial" w:cs="Arial"/>
          <w:sz w:val="24"/>
          <w:szCs w:val="24"/>
        </w:rPr>
        <w:t>;</w:t>
      </w:r>
    </w:p>
    <w:p w14:paraId="5330B3BC"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 xml:space="preserve">budowa i modernizacja infrastruktury elektroenergetycznej, umożliwiającej wyprowadzenie mocy z przyłączanych jednostek wytwórczych z OZE; </w:t>
      </w:r>
    </w:p>
    <w:p w14:paraId="0E6C148F"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bookmarkStart w:id="149" w:name="_Hlk50118847"/>
      <w:r w:rsidRPr="0024744B">
        <w:rPr>
          <w:rFonts w:ascii="Arial" w:eastAsia="Times New Roman" w:hAnsi="Arial" w:cs="Arial"/>
          <w:sz w:val="24"/>
          <w:szCs w:val="24"/>
        </w:rPr>
        <w:t xml:space="preserve">modernizacja istniejącej infrastruktury do produkcji i </w:t>
      </w:r>
      <w:proofErr w:type="spellStart"/>
      <w:r w:rsidRPr="0024744B">
        <w:rPr>
          <w:rFonts w:ascii="Arial" w:eastAsia="Times New Roman" w:hAnsi="Arial" w:cs="Arial"/>
          <w:sz w:val="24"/>
          <w:szCs w:val="24"/>
        </w:rPr>
        <w:t>przesyłu</w:t>
      </w:r>
      <w:proofErr w:type="spellEnd"/>
      <w:r w:rsidRPr="0024744B">
        <w:rPr>
          <w:rFonts w:ascii="Arial" w:eastAsia="Times New Roman" w:hAnsi="Arial" w:cs="Arial"/>
          <w:sz w:val="24"/>
          <w:szCs w:val="24"/>
        </w:rPr>
        <w:t xml:space="preserve"> ciepła</w:t>
      </w:r>
      <w:bookmarkEnd w:id="149"/>
      <w:r w:rsidRPr="0024744B">
        <w:rPr>
          <w:rFonts w:ascii="Arial" w:eastAsia="Times New Roman" w:hAnsi="Arial" w:cs="Arial"/>
          <w:sz w:val="24"/>
          <w:szCs w:val="24"/>
        </w:rPr>
        <w:t>;</w:t>
      </w:r>
    </w:p>
    <w:p w14:paraId="635D680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budowa nowych źródeł energii, głównie OZE, w lokalizacjach umożliwiających skupienie większej liczby odbiorców;</w:t>
      </w:r>
    </w:p>
    <w:p w14:paraId="116D73B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 xml:space="preserve">stworzenie systemu dobrych praktyk - wzorcowych inwestycji/przykładów </w:t>
      </w:r>
      <w:r w:rsidR="00F74A35">
        <w:rPr>
          <w:rFonts w:ascii="Arial" w:eastAsia="Times New Roman" w:hAnsi="Arial" w:cs="Arial"/>
          <w:sz w:val="24"/>
          <w:szCs w:val="24"/>
        </w:rPr>
        <w:br/>
      </w:r>
      <w:r w:rsidRPr="0024744B">
        <w:rPr>
          <w:rFonts w:ascii="Arial" w:eastAsia="Times New Roman" w:hAnsi="Arial" w:cs="Arial"/>
          <w:sz w:val="24"/>
          <w:szCs w:val="24"/>
        </w:rPr>
        <w:t>z zakresu OZE, efektywności energetycznej oraz systemu zarządzania energią, itp. na terenie województwa podkarpackiego;</w:t>
      </w:r>
    </w:p>
    <w:p w14:paraId="2EFE22A1"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wspieranie w województwie badań naukowych w zakresie racjonalnego </w:t>
      </w:r>
      <w:r w:rsidR="00F74A35">
        <w:rPr>
          <w:rFonts w:ascii="Arial" w:eastAsia="Times New Roman" w:hAnsi="Arial" w:cs="Arial"/>
          <w:sz w:val="24"/>
          <w:szCs w:val="24"/>
        </w:rPr>
        <w:br/>
      </w:r>
      <w:r w:rsidRPr="0024744B">
        <w:rPr>
          <w:rFonts w:ascii="Arial" w:eastAsia="Times New Roman" w:hAnsi="Arial" w:cs="Arial"/>
          <w:sz w:val="24"/>
          <w:szCs w:val="24"/>
        </w:rPr>
        <w:t>i efektywnego wykorzystania wszystkich rodzajów energii, w tym OZE;</w:t>
      </w:r>
    </w:p>
    <w:p w14:paraId="668355D3" w14:textId="77777777" w:rsidR="005A6F91" w:rsidRPr="0024744B" w:rsidRDefault="005A6F9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upowszechnianie funkcjonowania spółdzielni energetycznych i klastrów;</w:t>
      </w:r>
    </w:p>
    <w:p w14:paraId="5780699A"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promowanie innowacyjności i wdrożeń w sektorze energetyki i ochrony środowiska;</w:t>
      </w:r>
    </w:p>
    <w:p w14:paraId="74600CA3" w14:textId="77777777" w:rsidR="00AE5849" w:rsidRPr="000C27F0"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wykonanie grupy odwiertów służących poszukiwaniom zasobnych i wydajnych energetycznie źródeł wód geotermalnych</w:t>
      </w:r>
      <w:r w:rsidR="00F536B8" w:rsidRPr="0024744B">
        <w:rPr>
          <w:rFonts w:ascii="Arial" w:eastAsia="Times New Roman" w:hAnsi="Arial" w:cs="Arial"/>
          <w:sz w:val="24"/>
          <w:szCs w:val="24"/>
        </w:rPr>
        <w:t xml:space="preserve"> oraz połączenie ich z syste</w:t>
      </w:r>
      <w:r w:rsidR="00FC4F78" w:rsidRPr="0024744B">
        <w:rPr>
          <w:rFonts w:ascii="Arial" w:eastAsia="Times New Roman" w:hAnsi="Arial" w:cs="Arial"/>
          <w:sz w:val="24"/>
          <w:szCs w:val="24"/>
        </w:rPr>
        <w:t>m</w:t>
      </w:r>
      <w:r w:rsidR="00F536B8" w:rsidRPr="0024744B">
        <w:rPr>
          <w:rFonts w:ascii="Arial" w:eastAsia="Times New Roman" w:hAnsi="Arial" w:cs="Arial"/>
          <w:sz w:val="24"/>
          <w:szCs w:val="24"/>
        </w:rPr>
        <w:t>em przekazywania ciepła odbiorcom</w:t>
      </w:r>
      <w:r w:rsidRPr="0024744B">
        <w:rPr>
          <w:rFonts w:ascii="Arial" w:eastAsia="Times New Roman" w:hAnsi="Arial" w:cs="Arial"/>
          <w:sz w:val="24"/>
          <w:szCs w:val="24"/>
        </w:rPr>
        <w:t>.</w:t>
      </w:r>
    </w:p>
    <w:p w14:paraId="23D1C54C" w14:textId="77777777" w:rsidR="005D407D" w:rsidRPr="00BA2B4E" w:rsidRDefault="006D6AE2" w:rsidP="00695BDC">
      <w:pPr>
        <w:pStyle w:val="Nagwek2"/>
        <w:rPr>
          <w:sz w:val="28"/>
          <w:szCs w:val="28"/>
        </w:rPr>
      </w:pPr>
      <w:bookmarkStart w:id="150" w:name="_Toc66276114"/>
      <w:r w:rsidRPr="00BA2B4E">
        <w:rPr>
          <w:sz w:val="28"/>
          <w:szCs w:val="28"/>
        </w:rPr>
        <w:t xml:space="preserve">3.2. Rozwój infrastruktury transportowej oraz </w:t>
      </w:r>
      <w:r w:rsidR="009336C0" w:rsidRPr="00BA2B4E">
        <w:rPr>
          <w:sz w:val="28"/>
          <w:szCs w:val="28"/>
        </w:rPr>
        <w:t xml:space="preserve">integracji międzygałęziowej </w:t>
      </w:r>
      <w:r w:rsidRPr="00BA2B4E">
        <w:rPr>
          <w:sz w:val="28"/>
          <w:szCs w:val="28"/>
        </w:rPr>
        <w:t>transportu</w:t>
      </w:r>
      <w:bookmarkEnd w:id="150"/>
      <w:r w:rsidRPr="00BA2B4E">
        <w:rPr>
          <w:sz w:val="28"/>
          <w:szCs w:val="28"/>
        </w:rPr>
        <w:t xml:space="preserve"> </w:t>
      </w:r>
    </w:p>
    <w:p w14:paraId="418AC6A8" w14:textId="77777777" w:rsidR="00935B20" w:rsidRPr="0024744B" w:rsidRDefault="00935B20" w:rsidP="00F74A35">
      <w:pPr>
        <w:pStyle w:val="Akapitzlist"/>
        <w:spacing w:before="120" w:after="120" w:line="360" w:lineRule="auto"/>
        <w:ind w:left="0"/>
        <w:contextualSpacing w:val="0"/>
        <w:rPr>
          <w:rFonts w:ascii="Arial" w:hAnsi="Arial" w:cs="Arial"/>
          <w:b/>
          <w:bCs/>
          <w:sz w:val="24"/>
          <w:szCs w:val="24"/>
        </w:rPr>
      </w:pPr>
      <w:r w:rsidRPr="0024744B">
        <w:rPr>
          <w:rFonts w:ascii="Arial" w:hAnsi="Arial" w:cs="Arial"/>
          <w:b/>
          <w:sz w:val="24"/>
          <w:szCs w:val="24"/>
        </w:rPr>
        <w:t>3.2.1.</w:t>
      </w:r>
      <w:r w:rsidRPr="0024744B">
        <w:rPr>
          <w:rFonts w:ascii="Arial" w:hAnsi="Arial" w:cs="Arial"/>
          <w:b/>
          <w:bCs/>
          <w:sz w:val="24"/>
          <w:szCs w:val="24"/>
        </w:rPr>
        <w:t xml:space="preserve"> Rozwój infrastruktury transportowej</w:t>
      </w:r>
      <w:r w:rsidR="00AE3E4A" w:rsidRPr="0024744B">
        <w:rPr>
          <w:rFonts w:ascii="Arial" w:hAnsi="Arial" w:cs="Arial"/>
          <w:b/>
          <w:bCs/>
          <w:sz w:val="24"/>
          <w:szCs w:val="24"/>
        </w:rPr>
        <w:t xml:space="preserve"> w celu zwiększenia dostępności zewnętrznej regionu</w:t>
      </w:r>
    </w:p>
    <w:p w14:paraId="03F3F0E7" w14:textId="77777777" w:rsidR="000C78D9" w:rsidRPr="0024744B" w:rsidRDefault="000C78D9" w:rsidP="0024744B">
      <w:pPr>
        <w:spacing w:line="360" w:lineRule="auto"/>
        <w:rPr>
          <w:rFonts w:ascii="Arial" w:hAnsi="Arial" w:cs="Arial"/>
          <w:sz w:val="24"/>
          <w:szCs w:val="24"/>
        </w:rPr>
      </w:pPr>
      <w:r w:rsidRPr="0024744B">
        <w:rPr>
          <w:rFonts w:ascii="Arial" w:hAnsi="Arial" w:cs="Arial"/>
          <w:sz w:val="24"/>
          <w:szCs w:val="24"/>
        </w:rPr>
        <w:t>Mając na uwadze, iż Podkarpacie cechuje deficyt dostępności terytorialnej zewnętrznej i</w:t>
      </w:r>
      <w:r w:rsidR="00542AEC" w:rsidRPr="0024744B">
        <w:rPr>
          <w:rFonts w:ascii="Arial" w:hAnsi="Arial" w:cs="Arial"/>
          <w:sz w:val="24"/>
          <w:szCs w:val="24"/>
        </w:rPr>
        <w:t> </w:t>
      </w:r>
      <w:r w:rsidRPr="0024744B">
        <w:rPr>
          <w:rFonts w:ascii="Arial" w:hAnsi="Arial" w:cs="Arial"/>
          <w:sz w:val="24"/>
          <w:szCs w:val="24"/>
        </w:rPr>
        <w:t xml:space="preserve">wewnętrznej, wyzwaniem jest rozwój </w:t>
      </w:r>
      <w:r w:rsidR="009336C0" w:rsidRPr="0024744B">
        <w:rPr>
          <w:rFonts w:ascii="Arial" w:hAnsi="Arial" w:cs="Arial"/>
          <w:sz w:val="24"/>
          <w:szCs w:val="24"/>
        </w:rPr>
        <w:t>infrastruktury umożliwiającej poprawę dostępności obszarów województwa z</w:t>
      </w:r>
      <w:r w:rsidR="00E924CF" w:rsidRPr="0024744B">
        <w:rPr>
          <w:rFonts w:ascii="Arial" w:hAnsi="Arial" w:cs="Arial"/>
          <w:sz w:val="24"/>
          <w:szCs w:val="24"/>
        </w:rPr>
        <w:t> </w:t>
      </w:r>
      <w:r w:rsidR="009336C0" w:rsidRPr="0024744B">
        <w:rPr>
          <w:rFonts w:ascii="Arial" w:hAnsi="Arial" w:cs="Arial"/>
          <w:sz w:val="24"/>
          <w:szCs w:val="24"/>
        </w:rPr>
        <w:t xml:space="preserve">uwzględnieniem podstawowych gałęzi </w:t>
      </w:r>
      <w:r w:rsidRPr="0024744B">
        <w:rPr>
          <w:rFonts w:ascii="Arial" w:hAnsi="Arial" w:cs="Arial"/>
          <w:sz w:val="24"/>
          <w:szCs w:val="24"/>
        </w:rPr>
        <w:t>transportu drogowego, kolejowego, lotniczego</w:t>
      </w:r>
      <w:r w:rsidR="009336C0" w:rsidRPr="0024744B">
        <w:rPr>
          <w:rFonts w:ascii="Arial" w:hAnsi="Arial" w:cs="Arial"/>
          <w:sz w:val="24"/>
          <w:szCs w:val="24"/>
        </w:rPr>
        <w:t>, jak też</w:t>
      </w:r>
      <w:r w:rsidRPr="0024744B">
        <w:rPr>
          <w:rFonts w:ascii="Arial" w:hAnsi="Arial" w:cs="Arial"/>
          <w:sz w:val="24"/>
          <w:szCs w:val="24"/>
        </w:rPr>
        <w:t xml:space="preserve"> form alternatywnych. Należy podkreślić, </w:t>
      </w:r>
      <w:r w:rsidR="009336C0" w:rsidRPr="0024744B">
        <w:rPr>
          <w:rFonts w:ascii="Arial" w:hAnsi="Arial" w:cs="Arial"/>
          <w:sz w:val="24"/>
          <w:szCs w:val="24"/>
        </w:rPr>
        <w:t>p</w:t>
      </w:r>
      <w:r w:rsidRPr="0024744B">
        <w:rPr>
          <w:rFonts w:ascii="Arial" w:hAnsi="Arial" w:cs="Arial"/>
          <w:sz w:val="24"/>
          <w:szCs w:val="24"/>
        </w:rPr>
        <w:t>opraw</w:t>
      </w:r>
      <w:r w:rsidR="009336C0" w:rsidRPr="0024744B">
        <w:rPr>
          <w:rFonts w:ascii="Arial" w:hAnsi="Arial" w:cs="Arial"/>
          <w:sz w:val="24"/>
          <w:szCs w:val="24"/>
        </w:rPr>
        <w:t>ę</w:t>
      </w:r>
      <w:r w:rsidRPr="0024744B">
        <w:rPr>
          <w:rFonts w:ascii="Arial" w:hAnsi="Arial" w:cs="Arial"/>
          <w:sz w:val="24"/>
          <w:szCs w:val="24"/>
        </w:rPr>
        <w:t xml:space="preserve"> zewnętrznej dostępności komunikacyjnej regionu</w:t>
      </w:r>
      <w:r w:rsidR="009336C0" w:rsidRPr="0024744B">
        <w:rPr>
          <w:rFonts w:ascii="Arial" w:hAnsi="Arial" w:cs="Arial"/>
          <w:sz w:val="24"/>
          <w:szCs w:val="24"/>
        </w:rPr>
        <w:t xml:space="preserve"> </w:t>
      </w:r>
      <w:r w:rsidR="00F74A35">
        <w:rPr>
          <w:rFonts w:ascii="Arial" w:hAnsi="Arial" w:cs="Arial"/>
          <w:sz w:val="24"/>
          <w:szCs w:val="24"/>
        </w:rPr>
        <w:br/>
      </w:r>
      <w:r w:rsidR="009336C0" w:rsidRPr="0024744B">
        <w:rPr>
          <w:rFonts w:ascii="Arial" w:hAnsi="Arial" w:cs="Arial"/>
          <w:sz w:val="24"/>
          <w:szCs w:val="24"/>
        </w:rPr>
        <w:t>w układzie równoleżnikowym</w:t>
      </w:r>
      <w:r w:rsidRPr="0024744B">
        <w:rPr>
          <w:rFonts w:ascii="Arial" w:hAnsi="Arial" w:cs="Arial"/>
          <w:sz w:val="24"/>
          <w:szCs w:val="24"/>
        </w:rPr>
        <w:t xml:space="preserve">, głównie za sprawą autostrady A4. Realizowane inwestycje w ramach szlaku </w:t>
      </w:r>
      <w:r w:rsidRPr="0024744B">
        <w:rPr>
          <w:rFonts w:ascii="Arial" w:hAnsi="Arial" w:cs="Arial"/>
          <w:i/>
          <w:iCs/>
          <w:sz w:val="24"/>
          <w:szCs w:val="24"/>
        </w:rPr>
        <w:t>Via Carpatia</w:t>
      </w:r>
      <w:r w:rsidR="003E3A91" w:rsidRPr="0024744B">
        <w:rPr>
          <w:rFonts w:ascii="Arial" w:hAnsi="Arial" w:cs="Arial"/>
          <w:sz w:val="24"/>
          <w:szCs w:val="24"/>
        </w:rPr>
        <w:t xml:space="preserve"> (droga ekspresowa S19)</w:t>
      </w:r>
      <w:r w:rsidRPr="0024744B">
        <w:rPr>
          <w:rFonts w:ascii="Arial" w:hAnsi="Arial" w:cs="Arial"/>
          <w:sz w:val="24"/>
          <w:szCs w:val="24"/>
        </w:rPr>
        <w:t xml:space="preserve"> znacząco poprawią dostępność w układzie północ-południe i dostępność do Warszawy. Strategiczne dla województwa pod względem możliwości dalszego rozwoju </w:t>
      </w:r>
      <w:r w:rsidR="00D50236" w:rsidRPr="0024744B">
        <w:rPr>
          <w:rFonts w:ascii="Arial" w:hAnsi="Arial" w:cs="Arial"/>
          <w:sz w:val="24"/>
          <w:szCs w:val="24"/>
        </w:rPr>
        <w:t xml:space="preserve">są </w:t>
      </w:r>
      <w:r w:rsidR="00D50236" w:rsidRPr="0024744B">
        <w:rPr>
          <w:rFonts w:ascii="Arial" w:hAnsi="Arial" w:cs="Arial"/>
          <w:sz w:val="24"/>
          <w:szCs w:val="24"/>
        </w:rPr>
        <w:lastRenderedPageBreak/>
        <w:t>również, będące w realizacji: droga ekspresowa S74, drogi krajowe DK9, DK28</w:t>
      </w:r>
      <w:r w:rsidR="00804081" w:rsidRPr="0024744B">
        <w:rPr>
          <w:rFonts w:ascii="Arial" w:hAnsi="Arial" w:cs="Arial"/>
          <w:sz w:val="24"/>
          <w:szCs w:val="24"/>
        </w:rPr>
        <w:t xml:space="preserve"> </w:t>
      </w:r>
      <w:r w:rsidR="00F74A35">
        <w:rPr>
          <w:rFonts w:ascii="Arial" w:hAnsi="Arial" w:cs="Arial"/>
          <w:sz w:val="24"/>
          <w:szCs w:val="24"/>
        </w:rPr>
        <w:br/>
      </w:r>
      <w:r w:rsidR="00804081" w:rsidRPr="0024744B">
        <w:rPr>
          <w:rFonts w:ascii="Arial" w:hAnsi="Arial" w:cs="Arial"/>
          <w:sz w:val="24"/>
          <w:szCs w:val="24"/>
        </w:rPr>
        <w:t>i</w:t>
      </w:r>
      <w:r w:rsidR="00D50236" w:rsidRPr="0024744B">
        <w:rPr>
          <w:rFonts w:ascii="Arial" w:hAnsi="Arial" w:cs="Arial"/>
          <w:sz w:val="24"/>
          <w:szCs w:val="24"/>
        </w:rPr>
        <w:t xml:space="preserve"> DK73. </w:t>
      </w:r>
      <w:r w:rsidRPr="0024744B">
        <w:rPr>
          <w:rFonts w:ascii="Arial" w:eastAsia="Times New Roman" w:hAnsi="Arial" w:cs="Arial"/>
          <w:sz w:val="24"/>
          <w:szCs w:val="24"/>
        </w:rPr>
        <w:t>Sieć drogowa będzie rozbudowana o obw</w:t>
      </w:r>
      <w:r w:rsidR="00965A8B" w:rsidRPr="0024744B">
        <w:rPr>
          <w:rFonts w:ascii="Arial" w:eastAsia="Times New Roman" w:hAnsi="Arial" w:cs="Arial"/>
          <w:sz w:val="24"/>
          <w:szCs w:val="24"/>
        </w:rPr>
        <w:t>odnice miast oraz bezkolizyjne</w:t>
      </w:r>
      <w:r w:rsidRPr="0024744B">
        <w:rPr>
          <w:rFonts w:ascii="Arial" w:eastAsia="Times New Roman" w:hAnsi="Arial" w:cs="Arial"/>
          <w:sz w:val="24"/>
          <w:szCs w:val="24"/>
        </w:rPr>
        <w:t xml:space="preserve"> skrzyżowania i</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dojazdy do węzłów autostrady oraz </w:t>
      </w:r>
      <w:r w:rsidR="00BC1C4B" w:rsidRPr="0024744B">
        <w:rPr>
          <w:rFonts w:ascii="Arial" w:eastAsia="Times New Roman" w:hAnsi="Arial" w:cs="Arial"/>
          <w:sz w:val="24"/>
          <w:szCs w:val="24"/>
        </w:rPr>
        <w:t>dróg</w:t>
      </w:r>
      <w:r w:rsidRPr="0024744B">
        <w:rPr>
          <w:rFonts w:ascii="Arial" w:eastAsia="Times New Roman" w:hAnsi="Arial" w:cs="Arial"/>
          <w:sz w:val="24"/>
          <w:szCs w:val="24"/>
        </w:rPr>
        <w:t xml:space="preserve"> ekspresow</w:t>
      </w:r>
      <w:r w:rsidR="00BC1C4B" w:rsidRPr="0024744B">
        <w:rPr>
          <w:rFonts w:ascii="Arial" w:eastAsia="Times New Roman" w:hAnsi="Arial" w:cs="Arial"/>
          <w:sz w:val="24"/>
          <w:szCs w:val="24"/>
        </w:rPr>
        <w:t>ych</w:t>
      </w:r>
      <w:r w:rsidRPr="0024744B">
        <w:rPr>
          <w:rFonts w:ascii="Arial" w:eastAsia="Times New Roman" w:hAnsi="Arial" w:cs="Arial"/>
          <w:sz w:val="24"/>
          <w:szCs w:val="24"/>
        </w:rPr>
        <w:t xml:space="preserve">. </w:t>
      </w:r>
      <w:r w:rsidRPr="0024744B">
        <w:rPr>
          <w:rFonts w:ascii="Arial" w:hAnsi="Arial" w:cs="Arial"/>
          <w:sz w:val="24"/>
          <w:szCs w:val="24"/>
        </w:rPr>
        <w:t xml:space="preserve">W ramach </w:t>
      </w:r>
      <w:r w:rsidRPr="0024744B">
        <w:rPr>
          <w:rFonts w:ascii="Arial" w:eastAsia="Times New Roman" w:hAnsi="Arial" w:cs="Arial"/>
          <w:sz w:val="24"/>
          <w:szCs w:val="24"/>
        </w:rPr>
        <w:t xml:space="preserve">wzmocnienia systemu kolejowych powiązań komunikacyjnych, istotna jest </w:t>
      </w:r>
      <w:r w:rsidR="009336C0" w:rsidRPr="0024744B">
        <w:rPr>
          <w:rFonts w:ascii="Arial" w:eastAsia="Times New Roman" w:hAnsi="Arial" w:cs="Arial"/>
          <w:sz w:val="24"/>
          <w:szCs w:val="24"/>
        </w:rPr>
        <w:t xml:space="preserve">modernizacja linii kolejowych </w:t>
      </w:r>
      <w:r w:rsidRPr="0024744B">
        <w:rPr>
          <w:rFonts w:ascii="Arial" w:hAnsi="Arial" w:cs="Arial"/>
          <w:sz w:val="24"/>
          <w:szCs w:val="24"/>
        </w:rPr>
        <w:t>oraz modernizacja obecnej infrastruktury</w:t>
      </w:r>
      <w:r w:rsidR="0056144E" w:rsidRPr="0024744B">
        <w:rPr>
          <w:rFonts w:ascii="Arial" w:hAnsi="Arial" w:cs="Arial"/>
          <w:sz w:val="24"/>
          <w:szCs w:val="24"/>
        </w:rPr>
        <w:t xml:space="preserve"> </w:t>
      </w:r>
      <w:r w:rsidR="00680489" w:rsidRPr="0024744B">
        <w:rPr>
          <w:rFonts w:ascii="Arial" w:hAnsi="Arial" w:cs="Arial"/>
          <w:sz w:val="24"/>
          <w:szCs w:val="24"/>
        </w:rPr>
        <w:t>i obiektów dworcowych</w:t>
      </w:r>
      <w:r w:rsidR="008361BD" w:rsidRPr="0024744B">
        <w:rPr>
          <w:rFonts w:ascii="Arial" w:hAnsi="Arial" w:cs="Arial"/>
          <w:sz w:val="24"/>
          <w:szCs w:val="24"/>
        </w:rPr>
        <w:t>, kluczowych z punktu rozwoju województwa lini</w:t>
      </w:r>
      <w:r w:rsidR="007F4DFB" w:rsidRPr="0024744B">
        <w:rPr>
          <w:rFonts w:ascii="Arial" w:hAnsi="Arial" w:cs="Arial"/>
          <w:sz w:val="24"/>
          <w:szCs w:val="24"/>
        </w:rPr>
        <w:t>i</w:t>
      </w:r>
      <w:r w:rsidR="008361BD" w:rsidRPr="0024744B">
        <w:rPr>
          <w:rFonts w:ascii="Arial" w:hAnsi="Arial" w:cs="Arial"/>
          <w:sz w:val="24"/>
          <w:szCs w:val="24"/>
        </w:rPr>
        <w:t xml:space="preserve"> kolejow</w:t>
      </w:r>
      <w:r w:rsidR="007F4DFB" w:rsidRPr="0024744B">
        <w:rPr>
          <w:rFonts w:ascii="Arial" w:hAnsi="Arial" w:cs="Arial"/>
          <w:sz w:val="24"/>
          <w:szCs w:val="24"/>
        </w:rPr>
        <w:t>ych</w:t>
      </w:r>
      <w:r w:rsidR="00CE3F38" w:rsidRPr="0024744B">
        <w:rPr>
          <w:rFonts w:ascii="Arial" w:hAnsi="Arial" w:cs="Arial"/>
          <w:sz w:val="24"/>
          <w:szCs w:val="24"/>
        </w:rPr>
        <w:t xml:space="preserve">, w tym </w:t>
      </w:r>
      <w:r w:rsidR="008361BD" w:rsidRPr="0024744B">
        <w:rPr>
          <w:rFonts w:ascii="Arial" w:hAnsi="Arial" w:cs="Arial"/>
          <w:sz w:val="24"/>
          <w:szCs w:val="24"/>
        </w:rPr>
        <w:t xml:space="preserve">nr 25, </w:t>
      </w:r>
      <w:r w:rsidR="009677CC" w:rsidRPr="0024744B">
        <w:rPr>
          <w:rFonts w:ascii="Arial" w:hAnsi="Arial" w:cs="Arial"/>
          <w:sz w:val="24"/>
          <w:szCs w:val="24"/>
        </w:rPr>
        <w:t xml:space="preserve">68, 71, 75, 78, 79, 101, </w:t>
      </w:r>
      <w:r w:rsidR="00CF6B33" w:rsidRPr="0024744B">
        <w:rPr>
          <w:rFonts w:ascii="Arial" w:hAnsi="Arial" w:cs="Arial"/>
          <w:sz w:val="24"/>
          <w:szCs w:val="24"/>
        </w:rPr>
        <w:t xml:space="preserve">102, 106, </w:t>
      </w:r>
      <w:r w:rsidR="009677CC" w:rsidRPr="0024744B">
        <w:rPr>
          <w:rFonts w:ascii="Arial" w:hAnsi="Arial" w:cs="Arial"/>
          <w:sz w:val="24"/>
          <w:szCs w:val="24"/>
        </w:rPr>
        <w:t>107, 108, E</w:t>
      </w:r>
      <w:r w:rsidR="006C6F1A" w:rsidRPr="0024744B">
        <w:rPr>
          <w:rFonts w:ascii="Arial" w:hAnsi="Arial" w:cs="Arial"/>
          <w:sz w:val="24"/>
          <w:szCs w:val="24"/>
        </w:rPr>
        <w:t>30</w:t>
      </w:r>
      <w:r w:rsidR="00F45C49" w:rsidRPr="0024744B">
        <w:rPr>
          <w:rFonts w:ascii="Arial" w:hAnsi="Arial" w:cs="Arial"/>
          <w:sz w:val="24"/>
          <w:szCs w:val="24"/>
        </w:rPr>
        <w:t xml:space="preserve"> i budowa nowych odcinków linii kolejowych i łącznic</w:t>
      </w:r>
      <w:r w:rsidRPr="0024744B">
        <w:rPr>
          <w:rFonts w:ascii="Arial" w:hAnsi="Arial" w:cs="Arial"/>
          <w:sz w:val="24"/>
          <w:szCs w:val="24"/>
        </w:rPr>
        <w:t xml:space="preserve">. Należy również zapewnić właściwe warunki do wymiany handlowej poprzez </w:t>
      </w:r>
      <w:r w:rsidR="009336C0" w:rsidRPr="0024744B">
        <w:rPr>
          <w:rFonts w:ascii="Arial" w:hAnsi="Arial" w:cs="Arial"/>
          <w:sz w:val="24"/>
          <w:szCs w:val="24"/>
        </w:rPr>
        <w:t xml:space="preserve">rozbudowę platform intermodalnych, w tym </w:t>
      </w:r>
      <w:r w:rsidRPr="0024744B">
        <w:rPr>
          <w:rFonts w:ascii="Arial" w:hAnsi="Arial" w:cs="Arial"/>
          <w:sz w:val="24"/>
          <w:szCs w:val="24"/>
        </w:rPr>
        <w:t>modernizację Linii Hutniczej Szerokotorowej wraz</w:t>
      </w:r>
      <w:r w:rsidR="00C018D4" w:rsidRPr="0024744B">
        <w:rPr>
          <w:rFonts w:ascii="Arial" w:hAnsi="Arial" w:cs="Arial"/>
          <w:sz w:val="24"/>
          <w:szCs w:val="24"/>
        </w:rPr>
        <w:t xml:space="preserve"> </w:t>
      </w:r>
      <w:r w:rsidRPr="0024744B">
        <w:rPr>
          <w:rFonts w:ascii="Arial" w:hAnsi="Arial" w:cs="Arial"/>
          <w:sz w:val="24"/>
          <w:szCs w:val="24"/>
        </w:rPr>
        <w:t xml:space="preserve">z terminalem w Woli Baranowskiej oraz rozwój Centrum Logistycznego Medyka-Żurawica. Ważnym elementem poprawiającym dostępność regionu będzie utworzenie spójnego systemu transportu poprzez budowę systemu połączeń multimodalnych i intermodalnych. Należy również wykorzystać </w:t>
      </w:r>
      <w:r w:rsidRPr="0024744B">
        <w:rPr>
          <w:rFonts w:ascii="Arial" w:hAnsi="Arial" w:cs="Arial"/>
          <w:bCs/>
          <w:sz w:val="24"/>
          <w:szCs w:val="24"/>
        </w:rPr>
        <w:t xml:space="preserve">przygraniczne położenie regionu, stanowiące ogromną szansę rozwojową dla województwa poprzez budowę nowych oraz rozbudowę istniejących przejść granicznych. </w:t>
      </w:r>
    </w:p>
    <w:p w14:paraId="406D878A" w14:textId="77777777" w:rsidR="000C78D9" w:rsidRPr="0024744B" w:rsidRDefault="000C78D9" w:rsidP="0024744B">
      <w:pPr>
        <w:spacing w:after="0" w:line="360" w:lineRule="auto"/>
        <w:rPr>
          <w:rFonts w:ascii="Arial" w:hAnsi="Arial" w:cs="Arial"/>
          <w:b/>
          <w:bCs/>
          <w:sz w:val="24"/>
          <w:szCs w:val="24"/>
        </w:rPr>
      </w:pPr>
      <w:bookmarkStart w:id="151" w:name="_Hlk22042421"/>
      <w:r w:rsidRPr="0024744B">
        <w:rPr>
          <w:rFonts w:ascii="Arial" w:hAnsi="Arial" w:cs="Arial"/>
          <w:b/>
          <w:bCs/>
          <w:sz w:val="24"/>
          <w:szCs w:val="24"/>
        </w:rPr>
        <w:t>Zakładane działania:</w:t>
      </w:r>
    </w:p>
    <w:bookmarkEnd w:id="151"/>
    <w:p w14:paraId="44F586C2"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drogowej sieci transportowej wzmacniającej zewnętrzną dostępność komunikacyjną w wymiarze krajowym i międzynarodowym poprzez budowę drogi ekspresowej S19 i S74 oraz budowę i rozbudowę dróg krajowych, w tym </w:t>
      </w:r>
      <w:bookmarkStart w:id="152" w:name="_Hlk20989536"/>
      <w:r w:rsidRPr="0024744B">
        <w:rPr>
          <w:rFonts w:ascii="Arial" w:eastAsia="Times New Roman" w:hAnsi="Arial" w:cs="Arial"/>
          <w:sz w:val="24"/>
          <w:szCs w:val="24"/>
        </w:rPr>
        <w:t>DK9, DK28</w:t>
      </w:r>
      <w:r w:rsidR="004423B2" w:rsidRPr="0024744B">
        <w:rPr>
          <w:rFonts w:ascii="Arial" w:eastAsia="Times New Roman" w:hAnsi="Arial" w:cs="Arial"/>
          <w:sz w:val="24"/>
          <w:szCs w:val="24"/>
        </w:rPr>
        <w:t>,</w:t>
      </w:r>
      <w:r w:rsidRPr="0024744B">
        <w:rPr>
          <w:rFonts w:ascii="Arial" w:eastAsia="Times New Roman" w:hAnsi="Arial" w:cs="Arial"/>
          <w:sz w:val="24"/>
          <w:szCs w:val="24"/>
        </w:rPr>
        <w:t xml:space="preserve"> DK73</w:t>
      </w:r>
      <w:bookmarkEnd w:id="152"/>
      <w:r w:rsidR="004423B2" w:rsidRPr="0024744B">
        <w:rPr>
          <w:rFonts w:ascii="Arial" w:eastAsia="Times New Roman" w:hAnsi="Arial" w:cs="Arial"/>
          <w:sz w:val="24"/>
          <w:szCs w:val="24"/>
        </w:rPr>
        <w:t xml:space="preserve"> i DK84</w:t>
      </w:r>
      <w:r w:rsidRPr="0024744B">
        <w:rPr>
          <w:rFonts w:ascii="Arial" w:eastAsia="Times New Roman" w:hAnsi="Arial" w:cs="Arial"/>
          <w:sz w:val="24"/>
          <w:szCs w:val="24"/>
        </w:rPr>
        <w:t>;</w:t>
      </w:r>
    </w:p>
    <w:p w14:paraId="1A3FA136" w14:textId="77777777" w:rsidR="002F08C7" w:rsidRPr="0024744B" w:rsidRDefault="002F08C7"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przebudowa DK 28 na odcinku Miejsce Piastowe – Sanok wraz ze zjazdem S-19;</w:t>
      </w:r>
    </w:p>
    <w:p w14:paraId="16185B34" w14:textId="77777777" w:rsidR="00955E14" w:rsidRPr="0024744B" w:rsidRDefault="00955E14"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istniejących oraz budowa nowych mostów</w:t>
      </w:r>
      <w:r w:rsidR="00BC1C4B" w:rsidRPr="0024744B">
        <w:rPr>
          <w:rFonts w:ascii="Arial" w:eastAsia="Times New Roman" w:hAnsi="Arial" w:cs="Arial"/>
          <w:sz w:val="24"/>
          <w:szCs w:val="24"/>
        </w:rPr>
        <w:t>;</w:t>
      </w:r>
    </w:p>
    <w:p w14:paraId="3F6F916A" w14:textId="77777777" w:rsidR="000C78D9" w:rsidRPr="0024744B" w:rsidRDefault="0054218B"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w:t>
      </w:r>
      <w:r w:rsidR="000C78D9" w:rsidRPr="0024744B">
        <w:rPr>
          <w:rFonts w:ascii="Arial" w:eastAsia="Times New Roman" w:hAnsi="Arial" w:cs="Arial"/>
          <w:sz w:val="24"/>
          <w:szCs w:val="24"/>
        </w:rPr>
        <w:t xml:space="preserve"> komunikacyjnych powiązań ekspresowych łączących Rzeszów najkrótszym przebiegiem ze stolicą (propozycja drogi ekspresowej S9) oraz innymi krajowymi ośrodkami wzrostu;</w:t>
      </w:r>
    </w:p>
    <w:p w14:paraId="362A59D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usprawnienie systemu drogowego województwa poprzez budowę dodatkowych łączników autostradowych i łączników </w:t>
      </w:r>
      <w:r w:rsidR="009336C0" w:rsidRPr="0024744B">
        <w:rPr>
          <w:rFonts w:ascii="Arial" w:eastAsia="Times New Roman" w:hAnsi="Arial" w:cs="Arial"/>
          <w:sz w:val="24"/>
          <w:szCs w:val="24"/>
        </w:rPr>
        <w:t xml:space="preserve">na drogach </w:t>
      </w:r>
      <w:r w:rsidRPr="0024744B">
        <w:rPr>
          <w:rFonts w:ascii="Arial" w:eastAsia="Times New Roman" w:hAnsi="Arial" w:cs="Arial"/>
          <w:sz w:val="24"/>
          <w:szCs w:val="24"/>
        </w:rPr>
        <w:t xml:space="preserve">ekspresowych oraz rozbudowę dróg kierujących ruch „do” i „z” węzłów autostradowych i węzłów na drodze </w:t>
      </w:r>
      <w:r w:rsidR="00E902D3" w:rsidRPr="0024744B">
        <w:rPr>
          <w:rFonts w:ascii="Arial" w:eastAsia="Times New Roman" w:hAnsi="Arial" w:cs="Arial"/>
          <w:sz w:val="24"/>
          <w:szCs w:val="24"/>
        </w:rPr>
        <w:t>ekspresowej;</w:t>
      </w:r>
    </w:p>
    <w:p w14:paraId="11C547C7" w14:textId="77777777" w:rsidR="000C78D9" w:rsidRPr="0024744B" w:rsidRDefault="000C78D9" w:rsidP="00560EBD">
      <w:pPr>
        <w:numPr>
          <w:ilvl w:val="0"/>
          <w:numId w:val="20"/>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usprawnienie systemu drogowego województwa poprzez rozbudowę istniejących i budowę nowych odcinków dróg łączących ośrodki </w:t>
      </w:r>
      <w:proofErr w:type="spellStart"/>
      <w:r w:rsidRPr="0024744B">
        <w:rPr>
          <w:rFonts w:ascii="Arial" w:eastAsia="Times New Roman" w:hAnsi="Arial" w:cs="Arial"/>
          <w:sz w:val="24"/>
          <w:szCs w:val="24"/>
        </w:rPr>
        <w:t>subregionalne</w:t>
      </w:r>
      <w:proofErr w:type="spellEnd"/>
      <w:r w:rsidRPr="0024744B">
        <w:rPr>
          <w:rFonts w:ascii="Arial" w:eastAsia="Times New Roman" w:hAnsi="Arial" w:cs="Arial"/>
          <w:sz w:val="24"/>
          <w:szCs w:val="24"/>
        </w:rPr>
        <w:t xml:space="preserve"> oraz poprzez </w:t>
      </w:r>
      <w:r w:rsidRPr="0024744B">
        <w:rPr>
          <w:rFonts w:ascii="Arial" w:eastAsia="Times New Roman" w:hAnsi="Arial" w:cs="Arial"/>
          <w:sz w:val="24"/>
          <w:szCs w:val="24"/>
        </w:rPr>
        <w:lastRenderedPageBreak/>
        <w:t>budowę ich obwodnic, jak również przez podniesienie klasy dróg i zmiany kategorii tych dróg, na których występuje szczególna koncentracja ruchu;</w:t>
      </w:r>
    </w:p>
    <w:p w14:paraId="585F5962"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systemu głównych drogowych</w:t>
      </w:r>
      <w:r w:rsidR="004D6DEA" w:rsidRPr="0024744B">
        <w:rPr>
          <w:rFonts w:ascii="Arial" w:eastAsia="Times New Roman" w:hAnsi="Arial" w:cs="Arial"/>
          <w:sz w:val="24"/>
          <w:szCs w:val="24"/>
        </w:rPr>
        <w:t>,</w:t>
      </w:r>
      <w:r w:rsidRPr="0024744B">
        <w:rPr>
          <w:rFonts w:ascii="Arial" w:eastAsia="Times New Roman" w:hAnsi="Arial" w:cs="Arial"/>
          <w:sz w:val="24"/>
          <w:szCs w:val="24"/>
        </w:rPr>
        <w:t xml:space="preserve"> powiązań komunikacyjnych województwa podkarpackiego z</w:t>
      </w:r>
      <w:r w:rsidR="00E924CF" w:rsidRPr="0024744B">
        <w:rPr>
          <w:rFonts w:ascii="Arial" w:eastAsia="Times New Roman" w:hAnsi="Arial" w:cs="Arial"/>
          <w:sz w:val="24"/>
          <w:szCs w:val="24"/>
        </w:rPr>
        <w:t> </w:t>
      </w:r>
      <w:r w:rsidRPr="0024744B">
        <w:rPr>
          <w:rFonts w:ascii="Arial" w:eastAsia="Times New Roman" w:hAnsi="Arial" w:cs="Arial"/>
          <w:sz w:val="24"/>
          <w:szCs w:val="24"/>
        </w:rPr>
        <w:t>sąsiadującymi województwami;</w:t>
      </w:r>
    </w:p>
    <w:p w14:paraId="5CF4F85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dostosowanie infrastruktury i sieci kolejowej do pełnego wdrożenia systemu ETCS (poziom 2);</w:t>
      </w:r>
    </w:p>
    <w:p w14:paraId="3CE8F9FA" w14:textId="77777777" w:rsidR="00AE611D" w:rsidRPr="0024744B" w:rsidRDefault="00AE611D" w:rsidP="00560EBD">
      <w:pPr>
        <w:numPr>
          <w:ilvl w:val="0"/>
          <w:numId w:val="16"/>
        </w:numPr>
        <w:spacing w:after="200" w:line="360" w:lineRule="auto"/>
        <w:ind w:left="425" w:hanging="357"/>
        <w:contextualSpacing/>
        <w:rPr>
          <w:rFonts w:ascii="Arial" w:eastAsia="Times New Roman" w:hAnsi="Arial" w:cs="Arial"/>
          <w:sz w:val="24"/>
          <w:szCs w:val="24"/>
        </w:rPr>
      </w:pPr>
      <w:bookmarkStart w:id="153" w:name="_Hlk50976540"/>
      <w:r w:rsidRPr="0024744B">
        <w:rPr>
          <w:rFonts w:ascii="Arial" w:eastAsia="Times New Roman" w:hAnsi="Arial" w:cs="Arial"/>
          <w:sz w:val="24"/>
          <w:szCs w:val="24"/>
        </w:rPr>
        <w:t>budowa nowych linii kolejowych, łącznic i obiektów dworcowych (np. relacji Jasło – Dębica</w:t>
      </w:r>
      <w:r w:rsidR="006F1400" w:rsidRPr="0024744B">
        <w:rPr>
          <w:rFonts w:ascii="Arial" w:eastAsia="Times New Roman" w:hAnsi="Arial" w:cs="Arial"/>
          <w:sz w:val="24"/>
          <w:szCs w:val="24"/>
        </w:rPr>
        <w:t xml:space="preserve"> linia 166</w:t>
      </w:r>
      <w:r w:rsidRPr="0024744B">
        <w:rPr>
          <w:rFonts w:ascii="Arial" w:eastAsia="Times New Roman" w:hAnsi="Arial" w:cs="Arial"/>
          <w:sz w:val="24"/>
          <w:szCs w:val="24"/>
        </w:rPr>
        <w:t>, Przemyśl – Zagórz)</w:t>
      </w:r>
      <w:r w:rsidR="007C1BD2" w:rsidRPr="0024744B">
        <w:rPr>
          <w:rFonts w:ascii="Arial" w:eastAsia="Times New Roman" w:hAnsi="Arial" w:cs="Arial"/>
          <w:sz w:val="24"/>
          <w:szCs w:val="24"/>
        </w:rPr>
        <w:t>;</w:t>
      </w:r>
    </w:p>
    <w:bookmarkEnd w:id="153"/>
    <w:p w14:paraId="50CABEC4" w14:textId="77777777" w:rsidR="00D63911" w:rsidRPr="0024744B" w:rsidRDefault="00D6391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modernizacja linii kolejowych umożliwiających połączenia transgraniczne </w:t>
      </w:r>
      <w:r w:rsidR="00CB7E11">
        <w:rPr>
          <w:rFonts w:ascii="Arial" w:eastAsia="Times New Roman" w:hAnsi="Arial" w:cs="Arial"/>
          <w:sz w:val="24"/>
          <w:szCs w:val="24"/>
        </w:rPr>
        <w:br/>
      </w:r>
      <w:r w:rsidRPr="0024744B">
        <w:rPr>
          <w:rFonts w:ascii="Arial" w:eastAsia="Times New Roman" w:hAnsi="Arial" w:cs="Arial"/>
          <w:sz w:val="24"/>
          <w:szCs w:val="24"/>
        </w:rPr>
        <w:t>z</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Ukrainą</w:t>
      </w:r>
      <w:r w:rsidR="003A5278" w:rsidRPr="0024744B">
        <w:rPr>
          <w:rFonts w:ascii="Arial" w:eastAsia="Times New Roman" w:hAnsi="Arial" w:cs="Arial"/>
          <w:sz w:val="24"/>
          <w:szCs w:val="24"/>
        </w:rPr>
        <w:t xml:space="preserve"> i </w:t>
      </w:r>
      <w:r w:rsidRPr="0024744B">
        <w:rPr>
          <w:rFonts w:ascii="Arial" w:eastAsia="Times New Roman" w:hAnsi="Arial" w:cs="Arial"/>
          <w:sz w:val="24"/>
          <w:szCs w:val="24"/>
        </w:rPr>
        <w:t>Słowacją</w:t>
      </w:r>
      <w:r w:rsidR="00A52C9C" w:rsidRPr="0024744B">
        <w:rPr>
          <w:rFonts w:ascii="Arial" w:eastAsia="Times New Roman" w:hAnsi="Arial" w:cs="Arial"/>
          <w:sz w:val="24"/>
          <w:szCs w:val="24"/>
        </w:rPr>
        <w:t xml:space="preserve"> w </w:t>
      </w:r>
      <w:r w:rsidR="00955E14" w:rsidRPr="0024744B">
        <w:rPr>
          <w:rFonts w:ascii="Arial" w:eastAsia="Times New Roman" w:hAnsi="Arial" w:cs="Arial"/>
          <w:sz w:val="24"/>
          <w:szCs w:val="24"/>
        </w:rPr>
        <w:t>tym w</w:t>
      </w:r>
      <w:r w:rsidR="00E924CF" w:rsidRPr="0024744B">
        <w:rPr>
          <w:rFonts w:ascii="Arial" w:eastAsia="Times New Roman" w:hAnsi="Arial" w:cs="Arial"/>
          <w:sz w:val="24"/>
          <w:szCs w:val="24"/>
        </w:rPr>
        <w:t> </w:t>
      </w:r>
      <w:r w:rsidR="00A52C9C" w:rsidRPr="0024744B">
        <w:rPr>
          <w:rFonts w:ascii="Arial" w:eastAsia="Times New Roman" w:hAnsi="Arial" w:cs="Arial"/>
          <w:sz w:val="24"/>
          <w:szCs w:val="24"/>
        </w:rPr>
        <w:t xml:space="preserve">ramach Karpackiej Kolei </w:t>
      </w:r>
      <w:proofErr w:type="spellStart"/>
      <w:r w:rsidR="00A52C9C" w:rsidRPr="0024744B">
        <w:rPr>
          <w:rFonts w:ascii="Arial" w:eastAsia="Times New Roman" w:hAnsi="Arial" w:cs="Arial"/>
          <w:sz w:val="24"/>
          <w:szCs w:val="24"/>
        </w:rPr>
        <w:t>Euroregionalnej</w:t>
      </w:r>
      <w:proofErr w:type="spellEnd"/>
      <w:r w:rsidRPr="0024744B">
        <w:rPr>
          <w:rFonts w:ascii="Arial" w:eastAsia="Times New Roman" w:hAnsi="Arial" w:cs="Arial"/>
          <w:sz w:val="24"/>
          <w:szCs w:val="24"/>
        </w:rPr>
        <w:t>;</w:t>
      </w:r>
    </w:p>
    <w:p w14:paraId="0D0541F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dążenie do uruchomienia nowych międzynarodowych połączeń kolejowych oraz przywrócenia stałego ruchu pasażerskiego ze Słowacją (nr 107) i Ukrainą (nr 108);</w:t>
      </w:r>
    </w:p>
    <w:p w14:paraId="1DC075A0" w14:textId="77777777" w:rsidR="00D63911"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nowych linii kolejowych wysokich prędkości poprawiających dostępność komunikacyjną województwa do Warszawy</w:t>
      </w:r>
      <w:r w:rsidR="00D63911"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B6D4D3E" w14:textId="77777777" w:rsidR="000C78D9" w:rsidRPr="0024744B" w:rsidRDefault="00D6391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sieci kolejowej związanej z budową </w:t>
      </w:r>
      <w:r w:rsidR="000C78D9" w:rsidRPr="0024744B">
        <w:rPr>
          <w:rFonts w:ascii="Arial" w:eastAsia="Times New Roman" w:hAnsi="Arial" w:cs="Arial"/>
          <w:sz w:val="24"/>
          <w:szCs w:val="24"/>
        </w:rPr>
        <w:t>Centralnego Portu Komunikacyjnego</w:t>
      </w:r>
      <w:r w:rsidRPr="0024744B">
        <w:rPr>
          <w:rFonts w:ascii="Arial" w:eastAsia="Times New Roman" w:hAnsi="Arial" w:cs="Arial"/>
          <w:sz w:val="24"/>
          <w:szCs w:val="24"/>
        </w:rPr>
        <w:t xml:space="preserve"> (planowana na terenie województwa podkarpackiego tzw. szprycha nr 6)</w:t>
      </w:r>
      <w:r w:rsidR="000C78D9" w:rsidRPr="0024744B">
        <w:rPr>
          <w:rFonts w:ascii="Arial" w:eastAsia="Times New Roman" w:hAnsi="Arial" w:cs="Arial"/>
          <w:sz w:val="24"/>
          <w:szCs w:val="24"/>
        </w:rPr>
        <w:t>;</w:t>
      </w:r>
    </w:p>
    <w:p w14:paraId="2B3946B9" w14:textId="77777777" w:rsidR="004736A5" w:rsidRPr="0024744B" w:rsidRDefault="000C78D9" w:rsidP="00560EBD">
      <w:pPr>
        <w:numPr>
          <w:ilvl w:val="0"/>
          <w:numId w:val="20"/>
        </w:numPr>
        <w:spacing w:line="360" w:lineRule="auto"/>
        <w:ind w:left="425" w:hanging="425"/>
        <w:contextualSpacing/>
        <w:rPr>
          <w:rFonts w:ascii="Arial" w:eastAsia="Times New Roman" w:hAnsi="Arial" w:cs="Arial"/>
          <w:sz w:val="24"/>
          <w:szCs w:val="24"/>
        </w:rPr>
      </w:pPr>
      <w:r w:rsidRPr="0024744B">
        <w:rPr>
          <w:rFonts w:ascii="Arial" w:eastAsia="Times New Roman" w:hAnsi="Arial" w:cs="Arial"/>
          <w:sz w:val="24"/>
          <w:szCs w:val="24"/>
        </w:rPr>
        <w:t xml:space="preserve">zwiększenie funkcjonalności kolei poprzez </w:t>
      </w:r>
      <w:r w:rsidR="004736A5" w:rsidRPr="0024744B">
        <w:rPr>
          <w:rFonts w:ascii="Arial" w:eastAsia="Times New Roman" w:hAnsi="Arial" w:cs="Arial"/>
          <w:sz w:val="24"/>
          <w:szCs w:val="24"/>
        </w:rPr>
        <w:t xml:space="preserve">utworzenie spójnego systemu transportu </w:t>
      </w:r>
      <w:r w:rsidRPr="0024744B">
        <w:rPr>
          <w:rFonts w:ascii="Arial" w:eastAsia="Times New Roman" w:hAnsi="Arial" w:cs="Arial"/>
          <w:sz w:val="24"/>
          <w:szCs w:val="24"/>
        </w:rPr>
        <w:t>łącząc</w:t>
      </w:r>
      <w:r w:rsidR="00D71711" w:rsidRPr="0024744B">
        <w:rPr>
          <w:rFonts w:ascii="Arial" w:eastAsia="Times New Roman" w:hAnsi="Arial" w:cs="Arial"/>
          <w:sz w:val="24"/>
          <w:szCs w:val="24"/>
        </w:rPr>
        <w:t>ego</w:t>
      </w:r>
      <w:r w:rsidRPr="0024744B">
        <w:rPr>
          <w:rFonts w:ascii="Arial" w:eastAsia="Times New Roman" w:hAnsi="Arial" w:cs="Arial"/>
          <w:sz w:val="24"/>
          <w:szCs w:val="24"/>
        </w:rPr>
        <w:t xml:space="preserve"> transport kolejowy z innymi rodzajami transportu (</w:t>
      </w:r>
      <w:r w:rsidR="00D71711" w:rsidRPr="0024744B">
        <w:rPr>
          <w:rFonts w:ascii="Arial" w:eastAsia="Times New Roman" w:hAnsi="Arial" w:cs="Arial"/>
          <w:sz w:val="24"/>
          <w:szCs w:val="24"/>
        </w:rPr>
        <w:t xml:space="preserve">połączenia i </w:t>
      </w:r>
      <w:r w:rsidRPr="0024744B">
        <w:rPr>
          <w:rFonts w:ascii="Arial" w:eastAsia="Times New Roman" w:hAnsi="Arial" w:cs="Arial"/>
          <w:sz w:val="24"/>
          <w:szCs w:val="24"/>
        </w:rPr>
        <w:t xml:space="preserve">platformy </w:t>
      </w:r>
      <w:r w:rsidR="00D71711" w:rsidRPr="0024744B">
        <w:rPr>
          <w:rFonts w:ascii="Arial" w:eastAsia="Times New Roman" w:hAnsi="Arial" w:cs="Arial"/>
          <w:sz w:val="24"/>
          <w:szCs w:val="24"/>
        </w:rPr>
        <w:t xml:space="preserve">multimodalne </w:t>
      </w:r>
      <w:r w:rsidR="00332BBC" w:rsidRPr="0024744B">
        <w:rPr>
          <w:rFonts w:ascii="Arial" w:eastAsia="Times New Roman" w:hAnsi="Arial" w:cs="Arial"/>
          <w:sz w:val="24"/>
          <w:szCs w:val="24"/>
        </w:rPr>
        <w:t>oraz</w:t>
      </w:r>
      <w:r w:rsidR="00D71711" w:rsidRPr="0024744B">
        <w:rPr>
          <w:rFonts w:ascii="Arial" w:eastAsia="Times New Roman" w:hAnsi="Arial" w:cs="Arial"/>
          <w:sz w:val="24"/>
          <w:szCs w:val="24"/>
        </w:rPr>
        <w:t xml:space="preserve"> </w:t>
      </w:r>
      <w:r w:rsidRPr="0024744B">
        <w:rPr>
          <w:rFonts w:ascii="Arial" w:eastAsia="Times New Roman" w:hAnsi="Arial" w:cs="Arial"/>
          <w:sz w:val="24"/>
          <w:szCs w:val="24"/>
        </w:rPr>
        <w:t>intermodalne);</w:t>
      </w:r>
      <w:r w:rsidR="004736A5" w:rsidRPr="0024744B">
        <w:rPr>
          <w:rFonts w:ascii="Arial" w:hAnsi="Arial" w:cs="Arial"/>
          <w:sz w:val="24"/>
          <w:szCs w:val="24"/>
        </w:rPr>
        <w:t xml:space="preserve"> </w:t>
      </w:r>
    </w:p>
    <w:p w14:paraId="4F5B0325" w14:textId="77777777" w:rsidR="000C78D9" w:rsidRPr="0024744B" w:rsidRDefault="000C78D9" w:rsidP="00560EBD">
      <w:pPr>
        <w:numPr>
          <w:ilvl w:val="0"/>
          <w:numId w:val="20"/>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stanu technicznego istniejącej infrastruktury kolejowej (modernizacja torowisk, obiektów dworcowych) oraz jej rozbudowa (łączniki, podwójne torowiska, elektryfikacja linii, nowoczesny tabor kolejowy)</w:t>
      </w:r>
      <w:r w:rsidR="00CE3F38" w:rsidRPr="0024744B">
        <w:rPr>
          <w:rFonts w:ascii="Arial" w:eastAsia="Times New Roman" w:hAnsi="Arial" w:cs="Arial"/>
          <w:sz w:val="24"/>
          <w:szCs w:val="24"/>
        </w:rPr>
        <w:t xml:space="preserve">, w tym </w:t>
      </w:r>
      <w:r w:rsidR="004D6DEA" w:rsidRPr="0024744B">
        <w:rPr>
          <w:rFonts w:ascii="Arial" w:eastAsia="Times New Roman" w:hAnsi="Arial" w:cs="Arial"/>
          <w:sz w:val="24"/>
          <w:szCs w:val="24"/>
        </w:rPr>
        <w:t>linii</w:t>
      </w:r>
      <w:r w:rsidR="00191728" w:rsidRPr="0024744B">
        <w:rPr>
          <w:rFonts w:ascii="Arial" w:eastAsia="Times New Roman" w:hAnsi="Arial" w:cs="Arial"/>
          <w:sz w:val="24"/>
          <w:szCs w:val="24"/>
        </w:rPr>
        <w:t xml:space="preserve"> kolejow</w:t>
      </w:r>
      <w:r w:rsidR="004D6DEA" w:rsidRPr="0024744B">
        <w:rPr>
          <w:rFonts w:ascii="Arial" w:eastAsia="Times New Roman" w:hAnsi="Arial" w:cs="Arial"/>
          <w:sz w:val="24"/>
          <w:szCs w:val="24"/>
        </w:rPr>
        <w:t>ych</w:t>
      </w:r>
      <w:r w:rsidR="00191728" w:rsidRPr="0024744B">
        <w:rPr>
          <w:rFonts w:ascii="Arial" w:eastAsia="Times New Roman" w:hAnsi="Arial" w:cs="Arial"/>
          <w:sz w:val="24"/>
          <w:szCs w:val="24"/>
        </w:rPr>
        <w:t xml:space="preserve"> nr 25, 68, 71, 75, 78, 79, 101, 102, </w:t>
      </w:r>
      <w:r w:rsidR="00CF6B33" w:rsidRPr="0024744B">
        <w:rPr>
          <w:rFonts w:ascii="Arial" w:eastAsia="Times New Roman" w:hAnsi="Arial" w:cs="Arial"/>
          <w:sz w:val="24"/>
          <w:szCs w:val="24"/>
        </w:rPr>
        <w:t xml:space="preserve">106, 107, </w:t>
      </w:r>
      <w:r w:rsidR="00191728" w:rsidRPr="0024744B">
        <w:rPr>
          <w:rFonts w:ascii="Arial" w:eastAsia="Times New Roman" w:hAnsi="Arial" w:cs="Arial"/>
          <w:sz w:val="24"/>
          <w:szCs w:val="24"/>
        </w:rPr>
        <w:t>108, E30)</w:t>
      </w:r>
      <w:r w:rsidRPr="0024744B">
        <w:rPr>
          <w:rFonts w:ascii="Arial" w:eastAsia="Times New Roman" w:hAnsi="Arial" w:cs="Arial"/>
          <w:sz w:val="24"/>
          <w:szCs w:val="24"/>
        </w:rPr>
        <w:t>;</w:t>
      </w:r>
    </w:p>
    <w:p w14:paraId="7194776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wzmocnienie systemu powiązań komunikacyjnych regionu ze stolicą oraz innymi krajowymi i zagranicznymi ośrodkami wzrostu;</w:t>
      </w:r>
    </w:p>
    <w:p w14:paraId="67B5D03B"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infrastruktury komunikacyjnej</w:t>
      </w:r>
      <w:r w:rsidR="003A5278" w:rsidRPr="0024744B">
        <w:rPr>
          <w:rFonts w:ascii="Arial" w:eastAsia="Times New Roman" w:hAnsi="Arial" w:cs="Arial"/>
          <w:sz w:val="24"/>
          <w:szCs w:val="24"/>
        </w:rPr>
        <w:t>,</w:t>
      </w:r>
      <w:r w:rsidRPr="0024744B">
        <w:rPr>
          <w:rFonts w:ascii="Arial" w:eastAsia="Times New Roman" w:hAnsi="Arial" w:cs="Arial"/>
          <w:sz w:val="24"/>
          <w:szCs w:val="24"/>
        </w:rPr>
        <w:t xml:space="preserve"> tj. drogowej i kolejowej, celem wzmocnienia spójności terytorialnej regionu z uwzględnieniem specyfiki obszarów górskich;</w:t>
      </w:r>
    </w:p>
    <w:p w14:paraId="4502669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intermodalnego transportu, w tym lokalnych terminali przeładunkowych tj. Centrum Logistyczne Medyka-Żurawica, terminal LHS Wola Baranowska;</w:t>
      </w:r>
    </w:p>
    <w:p w14:paraId="08266BB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rozbudowa istniejących oraz budowa nowych dróg poprawiających dostępność do przejść granicznych oraz centrów logistycznych;</w:t>
      </w:r>
    </w:p>
    <w:p w14:paraId="44FE7863" w14:textId="77777777" w:rsidR="000A7B6B" w:rsidRPr="000C27F0"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rozbudowa oraz budowa przejść granicznych</w:t>
      </w:r>
      <w:r w:rsidR="00F049DE" w:rsidRPr="0024744B">
        <w:rPr>
          <w:rFonts w:ascii="Arial" w:eastAsia="Times New Roman" w:hAnsi="Arial" w:cs="Arial"/>
          <w:sz w:val="24"/>
          <w:szCs w:val="24"/>
        </w:rPr>
        <w:t xml:space="preserve">, a także </w:t>
      </w:r>
      <w:r w:rsidRPr="0024744B">
        <w:rPr>
          <w:rFonts w:ascii="Arial" w:eastAsia="Times New Roman" w:hAnsi="Arial" w:cs="Arial"/>
          <w:sz w:val="24"/>
          <w:szCs w:val="24"/>
        </w:rPr>
        <w:t>budowa nowych punktów kontroli fitosanitarnych.</w:t>
      </w:r>
    </w:p>
    <w:p w14:paraId="715D36F1" w14:textId="77777777" w:rsidR="00935B20" w:rsidRPr="0024744B" w:rsidRDefault="00935B20" w:rsidP="001303CB">
      <w:pPr>
        <w:pStyle w:val="Akapitzlist"/>
        <w:spacing w:before="120" w:after="120" w:line="360" w:lineRule="auto"/>
        <w:ind w:left="0"/>
        <w:contextualSpacing w:val="0"/>
        <w:rPr>
          <w:rFonts w:ascii="Arial" w:hAnsi="Arial" w:cs="Arial"/>
          <w:b/>
          <w:bCs/>
          <w:sz w:val="24"/>
          <w:szCs w:val="24"/>
          <w:u w:val="single"/>
        </w:rPr>
      </w:pPr>
      <w:r w:rsidRPr="0024744B">
        <w:rPr>
          <w:rFonts w:ascii="Arial" w:hAnsi="Arial" w:cs="Arial"/>
          <w:b/>
          <w:sz w:val="24"/>
          <w:szCs w:val="24"/>
        </w:rPr>
        <w:t>3.2.2.</w:t>
      </w:r>
      <w:r w:rsidRPr="0024744B">
        <w:rPr>
          <w:rFonts w:ascii="Arial" w:hAnsi="Arial" w:cs="Arial"/>
          <w:b/>
          <w:bCs/>
          <w:sz w:val="24"/>
          <w:szCs w:val="24"/>
        </w:rPr>
        <w:t xml:space="preserve"> Rozwój portu lotniczego Rzeszów-Jasionka oraz wyspecjalizowanych lotnisk lokalnych</w:t>
      </w:r>
      <w:r w:rsidRPr="0024744B">
        <w:rPr>
          <w:rFonts w:ascii="Arial" w:hAnsi="Arial" w:cs="Arial"/>
          <w:b/>
          <w:bCs/>
          <w:sz w:val="24"/>
          <w:szCs w:val="24"/>
          <w:u w:val="single"/>
        </w:rPr>
        <w:t xml:space="preserve">  </w:t>
      </w:r>
    </w:p>
    <w:p w14:paraId="2011B89C" w14:textId="77777777" w:rsidR="002D5C68" w:rsidRPr="0024744B" w:rsidRDefault="002D5C68" w:rsidP="0024744B">
      <w:pPr>
        <w:spacing w:line="360" w:lineRule="auto"/>
        <w:rPr>
          <w:rFonts w:ascii="Arial" w:hAnsi="Arial" w:cs="Arial"/>
          <w:sz w:val="24"/>
          <w:szCs w:val="24"/>
        </w:rPr>
      </w:pPr>
      <w:r w:rsidRPr="0024744B">
        <w:rPr>
          <w:rFonts w:ascii="Arial" w:hAnsi="Arial" w:cs="Arial"/>
          <w:sz w:val="24"/>
          <w:szCs w:val="24"/>
        </w:rPr>
        <w:t>Podkarpacie jest regionem o stosunkowo dobrej dostępności lotniczej. Ze względu na dużą ekspansywność tej gałęzi transportu, ważne będzie systematyczne rozbudowywanie i modernizowanie bazy transportu lotniczego</w:t>
      </w:r>
      <w:r w:rsidR="00AF6D9D" w:rsidRPr="0024744B">
        <w:rPr>
          <w:rFonts w:ascii="Arial" w:hAnsi="Arial" w:cs="Arial"/>
          <w:sz w:val="24"/>
          <w:szCs w:val="24"/>
        </w:rPr>
        <w:t xml:space="preserve"> </w:t>
      </w:r>
      <w:r w:rsidRPr="0024744B">
        <w:rPr>
          <w:rFonts w:ascii="Arial" w:hAnsi="Arial" w:cs="Arial"/>
          <w:sz w:val="24"/>
          <w:szCs w:val="24"/>
        </w:rPr>
        <w:t>wraz z terminalami cargo, w tym oferty połączeń lotniczych</w:t>
      </w:r>
      <w:r w:rsidR="00282D5C" w:rsidRPr="0024744B">
        <w:rPr>
          <w:rFonts w:ascii="Arial" w:hAnsi="Arial" w:cs="Arial"/>
          <w:sz w:val="24"/>
          <w:szCs w:val="24"/>
        </w:rPr>
        <w:t xml:space="preserve"> Portu lotniczego Rzeszów-Jasionka</w:t>
      </w:r>
      <w:r w:rsidRPr="0024744B">
        <w:rPr>
          <w:rFonts w:ascii="Arial" w:hAnsi="Arial" w:cs="Arial"/>
          <w:sz w:val="24"/>
          <w:szCs w:val="24"/>
        </w:rPr>
        <w:t>.</w:t>
      </w:r>
      <w:r w:rsidR="000408C3" w:rsidRPr="0024744B">
        <w:rPr>
          <w:rFonts w:ascii="Arial" w:hAnsi="Arial" w:cs="Arial"/>
          <w:sz w:val="24"/>
          <w:szCs w:val="24"/>
        </w:rPr>
        <w:t xml:space="preserve"> </w:t>
      </w:r>
      <w:r w:rsidRPr="0024744B">
        <w:rPr>
          <w:rFonts w:ascii="Arial" w:hAnsi="Arial" w:cs="Arial"/>
          <w:sz w:val="24"/>
          <w:szCs w:val="24"/>
        </w:rPr>
        <w:t>Ważne jest większe umiędzynarodowienie Portu lotniczego Rzeszów-Jasionka oraz pełne wykorzystanie jego możliwości transportowych</w:t>
      </w:r>
      <w:r w:rsidR="00B37788" w:rsidRPr="0024744B">
        <w:rPr>
          <w:rFonts w:ascii="Arial" w:hAnsi="Arial" w:cs="Arial"/>
          <w:sz w:val="24"/>
          <w:szCs w:val="24"/>
        </w:rPr>
        <w:t xml:space="preserve"> i</w:t>
      </w:r>
      <w:r w:rsidR="00E924CF" w:rsidRPr="0024744B">
        <w:rPr>
          <w:rFonts w:ascii="Arial" w:hAnsi="Arial" w:cs="Arial"/>
          <w:sz w:val="24"/>
          <w:szCs w:val="24"/>
        </w:rPr>
        <w:t> </w:t>
      </w:r>
      <w:r w:rsidR="00B37788" w:rsidRPr="0024744B">
        <w:rPr>
          <w:rFonts w:ascii="Arial" w:hAnsi="Arial" w:cs="Arial"/>
          <w:sz w:val="24"/>
          <w:szCs w:val="24"/>
        </w:rPr>
        <w:t>przeładunkowych</w:t>
      </w:r>
      <w:r w:rsidRPr="0024744B">
        <w:rPr>
          <w:rFonts w:ascii="Arial" w:hAnsi="Arial" w:cs="Arial"/>
          <w:sz w:val="24"/>
          <w:szCs w:val="24"/>
        </w:rPr>
        <w:t xml:space="preserve">. Niezbędne jest również zwiększenie dostępności portu </w:t>
      </w:r>
      <w:r w:rsidRPr="0024744B">
        <w:rPr>
          <w:rFonts w:ascii="Arial" w:eastAsia="Times New Roman" w:hAnsi="Arial" w:cs="Arial"/>
          <w:sz w:val="24"/>
          <w:szCs w:val="24"/>
        </w:rPr>
        <w:t xml:space="preserve">poprzez </w:t>
      </w:r>
      <w:r w:rsidRPr="0024744B">
        <w:rPr>
          <w:rFonts w:ascii="Arial" w:hAnsi="Arial" w:cs="Arial"/>
          <w:sz w:val="24"/>
          <w:szCs w:val="24"/>
        </w:rPr>
        <w:t>uruchomieni</w:t>
      </w:r>
      <w:r w:rsidR="00E22A07" w:rsidRPr="0024744B">
        <w:rPr>
          <w:rFonts w:ascii="Arial" w:hAnsi="Arial" w:cs="Arial"/>
          <w:sz w:val="24"/>
          <w:szCs w:val="24"/>
        </w:rPr>
        <w:t>e</w:t>
      </w:r>
      <w:r w:rsidRPr="0024744B">
        <w:rPr>
          <w:rFonts w:ascii="Arial" w:hAnsi="Arial" w:cs="Arial"/>
          <w:sz w:val="24"/>
          <w:szCs w:val="24"/>
        </w:rPr>
        <w:t xml:space="preserve"> nowych dogodnych dla pasażerów połączeń transportu publicznego oraz integrację z systemem transportu kolejowego (odgałęzienie linii kolejowej nr 71).</w:t>
      </w:r>
      <w:r w:rsidR="00C018D4" w:rsidRPr="0024744B">
        <w:rPr>
          <w:rFonts w:ascii="Arial" w:hAnsi="Arial" w:cs="Arial"/>
          <w:sz w:val="24"/>
          <w:szCs w:val="24"/>
        </w:rPr>
        <w:t xml:space="preserve"> </w:t>
      </w:r>
      <w:r w:rsidRPr="0024744B">
        <w:rPr>
          <w:rFonts w:ascii="Arial" w:hAnsi="Arial" w:cs="Arial"/>
          <w:sz w:val="24"/>
          <w:szCs w:val="24"/>
        </w:rPr>
        <w:t>W</w:t>
      </w:r>
      <w:r w:rsidR="007215F3" w:rsidRPr="0024744B">
        <w:rPr>
          <w:rFonts w:ascii="Arial" w:hAnsi="Arial" w:cs="Arial"/>
          <w:sz w:val="24"/>
          <w:szCs w:val="24"/>
        </w:rPr>
        <w:t xml:space="preserve"> </w:t>
      </w:r>
      <w:r w:rsidRPr="0024744B">
        <w:rPr>
          <w:rFonts w:ascii="Arial" w:hAnsi="Arial" w:cs="Arial"/>
          <w:sz w:val="24"/>
          <w:szCs w:val="24"/>
        </w:rPr>
        <w:t>województwie funkcjonują również inne lotniska lokalne, które należy wesprzeć w zakresie modernizacji i wyspecjalizowaniu usług</w:t>
      </w:r>
      <w:r w:rsidR="007215F3" w:rsidRPr="0024744B">
        <w:rPr>
          <w:rFonts w:ascii="Arial" w:hAnsi="Arial" w:cs="Arial"/>
          <w:sz w:val="24"/>
          <w:szCs w:val="24"/>
        </w:rPr>
        <w:t xml:space="preserve"> (Mielec, Krosno, Turbia)</w:t>
      </w:r>
      <w:r w:rsidRPr="0024744B">
        <w:rPr>
          <w:rFonts w:ascii="Arial" w:hAnsi="Arial" w:cs="Arial"/>
          <w:sz w:val="24"/>
          <w:szCs w:val="24"/>
        </w:rPr>
        <w:t>.</w:t>
      </w:r>
    </w:p>
    <w:p w14:paraId="62E3F24A" w14:textId="77777777" w:rsidR="002D5C68" w:rsidRPr="0024744B" w:rsidRDefault="002D5C68"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D2F4DF" w14:textId="77777777" w:rsidR="002D5C68" w:rsidRPr="0024744B"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wzrost krajowej i międzynarodowej rangi portu lotniczego Rzeszów-Jasionka dzięki zwiększeniu udziału w</w:t>
      </w:r>
      <w:r w:rsidR="00E924CF" w:rsidRPr="0024744B">
        <w:rPr>
          <w:rFonts w:ascii="Arial" w:eastAsia="Times New Roman" w:hAnsi="Arial" w:cs="Arial"/>
          <w:bCs/>
          <w:sz w:val="24"/>
          <w:szCs w:val="24"/>
        </w:rPr>
        <w:t> </w:t>
      </w:r>
      <w:r w:rsidRPr="0024744B">
        <w:rPr>
          <w:rFonts w:ascii="Arial" w:eastAsia="Times New Roman" w:hAnsi="Arial" w:cs="Arial"/>
          <w:bCs/>
          <w:sz w:val="24"/>
          <w:szCs w:val="24"/>
        </w:rPr>
        <w:t>obsłudze ruchu osobowego oraz towarowego;</w:t>
      </w:r>
    </w:p>
    <w:p w14:paraId="0108EFC0" w14:textId="77777777" w:rsidR="00A43186" w:rsidRPr="0024744B" w:rsidRDefault="00874CA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wzmocnienie szans rozwojowych</w:t>
      </w:r>
      <w:r w:rsidR="0079688C" w:rsidRPr="0024744B">
        <w:rPr>
          <w:rFonts w:ascii="Arial" w:eastAsia="Times New Roman" w:hAnsi="Arial" w:cs="Arial"/>
          <w:bCs/>
          <w:sz w:val="24"/>
          <w:szCs w:val="24"/>
        </w:rPr>
        <w:t>,</w:t>
      </w:r>
      <w:r w:rsidRPr="0024744B">
        <w:rPr>
          <w:rFonts w:ascii="Arial" w:eastAsia="Times New Roman" w:hAnsi="Arial" w:cs="Arial"/>
          <w:bCs/>
          <w:sz w:val="24"/>
          <w:szCs w:val="24"/>
        </w:rPr>
        <w:t xml:space="preserve"> dzięki modernizacji i rozbudowie lotnisk lokalnych w kierunku </w:t>
      </w:r>
      <w:r w:rsidR="00A43186" w:rsidRPr="0024744B">
        <w:rPr>
          <w:rFonts w:ascii="Arial" w:eastAsia="Times New Roman" w:hAnsi="Arial" w:cs="Arial"/>
          <w:bCs/>
          <w:sz w:val="24"/>
          <w:szCs w:val="24"/>
        </w:rPr>
        <w:t>m</w:t>
      </w:r>
      <w:r w:rsidR="00E924CF" w:rsidRPr="0024744B">
        <w:rPr>
          <w:rFonts w:ascii="Arial" w:eastAsia="Times New Roman" w:hAnsi="Arial" w:cs="Arial"/>
          <w:bCs/>
          <w:sz w:val="24"/>
          <w:szCs w:val="24"/>
        </w:rPr>
        <w:t>.</w:t>
      </w:r>
      <w:r w:rsidR="00A43186" w:rsidRPr="0024744B">
        <w:rPr>
          <w:rFonts w:ascii="Arial" w:eastAsia="Times New Roman" w:hAnsi="Arial" w:cs="Arial"/>
          <w:bCs/>
          <w:sz w:val="24"/>
          <w:szCs w:val="24"/>
        </w:rPr>
        <w:t xml:space="preserve">in. lotnictwa ogólnego, transportu pasażerskiego </w:t>
      </w:r>
      <w:r w:rsidR="00CB7E11">
        <w:rPr>
          <w:rFonts w:ascii="Arial" w:eastAsia="Times New Roman" w:hAnsi="Arial" w:cs="Arial"/>
          <w:bCs/>
          <w:sz w:val="24"/>
          <w:szCs w:val="24"/>
        </w:rPr>
        <w:br/>
      </w:r>
      <w:r w:rsidR="00A43186" w:rsidRPr="0024744B">
        <w:rPr>
          <w:rFonts w:ascii="Arial" w:eastAsia="Times New Roman" w:hAnsi="Arial" w:cs="Arial"/>
          <w:bCs/>
          <w:sz w:val="24"/>
          <w:szCs w:val="24"/>
        </w:rPr>
        <w:t>i towarowego czy sportowo</w:t>
      </w:r>
      <w:r w:rsidR="00EA61EA" w:rsidRPr="0024744B">
        <w:rPr>
          <w:rFonts w:ascii="Arial" w:eastAsia="Times New Roman" w:hAnsi="Arial" w:cs="Arial"/>
          <w:bCs/>
          <w:sz w:val="24"/>
          <w:szCs w:val="24"/>
        </w:rPr>
        <w:t>-</w:t>
      </w:r>
      <w:r w:rsidR="00A43186" w:rsidRPr="0024744B">
        <w:rPr>
          <w:rFonts w:ascii="Arial" w:eastAsia="Times New Roman" w:hAnsi="Arial" w:cs="Arial"/>
          <w:bCs/>
          <w:sz w:val="24"/>
          <w:szCs w:val="24"/>
        </w:rPr>
        <w:t>rekreacyjnym;</w:t>
      </w:r>
    </w:p>
    <w:p w14:paraId="4EE238F8" w14:textId="77777777" w:rsidR="00725ACB" w:rsidRPr="0024744B" w:rsidRDefault="006630E6"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wzmocnienie </w:t>
      </w:r>
      <w:r w:rsidR="00725ACB" w:rsidRPr="0024744B">
        <w:rPr>
          <w:rFonts w:ascii="Arial" w:hAnsi="Arial" w:cs="Arial"/>
          <w:sz w:val="24"/>
          <w:szCs w:val="24"/>
        </w:rPr>
        <w:t>baz</w:t>
      </w:r>
      <w:r w:rsidRPr="0024744B">
        <w:rPr>
          <w:rFonts w:ascii="Arial" w:hAnsi="Arial" w:cs="Arial"/>
          <w:sz w:val="24"/>
          <w:szCs w:val="24"/>
        </w:rPr>
        <w:t>y</w:t>
      </w:r>
      <w:r w:rsidR="00725ACB" w:rsidRPr="0024744B">
        <w:rPr>
          <w:rFonts w:ascii="Arial" w:hAnsi="Arial" w:cs="Arial"/>
          <w:sz w:val="24"/>
          <w:szCs w:val="24"/>
        </w:rPr>
        <w:t xml:space="preserve"> szkoleniow</w:t>
      </w:r>
      <w:r w:rsidRPr="0024744B">
        <w:rPr>
          <w:rFonts w:ascii="Arial" w:hAnsi="Arial" w:cs="Arial"/>
          <w:sz w:val="24"/>
          <w:szCs w:val="24"/>
        </w:rPr>
        <w:t xml:space="preserve">ej </w:t>
      </w:r>
      <w:r w:rsidR="00725ACB" w:rsidRPr="0024744B">
        <w:rPr>
          <w:rFonts w:ascii="Arial" w:hAnsi="Arial" w:cs="Arial"/>
          <w:sz w:val="24"/>
          <w:szCs w:val="24"/>
        </w:rPr>
        <w:t xml:space="preserve">na </w:t>
      </w:r>
      <w:r w:rsidRPr="0024744B">
        <w:rPr>
          <w:rFonts w:ascii="Arial" w:hAnsi="Arial" w:cs="Arial"/>
          <w:sz w:val="24"/>
          <w:szCs w:val="24"/>
        </w:rPr>
        <w:t>funkcjonujących w województwie lotniskach</w:t>
      </w:r>
      <w:r w:rsidR="00EC2E94" w:rsidRPr="0024744B">
        <w:rPr>
          <w:rFonts w:ascii="Arial" w:hAnsi="Arial" w:cs="Arial"/>
          <w:sz w:val="24"/>
          <w:szCs w:val="24"/>
        </w:rPr>
        <w:t>;</w:t>
      </w:r>
      <w:r w:rsidRPr="0024744B">
        <w:rPr>
          <w:rFonts w:ascii="Arial" w:hAnsi="Arial" w:cs="Arial"/>
          <w:sz w:val="24"/>
          <w:szCs w:val="24"/>
        </w:rPr>
        <w:t xml:space="preserve"> </w:t>
      </w:r>
    </w:p>
    <w:p w14:paraId="57B05FFB" w14:textId="77777777" w:rsidR="002D5C68" w:rsidRPr="0024744B"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systemu komunikacji publicznej łączącej port lotniczy z centrum Rzeszowa dzięki uruchomieniu nowych dogodnych dla pasażerów połączeń;</w:t>
      </w:r>
    </w:p>
    <w:p w14:paraId="245EF5FA" w14:textId="77777777" w:rsidR="00A70F17" w:rsidRPr="000C27F0"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integracja portu lotniczego Rzeszów-Jasionka z systemem transportu kolejowego poprzez budowę odgałęzienia linii kolejowej nr 71.</w:t>
      </w:r>
    </w:p>
    <w:p w14:paraId="6A0F50D5" w14:textId="77777777" w:rsidR="00CB7E11" w:rsidRDefault="00CB7E11">
      <w:pPr>
        <w:spacing w:after="0" w:line="240" w:lineRule="auto"/>
        <w:rPr>
          <w:rFonts w:ascii="Arial" w:eastAsia="Times New Roman" w:hAnsi="Arial" w:cs="Arial"/>
          <w:b/>
          <w:bCs/>
          <w:sz w:val="24"/>
          <w:szCs w:val="24"/>
        </w:rPr>
      </w:pPr>
      <w:r>
        <w:rPr>
          <w:rFonts w:ascii="Arial" w:hAnsi="Arial" w:cs="Arial"/>
          <w:b/>
          <w:bCs/>
        </w:rPr>
        <w:br w:type="page"/>
      </w:r>
    </w:p>
    <w:p w14:paraId="689CF37D" w14:textId="77777777" w:rsidR="005D407D" w:rsidRPr="00A54CEB" w:rsidRDefault="006D6AE2" w:rsidP="00695BDC">
      <w:pPr>
        <w:pStyle w:val="Nagwek2"/>
        <w:rPr>
          <w:sz w:val="28"/>
          <w:szCs w:val="28"/>
        </w:rPr>
      </w:pPr>
      <w:bookmarkStart w:id="154" w:name="_Toc66276115"/>
      <w:r w:rsidRPr="00A54CEB">
        <w:rPr>
          <w:sz w:val="28"/>
          <w:szCs w:val="28"/>
        </w:rPr>
        <w:lastRenderedPageBreak/>
        <w:t xml:space="preserve">3.3. Poprawa dostępności komunikacyjnej wewnątrz regionu </w:t>
      </w:r>
      <w:r w:rsidR="009336C0" w:rsidRPr="00A54CEB">
        <w:rPr>
          <w:sz w:val="28"/>
          <w:szCs w:val="28"/>
        </w:rPr>
        <w:t>oraz rozwój transportu publicznego</w:t>
      </w:r>
      <w:bookmarkEnd w:id="154"/>
      <w:r w:rsidR="009336C0" w:rsidRPr="00A54CEB">
        <w:rPr>
          <w:sz w:val="28"/>
          <w:szCs w:val="28"/>
        </w:rPr>
        <w:t xml:space="preserve"> </w:t>
      </w:r>
    </w:p>
    <w:p w14:paraId="6835E2C4" w14:textId="77777777" w:rsidR="00A33679" w:rsidRPr="0024744B" w:rsidRDefault="00A33679" w:rsidP="00CB7E11">
      <w:pPr>
        <w:spacing w:before="120" w:after="120" w:line="360" w:lineRule="auto"/>
        <w:rPr>
          <w:rFonts w:ascii="Arial" w:hAnsi="Arial" w:cs="Arial"/>
          <w:b/>
          <w:bCs/>
          <w:sz w:val="24"/>
          <w:szCs w:val="24"/>
        </w:rPr>
      </w:pPr>
      <w:r w:rsidRPr="0024744B">
        <w:rPr>
          <w:rFonts w:ascii="Arial" w:eastAsia="Times New Roman" w:hAnsi="Arial" w:cs="Arial"/>
          <w:b/>
          <w:sz w:val="24"/>
          <w:szCs w:val="24"/>
        </w:rPr>
        <w:t xml:space="preserve">3.3.1. </w:t>
      </w:r>
      <w:r w:rsidRPr="0024744B">
        <w:rPr>
          <w:rFonts w:ascii="Arial" w:hAnsi="Arial" w:cs="Arial"/>
          <w:b/>
          <w:bCs/>
          <w:sz w:val="24"/>
          <w:szCs w:val="24"/>
        </w:rPr>
        <w:t>Rozwój systemu transportowego województwa</w:t>
      </w:r>
      <w:r w:rsidR="00AE3E4A" w:rsidRPr="0024744B">
        <w:rPr>
          <w:rFonts w:ascii="Arial" w:hAnsi="Arial" w:cs="Arial"/>
          <w:b/>
          <w:bCs/>
          <w:sz w:val="24"/>
          <w:szCs w:val="24"/>
        </w:rPr>
        <w:t xml:space="preserve"> w celu zwiększenia dostępności wewnętrznej regionu</w:t>
      </w:r>
    </w:p>
    <w:p w14:paraId="764969AB" w14:textId="77777777" w:rsidR="00B90309" w:rsidRPr="0024744B" w:rsidRDefault="00B90309" w:rsidP="0024744B">
      <w:pPr>
        <w:spacing w:line="360" w:lineRule="auto"/>
        <w:rPr>
          <w:rFonts w:ascii="Arial" w:hAnsi="Arial" w:cs="Arial"/>
          <w:sz w:val="24"/>
          <w:szCs w:val="24"/>
        </w:rPr>
      </w:pPr>
      <w:r w:rsidRPr="0024744B">
        <w:rPr>
          <w:rFonts w:ascii="Arial" w:hAnsi="Arial" w:cs="Arial"/>
          <w:bCs/>
          <w:sz w:val="24"/>
          <w:szCs w:val="24"/>
        </w:rPr>
        <w:t>System transportowy województwa</w:t>
      </w:r>
      <w:r w:rsidRPr="0024744B">
        <w:rPr>
          <w:rFonts w:ascii="Arial" w:eastAsia="Times New Roman" w:hAnsi="Arial" w:cs="Arial"/>
          <w:sz w:val="24"/>
          <w:szCs w:val="24"/>
        </w:rPr>
        <w:t xml:space="preserve"> obejmuje infrastrukturę drogową i kolejową. Ze względu na integralny związek z rozwojem regionu, wymaga stałego</w:t>
      </w:r>
      <w:r w:rsidR="00CB7E11">
        <w:rPr>
          <w:rFonts w:ascii="Arial" w:eastAsia="Times New Roman" w:hAnsi="Arial" w:cs="Arial"/>
          <w:sz w:val="24"/>
          <w:szCs w:val="24"/>
        </w:rPr>
        <w:t xml:space="preserve"> </w:t>
      </w:r>
      <w:r w:rsidR="00CB7E11">
        <w:rPr>
          <w:rFonts w:ascii="Arial" w:eastAsia="Times New Roman" w:hAnsi="Arial" w:cs="Arial"/>
          <w:sz w:val="24"/>
          <w:szCs w:val="24"/>
        </w:rPr>
        <w:br/>
      </w:r>
      <w:r w:rsidRPr="0024744B">
        <w:rPr>
          <w:rFonts w:ascii="Arial" w:eastAsia="Times New Roman" w:hAnsi="Arial" w:cs="Arial"/>
          <w:sz w:val="24"/>
          <w:szCs w:val="24"/>
        </w:rPr>
        <w:t xml:space="preserve">i ukierunkowanego wsparcia, które będzie determinowane przez: policentryczną </w:t>
      </w:r>
      <w:r w:rsidRPr="0024744B">
        <w:rPr>
          <w:rFonts w:ascii="Arial" w:hAnsi="Arial" w:cs="Arial"/>
          <w:sz w:val="24"/>
          <w:szCs w:val="24"/>
        </w:rPr>
        <w:t>strukturę sieci osadniczej, wewnętrzne zróżnicowanie w</w:t>
      </w:r>
      <w:r w:rsidR="00542AEC" w:rsidRPr="0024744B">
        <w:rPr>
          <w:rFonts w:ascii="Arial" w:hAnsi="Arial" w:cs="Arial"/>
          <w:sz w:val="24"/>
          <w:szCs w:val="24"/>
        </w:rPr>
        <w:t> </w:t>
      </w:r>
      <w:r w:rsidRPr="0024744B">
        <w:rPr>
          <w:rFonts w:ascii="Arial" w:hAnsi="Arial" w:cs="Arial"/>
          <w:sz w:val="24"/>
          <w:szCs w:val="24"/>
        </w:rPr>
        <w:t>zakresie dostępności transportowej, położenie przy granicy UE, koncentrację przestrzenną ośrodków przemysłowych</w:t>
      </w:r>
      <w:r w:rsidR="00465816" w:rsidRPr="0024744B">
        <w:rPr>
          <w:rFonts w:ascii="Arial" w:hAnsi="Arial" w:cs="Arial"/>
          <w:sz w:val="24"/>
          <w:szCs w:val="24"/>
        </w:rPr>
        <w:t xml:space="preserve"> i miejsc koncentracji działalności gospodarczej</w:t>
      </w:r>
      <w:r w:rsidRPr="0024744B">
        <w:rPr>
          <w:rFonts w:ascii="Arial" w:hAnsi="Arial" w:cs="Arial"/>
          <w:sz w:val="24"/>
          <w:szCs w:val="24"/>
        </w:rPr>
        <w:t xml:space="preserve">. </w:t>
      </w:r>
      <w:r w:rsidRPr="0024744B">
        <w:rPr>
          <w:rFonts w:ascii="Arial" w:hAnsi="Arial" w:cs="Arial"/>
          <w:bCs/>
          <w:sz w:val="24"/>
          <w:szCs w:val="24"/>
        </w:rPr>
        <w:t xml:space="preserve">Działania podejmowane </w:t>
      </w:r>
      <w:bookmarkStart w:id="155" w:name="_Hlk20485274"/>
      <w:r w:rsidRPr="0024744B">
        <w:rPr>
          <w:rFonts w:ascii="Arial" w:hAnsi="Arial" w:cs="Arial"/>
          <w:bCs/>
          <w:sz w:val="24"/>
          <w:szCs w:val="24"/>
        </w:rPr>
        <w:t xml:space="preserve">będą zatem w kierunku budowy i przebudowy dróg wszystkich kategorii, </w:t>
      </w:r>
      <w:bookmarkEnd w:id="155"/>
      <w:r w:rsidRPr="0024744B">
        <w:rPr>
          <w:rFonts w:ascii="Arial" w:eastAsia="Times New Roman" w:hAnsi="Arial" w:cs="Arial"/>
          <w:sz w:val="24"/>
          <w:szCs w:val="24"/>
        </w:rPr>
        <w:t>budowy i modernizacji mostów oraz budowy obwodnic miast w celu odciążenia centrów miast od ruchu samochodowego.</w:t>
      </w:r>
      <w:r w:rsidR="00C018D4" w:rsidRPr="0024744B">
        <w:rPr>
          <w:rFonts w:ascii="Arial" w:eastAsia="Times New Roman" w:hAnsi="Arial" w:cs="Arial"/>
          <w:sz w:val="24"/>
          <w:szCs w:val="24"/>
        </w:rPr>
        <w:t xml:space="preserve"> </w:t>
      </w:r>
      <w:r w:rsidR="00660F4E" w:rsidRPr="0024744B">
        <w:rPr>
          <w:rFonts w:ascii="Arial" w:eastAsia="Times New Roman" w:hAnsi="Arial" w:cs="Arial"/>
          <w:sz w:val="24"/>
          <w:szCs w:val="24"/>
        </w:rPr>
        <w:t xml:space="preserve">Istotny będzie rozwój kolei aglomeracyjnej oraz </w:t>
      </w:r>
      <w:r w:rsidR="00660F4E" w:rsidRPr="0024744B">
        <w:rPr>
          <w:rFonts w:ascii="Arial" w:hAnsi="Arial" w:cs="Arial"/>
          <w:sz w:val="24"/>
          <w:szCs w:val="24"/>
        </w:rPr>
        <w:t xml:space="preserve">modernizacja priorytetowych dla województwa linii kolejowych. </w:t>
      </w:r>
      <w:r w:rsidRPr="0024744B">
        <w:rPr>
          <w:rFonts w:ascii="Arial" w:hAnsi="Arial" w:cs="Arial"/>
          <w:sz w:val="24"/>
          <w:szCs w:val="24"/>
        </w:rPr>
        <w:t>Podejmowane działania będą przyczyn</w:t>
      </w:r>
      <w:r w:rsidR="00465816" w:rsidRPr="0024744B">
        <w:rPr>
          <w:rFonts w:ascii="Arial" w:hAnsi="Arial" w:cs="Arial"/>
          <w:sz w:val="24"/>
          <w:szCs w:val="24"/>
        </w:rPr>
        <w:t>iać się</w:t>
      </w:r>
      <w:r w:rsidRPr="0024744B">
        <w:rPr>
          <w:rFonts w:ascii="Arial" w:hAnsi="Arial" w:cs="Arial"/>
          <w:sz w:val="24"/>
          <w:szCs w:val="24"/>
        </w:rPr>
        <w:t xml:space="preserve"> również do </w:t>
      </w:r>
      <w:r w:rsidRPr="0024744B">
        <w:rPr>
          <w:rFonts w:ascii="Arial" w:eastAsia="Times New Roman" w:hAnsi="Arial" w:cs="Arial"/>
          <w:sz w:val="24"/>
          <w:szCs w:val="24"/>
        </w:rPr>
        <w:t xml:space="preserve">poprawy bezpieczeństwa we wszystkich </w:t>
      </w:r>
      <w:r w:rsidR="00660F4E" w:rsidRPr="0024744B">
        <w:rPr>
          <w:rFonts w:ascii="Arial" w:eastAsia="Times New Roman" w:hAnsi="Arial" w:cs="Arial"/>
          <w:sz w:val="24"/>
          <w:szCs w:val="24"/>
        </w:rPr>
        <w:t>gałęziach</w:t>
      </w:r>
      <w:r w:rsidRPr="0024744B">
        <w:rPr>
          <w:rFonts w:ascii="Arial" w:eastAsia="Times New Roman" w:hAnsi="Arial" w:cs="Arial"/>
          <w:sz w:val="24"/>
          <w:szCs w:val="24"/>
        </w:rPr>
        <w:t xml:space="preserve"> transportu, a także </w:t>
      </w:r>
      <w:r w:rsidR="00660F4E" w:rsidRPr="0024744B">
        <w:rPr>
          <w:rFonts w:ascii="Arial" w:eastAsia="Times New Roman" w:hAnsi="Arial" w:cs="Arial"/>
          <w:sz w:val="24"/>
          <w:szCs w:val="24"/>
        </w:rPr>
        <w:t xml:space="preserve">spowodują </w:t>
      </w:r>
      <w:r w:rsidRPr="0024744B">
        <w:rPr>
          <w:rFonts w:ascii="Arial" w:eastAsia="Times New Roman" w:hAnsi="Arial" w:cs="Arial"/>
          <w:sz w:val="24"/>
          <w:szCs w:val="24"/>
        </w:rPr>
        <w:t xml:space="preserve">ograniczenie negatywnego wpływu na stan środowiska. </w:t>
      </w:r>
      <w:r w:rsidRPr="0024744B">
        <w:rPr>
          <w:rFonts w:ascii="Arial" w:hAnsi="Arial" w:cs="Arial"/>
          <w:bCs/>
          <w:sz w:val="24"/>
          <w:szCs w:val="24"/>
        </w:rPr>
        <w:t xml:space="preserve">Działania </w:t>
      </w:r>
      <w:r w:rsidR="00965A8B" w:rsidRPr="0024744B">
        <w:rPr>
          <w:rFonts w:ascii="Arial" w:hAnsi="Arial" w:cs="Arial"/>
          <w:bCs/>
          <w:sz w:val="24"/>
          <w:szCs w:val="24"/>
        </w:rPr>
        <w:t>zapewnią</w:t>
      </w:r>
      <w:r w:rsidRPr="0024744B">
        <w:rPr>
          <w:rFonts w:ascii="Arial" w:hAnsi="Arial" w:cs="Arial"/>
          <w:bCs/>
          <w:sz w:val="24"/>
          <w:szCs w:val="24"/>
        </w:rPr>
        <w:t xml:space="preserve"> popraw</w:t>
      </w:r>
      <w:r w:rsidR="00965A8B" w:rsidRPr="0024744B">
        <w:rPr>
          <w:rFonts w:ascii="Arial" w:hAnsi="Arial" w:cs="Arial"/>
          <w:bCs/>
          <w:sz w:val="24"/>
          <w:szCs w:val="24"/>
        </w:rPr>
        <w:t>ę</w:t>
      </w:r>
      <w:r w:rsidRPr="0024744B">
        <w:rPr>
          <w:rFonts w:ascii="Arial" w:hAnsi="Arial" w:cs="Arial"/>
          <w:bCs/>
          <w:sz w:val="24"/>
          <w:szCs w:val="24"/>
        </w:rPr>
        <w:t xml:space="preserve"> infrastruktury i</w:t>
      </w:r>
      <w:r w:rsidR="00C25739" w:rsidRPr="0024744B">
        <w:rPr>
          <w:rFonts w:ascii="Arial" w:hAnsi="Arial" w:cs="Arial"/>
          <w:bCs/>
          <w:sz w:val="24"/>
          <w:szCs w:val="24"/>
        </w:rPr>
        <w:t xml:space="preserve"> </w:t>
      </w:r>
      <w:r w:rsidRPr="0024744B">
        <w:rPr>
          <w:rFonts w:ascii="Arial" w:hAnsi="Arial" w:cs="Arial"/>
          <w:sz w:val="24"/>
          <w:szCs w:val="24"/>
        </w:rPr>
        <w:t>lepsze skomunikowani</w:t>
      </w:r>
      <w:r w:rsidR="00965A8B" w:rsidRPr="0024744B">
        <w:rPr>
          <w:rFonts w:ascii="Arial" w:hAnsi="Arial" w:cs="Arial"/>
          <w:sz w:val="24"/>
          <w:szCs w:val="24"/>
        </w:rPr>
        <w:t>e</w:t>
      </w:r>
      <w:r w:rsidRPr="0024744B">
        <w:rPr>
          <w:rFonts w:ascii="Arial" w:hAnsi="Arial" w:cs="Arial"/>
          <w:sz w:val="24"/>
          <w:szCs w:val="24"/>
        </w:rPr>
        <w:t xml:space="preserve"> obszarów </w:t>
      </w:r>
      <w:r w:rsidRPr="0024744B">
        <w:rPr>
          <w:rFonts w:ascii="Arial" w:eastAsia="Times New Roman" w:hAnsi="Arial" w:cs="Arial"/>
          <w:sz w:val="24"/>
          <w:szCs w:val="24"/>
        </w:rPr>
        <w:t>o</w:t>
      </w:r>
      <w:r w:rsidR="001D7A4D" w:rsidRPr="0024744B">
        <w:rPr>
          <w:rFonts w:ascii="Arial" w:eastAsia="Times New Roman" w:hAnsi="Arial" w:cs="Arial"/>
          <w:sz w:val="24"/>
          <w:szCs w:val="24"/>
        </w:rPr>
        <w:t> </w:t>
      </w:r>
      <w:r w:rsidRPr="0024744B">
        <w:rPr>
          <w:rFonts w:ascii="Arial" w:eastAsia="Times New Roman" w:hAnsi="Arial" w:cs="Arial"/>
          <w:sz w:val="24"/>
          <w:szCs w:val="24"/>
        </w:rPr>
        <w:t>utrudnionej dostępności</w:t>
      </w:r>
      <w:r w:rsidRPr="0024744B">
        <w:rPr>
          <w:rFonts w:ascii="Arial" w:hAnsi="Arial" w:cs="Arial"/>
          <w:sz w:val="24"/>
          <w:szCs w:val="24"/>
        </w:rPr>
        <w:t xml:space="preserve"> oraz </w:t>
      </w:r>
      <w:r w:rsidRPr="0024744B">
        <w:rPr>
          <w:rFonts w:ascii="Arial" w:eastAsia="Times New Roman" w:hAnsi="Arial" w:cs="Arial"/>
          <w:sz w:val="24"/>
          <w:szCs w:val="24"/>
        </w:rPr>
        <w:t xml:space="preserve">obszarów atrakcyjnych turystycznie </w:t>
      </w:r>
      <w:r w:rsidRPr="0024744B">
        <w:rPr>
          <w:rFonts w:ascii="Arial" w:hAnsi="Arial" w:cs="Arial"/>
          <w:sz w:val="24"/>
          <w:szCs w:val="24"/>
        </w:rPr>
        <w:t xml:space="preserve">z ośrodkami koncentracji funkcji gospodarczych, aby indukować dogodniejsze warunki dla rozwoju </w:t>
      </w:r>
      <w:r w:rsidR="005E0692" w:rsidRPr="0024744B">
        <w:rPr>
          <w:rFonts w:ascii="Arial" w:hAnsi="Arial" w:cs="Arial"/>
          <w:sz w:val="24"/>
          <w:szCs w:val="24"/>
        </w:rPr>
        <w:t>przemysłu</w:t>
      </w:r>
      <w:r w:rsidRPr="0024744B">
        <w:rPr>
          <w:rFonts w:ascii="Arial" w:hAnsi="Arial" w:cs="Arial"/>
          <w:sz w:val="24"/>
          <w:szCs w:val="24"/>
        </w:rPr>
        <w:t>, usług i turystyki.</w:t>
      </w:r>
    </w:p>
    <w:p w14:paraId="7967B79C" w14:textId="77777777" w:rsidR="00B90309" w:rsidRPr="0024744B" w:rsidRDefault="00B9030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AFBCA7E"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w:t>
      </w:r>
      <w:r w:rsidR="002F159E" w:rsidRPr="0024744B">
        <w:rPr>
          <w:rFonts w:ascii="Arial" w:eastAsia="Times New Roman" w:hAnsi="Arial" w:cs="Arial"/>
          <w:sz w:val="24"/>
          <w:szCs w:val="24"/>
        </w:rPr>
        <w:t>Podmiejskiej K</w:t>
      </w:r>
      <w:r w:rsidRPr="0024744B">
        <w:rPr>
          <w:rFonts w:ascii="Arial" w:eastAsia="Times New Roman" w:hAnsi="Arial" w:cs="Arial"/>
          <w:sz w:val="24"/>
          <w:szCs w:val="24"/>
        </w:rPr>
        <w:t xml:space="preserve">olei </w:t>
      </w:r>
      <w:r w:rsidR="002F159E" w:rsidRPr="0024744B">
        <w:rPr>
          <w:rFonts w:ascii="Arial" w:eastAsia="Times New Roman" w:hAnsi="Arial" w:cs="Arial"/>
          <w:sz w:val="24"/>
          <w:szCs w:val="24"/>
        </w:rPr>
        <w:t>A</w:t>
      </w:r>
      <w:r w:rsidRPr="0024744B">
        <w:rPr>
          <w:rFonts w:ascii="Arial" w:eastAsia="Times New Roman" w:hAnsi="Arial" w:cs="Arial"/>
          <w:sz w:val="24"/>
          <w:szCs w:val="24"/>
        </w:rPr>
        <w:t>glomeracyjnej;</w:t>
      </w:r>
    </w:p>
    <w:p w14:paraId="48941020"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linii kolejowych, w tym linii kolejowej nr 101 (Munina</w:t>
      </w:r>
      <w:r w:rsidR="0054531D" w:rsidRPr="0024744B">
        <w:rPr>
          <w:rFonts w:ascii="Arial" w:eastAsia="Times New Roman" w:hAnsi="Arial" w:cs="Arial"/>
          <w:sz w:val="24"/>
          <w:szCs w:val="24"/>
        </w:rPr>
        <w:t xml:space="preserve"> </w:t>
      </w:r>
      <w:r w:rsidR="0054531D" w:rsidRPr="0024744B">
        <w:rPr>
          <w:rFonts w:ascii="Arial" w:hAnsi="Arial" w:cs="Arial"/>
          <w:sz w:val="24"/>
          <w:szCs w:val="24"/>
        </w:rPr>
        <w:t xml:space="preserve">– </w:t>
      </w:r>
      <w:r w:rsidRPr="0024744B">
        <w:rPr>
          <w:rFonts w:ascii="Arial" w:eastAsia="Times New Roman" w:hAnsi="Arial" w:cs="Arial"/>
          <w:sz w:val="24"/>
          <w:szCs w:val="24"/>
        </w:rPr>
        <w:t>Hrebenne), nr 71 (</w:t>
      </w:r>
      <w:r w:rsidRPr="0024744B">
        <w:rPr>
          <w:rFonts w:ascii="Arial" w:eastAsia="Times New Roman" w:hAnsi="Arial" w:cs="Arial"/>
          <w:bCs/>
          <w:sz w:val="24"/>
          <w:szCs w:val="24"/>
          <w:shd w:val="clear" w:color="auto" w:fill="FFFFFF"/>
        </w:rPr>
        <w:t>Rzeszów</w:t>
      </w:r>
      <w:r w:rsidR="0054531D" w:rsidRPr="0024744B">
        <w:rPr>
          <w:rFonts w:ascii="Arial" w:eastAsia="Times New Roman" w:hAnsi="Arial" w:cs="Arial"/>
          <w:bCs/>
          <w:sz w:val="24"/>
          <w:szCs w:val="24"/>
          <w:shd w:val="clear" w:color="auto" w:fill="FFFFFF"/>
        </w:rPr>
        <w:t xml:space="preserve"> </w:t>
      </w:r>
      <w:r w:rsidR="0054531D" w:rsidRPr="0024744B">
        <w:rPr>
          <w:rFonts w:ascii="Arial" w:hAnsi="Arial" w:cs="Arial"/>
          <w:sz w:val="24"/>
          <w:szCs w:val="24"/>
        </w:rPr>
        <w:t xml:space="preserve">– </w:t>
      </w:r>
      <w:r w:rsidRPr="0024744B">
        <w:rPr>
          <w:rFonts w:ascii="Arial" w:eastAsia="Times New Roman" w:hAnsi="Arial" w:cs="Arial"/>
          <w:bCs/>
          <w:sz w:val="24"/>
          <w:szCs w:val="24"/>
          <w:shd w:val="clear" w:color="auto" w:fill="FFFFFF"/>
        </w:rPr>
        <w:t>Ocice)</w:t>
      </w:r>
      <w:r w:rsidRPr="0024744B">
        <w:rPr>
          <w:rFonts w:ascii="Arial" w:eastAsia="Times New Roman" w:hAnsi="Arial" w:cs="Arial"/>
          <w:sz w:val="24"/>
          <w:szCs w:val="24"/>
        </w:rPr>
        <w:t xml:space="preserve"> i</w:t>
      </w:r>
      <w:r w:rsidR="00E924CF" w:rsidRPr="0024744B">
        <w:rPr>
          <w:rFonts w:ascii="Arial" w:eastAsia="Times New Roman" w:hAnsi="Arial" w:cs="Arial"/>
          <w:sz w:val="24"/>
          <w:szCs w:val="24"/>
        </w:rPr>
        <w:t> </w:t>
      </w:r>
      <w:r w:rsidRPr="0024744B">
        <w:rPr>
          <w:rFonts w:ascii="Arial" w:eastAsia="Times New Roman" w:hAnsi="Arial" w:cs="Arial"/>
          <w:sz w:val="24"/>
          <w:szCs w:val="24"/>
        </w:rPr>
        <w:t>nr 25 (na odcinku Padew Narodowa</w:t>
      </w:r>
      <w:r w:rsidR="0054531D" w:rsidRPr="0024744B">
        <w:rPr>
          <w:rFonts w:ascii="Arial" w:eastAsia="Times New Roman" w:hAnsi="Arial" w:cs="Arial"/>
          <w:sz w:val="24"/>
          <w:szCs w:val="24"/>
        </w:rPr>
        <w:t xml:space="preserve"> </w:t>
      </w:r>
      <w:r w:rsidR="0054531D" w:rsidRPr="0024744B">
        <w:rPr>
          <w:rFonts w:ascii="Arial" w:hAnsi="Arial" w:cs="Arial"/>
          <w:sz w:val="24"/>
          <w:szCs w:val="24"/>
        </w:rPr>
        <w:t xml:space="preserve">– </w:t>
      </w:r>
      <w:r w:rsidRPr="0024744B">
        <w:rPr>
          <w:rFonts w:ascii="Arial" w:eastAsia="Times New Roman" w:hAnsi="Arial" w:cs="Arial"/>
          <w:sz w:val="24"/>
          <w:szCs w:val="24"/>
        </w:rPr>
        <w:t>Mielec);</w:t>
      </w:r>
    </w:p>
    <w:p w14:paraId="733B78FC"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bezpieczeństwo rozwiązań komunikacyjnych we wszystkich sektorach transportu</w:t>
      </w:r>
      <w:r w:rsidR="003A5278" w:rsidRPr="0024744B">
        <w:rPr>
          <w:rFonts w:ascii="Arial" w:eastAsia="Times New Roman" w:hAnsi="Arial" w:cs="Arial"/>
          <w:sz w:val="24"/>
          <w:szCs w:val="24"/>
        </w:rPr>
        <w:t xml:space="preserve">, </w:t>
      </w:r>
      <w:r w:rsidRPr="0024744B">
        <w:rPr>
          <w:rFonts w:ascii="Arial" w:eastAsia="Times New Roman" w:hAnsi="Arial" w:cs="Arial"/>
          <w:sz w:val="24"/>
          <w:szCs w:val="24"/>
        </w:rPr>
        <w:t>z</w:t>
      </w:r>
      <w:r w:rsidR="00542AEC" w:rsidRPr="0024744B">
        <w:rPr>
          <w:rFonts w:ascii="Arial" w:eastAsia="Times New Roman" w:hAnsi="Arial" w:cs="Arial"/>
          <w:sz w:val="24"/>
          <w:szCs w:val="24"/>
        </w:rPr>
        <w:t> </w:t>
      </w:r>
      <w:r w:rsidRPr="0024744B">
        <w:rPr>
          <w:rFonts w:ascii="Arial" w:eastAsia="Times New Roman" w:hAnsi="Arial" w:cs="Arial"/>
          <w:sz w:val="24"/>
          <w:szCs w:val="24"/>
        </w:rPr>
        <w:t>uwzględnieniem zagrożeń wynikających z transportu materiałów niebezpiecznych;</w:t>
      </w:r>
    </w:p>
    <w:p w14:paraId="4B9D41D3"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likwidacja barier rozwojowych poprzez budowę i modernizację mostów;</w:t>
      </w:r>
    </w:p>
    <w:p w14:paraId="6AF3133E"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skrócenie czasu dojazdu do Rzeszowa z miast powiatowych dzięki inwestycjom w infrastrukturę </w:t>
      </w:r>
      <w:bookmarkStart w:id="156" w:name="_Hlk27136649"/>
      <w:r w:rsidR="0067454B" w:rsidRPr="0024744B">
        <w:rPr>
          <w:rFonts w:ascii="Arial" w:eastAsia="Times New Roman" w:hAnsi="Arial" w:cs="Arial"/>
          <w:sz w:val="24"/>
          <w:szCs w:val="24"/>
        </w:rPr>
        <w:t>komunikacyjną</w:t>
      </w:r>
      <w:bookmarkEnd w:id="156"/>
      <w:r w:rsidRPr="0024744B">
        <w:rPr>
          <w:rFonts w:ascii="Arial" w:eastAsia="Times New Roman" w:hAnsi="Arial" w:cs="Arial"/>
          <w:sz w:val="24"/>
          <w:szCs w:val="24"/>
        </w:rPr>
        <w:t>;</w:t>
      </w:r>
    </w:p>
    <w:p w14:paraId="0A361854"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lastRenderedPageBreak/>
        <w:t>usprawnienie systemu drogowego województwa</w:t>
      </w:r>
      <w:r w:rsidRPr="0024744B">
        <w:rPr>
          <w:rFonts w:ascii="Arial" w:eastAsia="Times New Roman" w:hAnsi="Arial" w:cs="Arial"/>
          <w:sz w:val="24"/>
          <w:szCs w:val="24"/>
        </w:rPr>
        <w:t xml:space="preserve"> dzięki budowie i przebudowie (modernizacji) dróg wszystkich kategorii (krajowych, wojewódzkich, powiatowych oraz gminnych), w tym budowa obwodnic miast;</w:t>
      </w:r>
    </w:p>
    <w:p w14:paraId="58500A15"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dostępności </w:t>
      </w:r>
      <w:r w:rsidR="007D2DBB" w:rsidRPr="0024744B">
        <w:rPr>
          <w:rFonts w:ascii="Arial" w:eastAsia="Times New Roman" w:hAnsi="Arial" w:cs="Arial"/>
          <w:sz w:val="24"/>
          <w:szCs w:val="24"/>
        </w:rPr>
        <w:t>komunikacyjnej</w:t>
      </w:r>
      <w:r w:rsidRPr="0024744B">
        <w:rPr>
          <w:rFonts w:ascii="Arial" w:eastAsia="Times New Roman" w:hAnsi="Arial" w:cs="Arial"/>
          <w:sz w:val="24"/>
          <w:szCs w:val="24"/>
        </w:rPr>
        <w:t xml:space="preserve"> do miejsc koncentracji działalności gospodarczej, w</w:t>
      </w:r>
      <w:r w:rsidR="00D35E74" w:rsidRPr="0024744B">
        <w:rPr>
          <w:rFonts w:ascii="Arial" w:eastAsia="Times New Roman" w:hAnsi="Arial" w:cs="Arial"/>
          <w:sz w:val="24"/>
          <w:szCs w:val="24"/>
        </w:rPr>
        <w:t> </w:t>
      </w:r>
      <w:r w:rsidRPr="0024744B">
        <w:rPr>
          <w:rFonts w:ascii="Arial" w:eastAsia="Times New Roman" w:hAnsi="Arial" w:cs="Arial"/>
          <w:sz w:val="24"/>
          <w:szCs w:val="24"/>
        </w:rPr>
        <w:t>szczególności stref ekonomicznych;</w:t>
      </w:r>
    </w:p>
    <w:p w14:paraId="119FB0FB" w14:textId="77777777" w:rsidR="005E7D43" w:rsidRPr="0024744B" w:rsidRDefault="005E7D43"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infrastruktury transportowej pozwalająca na większą integrację miejskich obszarów funkcjonalnych;</w:t>
      </w:r>
    </w:p>
    <w:p w14:paraId="36554F7F"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infrastruktury </w:t>
      </w:r>
      <w:r w:rsidR="0067454B" w:rsidRPr="0024744B">
        <w:rPr>
          <w:rFonts w:ascii="Arial" w:eastAsia="Times New Roman" w:hAnsi="Arial" w:cs="Arial"/>
          <w:sz w:val="24"/>
          <w:szCs w:val="24"/>
        </w:rPr>
        <w:t xml:space="preserve">komunikacyjnej </w:t>
      </w:r>
      <w:r w:rsidRPr="0024744B">
        <w:rPr>
          <w:rFonts w:ascii="Arial" w:eastAsia="Times New Roman" w:hAnsi="Arial" w:cs="Arial"/>
          <w:sz w:val="24"/>
          <w:szCs w:val="24"/>
        </w:rPr>
        <w:t>ze szczególnym uwzględnieniem obszarów o utrudnionej dostępności</w:t>
      </w:r>
      <w:r w:rsidR="005E7D43" w:rsidRPr="0024744B">
        <w:rPr>
          <w:rFonts w:ascii="Arial" w:eastAsia="Times New Roman" w:hAnsi="Arial" w:cs="Arial"/>
          <w:sz w:val="24"/>
          <w:szCs w:val="24"/>
        </w:rPr>
        <w:t xml:space="preserve"> transportowej</w:t>
      </w:r>
      <w:r w:rsidRPr="0024744B">
        <w:rPr>
          <w:rFonts w:ascii="Arial" w:eastAsia="Times New Roman" w:hAnsi="Arial" w:cs="Arial"/>
          <w:sz w:val="24"/>
          <w:szCs w:val="24"/>
        </w:rPr>
        <w:t>;</w:t>
      </w:r>
    </w:p>
    <w:p w14:paraId="01D78B77" w14:textId="77777777" w:rsidR="00861CE9" w:rsidRPr="0024744B" w:rsidRDefault="00861CE9" w:rsidP="00560EBD">
      <w:pPr>
        <w:numPr>
          <w:ilvl w:val="0"/>
          <w:numId w:val="16"/>
        </w:numPr>
        <w:spacing w:after="0" w:line="360" w:lineRule="auto"/>
        <w:ind w:left="426" w:hanging="426"/>
        <w:rPr>
          <w:rFonts w:ascii="Arial" w:eastAsia="Times New Roman" w:hAnsi="Arial" w:cs="Arial"/>
          <w:sz w:val="24"/>
          <w:szCs w:val="24"/>
        </w:rPr>
      </w:pPr>
      <w:r w:rsidRPr="0024744B">
        <w:rPr>
          <w:rFonts w:ascii="Arial" w:eastAsia="Times New Roman" w:hAnsi="Arial" w:cs="Arial"/>
          <w:sz w:val="24"/>
          <w:szCs w:val="24"/>
        </w:rPr>
        <w:t>wykorzystanie w większym stopniu sieci kolejowej w komunikacji wewnątrzregionalnej poprzez usprawnienie połączeń z Rzeszowem oraz pomiędzy miastami województwa;</w:t>
      </w:r>
    </w:p>
    <w:p w14:paraId="450DFCEB" w14:textId="77777777" w:rsidR="00E351C7" w:rsidRPr="0024744B" w:rsidRDefault="00E351C7"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połączeń autobusowych i kolejowych zapewniających transport obszarom dotkniętym wykluczeniem transportowym;</w:t>
      </w:r>
    </w:p>
    <w:p w14:paraId="44AC8F0D"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zwiększenie dostępności do obszarów atrakcyjnych turystycznie poprzez dostosowanie infrastruktury i</w:t>
      </w:r>
      <w:r w:rsidR="00E924CF" w:rsidRPr="0024744B">
        <w:rPr>
          <w:rFonts w:ascii="Arial" w:eastAsia="Times New Roman" w:hAnsi="Arial" w:cs="Arial"/>
          <w:sz w:val="24"/>
          <w:szCs w:val="24"/>
        </w:rPr>
        <w:t> </w:t>
      </w:r>
      <w:r w:rsidRPr="0024744B">
        <w:rPr>
          <w:rFonts w:ascii="Arial" w:eastAsia="Times New Roman" w:hAnsi="Arial" w:cs="Arial"/>
          <w:sz w:val="24"/>
          <w:szCs w:val="24"/>
        </w:rPr>
        <w:t>powiazań komunikacyjnych</w:t>
      </w:r>
      <w:r w:rsidR="0061387D" w:rsidRPr="0024744B">
        <w:rPr>
          <w:rFonts w:ascii="Arial" w:eastAsia="Times New Roman" w:hAnsi="Arial" w:cs="Arial"/>
          <w:sz w:val="24"/>
          <w:szCs w:val="24"/>
        </w:rPr>
        <w:t>;</w:t>
      </w:r>
    </w:p>
    <w:p w14:paraId="2AF8C1BC" w14:textId="77777777" w:rsidR="00F17C99" w:rsidRPr="0024744B" w:rsidRDefault="00F17C9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w:t>
      </w:r>
      <w:r w:rsidR="002F08C7" w:rsidRPr="0024744B">
        <w:rPr>
          <w:rFonts w:ascii="Arial" w:eastAsia="Times New Roman" w:hAnsi="Arial" w:cs="Arial"/>
          <w:sz w:val="24"/>
          <w:szCs w:val="24"/>
        </w:rPr>
        <w:t xml:space="preserve">dla </w:t>
      </w:r>
      <w:proofErr w:type="spellStart"/>
      <w:r w:rsidR="009463CC" w:rsidRPr="0024744B">
        <w:rPr>
          <w:rFonts w:ascii="Arial" w:eastAsia="Times New Roman" w:hAnsi="Arial" w:cs="Arial"/>
          <w:sz w:val="24"/>
          <w:szCs w:val="24"/>
        </w:rPr>
        <w:t>mikromobilności</w:t>
      </w:r>
      <w:proofErr w:type="spellEnd"/>
      <w:r w:rsidR="002F08C7"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z zapewnieniem funkcjonalności tej </w:t>
      </w:r>
      <w:r w:rsidR="00E902D3" w:rsidRPr="0024744B">
        <w:rPr>
          <w:rFonts w:ascii="Arial" w:eastAsia="Times New Roman" w:hAnsi="Arial" w:cs="Arial"/>
          <w:sz w:val="24"/>
          <w:szCs w:val="24"/>
        </w:rPr>
        <w:t>infrastruktury;</w:t>
      </w:r>
    </w:p>
    <w:p w14:paraId="242D253C" w14:textId="77777777" w:rsidR="00921E69" w:rsidRPr="000C27F0" w:rsidRDefault="00955E14"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infrastruktury komunikacyjnej poprawiającej potencjał obronny kraju </w:t>
      </w:r>
      <w:r w:rsidR="00CB7E11">
        <w:rPr>
          <w:rFonts w:ascii="Arial" w:hAnsi="Arial" w:cs="Arial"/>
          <w:sz w:val="24"/>
          <w:szCs w:val="24"/>
        </w:rPr>
        <w:br/>
      </w:r>
      <w:r w:rsidRPr="0024744B">
        <w:rPr>
          <w:rFonts w:ascii="Arial" w:hAnsi="Arial" w:cs="Arial"/>
          <w:sz w:val="24"/>
          <w:szCs w:val="24"/>
        </w:rPr>
        <w:t>i regionu</w:t>
      </w:r>
      <w:r w:rsidR="00031C0E" w:rsidRPr="0024744B">
        <w:rPr>
          <w:rFonts w:ascii="Arial" w:hAnsi="Arial" w:cs="Arial"/>
          <w:sz w:val="24"/>
          <w:szCs w:val="24"/>
        </w:rPr>
        <w:t>.</w:t>
      </w:r>
      <w:r w:rsidR="0061387D" w:rsidRPr="0024744B">
        <w:rPr>
          <w:rFonts w:ascii="Arial" w:hAnsi="Arial" w:cs="Arial"/>
          <w:sz w:val="24"/>
          <w:szCs w:val="24"/>
        </w:rPr>
        <w:t xml:space="preserve"> </w:t>
      </w:r>
    </w:p>
    <w:p w14:paraId="72FA43C3" w14:textId="77777777" w:rsidR="009336C0" w:rsidRPr="0024744B" w:rsidRDefault="009336C0" w:rsidP="001303CB">
      <w:pPr>
        <w:pStyle w:val="Akapitzlist"/>
        <w:spacing w:before="120" w:after="120" w:line="360" w:lineRule="auto"/>
        <w:ind w:left="0"/>
        <w:contextualSpacing w:val="0"/>
        <w:rPr>
          <w:rFonts w:ascii="Arial" w:hAnsi="Arial" w:cs="Arial"/>
          <w:b/>
          <w:sz w:val="24"/>
          <w:szCs w:val="24"/>
        </w:rPr>
      </w:pPr>
      <w:r w:rsidRPr="0024744B">
        <w:rPr>
          <w:rFonts w:ascii="Arial" w:hAnsi="Arial" w:cs="Arial"/>
          <w:b/>
          <w:sz w:val="24"/>
          <w:szCs w:val="24"/>
        </w:rPr>
        <w:t>3.</w:t>
      </w:r>
      <w:r w:rsidR="00660F4E" w:rsidRPr="0024744B">
        <w:rPr>
          <w:rFonts w:ascii="Arial" w:hAnsi="Arial" w:cs="Arial"/>
          <w:b/>
          <w:sz w:val="24"/>
          <w:szCs w:val="24"/>
        </w:rPr>
        <w:t>3</w:t>
      </w:r>
      <w:r w:rsidRPr="0024744B">
        <w:rPr>
          <w:rFonts w:ascii="Arial" w:hAnsi="Arial" w:cs="Arial"/>
          <w:b/>
          <w:sz w:val="24"/>
          <w:szCs w:val="24"/>
        </w:rPr>
        <w:t>.</w:t>
      </w:r>
      <w:r w:rsidR="00660F4E" w:rsidRPr="0024744B">
        <w:rPr>
          <w:rFonts w:ascii="Arial" w:hAnsi="Arial" w:cs="Arial"/>
          <w:b/>
          <w:sz w:val="24"/>
          <w:szCs w:val="24"/>
        </w:rPr>
        <w:t>2</w:t>
      </w:r>
      <w:r w:rsidRPr="0024744B">
        <w:rPr>
          <w:rFonts w:ascii="Arial" w:hAnsi="Arial" w:cs="Arial"/>
          <w:b/>
          <w:sz w:val="24"/>
          <w:szCs w:val="24"/>
        </w:rPr>
        <w:t>.</w:t>
      </w:r>
      <w:r w:rsidRPr="0024744B">
        <w:rPr>
          <w:rFonts w:ascii="Arial" w:hAnsi="Arial" w:cs="Arial"/>
          <w:b/>
          <w:bCs/>
          <w:sz w:val="24"/>
          <w:szCs w:val="24"/>
        </w:rPr>
        <w:t xml:space="preserve"> Rozwój transportu publicznego</w:t>
      </w:r>
      <w:r w:rsidRPr="0024744B">
        <w:rPr>
          <w:rFonts w:ascii="Arial" w:hAnsi="Arial" w:cs="Arial"/>
          <w:b/>
          <w:bCs/>
          <w:sz w:val="24"/>
          <w:szCs w:val="24"/>
          <w:u w:val="single"/>
        </w:rPr>
        <w:t xml:space="preserve">  </w:t>
      </w:r>
    </w:p>
    <w:p w14:paraId="06068F4C" w14:textId="77777777" w:rsidR="009336C0" w:rsidRPr="0024744B" w:rsidRDefault="009336C0" w:rsidP="0024744B">
      <w:pPr>
        <w:spacing w:line="360" w:lineRule="auto"/>
        <w:rPr>
          <w:rFonts w:ascii="Arial" w:hAnsi="Arial" w:cs="Arial"/>
          <w:bCs/>
          <w:sz w:val="24"/>
          <w:szCs w:val="24"/>
        </w:rPr>
      </w:pPr>
      <w:r w:rsidRPr="0024744B">
        <w:rPr>
          <w:rFonts w:ascii="Arial" w:hAnsi="Arial" w:cs="Arial"/>
          <w:bCs/>
          <w:sz w:val="24"/>
          <w:szCs w:val="24"/>
        </w:rPr>
        <w:t>Sprawny i dostępny transport publiczny decyduje o rozwoju regionu i jakości życia mieszkańców.</w:t>
      </w:r>
      <w:r w:rsidRPr="0024744B">
        <w:rPr>
          <w:rFonts w:ascii="Arial" w:hAnsi="Arial" w:cs="Arial"/>
          <w:sz w:val="24"/>
          <w:szCs w:val="24"/>
        </w:rPr>
        <w:t xml:space="preserve"> Konieczne jest zatem zapewnienie efektywnego i atrakcyjnego systemu transportu publicznego uwzględniającego potrzeby gospodarczo-społeczne mieszkańców, a także cechującego się nisko</w:t>
      </w:r>
      <w:r w:rsidR="007206A6" w:rsidRPr="0024744B">
        <w:rPr>
          <w:rFonts w:ascii="Arial" w:hAnsi="Arial" w:cs="Arial"/>
          <w:sz w:val="24"/>
          <w:szCs w:val="24"/>
        </w:rPr>
        <w:t>-</w:t>
      </w:r>
      <w:r w:rsidR="0016522B" w:rsidRPr="0024744B">
        <w:rPr>
          <w:rFonts w:ascii="Arial" w:hAnsi="Arial" w:cs="Arial"/>
          <w:sz w:val="24"/>
          <w:szCs w:val="24"/>
        </w:rPr>
        <w:t xml:space="preserve"> lub </w:t>
      </w:r>
      <w:proofErr w:type="spellStart"/>
      <w:r w:rsidR="007206A6" w:rsidRPr="0024744B">
        <w:rPr>
          <w:rFonts w:ascii="Arial" w:hAnsi="Arial" w:cs="Arial"/>
          <w:sz w:val="24"/>
          <w:szCs w:val="24"/>
        </w:rPr>
        <w:t>zeroemisyjnością</w:t>
      </w:r>
      <w:proofErr w:type="spellEnd"/>
      <w:r w:rsidRPr="0024744B">
        <w:rPr>
          <w:rFonts w:ascii="Arial" w:hAnsi="Arial" w:cs="Arial"/>
          <w:sz w:val="24"/>
          <w:szCs w:val="24"/>
        </w:rPr>
        <w:t>. Wyzwaniem będzie zatem wprowadzenie zintegrowanej zarówno przestrzennie, jak i</w:t>
      </w:r>
      <w:r w:rsidR="00E924CF" w:rsidRPr="0024744B">
        <w:rPr>
          <w:rFonts w:ascii="Arial" w:hAnsi="Arial" w:cs="Arial"/>
          <w:sz w:val="24"/>
          <w:szCs w:val="24"/>
        </w:rPr>
        <w:t> </w:t>
      </w:r>
      <w:r w:rsidRPr="0024744B">
        <w:rPr>
          <w:rFonts w:ascii="Arial" w:hAnsi="Arial" w:cs="Arial"/>
          <w:sz w:val="24"/>
          <w:szCs w:val="24"/>
        </w:rPr>
        <w:t>funkcjonalnie oferty transportu publicznego, która zachęci uczestników ruchu do zmiany środka transportu z</w:t>
      </w:r>
      <w:r w:rsidR="00E924CF" w:rsidRPr="0024744B">
        <w:rPr>
          <w:rFonts w:ascii="Arial" w:hAnsi="Arial" w:cs="Arial"/>
          <w:sz w:val="24"/>
          <w:szCs w:val="24"/>
        </w:rPr>
        <w:t> </w:t>
      </w:r>
      <w:r w:rsidRPr="0024744B">
        <w:rPr>
          <w:rFonts w:ascii="Arial" w:hAnsi="Arial" w:cs="Arial"/>
          <w:sz w:val="24"/>
          <w:szCs w:val="24"/>
        </w:rPr>
        <w:t xml:space="preserve">indywidualnego na zbiorowy. </w:t>
      </w:r>
      <w:r w:rsidRPr="0024744B">
        <w:rPr>
          <w:rFonts w:ascii="Arial" w:eastAsia="Times New Roman" w:hAnsi="Arial" w:cs="Arial"/>
          <w:sz w:val="24"/>
          <w:szCs w:val="24"/>
        </w:rPr>
        <w:t xml:space="preserve">Zintegrowany system transportu publicznego, będzie uwzględniać działania wielu przewoźników i może być realizowana np. </w:t>
      </w:r>
      <w:r w:rsidR="007206A6" w:rsidRPr="0024744B">
        <w:rPr>
          <w:rFonts w:ascii="Arial" w:eastAsia="Times New Roman" w:hAnsi="Arial" w:cs="Arial"/>
          <w:sz w:val="24"/>
          <w:szCs w:val="24"/>
        </w:rPr>
        <w:t xml:space="preserve">poprzez </w:t>
      </w:r>
      <w:r w:rsidR="007206A6" w:rsidRPr="0024744B">
        <w:rPr>
          <w:rFonts w:ascii="Arial" w:hAnsi="Arial" w:cs="Arial"/>
          <w:sz w:val="24"/>
          <w:szCs w:val="24"/>
        </w:rPr>
        <w:t>opracowanie</w:t>
      </w:r>
      <w:r w:rsidRPr="0024744B">
        <w:rPr>
          <w:rFonts w:ascii="Arial" w:eastAsia="Times New Roman" w:hAnsi="Arial" w:cs="Arial"/>
          <w:sz w:val="24"/>
          <w:szCs w:val="24"/>
        </w:rPr>
        <w:t xml:space="preserve"> </w:t>
      </w:r>
      <w:r w:rsidRPr="0024744B">
        <w:rPr>
          <w:rFonts w:ascii="Arial" w:hAnsi="Arial" w:cs="Arial"/>
          <w:sz w:val="24"/>
          <w:szCs w:val="24"/>
        </w:rPr>
        <w:t>wspólnego biletu, uzupełnienie sieci obiektów dworcowych i przystanków. Istotne będzie również podniesienie efektywności transportu publicznego poprzez wprowadzenie udogodnień drogowych tj. buspasy.</w:t>
      </w:r>
      <w:r w:rsidR="00660F4E" w:rsidRPr="0024744B">
        <w:rPr>
          <w:rFonts w:ascii="Arial" w:hAnsi="Arial" w:cs="Arial"/>
          <w:sz w:val="24"/>
          <w:szCs w:val="24"/>
        </w:rPr>
        <w:t xml:space="preserve"> </w:t>
      </w:r>
      <w:r w:rsidR="00660F4E" w:rsidRPr="0024744B">
        <w:rPr>
          <w:rFonts w:ascii="Arial" w:eastAsia="Times New Roman" w:hAnsi="Arial" w:cs="Arial"/>
          <w:sz w:val="24"/>
          <w:szCs w:val="24"/>
        </w:rPr>
        <w:t>Ważnym elementem systemu transportu będzie budowa i</w:t>
      </w:r>
      <w:r w:rsidR="001D7A4D" w:rsidRPr="0024744B">
        <w:rPr>
          <w:rFonts w:ascii="Arial" w:eastAsia="Times New Roman" w:hAnsi="Arial" w:cs="Arial"/>
          <w:sz w:val="24"/>
          <w:szCs w:val="24"/>
        </w:rPr>
        <w:t> </w:t>
      </w:r>
      <w:r w:rsidR="00660F4E" w:rsidRPr="0024744B">
        <w:rPr>
          <w:rFonts w:ascii="Arial" w:eastAsia="Times New Roman" w:hAnsi="Arial" w:cs="Arial"/>
          <w:sz w:val="24"/>
          <w:szCs w:val="24"/>
        </w:rPr>
        <w:t xml:space="preserve">rozbudowa infrastruktury </w:t>
      </w:r>
      <w:r w:rsidR="00660F4E" w:rsidRPr="0024744B">
        <w:rPr>
          <w:rFonts w:ascii="Arial" w:eastAsia="Times New Roman" w:hAnsi="Arial" w:cs="Arial"/>
          <w:sz w:val="24"/>
          <w:szCs w:val="24"/>
        </w:rPr>
        <w:lastRenderedPageBreak/>
        <w:t xml:space="preserve">typu P&amp;R, B&amp;R i K&amp;R, pozwalająca na płynny przebieg ruchu komunikacyjnego oraz rozwój infrastruktury dedykowanej </w:t>
      </w:r>
      <w:proofErr w:type="spellStart"/>
      <w:r w:rsidR="00660F4E" w:rsidRPr="0024744B">
        <w:rPr>
          <w:rFonts w:ascii="Arial" w:eastAsia="Times New Roman" w:hAnsi="Arial" w:cs="Arial"/>
          <w:sz w:val="24"/>
          <w:szCs w:val="24"/>
        </w:rPr>
        <w:t>mikromobilności</w:t>
      </w:r>
      <w:proofErr w:type="spellEnd"/>
      <w:r w:rsidR="00660F4E" w:rsidRPr="0024744B">
        <w:rPr>
          <w:rFonts w:ascii="Arial" w:eastAsia="Times New Roman" w:hAnsi="Arial" w:cs="Arial"/>
          <w:sz w:val="24"/>
          <w:szCs w:val="24"/>
        </w:rPr>
        <w:t xml:space="preserve">. </w:t>
      </w:r>
    </w:p>
    <w:p w14:paraId="44B40909" w14:textId="77777777" w:rsidR="009336C0" w:rsidRPr="0024744B" w:rsidRDefault="009336C0"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CB8179"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uzupełnienie sieci obiektów dworcowych i przystanków;</w:t>
      </w:r>
    </w:p>
    <w:p w14:paraId="1F32EBAE"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podwyższenie konkurencyjności publicznego transportu zbiorowego wobec indywidualnego transportu samochodowego poprzez udogodnienia dla osób korzystających z komunikacji miejskiej;</w:t>
      </w:r>
    </w:p>
    <w:p w14:paraId="7F883B30"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transportu miejskiego w kierunku neutralnym klimatycznie</w:t>
      </w:r>
      <w:r w:rsidR="0016522B" w:rsidRPr="0024744B">
        <w:rPr>
          <w:rFonts w:ascii="Arial" w:eastAsia="Times New Roman" w:hAnsi="Arial" w:cs="Arial"/>
          <w:sz w:val="24"/>
          <w:szCs w:val="24"/>
        </w:rPr>
        <w:t xml:space="preserve"> min. poprzez wymianę taboru na niskoemisyjny bądź zeroemisyjny</w:t>
      </w:r>
      <w:r w:rsidRPr="0024744B">
        <w:rPr>
          <w:rFonts w:ascii="Arial" w:eastAsia="Times New Roman" w:hAnsi="Arial" w:cs="Arial"/>
          <w:sz w:val="24"/>
          <w:szCs w:val="24"/>
        </w:rPr>
        <w:t>;</w:t>
      </w:r>
    </w:p>
    <w:p w14:paraId="28539D7F" w14:textId="77777777" w:rsidR="00DC4E97" w:rsidRPr="0024744B" w:rsidRDefault="00955E14" w:rsidP="00560EBD">
      <w:pPr>
        <w:numPr>
          <w:ilvl w:val="0"/>
          <w:numId w:val="16"/>
        </w:numPr>
        <w:spacing w:after="200" w:line="360" w:lineRule="auto"/>
        <w:ind w:left="425" w:hanging="357"/>
        <w:contextualSpacing/>
        <w:rPr>
          <w:rFonts w:ascii="Arial" w:eastAsia="Times New Roman" w:hAnsi="Arial" w:cs="Arial"/>
          <w:strike/>
          <w:sz w:val="24"/>
          <w:szCs w:val="24"/>
        </w:rPr>
      </w:pPr>
      <w:r w:rsidRPr="0024744B">
        <w:rPr>
          <w:rFonts w:ascii="Arial" w:hAnsi="Arial" w:cs="Arial"/>
          <w:sz w:val="24"/>
          <w:szCs w:val="24"/>
        </w:rPr>
        <w:t xml:space="preserve">rozwój warunków do </w:t>
      </w:r>
      <w:proofErr w:type="spellStart"/>
      <w:r w:rsidRPr="0024744B">
        <w:rPr>
          <w:rFonts w:ascii="Arial" w:hAnsi="Arial" w:cs="Arial"/>
          <w:sz w:val="24"/>
          <w:szCs w:val="24"/>
        </w:rPr>
        <w:t>elektromobilności</w:t>
      </w:r>
      <w:proofErr w:type="spellEnd"/>
      <w:r w:rsidR="00031C0E" w:rsidRPr="0024744B">
        <w:rPr>
          <w:rFonts w:ascii="Arial" w:hAnsi="Arial" w:cs="Arial"/>
          <w:sz w:val="24"/>
          <w:szCs w:val="24"/>
        </w:rPr>
        <w:t>;</w:t>
      </w:r>
    </w:p>
    <w:p w14:paraId="2ACDCAC2"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wprowadzenie systemów sterowania ruchem w celu jego upłynnienia </w:t>
      </w:r>
      <w:r w:rsidR="00CB7E11">
        <w:rPr>
          <w:rFonts w:ascii="Arial" w:eastAsia="Times New Roman" w:hAnsi="Arial" w:cs="Arial"/>
          <w:sz w:val="24"/>
          <w:szCs w:val="24"/>
        </w:rPr>
        <w:br/>
      </w:r>
      <w:r w:rsidRPr="0024744B">
        <w:rPr>
          <w:rFonts w:ascii="Arial" w:eastAsia="Times New Roman" w:hAnsi="Arial" w:cs="Arial"/>
          <w:sz w:val="24"/>
          <w:szCs w:val="24"/>
        </w:rPr>
        <w:t>i zmniejszenia emisji;</w:t>
      </w:r>
    </w:p>
    <w:p w14:paraId="33E8421A"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wprowadzenie zintegrowanego systemu transportu publicznego uwzględniającego działania wielu przewoźników polegające na opracowaniu </w:t>
      </w:r>
      <w:r w:rsidRPr="0024744B">
        <w:rPr>
          <w:rFonts w:ascii="Arial" w:hAnsi="Arial" w:cs="Arial"/>
          <w:sz w:val="24"/>
          <w:szCs w:val="24"/>
        </w:rPr>
        <w:t>wspólnego biletu;</w:t>
      </w:r>
    </w:p>
    <w:p w14:paraId="703CC02D" w14:textId="77777777" w:rsidR="00660F4E" w:rsidRPr="0024744B" w:rsidRDefault="00660F4E"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i rozbudowa infrastruktury typu P&amp;R, B&amp;R oraz K&amp;R;</w:t>
      </w:r>
    </w:p>
    <w:p w14:paraId="65A56B4B" w14:textId="77777777" w:rsidR="00660F4E" w:rsidRPr="0024744B" w:rsidRDefault="00660F4E"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dedykowanej </w:t>
      </w:r>
      <w:proofErr w:type="spellStart"/>
      <w:r w:rsidRPr="0024744B">
        <w:rPr>
          <w:rFonts w:ascii="Arial" w:eastAsia="Times New Roman" w:hAnsi="Arial" w:cs="Arial"/>
          <w:sz w:val="24"/>
          <w:szCs w:val="24"/>
        </w:rPr>
        <w:t>mikromobilności</w:t>
      </w:r>
      <w:proofErr w:type="spellEnd"/>
      <w:r w:rsidRPr="0024744B">
        <w:rPr>
          <w:rFonts w:ascii="Arial" w:eastAsia="Times New Roman" w:hAnsi="Arial" w:cs="Arial"/>
          <w:sz w:val="24"/>
          <w:szCs w:val="24"/>
        </w:rPr>
        <w:t>;</w:t>
      </w:r>
    </w:p>
    <w:p w14:paraId="1611FA49"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wprowadzenie udogodnień drogowych tj. buspasów w celu usprawnienia przejazdu dla pojazdów komunikacji miejskiej i minimalizowania ryzyka powstawania korków drogowych</w:t>
      </w:r>
      <w:r w:rsidR="005E7D43" w:rsidRPr="0024744B">
        <w:rPr>
          <w:rFonts w:ascii="Arial" w:eastAsia="Times New Roman" w:hAnsi="Arial" w:cs="Arial"/>
          <w:sz w:val="24"/>
          <w:szCs w:val="24"/>
        </w:rPr>
        <w:t>;</w:t>
      </w:r>
    </w:p>
    <w:p w14:paraId="4ABB746C" w14:textId="77777777" w:rsidR="00A37BAA" w:rsidRPr="0024744B" w:rsidRDefault="005E7D43"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systemów zarządzania ruchem</w:t>
      </w:r>
      <w:r w:rsidR="00076839" w:rsidRPr="0024744B">
        <w:rPr>
          <w:rFonts w:ascii="Arial" w:eastAsia="Times New Roman" w:hAnsi="Arial" w:cs="Arial"/>
          <w:sz w:val="24"/>
          <w:szCs w:val="24"/>
        </w:rPr>
        <w:t>;</w:t>
      </w:r>
    </w:p>
    <w:p w14:paraId="146E2C07" w14:textId="77777777" w:rsidR="000C27F0" w:rsidRDefault="00A37BAA" w:rsidP="00560EBD">
      <w:pPr>
        <w:numPr>
          <w:ilvl w:val="0"/>
          <w:numId w:val="16"/>
        </w:numPr>
        <w:spacing w:after="0" w:line="360" w:lineRule="auto"/>
        <w:ind w:left="425" w:hanging="357"/>
        <w:contextualSpacing/>
        <w:rPr>
          <w:rFonts w:ascii="Arial" w:hAnsi="Arial" w:cs="Arial"/>
          <w:b/>
          <w:bCs/>
        </w:rPr>
      </w:pPr>
      <w:r w:rsidRPr="0024744B">
        <w:rPr>
          <w:rFonts w:ascii="Arial" w:eastAsia="Times New Roman" w:hAnsi="Arial" w:cs="Arial"/>
          <w:sz w:val="24"/>
          <w:szCs w:val="24"/>
        </w:rPr>
        <w:t xml:space="preserve">wprowadzenie stref niskiej </w:t>
      </w:r>
      <w:r w:rsidR="00414534" w:rsidRPr="0024744B">
        <w:rPr>
          <w:rFonts w:ascii="Arial" w:eastAsia="Times New Roman" w:hAnsi="Arial" w:cs="Arial"/>
          <w:sz w:val="24"/>
          <w:szCs w:val="24"/>
        </w:rPr>
        <w:t>emisyjności</w:t>
      </w:r>
      <w:r w:rsidR="005E7D43" w:rsidRPr="0024744B">
        <w:rPr>
          <w:rFonts w:ascii="Arial" w:eastAsia="Times New Roman" w:hAnsi="Arial" w:cs="Arial"/>
          <w:sz w:val="24"/>
          <w:szCs w:val="24"/>
        </w:rPr>
        <w:t>.</w:t>
      </w:r>
    </w:p>
    <w:p w14:paraId="619BC562" w14:textId="77777777" w:rsidR="002F0780" w:rsidRPr="00A54CEB" w:rsidRDefault="0006514E" w:rsidP="00695BDC">
      <w:pPr>
        <w:pStyle w:val="Nagwek2"/>
        <w:rPr>
          <w:sz w:val="28"/>
          <w:szCs w:val="28"/>
        </w:rPr>
      </w:pPr>
      <w:bookmarkStart w:id="157" w:name="_Toc66276116"/>
      <w:r w:rsidRPr="00A54CEB">
        <w:rPr>
          <w:sz w:val="28"/>
          <w:szCs w:val="28"/>
        </w:rPr>
        <w:t xml:space="preserve">3.4. Rozwój infrastruktury </w:t>
      </w:r>
      <w:r w:rsidR="00496AD3" w:rsidRPr="00A54CEB">
        <w:rPr>
          <w:sz w:val="28"/>
          <w:szCs w:val="28"/>
        </w:rPr>
        <w:t>informacyjno-komunikacyjnej w regionie</w:t>
      </w:r>
      <w:bookmarkEnd w:id="157"/>
    </w:p>
    <w:p w14:paraId="2FF02D53" w14:textId="77777777" w:rsidR="00496AD3" w:rsidRPr="0024744B" w:rsidRDefault="00496AD3" w:rsidP="001303CB">
      <w:pPr>
        <w:spacing w:before="120" w:after="120" w:line="360" w:lineRule="auto"/>
        <w:rPr>
          <w:rFonts w:ascii="Arial" w:eastAsia="Times New Roman" w:hAnsi="Arial" w:cs="Arial"/>
          <w:b/>
          <w:bCs/>
          <w:sz w:val="24"/>
          <w:szCs w:val="24"/>
        </w:rPr>
      </w:pPr>
      <w:bookmarkStart w:id="158" w:name="_Hlk29887822"/>
      <w:r w:rsidRPr="0024744B">
        <w:rPr>
          <w:rFonts w:ascii="Arial" w:eastAsia="Times New Roman" w:hAnsi="Arial" w:cs="Arial"/>
          <w:b/>
          <w:bCs/>
          <w:sz w:val="24"/>
          <w:szCs w:val="24"/>
        </w:rPr>
        <w:t xml:space="preserve">3.4.1. </w:t>
      </w:r>
      <w:bookmarkEnd w:id="158"/>
      <w:r w:rsidRPr="0024744B">
        <w:rPr>
          <w:rFonts w:ascii="Arial" w:eastAsia="Times New Roman" w:hAnsi="Arial" w:cs="Arial"/>
          <w:b/>
          <w:bCs/>
          <w:sz w:val="24"/>
          <w:szCs w:val="24"/>
        </w:rPr>
        <w:t>Rozbudowa infrastruktury sieci informacyjno-komunikacyjnej ze szczególnym uwzględnieniem obszarów o trudnej dostępności</w:t>
      </w:r>
    </w:p>
    <w:p w14:paraId="2C079222" w14:textId="77777777" w:rsidR="00496AD3" w:rsidRPr="0024744B" w:rsidRDefault="007A27CD" w:rsidP="0024744B">
      <w:pPr>
        <w:spacing w:line="360" w:lineRule="auto"/>
        <w:ind w:left="68"/>
        <w:rPr>
          <w:rFonts w:ascii="Arial" w:eastAsia="Times New Roman" w:hAnsi="Arial" w:cs="Arial"/>
          <w:sz w:val="24"/>
          <w:szCs w:val="24"/>
        </w:rPr>
      </w:pPr>
      <w:r w:rsidRPr="0024744B">
        <w:rPr>
          <w:rFonts w:ascii="Arial" w:eastAsia="Times New Roman" w:hAnsi="Arial" w:cs="Arial"/>
          <w:sz w:val="24"/>
          <w:szCs w:val="24"/>
        </w:rPr>
        <w:t>Rozbudowana i sprawnie działająca sieć informacyjno-komunikacyjna, stanowi obecnie warunek rozwoju gospodarczego oraz w coraz większym stopniu decyduje o dostępie do usług publicznych. Województwo podkarpackie, posiada dobrze rozwiniętą sieć teleinformatyczną, jednakże, ze względu na charakterystykę przestrzeni, w tym obszary górskie, występują jeszcze miejsca, gdzie występują braki tego rodzaju infrastruktury.</w:t>
      </w:r>
      <w:r w:rsidR="00AA1AAD" w:rsidRPr="0024744B">
        <w:rPr>
          <w:rFonts w:ascii="Arial" w:eastAsia="Times New Roman" w:hAnsi="Arial" w:cs="Arial"/>
          <w:sz w:val="24"/>
          <w:szCs w:val="24"/>
        </w:rPr>
        <w:t xml:space="preserve"> </w:t>
      </w:r>
      <w:r w:rsidR="00AA1AAD" w:rsidRPr="0024744B">
        <w:rPr>
          <w:rFonts w:ascii="Arial" w:hAnsi="Arial" w:cs="Arial"/>
          <w:sz w:val="24"/>
          <w:szCs w:val="24"/>
        </w:rPr>
        <w:t xml:space="preserve">Konieczne jest kontynuowanie działań na rzecz </w:t>
      </w:r>
      <w:r w:rsidR="00AA1AAD" w:rsidRPr="0024744B">
        <w:rPr>
          <w:rFonts w:ascii="Arial" w:hAnsi="Arial" w:cs="Arial"/>
          <w:sz w:val="24"/>
          <w:szCs w:val="24"/>
        </w:rPr>
        <w:lastRenderedPageBreak/>
        <w:t>rozbudowy infrastruktury telekomunikacyjnej umożliwiającej dostęp do Internetu dużych prędkości i</w:t>
      </w:r>
      <w:r w:rsidR="001D7A4D" w:rsidRPr="0024744B">
        <w:rPr>
          <w:rFonts w:ascii="Arial" w:hAnsi="Arial" w:cs="Arial"/>
          <w:sz w:val="24"/>
          <w:szCs w:val="24"/>
        </w:rPr>
        <w:t> </w:t>
      </w:r>
      <w:r w:rsidR="00AA1AAD" w:rsidRPr="0024744B">
        <w:rPr>
          <w:rFonts w:ascii="Arial" w:hAnsi="Arial" w:cs="Arial"/>
          <w:sz w:val="24"/>
          <w:szCs w:val="24"/>
        </w:rPr>
        <w:t>nasycenie regionu sieciami telefonii komórkowej.</w:t>
      </w:r>
    </w:p>
    <w:p w14:paraId="397DF90B" w14:textId="77777777" w:rsidR="000D5EDA" w:rsidRPr="0024744B" w:rsidRDefault="007A27CD" w:rsidP="001303CB">
      <w:pPr>
        <w:spacing w:after="0" w:line="360" w:lineRule="auto"/>
        <w:rPr>
          <w:rFonts w:ascii="Arial" w:eastAsia="Times New Roman" w:hAnsi="Arial" w:cs="Arial"/>
          <w:b/>
          <w:bCs/>
          <w:sz w:val="24"/>
          <w:szCs w:val="24"/>
        </w:rPr>
      </w:pPr>
      <w:bookmarkStart w:id="159" w:name="_Hlk29887900"/>
      <w:r w:rsidRPr="0024744B">
        <w:rPr>
          <w:rFonts w:ascii="Arial" w:eastAsia="Times New Roman" w:hAnsi="Arial" w:cs="Arial"/>
          <w:b/>
          <w:bCs/>
          <w:sz w:val="24"/>
          <w:szCs w:val="24"/>
        </w:rPr>
        <w:t>Zakładane działania:</w:t>
      </w:r>
    </w:p>
    <w:p w14:paraId="30C7FAE8"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rozwój infrastruktury informacyjno-komunikacyjnej, w szczególności na obszarach o utrudnionej dostępności komunikacyjnej;</w:t>
      </w:r>
    </w:p>
    <w:p w14:paraId="02F15CF1"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zapewnienie dostępu do Internetu dużych prędkości na obszarze całego województwa;</w:t>
      </w:r>
    </w:p>
    <w:p w14:paraId="0087480C"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 xml:space="preserve">rozwój infrastruktury telekomunikacyjnej umożliwiającej przepływ i przetwarzanie </w:t>
      </w:r>
      <w:r w:rsidR="00CB7E11">
        <w:rPr>
          <w:rFonts w:ascii="Arial" w:eastAsia="Times New Roman" w:hAnsi="Arial" w:cs="Arial"/>
          <w:sz w:val="24"/>
          <w:szCs w:val="24"/>
        </w:rPr>
        <w:t xml:space="preserve">(ang. </w:t>
      </w:r>
      <w:r w:rsidRPr="0024744B">
        <w:rPr>
          <w:rFonts w:ascii="Arial" w:eastAsia="Times New Roman" w:hAnsi="Arial" w:cs="Arial"/>
          <w:i/>
          <w:iCs/>
          <w:sz w:val="24"/>
          <w:szCs w:val="24"/>
        </w:rPr>
        <w:t>big data</w:t>
      </w:r>
      <w:r w:rsidR="00CB7E11">
        <w:rPr>
          <w:rFonts w:ascii="Arial" w:eastAsia="Times New Roman" w:hAnsi="Arial" w:cs="Arial"/>
          <w:i/>
          <w:iCs/>
          <w:sz w:val="24"/>
          <w:szCs w:val="24"/>
        </w:rPr>
        <w:t>)</w:t>
      </w:r>
      <w:r w:rsidR="00AA1AAD" w:rsidRPr="0024744B">
        <w:rPr>
          <w:rFonts w:ascii="Arial" w:eastAsia="Times New Roman" w:hAnsi="Arial" w:cs="Arial"/>
          <w:sz w:val="24"/>
          <w:szCs w:val="24"/>
        </w:rPr>
        <w:t>;</w:t>
      </w:r>
    </w:p>
    <w:p w14:paraId="60E39434"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poprawa stanu nasycenia infrastrukturą techniczną terenu województwa prowadząca do zwiększenia dostępności nowoczesnych usług świadczonych za ich pośrednictwem</w:t>
      </w:r>
      <w:r w:rsidR="000D5EDA" w:rsidRPr="0024744B">
        <w:rPr>
          <w:rFonts w:ascii="Arial" w:eastAsia="Times New Roman" w:hAnsi="Arial" w:cs="Arial"/>
          <w:sz w:val="24"/>
          <w:szCs w:val="24"/>
        </w:rPr>
        <w:t>;</w:t>
      </w:r>
    </w:p>
    <w:p w14:paraId="15B9874C" w14:textId="77777777" w:rsidR="001767BA" w:rsidRPr="000C27F0" w:rsidRDefault="00AA1AA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rozbudowa dostępu do sieci Internet na etapie „ostatniej mili”.</w:t>
      </w:r>
    </w:p>
    <w:bookmarkEnd w:id="159"/>
    <w:p w14:paraId="09883160" w14:textId="77777777" w:rsidR="00A33679" w:rsidRPr="0024744B" w:rsidRDefault="00BE1B2B" w:rsidP="001303CB">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3.4.2. Zapewnienie dostępu do sieci informacyjno-komunikacyjnej</w:t>
      </w:r>
    </w:p>
    <w:p w14:paraId="48DADD48" w14:textId="77777777" w:rsidR="00C77B64" w:rsidRPr="0024744B" w:rsidRDefault="00BE1B2B"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Dostęp do </w:t>
      </w:r>
      <w:r w:rsidR="00595D11" w:rsidRPr="0024744B">
        <w:rPr>
          <w:rFonts w:ascii="Arial" w:eastAsia="Times New Roman" w:hAnsi="Arial" w:cs="Arial"/>
          <w:sz w:val="24"/>
          <w:szCs w:val="24"/>
        </w:rPr>
        <w:t>Internetu</w:t>
      </w:r>
      <w:r w:rsidRPr="0024744B">
        <w:rPr>
          <w:rFonts w:ascii="Arial" w:eastAsia="Times New Roman" w:hAnsi="Arial" w:cs="Arial"/>
          <w:sz w:val="24"/>
          <w:szCs w:val="24"/>
        </w:rPr>
        <w:t xml:space="preserve"> </w:t>
      </w:r>
      <w:r w:rsidR="00A84AAD" w:rsidRPr="0024744B">
        <w:rPr>
          <w:rFonts w:ascii="Arial" w:eastAsia="Times New Roman" w:hAnsi="Arial" w:cs="Arial"/>
          <w:sz w:val="24"/>
          <w:szCs w:val="24"/>
        </w:rPr>
        <w:t xml:space="preserve">dużych prędkości </w:t>
      </w:r>
      <w:r w:rsidRPr="0024744B">
        <w:rPr>
          <w:rFonts w:ascii="Arial" w:eastAsia="Times New Roman" w:hAnsi="Arial" w:cs="Arial"/>
          <w:sz w:val="24"/>
          <w:szCs w:val="24"/>
        </w:rPr>
        <w:t xml:space="preserve">jest obecnie </w:t>
      </w:r>
      <w:r w:rsidR="00C77B64" w:rsidRPr="0024744B">
        <w:rPr>
          <w:rFonts w:ascii="Arial" w:eastAsia="Times New Roman" w:hAnsi="Arial" w:cs="Arial"/>
          <w:sz w:val="24"/>
          <w:szCs w:val="24"/>
        </w:rPr>
        <w:t>kluczowym</w:t>
      </w:r>
      <w:r w:rsidR="00E924CF" w:rsidRPr="0024744B">
        <w:rPr>
          <w:rFonts w:ascii="Arial" w:eastAsia="Times New Roman" w:hAnsi="Arial" w:cs="Arial"/>
          <w:sz w:val="24"/>
          <w:szCs w:val="24"/>
        </w:rPr>
        <w:t> </w:t>
      </w:r>
      <w:r w:rsidRPr="0024744B">
        <w:rPr>
          <w:rFonts w:ascii="Arial" w:eastAsia="Times New Roman" w:hAnsi="Arial" w:cs="Arial"/>
          <w:sz w:val="24"/>
          <w:szCs w:val="24"/>
        </w:rPr>
        <w:t>czynnik</w:t>
      </w:r>
      <w:r w:rsidR="00C77B64" w:rsidRPr="0024744B">
        <w:rPr>
          <w:rFonts w:ascii="Arial" w:eastAsia="Times New Roman" w:hAnsi="Arial" w:cs="Arial"/>
          <w:sz w:val="24"/>
          <w:szCs w:val="24"/>
        </w:rPr>
        <w:t xml:space="preserve">iem </w:t>
      </w:r>
      <w:r w:rsidR="00FC18AE" w:rsidRPr="0024744B">
        <w:rPr>
          <w:rFonts w:ascii="Arial" w:eastAsia="Times New Roman" w:hAnsi="Arial" w:cs="Arial"/>
          <w:sz w:val="24"/>
          <w:szCs w:val="24"/>
        </w:rPr>
        <w:t>determinującym</w:t>
      </w:r>
      <w:r w:rsidRPr="0024744B">
        <w:rPr>
          <w:rFonts w:ascii="Arial" w:eastAsia="Times New Roman" w:hAnsi="Arial" w:cs="Arial"/>
          <w:sz w:val="24"/>
          <w:szCs w:val="24"/>
        </w:rPr>
        <w:t xml:space="preserve"> rozwój społeczno</w:t>
      </w:r>
      <w:r w:rsidR="00625DDC" w:rsidRPr="0024744B">
        <w:rPr>
          <w:rFonts w:ascii="Arial" w:eastAsia="Times New Roman" w:hAnsi="Arial" w:cs="Arial"/>
          <w:sz w:val="24"/>
          <w:szCs w:val="24"/>
        </w:rPr>
        <w:t>-gospodarczy</w:t>
      </w:r>
      <w:r w:rsidR="00FC18AE" w:rsidRPr="0024744B">
        <w:rPr>
          <w:rFonts w:ascii="Arial" w:eastAsia="Times New Roman" w:hAnsi="Arial" w:cs="Arial"/>
          <w:sz w:val="24"/>
          <w:szCs w:val="24"/>
        </w:rPr>
        <w:t>.</w:t>
      </w:r>
      <w:r w:rsidR="00C77B64" w:rsidRPr="0024744B">
        <w:rPr>
          <w:rFonts w:ascii="Arial" w:hAnsi="Arial" w:cs="Arial"/>
          <w:sz w:val="24"/>
          <w:szCs w:val="24"/>
        </w:rPr>
        <w:t xml:space="preserve"> </w:t>
      </w:r>
      <w:r w:rsidR="00C77B64" w:rsidRPr="0024744B">
        <w:rPr>
          <w:rFonts w:ascii="Arial" w:eastAsia="Times New Roman" w:hAnsi="Arial" w:cs="Arial"/>
          <w:sz w:val="24"/>
          <w:szCs w:val="24"/>
        </w:rPr>
        <w:t xml:space="preserve">Dostęp do </w:t>
      </w:r>
      <w:r w:rsidR="00FC18AE" w:rsidRPr="0024744B">
        <w:rPr>
          <w:rFonts w:ascii="Arial" w:eastAsia="Times New Roman" w:hAnsi="Arial" w:cs="Arial"/>
          <w:sz w:val="24"/>
          <w:szCs w:val="24"/>
        </w:rPr>
        <w:t>e-</w:t>
      </w:r>
      <w:r w:rsidR="00C77B64" w:rsidRPr="0024744B">
        <w:rPr>
          <w:rFonts w:ascii="Arial" w:eastAsia="Times New Roman" w:hAnsi="Arial" w:cs="Arial"/>
          <w:sz w:val="24"/>
          <w:szCs w:val="24"/>
        </w:rPr>
        <w:t xml:space="preserve">usług społeczeństwa, podmiotów gospodarczych i społecznych oraz administracji publicznej oznacza obniżenie kosztów funkcjonowania gospodarki i społeczeństwa, stworzenie możliwości sieciowania, a także świadczenia wyższej jakości i bardziej dostępnej palety usług publicznych. </w:t>
      </w:r>
      <w:r w:rsidR="00C7069B" w:rsidRPr="0024744B">
        <w:rPr>
          <w:rFonts w:ascii="Arial" w:eastAsia="Times New Roman" w:hAnsi="Arial" w:cs="Arial"/>
          <w:sz w:val="24"/>
          <w:szCs w:val="24"/>
        </w:rPr>
        <w:t>Pozwala także na</w:t>
      </w:r>
      <w:r w:rsidR="00C77B64" w:rsidRPr="0024744B">
        <w:rPr>
          <w:rFonts w:ascii="Arial" w:eastAsia="Times New Roman" w:hAnsi="Arial" w:cs="Arial"/>
          <w:sz w:val="24"/>
          <w:szCs w:val="24"/>
        </w:rPr>
        <w:t xml:space="preserve"> przezwyciężenie deficytów wynikających z </w:t>
      </w:r>
      <w:r w:rsidR="004D2F44" w:rsidRPr="0024744B">
        <w:rPr>
          <w:rFonts w:ascii="Arial" w:eastAsia="Times New Roman" w:hAnsi="Arial" w:cs="Arial"/>
          <w:sz w:val="24"/>
          <w:szCs w:val="24"/>
        </w:rPr>
        <w:t xml:space="preserve">peryferyjnego </w:t>
      </w:r>
      <w:r w:rsidR="00C77B64" w:rsidRPr="0024744B">
        <w:rPr>
          <w:rFonts w:ascii="Arial" w:eastAsia="Times New Roman" w:hAnsi="Arial" w:cs="Arial"/>
          <w:sz w:val="24"/>
          <w:szCs w:val="24"/>
        </w:rPr>
        <w:t>położenia geograficznego w UE i w Polsce.</w:t>
      </w:r>
    </w:p>
    <w:p w14:paraId="0F67EFD9" w14:textId="77777777" w:rsidR="00BE1B2B" w:rsidRPr="0024744B" w:rsidRDefault="00BE1B2B" w:rsidP="0024744B">
      <w:pPr>
        <w:spacing w:after="0" w:line="360" w:lineRule="auto"/>
        <w:rPr>
          <w:rFonts w:ascii="Arial" w:eastAsia="Times New Roman" w:hAnsi="Arial" w:cs="Arial"/>
          <w:b/>
          <w:bCs/>
          <w:sz w:val="24"/>
          <w:szCs w:val="24"/>
        </w:rPr>
      </w:pPr>
      <w:r w:rsidRPr="0024744B">
        <w:rPr>
          <w:rFonts w:ascii="Arial" w:eastAsia="Times New Roman" w:hAnsi="Arial" w:cs="Arial"/>
          <w:b/>
          <w:bCs/>
          <w:sz w:val="24"/>
          <w:szCs w:val="24"/>
        </w:rPr>
        <w:t>Zakładane działania:</w:t>
      </w:r>
    </w:p>
    <w:p w14:paraId="2168FF65" w14:textId="77777777" w:rsidR="00BE1B2B" w:rsidRPr="0024744B" w:rsidRDefault="00BE1B2B"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zwiększenie dostępności e-usług dzięki poprawie stanu nasycenia terenu województwa infrastrukturą szerokopasmową na bazie istniejącej już szkieletowo-dystrybucyjnej Sieci Szerokopasmowej Polski Wschodniej, rozbudowy sieci dostępowej tzw. ostatniej mili oraz </w:t>
      </w:r>
      <w:r w:rsidR="0079688C" w:rsidRPr="0024744B">
        <w:rPr>
          <w:rFonts w:ascii="Arial" w:hAnsi="Arial" w:cs="Arial"/>
          <w:sz w:val="24"/>
          <w:szCs w:val="24"/>
        </w:rPr>
        <w:t>sieci specjalnego przeznaczenia</w:t>
      </w:r>
      <w:r w:rsidR="00FF0654" w:rsidRPr="0024744B">
        <w:rPr>
          <w:rFonts w:ascii="Arial" w:hAnsi="Arial" w:cs="Arial"/>
          <w:sz w:val="24"/>
          <w:szCs w:val="24"/>
        </w:rPr>
        <w:t>;</w:t>
      </w:r>
    </w:p>
    <w:p w14:paraId="541A9BEF" w14:textId="77777777" w:rsidR="00BE1B2B" w:rsidRPr="000C27F0" w:rsidRDefault="00FF0654"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ograniczenie deficytów </w:t>
      </w:r>
      <w:r w:rsidR="00310E28" w:rsidRPr="0024744B">
        <w:rPr>
          <w:rFonts w:ascii="Arial" w:hAnsi="Arial" w:cs="Arial"/>
          <w:sz w:val="24"/>
          <w:szCs w:val="24"/>
        </w:rPr>
        <w:t>w zakresie</w:t>
      </w:r>
      <w:r w:rsidRPr="0024744B">
        <w:rPr>
          <w:rFonts w:ascii="Arial" w:hAnsi="Arial" w:cs="Arial"/>
          <w:sz w:val="24"/>
          <w:szCs w:val="24"/>
        </w:rPr>
        <w:t xml:space="preserve"> dostępu </w:t>
      </w:r>
      <w:r w:rsidR="00CB7E11">
        <w:rPr>
          <w:rFonts w:ascii="Arial" w:eastAsia="Times New Roman" w:hAnsi="Arial" w:cs="Arial"/>
          <w:sz w:val="24"/>
          <w:szCs w:val="24"/>
        </w:rPr>
        <w:t xml:space="preserve">(ang. </w:t>
      </w:r>
      <w:r w:rsidRPr="0024744B">
        <w:rPr>
          <w:rFonts w:ascii="Arial" w:hAnsi="Arial" w:cs="Arial"/>
          <w:i/>
          <w:iCs/>
          <w:sz w:val="24"/>
          <w:szCs w:val="24"/>
        </w:rPr>
        <w:t>e-usług</w:t>
      </w:r>
      <w:r w:rsidR="00CB7E11">
        <w:rPr>
          <w:rFonts w:ascii="Arial" w:hAnsi="Arial" w:cs="Arial"/>
          <w:i/>
          <w:iCs/>
          <w:sz w:val="24"/>
          <w:szCs w:val="24"/>
        </w:rPr>
        <w:t>)</w:t>
      </w:r>
      <w:r w:rsidRPr="0024744B">
        <w:rPr>
          <w:rFonts w:ascii="Arial" w:hAnsi="Arial" w:cs="Arial"/>
          <w:sz w:val="24"/>
          <w:szCs w:val="24"/>
        </w:rPr>
        <w:t xml:space="preserve"> w układzie terytorialnym.</w:t>
      </w:r>
    </w:p>
    <w:p w14:paraId="1BDCFC4A" w14:textId="77777777" w:rsidR="001303CB" w:rsidRDefault="001303CB">
      <w:pPr>
        <w:spacing w:after="0" w:line="240" w:lineRule="auto"/>
        <w:rPr>
          <w:rFonts w:ascii="Arial" w:eastAsia="Times New Roman" w:hAnsi="Arial" w:cs="Arial"/>
          <w:b/>
          <w:sz w:val="24"/>
          <w:szCs w:val="18"/>
        </w:rPr>
      </w:pPr>
      <w:r>
        <w:br w:type="page"/>
      </w:r>
    </w:p>
    <w:p w14:paraId="07C75BE8" w14:textId="77777777" w:rsidR="005D407D" w:rsidRPr="00A54CEB" w:rsidRDefault="006D6AE2" w:rsidP="00695BDC">
      <w:pPr>
        <w:pStyle w:val="Nagwek2"/>
        <w:rPr>
          <w:sz w:val="28"/>
          <w:szCs w:val="28"/>
        </w:rPr>
      </w:pPr>
      <w:bookmarkStart w:id="160" w:name="_Toc66276117"/>
      <w:r w:rsidRPr="00A54CEB">
        <w:rPr>
          <w:sz w:val="28"/>
          <w:szCs w:val="28"/>
        </w:rPr>
        <w:lastRenderedPageBreak/>
        <w:t>3.</w:t>
      </w:r>
      <w:r w:rsidR="000D5EDA" w:rsidRPr="00A54CEB">
        <w:rPr>
          <w:sz w:val="28"/>
          <w:szCs w:val="28"/>
        </w:rPr>
        <w:t>5</w:t>
      </w:r>
      <w:r w:rsidRPr="00A54CEB">
        <w:rPr>
          <w:sz w:val="28"/>
          <w:szCs w:val="28"/>
        </w:rPr>
        <w:t>. Rozwój infrastruktury służącej prowadzeniu działalności gospodarczej i turystyki</w:t>
      </w:r>
      <w:bookmarkEnd w:id="160"/>
      <w:r w:rsidRPr="00A54CEB">
        <w:rPr>
          <w:sz w:val="28"/>
          <w:szCs w:val="28"/>
        </w:rPr>
        <w:t xml:space="preserve"> </w:t>
      </w:r>
    </w:p>
    <w:p w14:paraId="061D8F87" w14:textId="77777777" w:rsidR="00A33679" w:rsidRPr="0024744B" w:rsidRDefault="00A33679" w:rsidP="00CB7E11">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5</w:t>
      </w:r>
      <w:r w:rsidRPr="0024744B">
        <w:rPr>
          <w:rFonts w:ascii="Arial" w:eastAsia="Times New Roman" w:hAnsi="Arial" w:cs="Arial"/>
          <w:b/>
          <w:sz w:val="24"/>
          <w:szCs w:val="24"/>
        </w:rPr>
        <w:t xml:space="preserve">.1. </w:t>
      </w:r>
      <w:r w:rsidRPr="0024744B">
        <w:rPr>
          <w:rFonts w:ascii="Arial" w:hAnsi="Arial" w:cs="Arial"/>
          <w:b/>
          <w:bCs/>
          <w:sz w:val="24"/>
          <w:szCs w:val="24"/>
        </w:rPr>
        <w:t>Rozwój infrastruktury służącej prowadzeniu działalności gospodarczej</w:t>
      </w:r>
    </w:p>
    <w:p w14:paraId="3717E305" w14:textId="77777777" w:rsidR="00B90309" w:rsidRPr="0024744B" w:rsidRDefault="00B90309" w:rsidP="0024744B">
      <w:pPr>
        <w:spacing w:line="360" w:lineRule="auto"/>
        <w:rPr>
          <w:rFonts w:ascii="Arial" w:hAnsi="Arial" w:cs="Arial"/>
          <w:bCs/>
          <w:sz w:val="24"/>
          <w:szCs w:val="24"/>
        </w:rPr>
      </w:pPr>
      <w:r w:rsidRPr="0024744B">
        <w:rPr>
          <w:rFonts w:ascii="Arial" w:hAnsi="Arial" w:cs="Arial"/>
          <w:bCs/>
          <w:sz w:val="24"/>
          <w:szCs w:val="24"/>
        </w:rPr>
        <w:t xml:space="preserve">Województwo podkarpackie posiada znaczne zasoby </w:t>
      </w:r>
      <w:r w:rsidR="004120A3" w:rsidRPr="0024744B">
        <w:rPr>
          <w:rFonts w:ascii="Arial" w:hAnsi="Arial" w:cs="Arial"/>
          <w:bCs/>
          <w:sz w:val="24"/>
          <w:szCs w:val="24"/>
        </w:rPr>
        <w:t>pozwalające rozwijać</w:t>
      </w:r>
      <w:r w:rsidRPr="0024744B">
        <w:rPr>
          <w:rFonts w:ascii="Arial" w:hAnsi="Arial" w:cs="Arial"/>
          <w:bCs/>
          <w:sz w:val="24"/>
          <w:szCs w:val="24"/>
        </w:rPr>
        <w:t xml:space="preserve"> działalność inwestycyjną tj</w:t>
      </w:r>
      <w:r w:rsidR="00737BA7" w:rsidRPr="0024744B">
        <w:rPr>
          <w:rFonts w:ascii="Arial" w:hAnsi="Arial" w:cs="Arial"/>
          <w:bCs/>
          <w:sz w:val="24"/>
          <w:szCs w:val="24"/>
        </w:rPr>
        <w:t>.</w:t>
      </w:r>
      <w:r w:rsidR="00E924CF" w:rsidRPr="0024744B">
        <w:rPr>
          <w:rFonts w:ascii="Arial" w:hAnsi="Arial" w:cs="Arial"/>
          <w:bCs/>
          <w:sz w:val="24"/>
          <w:szCs w:val="24"/>
        </w:rPr>
        <w:t> </w:t>
      </w:r>
      <w:r w:rsidRPr="0024744B">
        <w:rPr>
          <w:rFonts w:ascii="Arial" w:hAnsi="Arial" w:cs="Arial"/>
          <w:bCs/>
          <w:sz w:val="24"/>
          <w:szCs w:val="24"/>
        </w:rPr>
        <w:t xml:space="preserve">aktywnie działające SSE, wysoka jakość kapitału ludzkiego oraz zaplecze naukowo-badawcze. Mając na uwadze, iż właściwe wsparcie oraz pakiet zachęt dla potencjalnych inwestorów jest podstawą kreowania właściwych kierunków rozwoju regionu, niezbędny jest rozwój infrastruktury adekwatnej do oczekiwań podmiotów chcących prowadzić, bądź prowadzących działalność gospodarczą na Podkarpaciu. </w:t>
      </w:r>
      <w:r w:rsidRPr="0024744B">
        <w:rPr>
          <w:rFonts w:ascii="Arial" w:eastAsia="Times New Roman" w:hAnsi="Arial" w:cs="Arial"/>
          <w:sz w:val="24"/>
          <w:szCs w:val="24"/>
        </w:rPr>
        <w:t>Szczególnie w</w:t>
      </w:r>
      <w:r w:rsidRPr="0024744B">
        <w:rPr>
          <w:rFonts w:ascii="Arial" w:hAnsi="Arial" w:cs="Arial"/>
          <w:bCs/>
          <w:sz w:val="24"/>
          <w:szCs w:val="24"/>
        </w:rPr>
        <w:t xml:space="preserve">ażne będzie </w:t>
      </w:r>
      <w:r w:rsidR="004120A3" w:rsidRPr="0024744B">
        <w:rPr>
          <w:rFonts w:ascii="Arial" w:hAnsi="Arial" w:cs="Arial"/>
          <w:bCs/>
          <w:sz w:val="24"/>
          <w:szCs w:val="24"/>
        </w:rPr>
        <w:t>rozwijanie</w:t>
      </w:r>
      <w:r w:rsidRPr="0024744B">
        <w:rPr>
          <w:rFonts w:ascii="Arial" w:eastAsia="Times New Roman" w:hAnsi="Arial" w:cs="Arial"/>
          <w:sz w:val="24"/>
          <w:szCs w:val="24"/>
        </w:rPr>
        <w:t xml:space="preserve"> infrastruktury </w:t>
      </w:r>
      <w:r w:rsidR="00737BA7" w:rsidRPr="0024744B">
        <w:rPr>
          <w:rFonts w:ascii="Arial" w:eastAsia="Times New Roman" w:hAnsi="Arial" w:cs="Arial"/>
          <w:sz w:val="24"/>
          <w:szCs w:val="24"/>
        </w:rPr>
        <w:t xml:space="preserve">służącej </w:t>
      </w:r>
      <w:r w:rsidRPr="0024744B">
        <w:rPr>
          <w:rFonts w:ascii="Arial" w:eastAsia="Times New Roman" w:hAnsi="Arial" w:cs="Arial"/>
          <w:sz w:val="24"/>
          <w:szCs w:val="24"/>
        </w:rPr>
        <w:t xml:space="preserve">zarówno dla rozwoju przemysłu, </w:t>
      </w:r>
      <w:r w:rsidR="00737BA7" w:rsidRPr="0024744B">
        <w:rPr>
          <w:rFonts w:ascii="Arial" w:eastAsia="Times New Roman" w:hAnsi="Arial" w:cs="Arial"/>
          <w:sz w:val="24"/>
          <w:szCs w:val="24"/>
        </w:rPr>
        <w:t xml:space="preserve">jak też </w:t>
      </w:r>
      <w:r w:rsidRPr="0024744B">
        <w:rPr>
          <w:rFonts w:ascii="Arial" w:eastAsia="Times New Roman" w:hAnsi="Arial" w:cs="Arial"/>
          <w:sz w:val="24"/>
          <w:szCs w:val="24"/>
        </w:rPr>
        <w:t>udostępniani</w:t>
      </w:r>
      <w:r w:rsidR="0079688C" w:rsidRPr="0024744B">
        <w:rPr>
          <w:rFonts w:ascii="Arial" w:eastAsia="Times New Roman" w:hAnsi="Arial" w:cs="Arial"/>
          <w:sz w:val="24"/>
          <w:szCs w:val="24"/>
        </w:rPr>
        <w:t>e</w:t>
      </w:r>
      <w:r w:rsidRPr="0024744B">
        <w:rPr>
          <w:rFonts w:ascii="Arial" w:eastAsia="Times New Roman" w:hAnsi="Arial" w:cs="Arial"/>
          <w:sz w:val="24"/>
          <w:szCs w:val="24"/>
        </w:rPr>
        <w:t xml:space="preserve"> terenów inwestycyjnych</w:t>
      </w:r>
      <w:r w:rsidR="00737BA7" w:rsidRPr="0024744B">
        <w:rPr>
          <w:rFonts w:ascii="Arial" w:eastAsia="Times New Roman" w:hAnsi="Arial" w:cs="Arial"/>
          <w:sz w:val="24"/>
          <w:szCs w:val="24"/>
        </w:rPr>
        <w:t xml:space="preserve"> oraz kompleksowe przygotowanie</w:t>
      </w:r>
      <w:r w:rsidRPr="0024744B">
        <w:rPr>
          <w:rFonts w:ascii="Arial" w:eastAsia="Times New Roman" w:hAnsi="Arial" w:cs="Arial"/>
          <w:sz w:val="24"/>
          <w:szCs w:val="24"/>
        </w:rPr>
        <w:t xml:space="preserve"> miejsc </w:t>
      </w:r>
      <w:r w:rsidR="00737BA7" w:rsidRPr="0024744B">
        <w:rPr>
          <w:rFonts w:ascii="Arial" w:eastAsia="Times New Roman" w:hAnsi="Arial" w:cs="Arial"/>
          <w:sz w:val="24"/>
          <w:szCs w:val="24"/>
        </w:rPr>
        <w:t xml:space="preserve">dla </w:t>
      </w:r>
      <w:r w:rsidR="000B2B2E" w:rsidRPr="0024744B">
        <w:rPr>
          <w:rFonts w:ascii="Arial" w:eastAsia="Times New Roman" w:hAnsi="Arial" w:cs="Arial"/>
          <w:sz w:val="24"/>
          <w:szCs w:val="24"/>
        </w:rPr>
        <w:t xml:space="preserve">koncentracji </w:t>
      </w:r>
      <w:r w:rsidRPr="0024744B">
        <w:rPr>
          <w:rFonts w:ascii="Arial" w:eastAsia="Times New Roman" w:hAnsi="Arial" w:cs="Arial"/>
          <w:sz w:val="24"/>
          <w:szCs w:val="24"/>
        </w:rPr>
        <w:t xml:space="preserve">aktywności gospodarczej </w:t>
      </w:r>
      <w:r w:rsidR="00737BA7" w:rsidRPr="0024744B">
        <w:rPr>
          <w:rFonts w:ascii="Arial" w:eastAsia="Times New Roman" w:hAnsi="Arial" w:cs="Arial"/>
          <w:sz w:val="24"/>
          <w:szCs w:val="24"/>
        </w:rPr>
        <w:t>i rozwój</w:t>
      </w:r>
      <w:r w:rsidRPr="0024744B">
        <w:rPr>
          <w:rFonts w:ascii="Arial" w:eastAsia="Times New Roman" w:hAnsi="Arial" w:cs="Arial"/>
          <w:sz w:val="24"/>
          <w:szCs w:val="24"/>
        </w:rPr>
        <w:t xml:space="preserve"> parków biznesowych. </w:t>
      </w:r>
      <w:r w:rsidRPr="0024744B">
        <w:rPr>
          <w:rFonts w:ascii="Arial" w:hAnsi="Arial" w:cs="Arial"/>
          <w:sz w:val="24"/>
          <w:szCs w:val="24"/>
          <w:shd w:val="clear" w:color="auto" w:fill="FFFFFF"/>
        </w:rPr>
        <w:t xml:space="preserve">Decyzje lokalizacyjne aktywności gospodarczej </w:t>
      </w:r>
      <w:r w:rsidR="00737BA7" w:rsidRPr="0024744B">
        <w:rPr>
          <w:rFonts w:ascii="Arial" w:hAnsi="Arial" w:cs="Arial"/>
          <w:sz w:val="24"/>
          <w:szCs w:val="24"/>
          <w:shd w:val="clear" w:color="auto" w:fill="FFFFFF"/>
        </w:rPr>
        <w:t>są</w:t>
      </w:r>
      <w:r w:rsidRPr="0024744B">
        <w:rPr>
          <w:rFonts w:ascii="Arial" w:hAnsi="Arial" w:cs="Arial"/>
          <w:sz w:val="24"/>
          <w:szCs w:val="24"/>
          <w:shd w:val="clear" w:color="auto" w:fill="FFFFFF"/>
        </w:rPr>
        <w:t xml:space="preserve"> warunkowane </w:t>
      </w:r>
      <w:r w:rsidR="00737BA7" w:rsidRPr="0024744B">
        <w:rPr>
          <w:rFonts w:ascii="Arial" w:hAnsi="Arial" w:cs="Arial"/>
          <w:sz w:val="24"/>
          <w:szCs w:val="24"/>
          <w:shd w:val="clear" w:color="auto" w:fill="FFFFFF"/>
        </w:rPr>
        <w:t>stanem</w:t>
      </w:r>
      <w:r w:rsidRPr="0024744B">
        <w:rPr>
          <w:rFonts w:ascii="Arial" w:hAnsi="Arial" w:cs="Arial"/>
          <w:sz w:val="24"/>
          <w:szCs w:val="24"/>
          <w:shd w:val="clear" w:color="auto" w:fill="FFFFFF"/>
        </w:rPr>
        <w:t xml:space="preserve"> infrastruktury transportu, która umożliwi dogodne warunki do przemieszczania się osób i</w:t>
      </w:r>
      <w:r w:rsidR="0079688C" w:rsidRPr="0024744B">
        <w:rPr>
          <w:rFonts w:ascii="Arial" w:hAnsi="Arial" w:cs="Arial"/>
          <w:sz w:val="24"/>
          <w:szCs w:val="24"/>
          <w:shd w:val="clear" w:color="auto" w:fill="FFFFFF"/>
        </w:rPr>
        <w:t xml:space="preserve"> przewozu</w:t>
      </w:r>
      <w:r w:rsidR="003F425E"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towarów.</w:t>
      </w:r>
    </w:p>
    <w:p w14:paraId="2A6CFA67" w14:textId="77777777" w:rsidR="00B90309" w:rsidRPr="0024744B" w:rsidRDefault="00B9030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1CF151D" w14:textId="77777777" w:rsidR="00737BA7"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tworzenie infrastruktury dla </w:t>
      </w:r>
      <w:r w:rsidR="00737BA7" w:rsidRPr="0024744B">
        <w:rPr>
          <w:rFonts w:ascii="Arial" w:eastAsia="Times New Roman" w:hAnsi="Arial" w:cs="Arial"/>
          <w:sz w:val="24"/>
          <w:szCs w:val="24"/>
        </w:rPr>
        <w:t xml:space="preserve">rozwoju działalności </w:t>
      </w:r>
      <w:r w:rsidRPr="0024744B">
        <w:rPr>
          <w:rFonts w:ascii="Arial" w:eastAsia="Times New Roman" w:hAnsi="Arial" w:cs="Arial"/>
          <w:sz w:val="24"/>
          <w:szCs w:val="24"/>
        </w:rPr>
        <w:t>przemysł</w:t>
      </w:r>
      <w:r w:rsidR="00737BA7" w:rsidRPr="0024744B">
        <w:rPr>
          <w:rFonts w:ascii="Arial" w:eastAsia="Times New Roman" w:hAnsi="Arial" w:cs="Arial"/>
          <w:sz w:val="24"/>
          <w:szCs w:val="24"/>
        </w:rPr>
        <w:t>owej</w:t>
      </w:r>
      <w:r w:rsidR="00C25739" w:rsidRPr="0024744B">
        <w:rPr>
          <w:rFonts w:ascii="Arial" w:eastAsia="Times New Roman" w:hAnsi="Arial" w:cs="Arial"/>
          <w:sz w:val="24"/>
          <w:szCs w:val="24"/>
        </w:rPr>
        <w:t>;</w:t>
      </w:r>
    </w:p>
    <w:p w14:paraId="7069CF40" w14:textId="77777777" w:rsidR="00B90309" w:rsidRPr="0024744B" w:rsidRDefault="00737BA7"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infrastruktury </w:t>
      </w:r>
      <w:r w:rsidR="00B90309" w:rsidRPr="0024744B">
        <w:rPr>
          <w:rFonts w:ascii="Arial" w:eastAsia="Times New Roman" w:hAnsi="Arial" w:cs="Arial"/>
          <w:sz w:val="24"/>
          <w:szCs w:val="24"/>
        </w:rPr>
        <w:t xml:space="preserve">terenów inwestycyjnych oraz miejsc </w:t>
      </w:r>
      <w:r w:rsidRPr="0024744B">
        <w:rPr>
          <w:rFonts w:ascii="Arial" w:eastAsia="Times New Roman" w:hAnsi="Arial" w:cs="Arial"/>
          <w:sz w:val="24"/>
          <w:szCs w:val="24"/>
        </w:rPr>
        <w:t xml:space="preserve">koncentracji </w:t>
      </w:r>
      <w:r w:rsidR="00B90309" w:rsidRPr="0024744B">
        <w:rPr>
          <w:rFonts w:ascii="Arial" w:eastAsia="Times New Roman" w:hAnsi="Arial" w:cs="Arial"/>
          <w:sz w:val="24"/>
          <w:szCs w:val="24"/>
        </w:rPr>
        <w:t>aktywności gospodarczej;</w:t>
      </w:r>
    </w:p>
    <w:p w14:paraId="2640C2A9" w14:textId="77777777" w:rsidR="00737BA7"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która umożliwia prowadzenie działalności gospodarczej, </w:t>
      </w:r>
      <w:r w:rsidR="00CB7E11">
        <w:rPr>
          <w:rFonts w:ascii="Arial" w:eastAsia="Times New Roman" w:hAnsi="Arial" w:cs="Arial"/>
          <w:sz w:val="24"/>
          <w:szCs w:val="24"/>
        </w:rPr>
        <w:br/>
      </w:r>
      <w:r w:rsidRPr="0024744B">
        <w:rPr>
          <w:rFonts w:ascii="Arial" w:eastAsia="Times New Roman" w:hAnsi="Arial" w:cs="Arial"/>
          <w:sz w:val="24"/>
          <w:szCs w:val="24"/>
        </w:rPr>
        <w:t>w</w:t>
      </w:r>
      <w:r w:rsidR="003F425E" w:rsidRPr="0024744B">
        <w:rPr>
          <w:rFonts w:ascii="Arial" w:eastAsia="Times New Roman" w:hAnsi="Arial" w:cs="Arial"/>
          <w:sz w:val="24"/>
          <w:szCs w:val="24"/>
        </w:rPr>
        <w:t xml:space="preserve"> </w:t>
      </w:r>
      <w:r w:rsidRPr="0024744B">
        <w:rPr>
          <w:rFonts w:ascii="Arial" w:eastAsia="Times New Roman" w:hAnsi="Arial" w:cs="Arial"/>
          <w:sz w:val="24"/>
          <w:szCs w:val="24"/>
        </w:rPr>
        <w:t>tym tworzenie parków biznesowych</w:t>
      </w:r>
      <w:r w:rsidR="00C25739" w:rsidRPr="0024744B">
        <w:rPr>
          <w:rFonts w:ascii="Arial" w:eastAsia="Times New Roman" w:hAnsi="Arial" w:cs="Arial"/>
          <w:sz w:val="24"/>
          <w:szCs w:val="24"/>
        </w:rPr>
        <w:t>;</w:t>
      </w:r>
    </w:p>
    <w:p w14:paraId="1D78A357" w14:textId="77777777" w:rsidR="00A70F17" w:rsidRPr="000C27F0" w:rsidRDefault="00737BA7"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w:t>
      </w:r>
      <w:r w:rsidR="007E07C8" w:rsidRPr="0024744B">
        <w:rPr>
          <w:rFonts w:ascii="Arial" w:eastAsia="Times New Roman" w:hAnsi="Arial" w:cs="Arial"/>
          <w:sz w:val="24"/>
          <w:szCs w:val="24"/>
        </w:rPr>
        <w:t>integracji</w:t>
      </w:r>
      <w:r w:rsidRPr="0024744B">
        <w:rPr>
          <w:rFonts w:ascii="Arial" w:eastAsia="Times New Roman" w:hAnsi="Arial" w:cs="Arial"/>
          <w:sz w:val="24"/>
          <w:szCs w:val="24"/>
        </w:rPr>
        <w:t xml:space="preserve"> komunikacyjnej</w:t>
      </w:r>
      <w:r w:rsidR="007E07C8" w:rsidRPr="0024744B">
        <w:rPr>
          <w:rFonts w:ascii="Arial" w:eastAsia="Times New Roman" w:hAnsi="Arial" w:cs="Arial"/>
          <w:sz w:val="24"/>
          <w:szCs w:val="24"/>
        </w:rPr>
        <w:t xml:space="preserve"> miejsc koncentracji działalności gospodarczej</w:t>
      </w:r>
      <w:r w:rsidR="00B90309" w:rsidRPr="0024744B">
        <w:rPr>
          <w:rFonts w:ascii="Arial" w:eastAsia="Times New Roman" w:hAnsi="Arial" w:cs="Arial"/>
          <w:sz w:val="24"/>
          <w:szCs w:val="24"/>
        </w:rPr>
        <w:t>.</w:t>
      </w:r>
    </w:p>
    <w:p w14:paraId="381F0132" w14:textId="77777777" w:rsidR="00A33679" w:rsidRPr="0024744B" w:rsidRDefault="00A33679"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5</w:t>
      </w:r>
      <w:r w:rsidRPr="0024744B">
        <w:rPr>
          <w:rFonts w:ascii="Arial" w:eastAsia="Times New Roman" w:hAnsi="Arial" w:cs="Arial"/>
          <w:b/>
          <w:sz w:val="24"/>
          <w:szCs w:val="24"/>
        </w:rPr>
        <w:t xml:space="preserve">.2. </w:t>
      </w:r>
      <w:r w:rsidRPr="0024744B">
        <w:rPr>
          <w:rFonts w:ascii="Arial" w:hAnsi="Arial" w:cs="Arial"/>
          <w:b/>
          <w:bCs/>
          <w:sz w:val="24"/>
          <w:szCs w:val="24"/>
        </w:rPr>
        <w:t xml:space="preserve">Rozwój infrastruktury służącej </w:t>
      </w:r>
      <w:r w:rsidR="00310E28" w:rsidRPr="0024744B">
        <w:rPr>
          <w:rFonts w:ascii="Arial" w:hAnsi="Arial" w:cs="Arial"/>
          <w:b/>
          <w:bCs/>
          <w:sz w:val="24"/>
          <w:szCs w:val="24"/>
        </w:rPr>
        <w:t>prowadzeniu turystyki</w:t>
      </w:r>
    </w:p>
    <w:p w14:paraId="187DA4AC" w14:textId="77777777" w:rsidR="00A14EBF" w:rsidRPr="0024744B" w:rsidRDefault="00A14EBF" w:rsidP="0024744B">
      <w:pPr>
        <w:spacing w:line="360" w:lineRule="auto"/>
        <w:rPr>
          <w:rFonts w:ascii="Arial" w:hAnsi="Arial" w:cs="Arial"/>
          <w:bCs/>
          <w:sz w:val="24"/>
          <w:szCs w:val="24"/>
        </w:rPr>
      </w:pPr>
      <w:r w:rsidRPr="0024744B">
        <w:rPr>
          <w:rFonts w:ascii="Arial" w:hAnsi="Arial" w:cs="Arial"/>
          <w:bCs/>
          <w:sz w:val="24"/>
          <w:szCs w:val="24"/>
        </w:rPr>
        <w:t xml:space="preserve">Podkarpacie posiada </w:t>
      </w:r>
      <w:r w:rsidR="007E07C8" w:rsidRPr="0024744B">
        <w:rPr>
          <w:rFonts w:ascii="Arial" w:hAnsi="Arial" w:cs="Arial"/>
          <w:bCs/>
          <w:sz w:val="24"/>
          <w:szCs w:val="24"/>
        </w:rPr>
        <w:t>znaczny</w:t>
      </w:r>
      <w:r w:rsidRPr="0024744B">
        <w:rPr>
          <w:rFonts w:ascii="Arial" w:hAnsi="Arial" w:cs="Arial"/>
          <w:bCs/>
          <w:sz w:val="24"/>
          <w:szCs w:val="24"/>
        </w:rPr>
        <w:t xml:space="preserve"> potencjał turystyczny. Region </w:t>
      </w:r>
      <w:r w:rsidRPr="0024744B">
        <w:rPr>
          <w:rFonts w:ascii="Arial" w:hAnsi="Arial" w:cs="Arial"/>
          <w:sz w:val="24"/>
          <w:szCs w:val="24"/>
          <w:shd w:val="clear" w:color="auto" w:fill="FFFFFF"/>
        </w:rPr>
        <w:t xml:space="preserve">bogaty jest zarówno </w:t>
      </w:r>
      <w:r w:rsidR="00CB7E11">
        <w:rPr>
          <w:rFonts w:ascii="Arial" w:hAnsi="Arial" w:cs="Arial"/>
          <w:sz w:val="24"/>
          <w:szCs w:val="24"/>
          <w:shd w:val="clear" w:color="auto" w:fill="FFFFFF"/>
        </w:rPr>
        <w:br/>
      </w:r>
      <w:r w:rsidRPr="0024744B">
        <w:rPr>
          <w:rFonts w:ascii="Arial" w:hAnsi="Arial" w:cs="Arial"/>
          <w:sz w:val="24"/>
          <w:szCs w:val="24"/>
          <w:shd w:val="clear" w:color="auto" w:fill="FFFFFF"/>
        </w:rPr>
        <w:t>w walory przyrodnicze, jak i</w:t>
      </w:r>
      <w:r w:rsidR="00E924CF" w:rsidRPr="0024744B">
        <w:rPr>
          <w:rFonts w:ascii="Arial" w:hAnsi="Arial" w:cs="Arial"/>
          <w:sz w:val="24"/>
          <w:szCs w:val="24"/>
          <w:shd w:val="clear" w:color="auto" w:fill="FFFFFF"/>
        </w:rPr>
        <w:t> </w:t>
      </w:r>
      <w:r w:rsidRPr="0024744B">
        <w:rPr>
          <w:rFonts w:ascii="Arial" w:hAnsi="Arial" w:cs="Arial"/>
          <w:sz w:val="24"/>
          <w:szCs w:val="24"/>
          <w:shd w:val="clear" w:color="auto" w:fill="FFFFFF"/>
        </w:rPr>
        <w:t>krajo</w:t>
      </w:r>
      <w:r w:rsidR="00965A8B" w:rsidRPr="0024744B">
        <w:rPr>
          <w:rFonts w:ascii="Arial" w:hAnsi="Arial" w:cs="Arial"/>
          <w:sz w:val="24"/>
          <w:szCs w:val="24"/>
          <w:shd w:val="clear" w:color="auto" w:fill="FFFFFF"/>
        </w:rPr>
        <w:t>brazowe</w:t>
      </w:r>
      <w:r w:rsidRPr="0024744B">
        <w:rPr>
          <w:rFonts w:ascii="Arial" w:hAnsi="Arial" w:cs="Arial"/>
          <w:sz w:val="24"/>
          <w:szCs w:val="24"/>
          <w:shd w:val="clear" w:color="auto" w:fill="FFFFFF"/>
        </w:rPr>
        <w:t xml:space="preserve">. </w:t>
      </w:r>
      <w:r w:rsidRPr="0024744B">
        <w:rPr>
          <w:rFonts w:ascii="Arial" w:hAnsi="Arial" w:cs="Arial"/>
          <w:bCs/>
          <w:sz w:val="24"/>
          <w:szCs w:val="24"/>
        </w:rPr>
        <w:t>Rozwój infrastruktury niezbędnej do rozwoju różnorodnych usług i</w:t>
      </w:r>
      <w:r w:rsidR="00542AEC" w:rsidRPr="0024744B">
        <w:rPr>
          <w:rFonts w:ascii="Arial" w:hAnsi="Arial" w:cs="Arial"/>
          <w:bCs/>
          <w:sz w:val="24"/>
          <w:szCs w:val="24"/>
        </w:rPr>
        <w:t> </w:t>
      </w:r>
      <w:r w:rsidRPr="0024744B">
        <w:rPr>
          <w:rFonts w:ascii="Arial" w:hAnsi="Arial" w:cs="Arial"/>
          <w:bCs/>
          <w:sz w:val="24"/>
          <w:szCs w:val="24"/>
        </w:rPr>
        <w:t>ofert</w:t>
      </w:r>
      <w:r w:rsidR="007E07C8" w:rsidRPr="0024744B">
        <w:rPr>
          <w:rFonts w:ascii="Arial" w:hAnsi="Arial" w:cs="Arial"/>
          <w:bCs/>
          <w:sz w:val="24"/>
          <w:szCs w:val="24"/>
        </w:rPr>
        <w:t>y</w:t>
      </w:r>
      <w:r w:rsidRPr="0024744B">
        <w:rPr>
          <w:rFonts w:ascii="Arial" w:hAnsi="Arial" w:cs="Arial"/>
          <w:bCs/>
          <w:sz w:val="24"/>
          <w:szCs w:val="24"/>
        </w:rPr>
        <w:t xml:space="preserve"> turystyczn</w:t>
      </w:r>
      <w:r w:rsidR="007E07C8" w:rsidRPr="0024744B">
        <w:rPr>
          <w:rFonts w:ascii="Arial" w:hAnsi="Arial" w:cs="Arial"/>
          <w:bCs/>
          <w:sz w:val="24"/>
          <w:szCs w:val="24"/>
        </w:rPr>
        <w:t>ej</w:t>
      </w:r>
      <w:r w:rsidRPr="0024744B">
        <w:rPr>
          <w:rFonts w:ascii="Arial" w:hAnsi="Arial" w:cs="Arial"/>
          <w:bCs/>
          <w:sz w:val="24"/>
          <w:szCs w:val="24"/>
        </w:rPr>
        <w:t xml:space="preserve"> przesądza jednoznacznie </w:t>
      </w:r>
      <w:r w:rsidR="00CB7E11">
        <w:rPr>
          <w:rFonts w:ascii="Arial" w:hAnsi="Arial" w:cs="Arial"/>
          <w:bCs/>
          <w:sz w:val="24"/>
          <w:szCs w:val="24"/>
        </w:rPr>
        <w:br/>
      </w:r>
      <w:r w:rsidRPr="0024744B">
        <w:rPr>
          <w:rFonts w:ascii="Arial" w:hAnsi="Arial" w:cs="Arial"/>
          <w:bCs/>
          <w:sz w:val="24"/>
          <w:szCs w:val="24"/>
        </w:rPr>
        <w:t>o kształtowaniu się gospodarki turystycznej regionu. Działania podejmowane będą w</w:t>
      </w:r>
      <w:r w:rsidR="00E924CF" w:rsidRPr="0024744B">
        <w:rPr>
          <w:rFonts w:ascii="Arial" w:hAnsi="Arial" w:cs="Arial"/>
          <w:bCs/>
          <w:sz w:val="24"/>
          <w:szCs w:val="24"/>
        </w:rPr>
        <w:t> </w:t>
      </w:r>
      <w:r w:rsidRPr="0024744B">
        <w:rPr>
          <w:rFonts w:ascii="Arial" w:hAnsi="Arial" w:cs="Arial"/>
          <w:bCs/>
          <w:sz w:val="24"/>
          <w:szCs w:val="24"/>
        </w:rPr>
        <w:t xml:space="preserve">kierunku </w:t>
      </w:r>
      <w:r w:rsidRPr="0024744B">
        <w:rPr>
          <w:rFonts w:ascii="Arial" w:hAnsi="Arial" w:cs="Arial"/>
          <w:sz w:val="24"/>
          <w:szCs w:val="24"/>
        </w:rPr>
        <w:t xml:space="preserve">rozwoju kompetencji turystycznych województwa poprzez budowę kompleksów turystyczno-rekreacyjno-wypoczynkowych, w oparciu o istniejące zasoby </w:t>
      </w:r>
      <w:r w:rsidR="00965A8B" w:rsidRPr="0024744B">
        <w:rPr>
          <w:rFonts w:ascii="Arial" w:hAnsi="Arial" w:cs="Arial"/>
          <w:sz w:val="24"/>
          <w:szCs w:val="24"/>
        </w:rPr>
        <w:t>endogeniczne</w:t>
      </w:r>
      <w:r w:rsidRPr="0024744B">
        <w:rPr>
          <w:rFonts w:ascii="Arial" w:hAnsi="Arial" w:cs="Arial"/>
          <w:sz w:val="24"/>
          <w:szCs w:val="24"/>
        </w:rPr>
        <w:t xml:space="preserve"> oraz nakład</w:t>
      </w:r>
      <w:r w:rsidR="00965A8B" w:rsidRPr="0024744B">
        <w:rPr>
          <w:rFonts w:ascii="Arial" w:hAnsi="Arial" w:cs="Arial"/>
          <w:sz w:val="24"/>
          <w:szCs w:val="24"/>
        </w:rPr>
        <w:t>y</w:t>
      </w:r>
      <w:r w:rsidRPr="0024744B">
        <w:rPr>
          <w:rFonts w:ascii="Arial" w:hAnsi="Arial" w:cs="Arial"/>
          <w:sz w:val="24"/>
          <w:szCs w:val="24"/>
        </w:rPr>
        <w:t xml:space="preserve"> na poprawę dostępności i ekspozycji turystycznej terenów, miejsc i</w:t>
      </w:r>
      <w:r w:rsidR="00D35E74" w:rsidRPr="0024744B">
        <w:rPr>
          <w:rFonts w:ascii="Arial" w:hAnsi="Arial" w:cs="Arial"/>
          <w:sz w:val="24"/>
          <w:szCs w:val="24"/>
        </w:rPr>
        <w:t> </w:t>
      </w:r>
      <w:r w:rsidRPr="0024744B">
        <w:rPr>
          <w:rFonts w:ascii="Arial" w:hAnsi="Arial" w:cs="Arial"/>
          <w:sz w:val="24"/>
          <w:szCs w:val="24"/>
        </w:rPr>
        <w:t xml:space="preserve">obiektów reprezentujących unikatowe dziedzictwo przyrodnicze </w:t>
      </w:r>
      <w:r w:rsidR="00CB7E11">
        <w:rPr>
          <w:rFonts w:ascii="Arial" w:hAnsi="Arial" w:cs="Arial"/>
          <w:sz w:val="24"/>
          <w:szCs w:val="24"/>
        </w:rPr>
        <w:br/>
      </w:r>
      <w:r w:rsidRPr="0024744B">
        <w:rPr>
          <w:rFonts w:ascii="Arial" w:hAnsi="Arial" w:cs="Arial"/>
          <w:sz w:val="24"/>
          <w:szCs w:val="24"/>
        </w:rPr>
        <w:lastRenderedPageBreak/>
        <w:t>i</w:t>
      </w:r>
      <w:r w:rsidR="00263590" w:rsidRPr="0024744B">
        <w:rPr>
          <w:rFonts w:ascii="Arial" w:hAnsi="Arial" w:cs="Arial"/>
          <w:sz w:val="24"/>
          <w:szCs w:val="24"/>
        </w:rPr>
        <w:t xml:space="preserve"> </w:t>
      </w:r>
      <w:r w:rsidRPr="0024744B">
        <w:rPr>
          <w:rFonts w:ascii="Arial" w:hAnsi="Arial" w:cs="Arial"/>
          <w:sz w:val="24"/>
          <w:szCs w:val="24"/>
        </w:rPr>
        <w:t xml:space="preserve">kulturowe regionu. Konieczny będzie </w:t>
      </w:r>
      <w:r w:rsidR="0079688C" w:rsidRPr="0024744B">
        <w:rPr>
          <w:rFonts w:ascii="Arial" w:hAnsi="Arial" w:cs="Arial"/>
          <w:sz w:val="24"/>
          <w:szCs w:val="24"/>
        </w:rPr>
        <w:t xml:space="preserve">również </w:t>
      </w:r>
      <w:r w:rsidRPr="0024744B">
        <w:rPr>
          <w:rFonts w:ascii="Arial" w:hAnsi="Arial" w:cs="Arial"/>
          <w:sz w:val="24"/>
          <w:szCs w:val="24"/>
        </w:rPr>
        <w:t xml:space="preserve">rozwój oraz wzrost różnorodności </w:t>
      </w:r>
      <w:r w:rsidR="00CB7E11">
        <w:rPr>
          <w:rFonts w:ascii="Arial" w:hAnsi="Arial" w:cs="Arial"/>
          <w:sz w:val="24"/>
          <w:szCs w:val="24"/>
        </w:rPr>
        <w:br/>
      </w:r>
      <w:r w:rsidRPr="0024744B">
        <w:rPr>
          <w:rFonts w:ascii="Arial" w:hAnsi="Arial" w:cs="Arial"/>
          <w:sz w:val="24"/>
          <w:szCs w:val="24"/>
        </w:rPr>
        <w:t xml:space="preserve">i jakości produktów turystycznych poprzez inwestycje tj. wykorzystanie wód geotermalnych w infrastrukturze rekreacyjnej i leczniczej województwa, rozwój turystyki aktywnej i tematycznej, promocja turystycznego transportu wodnego, rewitalizacja linii kolejowych wąskotorowych. </w:t>
      </w:r>
    </w:p>
    <w:p w14:paraId="2723153B" w14:textId="77777777" w:rsidR="00A14EBF" w:rsidRPr="0024744B" w:rsidRDefault="00A14EB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7F23B80"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w:t>
      </w:r>
      <w:r w:rsidR="007E07C8" w:rsidRPr="0024744B">
        <w:rPr>
          <w:rFonts w:ascii="Arial" w:hAnsi="Arial" w:cs="Arial"/>
          <w:sz w:val="24"/>
          <w:szCs w:val="24"/>
        </w:rPr>
        <w:t>produktów</w:t>
      </w:r>
      <w:r w:rsidRPr="0024744B">
        <w:rPr>
          <w:rFonts w:ascii="Arial" w:hAnsi="Arial" w:cs="Arial"/>
          <w:sz w:val="24"/>
          <w:szCs w:val="24"/>
        </w:rPr>
        <w:t xml:space="preserve"> turystycznych </w:t>
      </w:r>
      <w:r w:rsidR="007E07C8" w:rsidRPr="0024744B">
        <w:rPr>
          <w:rFonts w:ascii="Arial" w:hAnsi="Arial" w:cs="Arial"/>
          <w:sz w:val="24"/>
          <w:szCs w:val="24"/>
        </w:rPr>
        <w:t xml:space="preserve">w </w:t>
      </w:r>
      <w:r w:rsidRPr="0024744B">
        <w:rPr>
          <w:rFonts w:ascii="Arial" w:hAnsi="Arial" w:cs="Arial"/>
          <w:sz w:val="24"/>
          <w:szCs w:val="24"/>
        </w:rPr>
        <w:t>województw</w:t>
      </w:r>
      <w:r w:rsidR="007E07C8" w:rsidRPr="0024744B">
        <w:rPr>
          <w:rFonts w:ascii="Arial" w:hAnsi="Arial" w:cs="Arial"/>
          <w:sz w:val="24"/>
          <w:szCs w:val="24"/>
        </w:rPr>
        <w:t>ie</w:t>
      </w:r>
      <w:r w:rsidRPr="0024744B">
        <w:rPr>
          <w:rFonts w:ascii="Arial" w:hAnsi="Arial" w:cs="Arial"/>
          <w:sz w:val="24"/>
          <w:szCs w:val="24"/>
        </w:rPr>
        <w:t xml:space="preserve"> przez budowę kompleksów turystyczno-rekreacyjno-wypoczynkowych w oparciu o istniejące zasoby przyrodnicze;</w:t>
      </w:r>
    </w:p>
    <w:p w14:paraId="72E1406A" w14:textId="77777777" w:rsidR="003C635F" w:rsidRPr="0024744B" w:rsidRDefault="003C635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wsparcie system</w:t>
      </w:r>
      <w:r w:rsidR="003A632B" w:rsidRPr="0024744B">
        <w:rPr>
          <w:rFonts w:ascii="Arial" w:hAnsi="Arial" w:cs="Arial"/>
          <w:sz w:val="24"/>
          <w:szCs w:val="24"/>
        </w:rPr>
        <w:t xml:space="preserve">u </w:t>
      </w:r>
      <w:r w:rsidRPr="0024744B">
        <w:rPr>
          <w:rFonts w:ascii="Arial" w:hAnsi="Arial" w:cs="Arial"/>
          <w:sz w:val="24"/>
          <w:szCs w:val="24"/>
        </w:rPr>
        <w:t>promocj</w:t>
      </w:r>
      <w:r w:rsidR="003A632B" w:rsidRPr="0024744B">
        <w:rPr>
          <w:rFonts w:ascii="Arial" w:hAnsi="Arial" w:cs="Arial"/>
          <w:sz w:val="24"/>
          <w:szCs w:val="24"/>
        </w:rPr>
        <w:t>i</w:t>
      </w:r>
      <w:r w:rsidRPr="0024744B">
        <w:rPr>
          <w:rFonts w:ascii="Arial" w:hAnsi="Arial" w:cs="Arial"/>
          <w:sz w:val="24"/>
          <w:szCs w:val="24"/>
        </w:rPr>
        <w:t xml:space="preserve"> produktów turystycznych województwa;</w:t>
      </w:r>
    </w:p>
    <w:p w14:paraId="46711513"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poprawa dostępności i ekspozycji turystycznej terenów, miejsc i obiektów reprezentujących unikatowe dziedzictwo przyrodnicze i kulturowe regionu;</w:t>
      </w:r>
    </w:p>
    <w:p w14:paraId="7B424966"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i poprawa stanu infrastruktury dla turystyki </w:t>
      </w:r>
      <w:r w:rsidR="00312750" w:rsidRPr="0024744B">
        <w:rPr>
          <w:rFonts w:ascii="Arial" w:hAnsi="Arial" w:cs="Arial"/>
          <w:sz w:val="24"/>
          <w:szCs w:val="24"/>
        </w:rPr>
        <w:t xml:space="preserve">m.in. </w:t>
      </w:r>
      <w:r w:rsidRPr="0024744B">
        <w:rPr>
          <w:rFonts w:ascii="Arial" w:hAnsi="Arial" w:cs="Arial"/>
          <w:sz w:val="24"/>
          <w:szCs w:val="24"/>
        </w:rPr>
        <w:t>uzdrowiskowej, wypoczynkowej, aktywnej i</w:t>
      </w:r>
      <w:r w:rsidR="00E56B8C" w:rsidRPr="0024744B">
        <w:rPr>
          <w:rFonts w:ascii="Arial" w:hAnsi="Arial" w:cs="Arial"/>
          <w:sz w:val="24"/>
          <w:szCs w:val="24"/>
        </w:rPr>
        <w:t> </w:t>
      </w:r>
      <w:r w:rsidRPr="0024744B">
        <w:rPr>
          <w:rFonts w:ascii="Arial" w:hAnsi="Arial" w:cs="Arial"/>
          <w:sz w:val="24"/>
          <w:szCs w:val="24"/>
        </w:rPr>
        <w:t>tematycznej;</w:t>
      </w:r>
    </w:p>
    <w:p w14:paraId="3906C38B"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bookmarkStart w:id="161" w:name="_Hlk21437937"/>
      <w:r w:rsidRPr="0024744B">
        <w:rPr>
          <w:rFonts w:ascii="Arial" w:hAnsi="Arial" w:cs="Arial"/>
          <w:sz w:val="24"/>
          <w:szCs w:val="24"/>
        </w:rPr>
        <w:t>wykorzystanie wód geotermalnych</w:t>
      </w:r>
      <w:r w:rsidR="00831D30" w:rsidRPr="0024744B">
        <w:rPr>
          <w:rFonts w:ascii="Arial" w:hAnsi="Arial" w:cs="Arial"/>
          <w:sz w:val="24"/>
          <w:szCs w:val="24"/>
        </w:rPr>
        <w:t xml:space="preserve"> i mineralnych</w:t>
      </w:r>
      <w:r w:rsidRPr="0024744B">
        <w:rPr>
          <w:rFonts w:ascii="Arial" w:hAnsi="Arial" w:cs="Arial"/>
          <w:sz w:val="24"/>
          <w:szCs w:val="24"/>
        </w:rPr>
        <w:t xml:space="preserve"> w infrastrukturze rekreacyjnej </w:t>
      </w:r>
      <w:r w:rsidR="00CB7E11">
        <w:rPr>
          <w:rFonts w:ascii="Arial" w:hAnsi="Arial" w:cs="Arial"/>
          <w:sz w:val="24"/>
          <w:szCs w:val="24"/>
        </w:rPr>
        <w:br/>
      </w:r>
      <w:r w:rsidRPr="0024744B">
        <w:rPr>
          <w:rFonts w:ascii="Arial" w:hAnsi="Arial" w:cs="Arial"/>
          <w:sz w:val="24"/>
          <w:szCs w:val="24"/>
        </w:rPr>
        <w:t>i leczniczej województwa;</w:t>
      </w:r>
    </w:p>
    <w:bookmarkEnd w:id="161"/>
    <w:p w14:paraId="53887E24"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rozwój oraz wzrost jakości produktów turystycznych poprzez inwestycje tj. rewitalizacja linii kolejowych wąskotorowych;</w:t>
      </w:r>
    </w:p>
    <w:p w14:paraId="365C1255" w14:textId="77777777" w:rsidR="002004DB" w:rsidRPr="0024744B" w:rsidRDefault="002004DB" w:rsidP="00560EBD">
      <w:pPr>
        <w:numPr>
          <w:ilvl w:val="0"/>
          <w:numId w:val="19"/>
        </w:numPr>
        <w:spacing w:after="0" w:line="360" w:lineRule="auto"/>
        <w:ind w:left="426" w:hanging="284"/>
        <w:rPr>
          <w:rFonts w:ascii="Arial" w:eastAsia="Times New Roman" w:hAnsi="Arial" w:cs="Arial"/>
          <w:sz w:val="24"/>
          <w:szCs w:val="24"/>
        </w:rPr>
      </w:pPr>
      <w:r w:rsidRPr="0024744B">
        <w:rPr>
          <w:rFonts w:ascii="Arial" w:eastAsia="Times New Roman" w:hAnsi="Arial" w:cs="Arial"/>
          <w:sz w:val="24"/>
          <w:szCs w:val="24"/>
        </w:rPr>
        <w:t>wykorzystanie położenia geograficznego do rozwoju sieci turystycznych przejść granicznych;</w:t>
      </w:r>
    </w:p>
    <w:p w14:paraId="053805E6" w14:textId="77777777" w:rsidR="00A33679"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rozwój turystycznego transportu wodnego, w tym infrastruktury</w:t>
      </w:r>
      <w:r w:rsidR="00FE4F92" w:rsidRPr="0024744B">
        <w:rPr>
          <w:rFonts w:ascii="Arial" w:hAnsi="Arial" w:cs="Arial"/>
          <w:sz w:val="24"/>
          <w:szCs w:val="24"/>
        </w:rPr>
        <w:t>;</w:t>
      </w:r>
    </w:p>
    <w:p w14:paraId="5146F2D0" w14:textId="77777777" w:rsidR="00157E95" w:rsidRPr="000C27F0" w:rsidRDefault="00FE4F92"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zintegrowanej sieci ścieżek rowerowych,</w:t>
      </w:r>
      <w:r w:rsidR="00F17C99" w:rsidRPr="0024744B">
        <w:rPr>
          <w:rFonts w:ascii="Arial" w:eastAsia="Times New Roman" w:hAnsi="Arial" w:cs="Arial"/>
          <w:sz w:val="24"/>
          <w:szCs w:val="24"/>
        </w:rPr>
        <w:t xml:space="preserve"> tras rowerowych,</w:t>
      </w:r>
      <w:r w:rsidRPr="0024744B">
        <w:rPr>
          <w:rFonts w:ascii="Arial" w:eastAsia="Times New Roman" w:hAnsi="Arial" w:cs="Arial"/>
          <w:sz w:val="24"/>
          <w:szCs w:val="24"/>
        </w:rPr>
        <w:t xml:space="preserve"> w tym szlaków </w:t>
      </w:r>
      <w:r w:rsidR="00CB7E11">
        <w:rPr>
          <w:rFonts w:ascii="Arial" w:eastAsia="Times New Roman" w:hAnsi="Arial" w:cs="Arial"/>
          <w:sz w:val="24"/>
          <w:szCs w:val="24"/>
        </w:rPr>
        <w:t xml:space="preserve">(ang. </w:t>
      </w:r>
      <w:proofErr w:type="spellStart"/>
      <w:r w:rsidRPr="0024744B">
        <w:rPr>
          <w:rFonts w:ascii="Arial" w:eastAsia="Times New Roman" w:hAnsi="Arial" w:cs="Arial"/>
          <w:i/>
          <w:iCs/>
          <w:sz w:val="24"/>
          <w:szCs w:val="24"/>
        </w:rPr>
        <w:t>greenways</w:t>
      </w:r>
      <w:proofErr w:type="spellEnd"/>
      <w:r w:rsidR="00CB7E11">
        <w:rPr>
          <w:rFonts w:ascii="Arial" w:eastAsia="Times New Roman" w:hAnsi="Arial" w:cs="Arial"/>
          <w:i/>
          <w:iCs/>
          <w:sz w:val="24"/>
          <w:szCs w:val="24"/>
        </w:rPr>
        <w:t>)</w:t>
      </w:r>
      <w:r w:rsidRPr="0024744B">
        <w:rPr>
          <w:rFonts w:ascii="Arial" w:eastAsia="Times New Roman" w:hAnsi="Arial" w:cs="Arial"/>
          <w:sz w:val="24"/>
          <w:szCs w:val="24"/>
        </w:rPr>
        <w:t>.</w:t>
      </w:r>
    </w:p>
    <w:p w14:paraId="29DE007D" w14:textId="77777777" w:rsidR="005D407D" w:rsidRPr="00A54CEB" w:rsidRDefault="006D6AE2" w:rsidP="00695BDC">
      <w:pPr>
        <w:pStyle w:val="Nagwek2"/>
        <w:rPr>
          <w:sz w:val="28"/>
          <w:szCs w:val="28"/>
        </w:rPr>
      </w:pPr>
      <w:bookmarkStart w:id="162" w:name="_Toc66276118"/>
      <w:r w:rsidRPr="00A54CEB">
        <w:rPr>
          <w:sz w:val="28"/>
          <w:szCs w:val="28"/>
        </w:rPr>
        <w:t>3.</w:t>
      </w:r>
      <w:r w:rsidR="000D5EDA" w:rsidRPr="00A54CEB">
        <w:rPr>
          <w:sz w:val="28"/>
          <w:szCs w:val="28"/>
        </w:rPr>
        <w:t>6</w:t>
      </w:r>
      <w:r w:rsidRPr="00A54CEB">
        <w:rPr>
          <w:sz w:val="28"/>
          <w:szCs w:val="28"/>
        </w:rPr>
        <w:t>. Przeciwdziałanie i minimalizowanie skutków zagrożeń wywołanych czynnikami naturalnymi</w:t>
      </w:r>
      <w:bookmarkEnd w:id="162"/>
    </w:p>
    <w:p w14:paraId="44C5769B" w14:textId="77777777" w:rsidR="00A33679" w:rsidRPr="0024744B" w:rsidRDefault="00A33679" w:rsidP="00CB7E11">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 xml:space="preserve">.1. </w:t>
      </w:r>
      <w:r w:rsidRPr="0024744B">
        <w:rPr>
          <w:rFonts w:ascii="Arial" w:hAnsi="Arial" w:cs="Arial"/>
          <w:b/>
          <w:bCs/>
          <w:sz w:val="24"/>
          <w:szCs w:val="24"/>
        </w:rPr>
        <w:t>Przeciwdziałanie, minimalizowanie i usuwanie skutków powodzi</w:t>
      </w:r>
    </w:p>
    <w:p w14:paraId="6663DED0" w14:textId="77777777" w:rsidR="004F3A4B" w:rsidRPr="0024744B" w:rsidRDefault="004F3A4B" w:rsidP="0024744B">
      <w:pPr>
        <w:spacing w:line="360" w:lineRule="auto"/>
        <w:rPr>
          <w:rFonts w:ascii="Arial" w:hAnsi="Arial" w:cs="Arial"/>
          <w:sz w:val="24"/>
          <w:szCs w:val="24"/>
        </w:rPr>
      </w:pPr>
      <w:r w:rsidRPr="0024744B">
        <w:rPr>
          <w:rFonts w:ascii="Arial" w:hAnsi="Arial" w:cs="Arial"/>
          <w:sz w:val="24"/>
          <w:szCs w:val="24"/>
        </w:rPr>
        <w:t>Specyficzne uwarunkowania geograficzne i hydrologiczne terenu województwa podkarpackiego determinują wysokie ryzyko powodziowe. Obszary zagrożenia powodziowego obejmują aż 7,9%</w:t>
      </w:r>
      <w:r w:rsidR="00E56B8C" w:rsidRPr="0024744B">
        <w:rPr>
          <w:rFonts w:ascii="Arial" w:hAnsi="Arial" w:cs="Arial"/>
          <w:sz w:val="24"/>
          <w:szCs w:val="24"/>
        </w:rPr>
        <w:t> </w:t>
      </w:r>
      <w:r w:rsidRPr="0024744B">
        <w:rPr>
          <w:rFonts w:ascii="Arial" w:hAnsi="Arial" w:cs="Arial"/>
          <w:sz w:val="24"/>
          <w:szCs w:val="24"/>
        </w:rPr>
        <w:t xml:space="preserve">powierzchni województwa. W celu ograniczenia ryzyka powodziowego konieczne będzie podniesienie efektywności systemu ochrony przeciwpowodziowej poprzez szereg działań technicznych </w:t>
      </w:r>
      <w:r w:rsidRPr="0024744B">
        <w:rPr>
          <w:rFonts w:ascii="Arial" w:eastAsia="Times New Roman" w:hAnsi="Arial" w:cs="Arial"/>
          <w:sz w:val="24"/>
          <w:szCs w:val="24"/>
        </w:rPr>
        <w:t>mających na celu m.in. zwiększenie zdolności alimentacyjnych cieków wodnych w</w:t>
      </w:r>
      <w:r w:rsidR="00D35E74" w:rsidRPr="0024744B">
        <w:rPr>
          <w:rFonts w:ascii="Arial" w:eastAsia="Times New Roman" w:hAnsi="Arial" w:cs="Arial"/>
          <w:sz w:val="24"/>
          <w:szCs w:val="24"/>
        </w:rPr>
        <w:t> </w:t>
      </w:r>
      <w:r w:rsidRPr="0024744B">
        <w:rPr>
          <w:rFonts w:ascii="Arial" w:eastAsia="Times New Roman" w:hAnsi="Arial" w:cs="Arial"/>
          <w:sz w:val="24"/>
          <w:szCs w:val="24"/>
        </w:rPr>
        <w:t xml:space="preserve">okresie występowania </w:t>
      </w:r>
      <w:r w:rsidRPr="0024744B">
        <w:rPr>
          <w:rFonts w:ascii="Arial" w:eastAsia="Times New Roman" w:hAnsi="Arial" w:cs="Arial"/>
          <w:sz w:val="24"/>
          <w:szCs w:val="24"/>
        </w:rPr>
        <w:lastRenderedPageBreak/>
        <w:t xml:space="preserve">przepływów </w:t>
      </w:r>
      <w:proofErr w:type="spellStart"/>
      <w:r w:rsidRPr="0024744B">
        <w:rPr>
          <w:rFonts w:ascii="Arial" w:eastAsia="Times New Roman" w:hAnsi="Arial" w:cs="Arial"/>
          <w:sz w:val="24"/>
          <w:szCs w:val="24"/>
        </w:rPr>
        <w:t>niżówkowych</w:t>
      </w:r>
      <w:proofErr w:type="spellEnd"/>
      <w:r w:rsidRPr="0024744B">
        <w:rPr>
          <w:rFonts w:ascii="Arial" w:eastAsia="Times New Roman" w:hAnsi="Arial" w:cs="Arial"/>
          <w:sz w:val="24"/>
          <w:szCs w:val="24"/>
        </w:rPr>
        <w:t xml:space="preserve"> poprzez budowę nowej i</w:t>
      </w:r>
      <w:r w:rsidR="00E924CF" w:rsidRPr="0024744B">
        <w:rPr>
          <w:rFonts w:ascii="Arial" w:eastAsia="Times New Roman" w:hAnsi="Arial" w:cs="Arial"/>
          <w:sz w:val="24"/>
          <w:szCs w:val="24"/>
        </w:rPr>
        <w:t> </w:t>
      </w:r>
      <w:r w:rsidRPr="0024744B">
        <w:rPr>
          <w:rFonts w:ascii="Arial" w:eastAsia="Times New Roman" w:hAnsi="Arial" w:cs="Arial"/>
          <w:sz w:val="24"/>
          <w:szCs w:val="24"/>
        </w:rPr>
        <w:t>modernizację istniejącej już infrastruktury retencyjnej, zahamowanie odpływu wód powierzchniowych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zwiększenie dopływu wód opadowych do warstw wodonośnych. Zapobieganie </w:t>
      </w:r>
      <w:r w:rsidR="00CB7E11">
        <w:rPr>
          <w:rFonts w:ascii="Arial" w:eastAsia="Times New Roman" w:hAnsi="Arial" w:cs="Arial"/>
          <w:sz w:val="24"/>
          <w:szCs w:val="24"/>
        </w:rPr>
        <w:br/>
      </w:r>
      <w:r w:rsidRPr="0024744B">
        <w:rPr>
          <w:rFonts w:ascii="Arial" w:eastAsia="Times New Roman" w:hAnsi="Arial" w:cs="Arial"/>
          <w:sz w:val="24"/>
          <w:szCs w:val="24"/>
        </w:rPr>
        <w:t>i przeciwdziałanie powodziom oraz ograniczenie ich zasięgu i</w:t>
      </w:r>
      <w:r w:rsidR="003F425E"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skutków, musi zostać również synchronizowane ze wzmacnianiem centrów operacyjnych. Kluczowym czynnikiem jest również wyeliminowanie </w:t>
      </w:r>
      <w:r w:rsidR="00965A8B" w:rsidRPr="0024744B">
        <w:rPr>
          <w:rFonts w:ascii="Arial" w:eastAsia="Times New Roman" w:hAnsi="Arial" w:cs="Arial"/>
          <w:sz w:val="24"/>
          <w:szCs w:val="24"/>
        </w:rPr>
        <w:t>powstawania</w:t>
      </w:r>
      <w:r w:rsidRPr="0024744B">
        <w:rPr>
          <w:rFonts w:ascii="Arial" w:eastAsia="Times New Roman" w:hAnsi="Arial" w:cs="Arial"/>
          <w:sz w:val="24"/>
          <w:szCs w:val="24"/>
        </w:rPr>
        <w:t xml:space="preserve"> zabudowy </w:t>
      </w:r>
      <w:r w:rsidR="005E0692" w:rsidRPr="0024744B">
        <w:rPr>
          <w:rFonts w:ascii="Arial" w:eastAsia="Times New Roman" w:hAnsi="Arial" w:cs="Arial"/>
          <w:sz w:val="24"/>
          <w:szCs w:val="24"/>
        </w:rPr>
        <w:t xml:space="preserve">na </w:t>
      </w:r>
      <w:r w:rsidRPr="0024744B">
        <w:rPr>
          <w:rFonts w:ascii="Arial" w:eastAsia="Times New Roman" w:hAnsi="Arial" w:cs="Arial"/>
          <w:sz w:val="24"/>
          <w:szCs w:val="24"/>
        </w:rPr>
        <w:t xml:space="preserve">obszarach zagrożonych. Ponadto </w:t>
      </w:r>
      <w:r w:rsidRPr="0024744B">
        <w:rPr>
          <w:rFonts w:ascii="Arial" w:hAnsi="Arial" w:cs="Arial"/>
          <w:sz w:val="24"/>
          <w:szCs w:val="24"/>
        </w:rPr>
        <w:t xml:space="preserve">istotne będzie zwiększanie świadomości społeczeństwa </w:t>
      </w:r>
      <w:r w:rsidR="00CB7E11">
        <w:rPr>
          <w:rFonts w:ascii="Arial" w:hAnsi="Arial" w:cs="Arial"/>
          <w:sz w:val="24"/>
          <w:szCs w:val="24"/>
        </w:rPr>
        <w:br/>
      </w:r>
      <w:r w:rsidRPr="0024744B">
        <w:rPr>
          <w:rFonts w:ascii="Arial" w:hAnsi="Arial" w:cs="Arial"/>
          <w:sz w:val="24"/>
          <w:szCs w:val="24"/>
        </w:rPr>
        <w:t>w sprawie zagrożeń wynikających z</w:t>
      </w:r>
      <w:r w:rsidR="00E56B8C" w:rsidRPr="0024744B">
        <w:rPr>
          <w:rFonts w:ascii="Arial" w:hAnsi="Arial" w:cs="Arial"/>
          <w:sz w:val="24"/>
          <w:szCs w:val="24"/>
        </w:rPr>
        <w:t> </w:t>
      </w:r>
      <w:r w:rsidRPr="0024744B">
        <w:rPr>
          <w:rFonts w:ascii="Arial" w:hAnsi="Arial" w:cs="Arial"/>
          <w:sz w:val="24"/>
          <w:szCs w:val="24"/>
        </w:rPr>
        <w:t xml:space="preserve">wystąpienia powodzi i ich konsekwencji. </w:t>
      </w:r>
    </w:p>
    <w:p w14:paraId="2067CED8" w14:textId="77777777" w:rsidR="004F3A4B" w:rsidRPr="0024744B" w:rsidRDefault="004F3A4B"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7702EB"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b/>
          <w:bCs/>
          <w:sz w:val="24"/>
          <w:szCs w:val="24"/>
        </w:rPr>
      </w:pPr>
      <w:r w:rsidRPr="0024744B">
        <w:rPr>
          <w:rFonts w:ascii="Arial" w:eastAsia="Times New Roman" w:hAnsi="Arial" w:cs="Arial"/>
          <w:sz w:val="24"/>
          <w:szCs w:val="24"/>
        </w:rPr>
        <w:t xml:space="preserve">działania techniczne (w tym opracowanie dokumentacji) mające na celu m.in. zwiększenie zdolności alimentacyjnych cieków wodnych w okresie występowania przepływów </w:t>
      </w:r>
      <w:proofErr w:type="spellStart"/>
      <w:r w:rsidRPr="0024744B">
        <w:rPr>
          <w:rFonts w:ascii="Arial" w:eastAsia="Times New Roman" w:hAnsi="Arial" w:cs="Arial"/>
          <w:sz w:val="24"/>
          <w:szCs w:val="24"/>
        </w:rPr>
        <w:t>niżówkowych</w:t>
      </w:r>
      <w:proofErr w:type="spellEnd"/>
      <w:r w:rsidRPr="0024744B">
        <w:rPr>
          <w:rFonts w:ascii="Arial" w:eastAsia="Times New Roman" w:hAnsi="Arial" w:cs="Arial"/>
          <w:sz w:val="24"/>
          <w:szCs w:val="24"/>
        </w:rPr>
        <w:t xml:space="preserve"> poprzez budowę nowej i modernizację istniejącej infrastruktury retencyjnej;</w:t>
      </w:r>
    </w:p>
    <w:p w14:paraId="75B7D207"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b/>
          <w:bCs/>
          <w:sz w:val="24"/>
          <w:szCs w:val="24"/>
        </w:rPr>
      </w:pPr>
      <w:r w:rsidRPr="0024744B">
        <w:rPr>
          <w:rFonts w:ascii="Arial" w:eastAsia="Times New Roman" w:hAnsi="Arial" w:cs="Arial"/>
          <w:sz w:val="24"/>
          <w:szCs w:val="24"/>
        </w:rPr>
        <w:t>działania techniczne (w tym opracowanie dokumentacji) mające na celu zahamowanie odpływu wód powierzchniowych i zwiększenie dopływu wód opadowych do warstw wodonośnych;</w:t>
      </w:r>
    </w:p>
    <w:p w14:paraId="28013C86"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działania techniczne (w tym opracowanie dokumentacji) mające na celu zapobieganie i przeciwdziałanie powodziom oraz ograniczenie ich zasięgu </w:t>
      </w:r>
      <w:r w:rsidR="00CB7E11">
        <w:rPr>
          <w:rFonts w:ascii="Arial" w:eastAsia="Times New Roman" w:hAnsi="Arial" w:cs="Arial"/>
          <w:sz w:val="24"/>
          <w:szCs w:val="24"/>
        </w:rPr>
        <w:br/>
      </w:r>
      <w:r w:rsidRPr="0024744B">
        <w:rPr>
          <w:rFonts w:ascii="Arial" w:eastAsia="Times New Roman" w:hAnsi="Arial" w:cs="Arial"/>
          <w:sz w:val="24"/>
          <w:szCs w:val="24"/>
        </w:rPr>
        <w:t>i skutków;</w:t>
      </w:r>
    </w:p>
    <w:p w14:paraId="527B9C66" w14:textId="77777777" w:rsidR="008C368F" w:rsidRPr="0024744B" w:rsidRDefault="00344A8C"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wsparcie działań inwestycyjnych w zakresie budowy zbiornika retencyjnego Kąty – </w:t>
      </w:r>
      <w:proofErr w:type="spellStart"/>
      <w:r w:rsidRPr="0024744B">
        <w:rPr>
          <w:rFonts w:ascii="Arial" w:eastAsia="Times New Roman" w:hAnsi="Arial" w:cs="Arial"/>
          <w:sz w:val="24"/>
          <w:szCs w:val="24"/>
        </w:rPr>
        <w:t>Myscowa</w:t>
      </w:r>
      <w:proofErr w:type="spellEnd"/>
      <w:r w:rsidR="008C368F" w:rsidRPr="0024744B">
        <w:rPr>
          <w:rFonts w:ascii="Arial" w:hAnsi="Arial" w:cs="Arial"/>
          <w:sz w:val="24"/>
          <w:szCs w:val="24"/>
        </w:rPr>
        <w:t>;</w:t>
      </w:r>
    </w:p>
    <w:p w14:paraId="6B2BC5FA" w14:textId="77777777" w:rsidR="008C368F" w:rsidRPr="0024744B" w:rsidRDefault="00344A8C"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budowa, rozbudowa i modernizacja zbiorników retencyjnych wraz z niezbędną infrastrukturą</w:t>
      </w:r>
      <w:r w:rsidR="008C368F" w:rsidRPr="0024744B">
        <w:rPr>
          <w:rFonts w:ascii="Arial" w:hAnsi="Arial" w:cs="Arial"/>
          <w:sz w:val="24"/>
          <w:szCs w:val="24"/>
        </w:rPr>
        <w:t>;</w:t>
      </w:r>
    </w:p>
    <w:p w14:paraId="0956E842"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rozwijanie współpracy ze stroną ukraińską w zakresie gospodarowania wodami na rzekach transgranicznych;</w:t>
      </w:r>
    </w:p>
    <w:p w14:paraId="6618D6C2"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i doposażenie centrów operacyjnych ochrony przeciwpowodziowej;</w:t>
      </w:r>
    </w:p>
    <w:p w14:paraId="61F3C5D0"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odtworzenie powierzchni naturalnych terenów zalewowych i podmokłych;</w:t>
      </w:r>
    </w:p>
    <w:p w14:paraId="5FF8A7A2" w14:textId="77777777" w:rsidR="004F3A4B" w:rsidRPr="0024744B" w:rsidRDefault="00587BFD"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wyeliminowanie</w:t>
      </w:r>
      <w:r w:rsidR="004F3A4B" w:rsidRPr="0024744B">
        <w:rPr>
          <w:rFonts w:ascii="Arial" w:eastAsia="Times New Roman" w:hAnsi="Arial" w:cs="Arial"/>
          <w:sz w:val="24"/>
          <w:szCs w:val="24"/>
        </w:rPr>
        <w:t xml:space="preserve"> lokalizacji zabudowy na obszarach zagrożonych powodzią;</w:t>
      </w:r>
    </w:p>
    <w:p w14:paraId="6143E158" w14:textId="77777777" w:rsidR="00A70F17" w:rsidRPr="000C27F0"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wzrost świadomości społeczeństwa w sprawie zagrożeń wynikających </w:t>
      </w:r>
      <w:r w:rsidR="00CB7E11">
        <w:rPr>
          <w:rFonts w:ascii="Arial" w:eastAsia="Times New Roman" w:hAnsi="Arial" w:cs="Arial"/>
          <w:sz w:val="24"/>
          <w:szCs w:val="24"/>
        </w:rPr>
        <w:br/>
      </w:r>
      <w:r w:rsidRPr="0024744B">
        <w:rPr>
          <w:rFonts w:ascii="Arial" w:eastAsia="Times New Roman" w:hAnsi="Arial" w:cs="Arial"/>
          <w:sz w:val="24"/>
          <w:szCs w:val="24"/>
        </w:rPr>
        <w:t>z</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wystąpienia powodzi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ich konsekwencji.</w:t>
      </w:r>
    </w:p>
    <w:p w14:paraId="0428D19A" w14:textId="77777777" w:rsidR="00A54CEB" w:rsidRDefault="00A54CEB">
      <w:pPr>
        <w:spacing w:after="0" w:line="240" w:lineRule="auto"/>
        <w:rPr>
          <w:rFonts w:ascii="Arial" w:eastAsia="Times New Roman" w:hAnsi="Arial" w:cs="Arial"/>
          <w:b/>
          <w:sz w:val="24"/>
          <w:szCs w:val="24"/>
        </w:rPr>
      </w:pPr>
      <w:r>
        <w:rPr>
          <w:rFonts w:ascii="Arial" w:eastAsia="Times New Roman" w:hAnsi="Arial" w:cs="Arial"/>
          <w:b/>
          <w:sz w:val="24"/>
          <w:szCs w:val="24"/>
        </w:rPr>
        <w:br w:type="page"/>
      </w:r>
    </w:p>
    <w:p w14:paraId="2CFDB240" w14:textId="77777777" w:rsidR="00A33679" w:rsidRPr="0024744B" w:rsidRDefault="00A33679"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lastRenderedPageBreak/>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.2.</w:t>
      </w:r>
      <w:r w:rsidRPr="0024744B">
        <w:rPr>
          <w:rFonts w:ascii="Arial" w:hAnsi="Arial" w:cs="Arial"/>
          <w:b/>
          <w:bCs/>
          <w:sz w:val="24"/>
          <w:szCs w:val="24"/>
        </w:rPr>
        <w:t xml:space="preserve"> Przeciwdziałanie, minimalizowanie i usuwanie skutków osuwisk</w:t>
      </w:r>
    </w:p>
    <w:p w14:paraId="1BAC08A9" w14:textId="77777777" w:rsidR="004F3A4B" w:rsidRPr="0024744B" w:rsidRDefault="004F3A4B" w:rsidP="0024744B">
      <w:pPr>
        <w:spacing w:line="360" w:lineRule="auto"/>
        <w:rPr>
          <w:rFonts w:ascii="Arial" w:hAnsi="Arial" w:cs="Arial"/>
          <w:bCs/>
          <w:sz w:val="24"/>
          <w:szCs w:val="24"/>
        </w:rPr>
      </w:pPr>
      <w:r w:rsidRPr="0024744B">
        <w:rPr>
          <w:rFonts w:ascii="Arial" w:hAnsi="Arial" w:cs="Arial"/>
          <w:sz w:val="24"/>
          <w:szCs w:val="24"/>
        </w:rPr>
        <w:t xml:space="preserve">Południowa część województwa podkarpackiego posiada warunki sprzyjające niekontrolowanemu przesuwaniu się mas ziemnych czyli osuwiskom. Decydującymi czynnikami w tym zakresie jest budowa geologiczna, warunki hydrometeorologiczne oraz działalność człowieka. </w:t>
      </w:r>
      <w:r w:rsidRPr="0024744B">
        <w:rPr>
          <w:rFonts w:ascii="Arial" w:hAnsi="Arial" w:cs="Arial"/>
          <w:sz w:val="24"/>
          <w:szCs w:val="24"/>
          <w:shd w:val="clear" w:color="auto" w:fill="FFFFFF"/>
        </w:rPr>
        <w:t xml:space="preserve">Osuwiska powodują degradację terenów oraz straty gospodarcze (zniszczenie infrastruktury publicznej i mienia prywatnego). </w:t>
      </w:r>
      <w:r w:rsidRPr="0024744B">
        <w:rPr>
          <w:rFonts w:ascii="Arial" w:hAnsi="Arial" w:cs="Arial"/>
          <w:sz w:val="24"/>
          <w:szCs w:val="24"/>
        </w:rPr>
        <w:t xml:space="preserve">W ramach zwiększenia poziomu bezpieczeństwa istotny będzie wzrost świadomości społeczeństwa </w:t>
      </w:r>
      <w:r w:rsidR="0079688C" w:rsidRPr="0024744B">
        <w:rPr>
          <w:rFonts w:ascii="Arial" w:hAnsi="Arial" w:cs="Arial"/>
          <w:sz w:val="24"/>
          <w:szCs w:val="24"/>
        </w:rPr>
        <w:t>o</w:t>
      </w:r>
      <w:r w:rsidRPr="0024744B">
        <w:rPr>
          <w:rFonts w:ascii="Arial" w:hAnsi="Arial" w:cs="Arial"/>
          <w:sz w:val="24"/>
          <w:szCs w:val="24"/>
        </w:rPr>
        <w:t xml:space="preserve"> zagroże</w:t>
      </w:r>
      <w:r w:rsidR="0079688C" w:rsidRPr="0024744B">
        <w:rPr>
          <w:rFonts w:ascii="Arial" w:hAnsi="Arial" w:cs="Arial"/>
          <w:sz w:val="24"/>
          <w:szCs w:val="24"/>
        </w:rPr>
        <w:t xml:space="preserve">niach </w:t>
      </w:r>
      <w:r w:rsidRPr="0024744B">
        <w:rPr>
          <w:rFonts w:ascii="Arial" w:hAnsi="Arial" w:cs="Arial"/>
          <w:sz w:val="24"/>
          <w:szCs w:val="24"/>
        </w:rPr>
        <w:t>w</w:t>
      </w:r>
      <w:r w:rsidR="00E924CF" w:rsidRPr="0024744B">
        <w:rPr>
          <w:rFonts w:ascii="Arial" w:hAnsi="Arial" w:cs="Arial"/>
          <w:sz w:val="24"/>
          <w:szCs w:val="24"/>
        </w:rPr>
        <w:t> </w:t>
      </w:r>
      <w:r w:rsidRPr="0024744B">
        <w:rPr>
          <w:rFonts w:ascii="Arial" w:hAnsi="Arial" w:cs="Arial"/>
          <w:sz w:val="24"/>
          <w:szCs w:val="24"/>
        </w:rPr>
        <w:t xml:space="preserve">zakresie osuwania się mas ziemi i ich konsekwencji. Konieczne będzie podejmowanie działań w kierunku wykluczenia lokalizacji zabudowy na obszarach zagrożonych. Ważny będzie także sprawny </w:t>
      </w:r>
      <w:r w:rsidRPr="0024744B">
        <w:rPr>
          <w:rFonts w:ascii="Arial" w:eastAsia="Times New Roman" w:hAnsi="Arial" w:cs="Arial"/>
          <w:sz w:val="24"/>
          <w:szCs w:val="24"/>
        </w:rPr>
        <w:t>system ostrzegania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reagowania w sytuacji wystąpienia zagrożenia oraz systemowe rozwiązania w zakresie sprawnej likwidacji negatywnych skutków osuwisk. </w:t>
      </w:r>
    </w:p>
    <w:p w14:paraId="31D4F2D8" w14:textId="77777777" w:rsidR="004F3A4B" w:rsidRPr="0024744B" w:rsidRDefault="004F3A4B"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1750BD4" w14:textId="77777777" w:rsidR="004F3A4B" w:rsidRPr="0024744B" w:rsidRDefault="005554C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ograniczenie </w:t>
      </w:r>
      <w:r w:rsidR="004F3A4B" w:rsidRPr="0024744B">
        <w:rPr>
          <w:rFonts w:ascii="Arial" w:eastAsia="Times New Roman" w:hAnsi="Arial" w:cs="Arial"/>
          <w:sz w:val="24"/>
          <w:szCs w:val="24"/>
        </w:rPr>
        <w:t>lokalizacji zabudowy na obszarach zagrożonych osuwaniem</w:t>
      </w:r>
      <w:r w:rsidRPr="0024744B">
        <w:rPr>
          <w:rFonts w:ascii="Arial" w:hAnsi="Arial" w:cs="Arial"/>
          <w:sz w:val="24"/>
          <w:szCs w:val="24"/>
        </w:rPr>
        <w:t xml:space="preserve"> </w:t>
      </w:r>
      <w:r w:rsidRPr="0024744B">
        <w:rPr>
          <w:rFonts w:ascii="Arial" w:eastAsia="Times New Roman" w:hAnsi="Arial" w:cs="Arial"/>
          <w:sz w:val="24"/>
          <w:szCs w:val="24"/>
        </w:rPr>
        <w:t>mas ziemnych</w:t>
      </w:r>
      <w:r w:rsidR="004F3A4B" w:rsidRPr="0024744B">
        <w:rPr>
          <w:rFonts w:ascii="Arial" w:eastAsia="Times New Roman" w:hAnsi="Arial" w:cs="Arial"/>
          <w:sz w:val="24"/>
          <w:szCs w:val="24"/>
        </w:rPr>
        <w:t>;</w:t>
      </w:r>
    </w:p>
    <w:p w14:paraId="1253A92C" w14:textId="77777777" w:rsidR="004F3A4B" w:rsidRPr="0024744B" w:rsidRDefault="00CF7D86"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zabezpieczenie przed zniszczeniami infrastruktury technicznej znajdującej się na terenach zagrożonych procesami osuwiskowymi;</w:t>
      </w:r>
    </w:p>
    <w:p w14:paraId="2E8DB8B4" w14:textId="77777777" w:rsidR="004F3A4B" w:rsidRPr="0024744B" w:rsidRDefault="000A2605"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systemu ostrzegania i reagowania w sytuacji wystąpienia zagrożenia;</w:t>
      </w:r>
    </w:p>
    <w:p w14:paraId="0DF3A251"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systemowe rozwiązania w zakresie sprawnej likwidacji negatywnych skutków osuwisk;</w:t>
      </w:r>
    </w:p>
    <w:p w14:paraId="56A6B77F"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aktualizacja map osuwisk i terenów zagrożonych ruchami masowymi oraz system monitoringu powierzchniowego i wgłębnego na wszystkich osuwiskach zlokalizowanych na terenie województwa;</w:t>
      </w:r>
    </w:p>
    <w:p w14:paraId="54DA5435" w14:textId="77777777" w:rsidR="00471436" w:rsidRPr="000C27F0"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wzrost świadomości społeczeństwa w sprawie zagrożeń w zakresie osuwania się mas ziemi i ich konsekwencji.</w:t>
      </w:r>
    </w:p>
    <w:p w14:paraId="56DD639F" w14:textId="77777777" w:rsidR="00A33679" w:rsidRPr="0024744B" w:rsidRDefault="00A33679"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.3.</w:t>
      </w:r>
      <w:r w:rsidRPr="0024744B">
        <w:rPr>
          <w:rFonts w:ascii="Arial" w:hAnsi="Arial" w:cs="Arial"/>
          <w:b/>
          <w:bCs/>
          <w:sz w:val="24"/>
          <w:szCs w:val="24"/>
        </w:rPr>
        <w:t xml:space="preserve"> Przeciwdziałanie, minimalizowanie i usuwanie skutków ekstremalnych zjawisk atmosferycznych – </w:t>
      </w:r>
      <w:r w:rsidR="004F3A4B" w:rsidRPr="0024744B">
        <w:rPr>
          <w:rFonts w:ascii="Arial" w:hAnsi="Arial" w:cs="Arial"/>
          <w:b/>
          <w:bCs/>
          <w:sz w:val="24"/>
          <w:szCs w:val="24"/>
        </w:rPr>
        <w:t>huragany, susze, grad, ulewne deszcze oraz pożary</w:t>
      </w:r>
      <w:r w:rsidRPr="0024744B">
        <w:rPr>
          <w:rFonts w:ascii="Arial" w:hAnsi="Arial" w:cs="Arial"/>
          <w:b/>
          <w:bCs/>
          <w:sz w:val="24"/>
          <w:szCs w:val="24"/>
        </w:rPr>
        <w:t xml:space="preserve"> </w:t>
      </w:r>
    </w:p>
    <w:p w14:paraId="0643B9F6" w14:textId="77777777" w:rsidR="00911C1F" w:rsidRPr="0024744B" w:rsidRDefault="00911C1F" w:rsidP="0024744B">
      <w:pPr>
        <w:spacing w:line="360" w:lineRule="auto"/>
        <w:rPr>
          <w:rFonts w:ascii="Arial" w:hAnsi="Arial" w:cs="Arial"/>
          <w:bCs/>
          <w:sz w:val="24"/>
          <w:szCs w:val="24"/>
        </w:rPr>
      </w:pPr>
      <w:r w:rsidRPr="0024744B">
        <w:rPr>
          <w:rFonts w:ascii="Arial" w:hAnsi="Arial" w:cs="Arial"/>
          <w:sz w:val="24"/>
          <w:szCs w:val="24"/>
        </w:rPr>
        <w:t>Na Podkarpaciu, podobnie jak i w kraju, w konsekwencji zachodzących zmian klimatycznych, coraz częściej pojawiają się ekstremalne i anomalne zjawiska atmosferyczne. Ze względu na swoją nagłość i</w:t>
      </w:r>
      <w:r w:rsidR="00E56B8C" w:rsidRPr="0024744B">
        <w:rPr>
          <w:rFonts w:ascii="Arial" w:hAnsi="Arial" w:cs="Arial"/>
          <w:sz w:val="24"/>
          <w:szCs w:val="24"/>
        </w:rPr>
        <w:t> </w:t>
      </w:r>
      <w:r w:rsidRPr="0024744B">
        <w:rPr>
          <w:rFonts w:ascii="Arial" w:hAnsi="Arial" w:cs="Arial"/>
          <w:sz w:val="24"/>
          <w:szCs w:val="24"/>
        </w:rPr>
        <w:t>nieprzewidywalność powodują wielowymiarowe straty, które przekładają się na rozwój gospodarczy danego obszaru. Jednakże najistotniejszym aspektem jest generowani</w:t>
      </w:r>
      <w:r w:rsidR="005E0692" w:rsidRPr="0024744B">
        <w:rPr>
          <w:rFonts w:ascii="Arial" w:hAnsi="Arial" w:cs="Arial"/>
          <w:sz w:val="24"/>
          <w:szCs w:val="24"/>
        </w:rPr>
        <w:t>e</w:t>
      </w:r>
      <w:r w:rsidRPr="0024744B">
        <w:rPr>
          <w:rFonts w:ascii="Arial" w:hAnsi="Arial" w:cs="Arial"/>
          <w:sz w:val="24"/>
          <w:szCs w:val="24"/>
        </w:rPr>
        <w:t xml:space="preserve"> zagrożeń dla </w:t>
      </w:r>
      <w:r w:rsidRPr="0024744B">
        <w:rPr>
          <w:rFonts w:ascii="Arial" w:hAnsi="Arial" w:cs="Arial"/>
          <w:sz w:val="24"/>
          <w:szCs w:val="24"/>
        </w:rPr>
        <w:lastRenderedPageBreak/>
        <w:t>bezpieczeństwa publicznego, w</w:t>
      </w:r>
      <w:r w:rsidR="00E924CF" w:rsidRPr="0024744B">
        <w:rPr>
          <w:rFonts w:ascii="Arial" w:hAnsi="Arial" w:cs="Arial"/>
          <w:sz w:val="24"/>
          <w:szCs w:val="24"/>
        </w:rPr>
        <w:t> </w:t>
      </w:r>
      <w:r w:rsidRPr="0024744B">
        <w:rPr>
          <w:rFonts w:ascii="Arial" w:hAnsi="Arial" w:cs="Arial"/>
          <w:sz w:val="24"/>
          <w:szCs w:val="24"/>
        </w:rPr>
        <w:t xml:space="preserve">tym zdrowia i życia mieszkańców. </w:t>
      </w:r>
      <w:r w:rsidRPr="0024744B">
        <w:rPr>
          <w:rFonts w:ascii="Arial" w:eastAsia="Times New Roman" w:hAnsi="Arial" w:cs="Arial"/>
          <w:sz w:val="24"/>
          <w:szCs w:val="24"/>
        </w:rPr>
        <w:t xml:space="preserve">Istotne </w:t>
      </w:r>
      <w:r w:rsidRPr="0024744B">
        <w:rPr>
          <w:rFonts w:ascii="Arial" w:hAnsi="Arial" w:cs="Arial"/>
          <w:sz w:val="24"/>
          <w:szCs w:val="24"/>
        </w:rPr>
        <w:t xml:space="preserve">będzie więc zwiększanie </w:t>
      </w:r>
      <w:r w:rsidRPr="0024744B">
        <w:rPr>
          <w:rFonts w:ascii="Arial" w:eastAsia="Times New Roman" w:hAnsi="Arial" w:cs="Arial"/>
          <w:sz w:val="24"/>
          <w:szCs w:val="24"/>
        </w:rPr>
        <w:t xml:space="preserve">świadomości społeczeństwa w zakresie reagowania na zjawiska ekstremalne oraz podnoszenia bezpieczeństwa lokalnego. </w:t>
      </w:r>
      <w:r w:rsidRPr="0024744B">
        <w:rPr>
          <w:rFonts w:ascii="Arial" w:hAnsi="Arial" w:cs="Arial"/>
          <w:bCs/>
          <w:sz w:val="24"/>
          <w:szCs w:val="24"/>
        </w:rPr>
        <w:t xml:space="preserve">Działania podejmowane będą również w kierunku </w:t>
      </w:r>
      <w:r w:rsidRPr="0024744B">
        <w:rPr>
          <w:rFonts w:ascii="Arial" w:eastAsia="Times New Roman" w:hAnsi="Arial" w:cs="Arial"/>
          <w:sz w:val="24"/>
          <w:szCs w:val="24"/>
        </w:rPr>
        <w:t>adekwatnego wyposażenia jednostek systemu ratowniczego i interwencyjnego w</w:t>
      </w:r>
      <w:r w:rsidR="00E924CF" w:rsidRPr="0024744B">
        <w:rPr>
          <w:rFonts w:ascii="Arial" w:eastAsia="Times New Roman" w:hAnsi="Arial" w:cs="Arial"/>
          <w:sz w:val="24"/>
          <w:szCs w:val="24"/>
        </w:rPr>
        <w:t> </w:t>
      </w:r>
      <w:r w:rsidRPr="0024744B">
        <w:rPr>
          <w:rFonts w:ascii="Arial" w:eastAsia="Times New Roman" w:hAnsi="Arial" w:cs="Arial"/>
          <w:sz w:val="24"/>
          <w:szCs w:val="24"/>
        </w:rPr>
        <w:t>wysokiej jakości sprzęt i narzędzia służące do zabezpieczenia mienia</w:t>
      </w:r>
      <w:r w:rsidR="00560650" w:rsidRPr="0024744B">
        <w:rPr>
          <w:rFonts w:ascii="Arial" w:eastAsia="Times New Roman" w:hAnsi="Arial" w:cs="Arial"/>
          <w:sz w:val="24"/>
          <w:szCs w:val="24"/>
        </w:rPr>
        <w:t xml:space="preserve"> i bezpieczeństwa mieszkańców</w:t>
      </w:r>
      <w:r w:rsidRPr="0024744B">
        <w:rPr>
          <w:rFonts w:ascii="Arial" w:eastAsia="Times New Roman" w:hAnsi="Arial" w:cs="Arial"/>
          <w:sz w:val="24"/>
          <w:szCs w:val="24"/>
        </w:rPr>
        <w:t xml:space="preserve">. </w:t>
      </w:r>
    </w:p>
    <w:p w14:paraId="6F41B4C2" w14:textId="77777777" w:rsidR="00911C1F" w:rsidRPr="0024744B" w:rsidRDefault="00911C1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6C05EA0"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przeciwdziałanie i minimalizowanie skutków suszy i braku dostępu do wody;</w:t>
      </w:r>
    </w:p>
    <w:p w14:paraId="5CFB0C8B"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rozbudowa systemu zaopatrzenia mieszkańców w wodę odpowiedniej jakości;</w:t>
      </w:r>
    </w:p>
    <w:p w14:paraId="261D2A55"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ochrona zasobów wodnych w regionie, w tym zbiorników podziemnych;</w:t>
      </w:r>
    </w:p>
    <w:p w14:paraId="47EDBFB1" w14:textId="77777777" w:rsidR="006D30E8" w:rsidRPr="0024744B" w:rsidRDefault="006D30E8"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budowa, rozbudowa i modernizacja zbiorników </w:t>
      </w:r>
      <w:r w:rsidR="00955E14" w:rsidRPr="0024744B">
        <w:rPr>
          <w:rFonts w:ascii="Arial" w:hAnsi="Arial" w:cs="Arial"/>
          <w:sz w:val="24"/>
          <w:szCs w:val="24"/>
        </w:rPr>
        <w:t xml:space="preserve">magazynujących wodę </w:t>
      </w:r>
      <w:r w:rsidRPr="0024744B">
        <w:rPr>
          <w:rFonts w:ascii="Arial" w:hAnsi="Arial" w:cs="Arial"/>
          <w:sz w:val="24"/>
          <w:szCs w:val="24"/>
        </w:rPr>
        <w:t xml:space="preserve">wraz </w:t>
      </w:r>
      <w:r w:rsidR="00CB7E11">
        <w:rPr>
          <w:rFonts w:ascii="Arial" w:hAnsi="Arial" w:cs="Arial"/>
          <w:sz w:val="24"/>
          <w:szCs w:val="24"/>
        </w:rPr>
        <w:br/>
      </w:r>
      <w:r w:rsidRPr="0024744B">
        <w:rPr>
          <w:rFonts w:ascii="Arial" w:hAnsi="Arial" w:cs="Arial"/>
          <w:sz w:val="24"/>
          <w:szCs w:val="24"/>
        </w:rPr>
        <w:t>z niezbędną infrastrukturą;</w:t>
      </w:r>
    </w:p>
    <w:p w14:paraId="06DFC7B7" w14:textId="77777777" w:rsidR="00911C1F" w:rsidRPr="0024744B" w:rsidRDefault="002F58C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sprawnego systemu zabezpieczeń i ostrzegania oraz wdrażanie rozwiązań systemowych w</w:t>
      </w:r>
      <w:r w:rsidR="00E924CF" w:rsidRPr="0024744B">
        <w:rPr>
          <w:rFonts w:ascii="Arial" w:eastAsia="Times New Roman" w:hAnsi="Arial" w:cs="Arial"/>
          <w:sz w:val="24"/>
          <w:szCs w:val="24"/>
        </w:rPr>
        <w:t> </w:t>
      </w:r>
      <w:r w:rsidRPr="0024744B">
        <w:rPr>
          <w:rFonts w:ascii="Arial" w:eastAsia="Times New Roman" w:hAnsi="Arial" w:cs="Arial"/>
          <w:sz w:val="24"/>
          <w:szCs w:val="24"/>
        </w:rPr>
        <w:t>zakresie likwidacji skutków ekstremalnych zjawisk atmosferycznych i pożarów</w:t>
      </w:r>
      <w:r w:rsidR="00911C1F" w:rsidRPr="0024744B">
        <w:rPr>
          <w:rFonts w:ascii="Arial" w:eastAsia="Times New Roman" w:hAnsi="Arial" w:cs="Arial"/>
          <w:sz w:val="24"/>
          <w:szCs w:val="24"/>
        </w:rPr>
        <w:t>;</w:t>
      </w:r>
    </w:p>
    <w:p w14:paraId="51FD65DC" w14:textId="77777777" w:rsidR="005317AE" w:rsidRPr="0024744B" w:rsidRDefault="005317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systemu gospodarowania wodą deszczową;</w:t>
      </w:r>
    </w:p>
    <w:p w14:paraId="01399379" w14:textId="77777777" w:rsidR="00911C1F" w:rsidRPr="0024744B" w:rsidRDefault="00911C1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adekwatnie wyposaż</w:t>
      </w:r>
      <w:r w:rsidR="0079688C" w:rsidRPr="0024744B">
        <w:rPr>
          <w:rFonts w:ascii="Arial" w:eastAsia="Times New Roman" w:hAnsi="Arial" w:cs="Arial"/>
          <w:sz w:val="24"/>
          <w:szCs w:val="24"/>
        </w:rPr>
        <w:t>enie</w:t>
      </w:r>
      <w:r w:rsidRPr="0024744B">
        <w:rPr>
          <w:rFonts w:ascii="Arial" w:eastAsia="Times New Roman" w:hAnsi="Arial" w:cs="Arial"/>
          <w:sz w:val="24"/>
          <w:szCs w:val="24"/>
        </w:rPr>
        <w:t xml:space="preserve"> jednost</w:t>
      </w:r>
      <w:r w:rsidR="0079688C" w:rsidRPr="0024744B">
        <w:rPr>
          <w:rFonts w:ascii="Arial" w:eastAsia="Times New Roman" w:hAnsi="Arial" w:cs="Arial"/>
          <w:sz w:val="24"/>
          <w:szCs w:val="24"/>
        </w:rPr>
        <w:t>e</w:t>
      </w:r>
      <w:r w:rsidRPr="0024744B">
        <w:rPr>
          <w:rFonts w:ascii="Arial" w:eastAsia="Times New Roman" w:hAnsi="Arial" w:cs="Arial"/>
          <w:sz w:val="24"/>
          <w:szCs w:val="24"/>
        </w:rPr>
        <w:t>k systemu ratowniczego 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interwencyjnego </w:t>
      </w:r>
      <w:r w:rsidR="00CB7E11">
        <w:rPr>
          <w:rFonts w:ascii="Arial" w:eastAsia="Times New Roman" w:hAnsi="Arial" w:cs="Arial"/>
          <w:sz w:val="24"/>
          <w:szCs w:val="24"/>
        </w:rPr>
        <w:br/>
      </w:r>
      <w:r w:rsidRPr="0024744B">
        <w:rPr>
          <w:rFonts w:ascii="Arial" w:eastAsia="Times New Roman" w:hAnsi="Arial" w:cs="Arial"/>
          <w:sz w:val="24"/>
          <w:szCs w:val="24"/>
        </w:rPr>
        <w:t>w wysokiej jakości sprzęt i</w:t>
      </w:r>
      <w:r w:rsidR="00E924CF" w:rsidRPr="0024744B">
        <w:rPr>
          <w:rFonts w:ascii="Arial" w:eastAsia="Times New Roman" w:hAnsi="Arial" w:cs="Arial"/>
          <w:sz w:val="24"/>
          <w:szCs w:val="24"/>
        </w:rPr>
        <w:t> </w:t>
      </w:r>
      <w:r w:rsidRPr="0024744B">
        <w:rPr>
          <w:rFonts w:ascii="Arial" w:eastAsia="Times New Roman" w:hAnsi="Arial" w:cs="Arial"/>
          <w:sz w:val="24"/>
          <w:szCs w:val="24"/>
        </w:rPr>
        <w:t>materiały służące do zabezpieczenia mienia</w:t>
      </w:r>
      <w:r w:rsidR="0079688C" w:rsidRPr="0024744B">
        <w:rPr>
          <w:rFonts w:ascii="Arial" w:eastAsia="Times New Roman" w:hAnsi="Arial" w:cs="Arial"/>
          <w:sz w:val="24"/>
          <w:szCs w:val="24"/>
        </w:rPr>
        <w:t xml:space="preserve"> </w:t>
      </w:r>
      <w:r w:rsidR="00CB7E11">
        <w:rPr>
          <w:rFonts w:ascii="Arial" w:eastAsia="Times New Roman" w:hAnsi="Arial" w:cs="Arial"/>
          <w:sz w:val="24"/>
          <w:szCs w:val="24"/>
        </w:rPr>
        <w:br/>
      </w:r>
      <w:r w:rsidR="0079688C" w:rsidRPr="0024744B">
        <w:rPr>
          <w:rFonts w:ascii="Arial" w:eastAsia="Times New Roman" w:hAnsi="Arial" w:cs="Arial"/>
          <w:sz w:val="24"/>
          <w:szCs w:val="24"/>
        </w:rPr>
        <w:t>i bezpieczeństwa mieszkańców</w:t>
      </w:r>
      <w:r w:rsidRPr="0024744B">
        <w:rPr>
          <w:rFonts w:ascii="Arial" w:eastAsia="Times New Roman" w:hAnsi="Arial" w:cs="Arial"/>
          <w:sz w:val="24"/>
          <w:szCs w:val="24"/>
        </w:rPr>
        <w:t>;</w:t>
      </w:r>
    </w:p>
    <w:p w14:paraId="18DB47AD" w14:textId="77777777" w:rsidR="00A33679" w:rsidRPr="000C27F0" w:rsidRDefault="00911C1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zmiana świadomości społeczeństwa w zakresie przeciwdziałania zmianom klimatu oraz reagowaniu na jego skutki.</w:t>
      </w:r>
    </w:p>
    <w:p w14:paraId="2F596C9A" w14:textId="77777777" w:rsidR="005D407D" w:rsidRPr="00A54CEB" w:rsidRDefault="006D6AE2" w:rsidP="00695BDC">
      <w:pPr>
        <w:pStyle w:val="Nagwek2"/>
        <w:rPr>
          <w:sz w:val="28"/>
          <w:szCs w:val="28"/>
        </w:rPr>
      </w:pPr>
      <w:bookmarkStart w:id="163" w:name="_Toc66276119"/>
      <w:r w:rsidRPr="00A54CEB">
        <w:rPr>
          <w:sz w:val="28"/>
          <w:szCs w:val="28"/>
        </w:rPr>
        <w:t>3.</w:t>
      </w:r>
      <w:r w:rsidR="000D5EDA" w:rsidRPr="00A54CEB">
        <w:rPr>
          <w:sz w:val="28"/>
          <w:szCs w:val="28"/>
        </w:rPr>
        <w:t>7</w:t>
      </w:r>
      <w:r w:rsidRPr="00A54CEB">
        <w:rPr>
          <w:sz w:val="28"/>
          <w:szCs w:val="28"/>
        </w:rPr>
        <w:t>. Zapobieganie i minimalizowanie skutków zagrożeń antropogenicznych</w:t>
      </w:r>
      <w:bookmarkEnd w:id="163"/>
      <w:r w:rsidRPr="00A54CEB">
        <w:rPr>
          <w:sz w:val="28"/>
          <w:szCs w:val="28"/>
        </w:rPr>
        <w:t xml:space="preserve"> </w:t>
      </w:r>
    </w:p>
    <w:p w14:paraId="14A80A21" w14:textId="77777777" w:rsidR="00A33679" w:rsidRPr="0024744B" w:rsidRDefault="00A33679" w:rsidP="00CB7E11">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7</w:t>
      </w:r>
      <w:r w:rsidRPr="0024744B">
        <w:rPr>
          <w:rFonts w:ascii="Arial" w:eastAsia="Times New Roman" w:hAnsi="Arial" w:cs="Arial"/>
          <w:b/>
          <w:sz w:val="24"/>
          <w:szCs w:val="24"/>
        </w:rPr>
        <w:t>.1.</w:t>
      </w:r>
      <w:r w:rsidRPr="0024744B">
        <w:rPr>
          <w:rFonts w:ascii="Arial" w:eastAsia="Times New Roman" w:hAnsi="Arial" w:cs="Arial"/>
          <w:sz w:val="24"/>
          <w:szCs w:val="24"/>
        </w:rPr>
        <w:t xml:space="preserve"> </w:t>
      </w:r>
      <w:r w:rsidRPr="0024744B">
        <w:rPr>
          <w:rFonts w:ascii="Arial" w:eastAsia="Times New Roman" w:hAnsi="Arial" w:cs="Arial"/>
          <w:b/>
          <w:sz w:val="24"/>
          <w:szCs w:val="24"/>
        </w:rPr>
        <w:t xml:space="preserve">Zapewnienie dobrego stanu środowiska w zakresie czystości </w:t>
      </w:r>
      <w:r w:rsidR="0075788F" w:rsidRPr="0024744B">
        <w:rPr>
          <w:rFonts w:ascii="Arial" w:eastAsia="Times New Roman" w:hAnsi="Arial" w:cs="Arial"/>
          <w:b/>
          <w:sz w:val="24"/>
          <w:szCs w:val="24"/>
        </w:rPr>
        <w:t xml:space="preserve">powietrza </w:t>
      </w:r>
      <w:r w:rsidR="00CB7E11">
        <w:rPr>
          <w:rFonts w:ascii="Arial" w:eastAsia="Times New Roman" w:hAnsi="Arial" w:cs="Arial"/>
          <w:b/>
          <w:sz w:val="24"/>
          <w:szCs w:val="24"/>
        </w:rPr>
        <w:br/>
      </w:r>
      <w:r w:rsidR="0075788F" w:rsidRPr="0024744B">
        <w:rPr>
          <w:rFonts w:ascii="Arial" w:eastAsia="Times New Roman" w:hAnsi="Arial" w:cs="Arial"/>
          <w:b/>
          <w:sz w:val="24"/>
          <w:szCs w:val="24"/>
        </w:rPr>
        <w:t>i hałasu</w:t>
      </w:r>
    </w:p>
    <w:p w14:paraId="0D995C56" w14:textId="77777777" w:rsidR="003A072F" w:rsidRPr="0024744B" w:rsidRDefault="003A072F" w:rsidP="0024744B">
      <w:pPr>
        <w:spacing w:line="360" w:lineRule="auto"/>
        <w:rPr>
          <w:rFonts w:ascii="Arial" w:hAnsi="Arial" w:cs="Arial"/>
          <w:bCs/>
          <w:sz w:val="24"/>
          <w:szCs w:val="24"/>
        </w:rPr>
      </w:pPr>
      <w:r w:rsidRPr="0024744B">
        <w:rPr>
          <w:rFonts w:ascii="Arial" w:hAnsi="Arial" w:cs="Arial"/>
          <w:sz w:val="24"/>
          <w:szCs w:val="24"/>
        </w:rPr>
        <w:t>Województwo podkarpackie jest regionem, gdzie występują korzystne warunki pod względem jakości powietrza. Niedotrzymanie standardów dotyczy w głównej mierze większych ośrodków miejskich</w:t>
      </w:r>
      <w:r w:rsidR="000072DD" w:rsidRPr="0024744B">
        <w:rPr>
          <w:rFonts w:ascii="Arial" w:hAnsi="Arial" w:cs="Arial"/>
          <w:sz w:val="24"/>
          <w:szCs w:val="24"/>
        </w:rPr>
        <w:t xml:space="preserve"> (m.in.: Rzeszów, Jarosław)</w:t>
      </w:r>
      <w:r w:rsidRPr="0024744B">
        <w:rPr>
          <w:rFonts w:ascii="Arial" w:hAnsi="Arial" w:cs="Arial"/>
          <w:sz w:val="24"/>
          <w:szCs w:val="24"/>
        </w:rPr>
        <w:t>, a</w:t>
      </w:r>
      <w:r w:rsidR="00E56B8C" w:rsidRPr="0024744B">
        <w:rPr>
          <w:rFonts w:ascii="Arial" w:hAnsi="Arial" w:cs="Arial"/>
          <w:sz w:val="24"/>
          <w:szCs w:val="24"/>
        </w:rPr>
        <w:t> </w:t>
      </w:r>
      <w:r w:rsidRPr="0024744B">
        <w:rPr>
          <w:rFonts w:ascii="Arial" w:hAnsi="Arial" w:cs="Arial"/>
          <w:sz w:val="24"/>
          <w:szCs w:val="24"/>
        </w:rPr>
        <w:t xml:space="preserve">przekroczenia poziomów dopuszczalnych dotyczą pyłów PM10 i PM2,5 </w:t>
      </w:r>
      <w:r w:rsidR="00965A8B" w:rsidRPr="0024744B">
        <w:rPr>
          <w:rFonts w:ascii="Arial" w:hAnsi="Arial" w:cs="Arial"/>
          <w:sz w:val="24"/>
          <w:szCs w:val="24"/>
        </w:rPr>
        <w:t>i</w:t>
      </w:r>
      <w:r w:rsidRPr="0024744B">
        <w:rPr>
          <w:rFonts w:ascii="Arial" w:hAnsi="Arial" w:cs="Arial"/>
          <w:sz w:val="24"/>
          <w:szCs w:val="24"/>
        </w:rPr>
        <w:t xml:space="preserve"> </w:t>
      </w:r>
      <w:proofErr w:type="spellStart"/>
      <w:r w:rsidRPr="0024744B">
        <w:rPr>
          <w:rFonts w:ascii="Arial" w:hAnsi="Arial" w:cs="Arial"/>
          <w:sz w:val="24"/>
          <w:szCs w:val="24"/>
        </w:rPr>
        <w:t>benzo</w:t>
      </w:r>
      <w:proofErr w:type="spellEnd"/>
      <w:r w:rsidRPr="0024744B">
        <w:rPr>
          <w:rFonts w:ascii="Arial" w:hAnsi="Arial" w:cs="Arial"/>
          <w:sz w:val="24"/>
          <w:szCs w:val="24"/>
        </w:rPr>
        <w:t>(a)</w:t>
      </w:r>
      <w:proofErr w:type="spellStart"/>
      <w:r w:rsidRPr="0024744B">
        <w:rPr>
          <w:rFonts w:ascii="Arial" w:hAnsi="Arial" w:cs="Arial"/>
          <w:sz w:val="24"/>
          <w:szCs w:val="24"/>
        </w:rPr>
        <w:t>pirenu</w:t>
      </w:r>
      <w:proofErr w:type="spellEnd"/>
      <w:r w:rsidRPr="0024744B">
        <w:rPr>
          <w:rFonts w:ascii="Arial" w:hAnsi="Arial" w:cs="Arial"/>
          <w:sz w:val="24"/>
          <w:szCs w:val="24"/>
        </w:rPr>
        <w:t xml:space="preserve"> w pyle zawieszonym PM10 oraz zjawiska smogu. Na stan powietrza wpływa głównie emisja niska, której źródłem są indywidualne i</w:t>
      </w:r>
      <w:r w:rsidR="00E924CF" w:rsidRPr="0024744B">
        <w:rPr>
          <w:rFonts w:ascii="Arial" w:hAnsi="Arial" w:cs="Arial"/>
          <w:sz w:val="24"/>
          <w:szCs w:val="24"/>
        </w:rPr>
        <w:t> </w:t>
      </w:r>
      <w:r w:rsidRPr="0024744B">
        <w:rPr>
          <w:rFonts w:ascii="Arial" w:hAnsi="Arial" w:cs="Arial"/>
          <w:sz w:val="24"/>
          <w:szCs w:val="24"/>
        </w:rPr>
        <w:t xml:space="preserve">zbiorcze systemy grzewcze oraz emisja liniowa związana z dużym natężeniem ruchu komunikacyjnego. </w:t>
      </w:r>
      <w:r w:rsidR="00965A8B" w:rsidRPr="0024744B">
        <w:rPr>
          <w:rFonts w:ascii="Arial" w:hAnsi="Arial" w:cs="Arial"/>
          <w:sz w:val="24"/>
          <w:szCs w:val="24"/>
        </w:rPr>
        <w:t>P</w:t>
      </w:r>
      <w:r w:rsidRPr="0024744B">
        <w:rPr>
          <w:rFonts w:ascii="Arial" w:eastAsia="Times New Roman" w:hAnsi="Arial" w:cs="Arial"/>
          <w:sz w:val="24"/>
          <w:szCs w:val="24"/>
        </w:rPr>
        <w:t>odniesieni</w:t>
      </w:r>
      <w:r w:rsidR="00965A8B" w:rsidRPr="0024744B">
        <w:rPr>
          <w:rFonts w:ascii="Arial" w:eastAsia="Times New Roman" w:hAnsi="Arial" w:cs="Arial"/>
          <w:sz w:val="24"/>
          <w:szCs w:val="24"/>
        </w:rPr>
        <w:t>e</w:t>
      </w:r>
      <w:r w:rsidRPr="0024744B">
        <w:rPr>
          <w:rFonts w:ascii="Arial" w:eastAsia="Times New Roman" w:hAnsi="Arial" w:cs="Arial"/>
          <w:sz w:val="24"/>
          <w:szCs w:val="24"/>
        </w:rPr>
        <w:t xml:space="preserve"> jakości </w:t>
      </w:r>
      <w:r w:rsidRPr="0024744B">
        <w:rPr>
          <w:rFonts w:ascii="Arial" w:eastAsia="Times New Roman" w:hAnsi="Arial" w:cs="Arial"/>
          <w:sz w:val="24"/>
          <w:szCs w:val="24"/>
        </w:rPr>
        <w:lastRenderedPageBreak/>
        <w:t xml:space="preserve">powietrza </w:t>
      </w:r>
      <w:r w:rsidR="00965A8B" w:rsidRPr="0024744B">
        <w:rPr>
          <w:rFonts w:ascii="Arial" w:eastAsia="Times New Roman" w:hAnsi="Arial" w:cs="Arial"/>
          <w:sz w:val="24"/>
          <w:szCs w:val="24"/>
        </w:rPr>
        <w:t xml:space="preserve">zostanie zrealizowane przez </w:t>
      </w:r>
      <w:r w:rsidRPr="0024744B">
        <w:rPr>
          <w:rFonts w:ascii="Arial" w:eastAsia="Times New Roman" w:hAnsi="Arial" w:cs="Arial"/>
          <w:sz w:val="24"/>
          <w:szCs w:val="24"/>
        </w:rPr>
        <w:t>program</w:t>
      </w:r>
      <w:r w:rsidR="00965A8B" w:rsidRPr="0024744B">
        <w:rPr>
          <w:rFonts w:ascii="Arial" w:eastAsia="Times New Roman" w:hAnsi="Arial" w:cs="Arial"/>
          <w:sz w:val="24"/>
          <w:szCs w:val="24"/>
        </w:rPr>
        <w:t xml:space="preserve">y </w:t>
      </w:r>
      <w:r w:rsidRPr="0024744B">
        <w:rPr>
          <w:rFonts w:ascii="Arial" w:eastAsia="Times New Roman" w:hAnsi="Arial" w:cs="Arial"/>
          <w:sz w:val="24"/>
          <w:szCs w:val="24"/>
        </w:rPr>
        <w:t>mając</w:t>
      </w:r>
      <w:r w:rsidR="00965A8B" w:rsidRPr="0024744B">
        <w:rPr>
          <w:rFonts w:ascii="Arial" w:eastAsia="Times New Roman" w:hAnsi="Arial" w:cs="Arial"/>
          <w:sz w:val="24"/>
          <w:szCs w:val="24"/>
        </w:rPr>
        <w:t>e</w:t>
      </w:r>
      <w:r w:rsidRPr="0024744B">
        <w:rPr>
          <w:rFonts w:ascii="Arial" w:eastAsia="Times New Roman" w:hAnsi="Arial" w:cs="Arial"/>
          <w:sz w:val="24"/>
          <w:szCs w:val="24"/>
        </w:rPr>
        <w:t xml:space="preserve"> na celu ograniczanie emisji oraz zjawiska smogu, w oparciu o</w:t>
      </w:r>
      <w:r w:rsidR="00542AEC" w:rsidRPr="0024744B">
        <w:rPr>
          <w:rFonts w:ascii="Arial" w:eastAsia="Times New Roman" w:hAnsi="Arial" w:cs="Arial"/>
          <w:sz w:val="24"/>
          <w:szCs w:val="24"/>
        </w:rPr>
        <w:t> </w:t>
      </w:r>
      <w:r w:rsidRPr="0024744B">
        <w:rPr>
          <w:rFonts w:ascii="Arial" w:eastAsia="Times New Roman" w:hAnsi="Arial" w:cs="Arial"/>
          <w:sz w:val="24"/>
          <w:szCs w:val="24"/>
        </w:rPr>
        <w:t xml:space="preserve">właściwy monitoring stanu powietrza </w:t>
      </w:r>
      <w:r w:rsidR="00CB7E11">
        <w:rPr>
          <w:rFonts w:ascii="Arial" w:eastAsia="Times New Roman" w:hAnsi="Arial" w:cs="Arial"/>
          <w:sz w:val="24"/>
          <w:szCs w:val="24"/>
        </w:rPr>
        <w:br/>
      </w:r>
      <w:r w:rsidRPr="0024744B">
        <w:rPr>
          <w:rFonts w:ascii="Arial" w:eastAsia="Times New Roman" w:hAnsi="Arial" w:cs="Arial"/>
          <w:sz w:val="24"/>
          <w:szCs w:val="24"/>
        </w:rPr>
        <w:t xml:space="preserve">w województwie, poprzez min. wprowadzenie niskoemisyjnego transportu publicznego oraz zwiększenie wykorzystania technologii niskoemisyjnych w sektorze gospodarki. Oddzielnym zagadaniem pozostaje ograniczenie </w:t>
      </w:r>
      <w:r w:rsidR="00965A8B" w:rsidRPr="0024744B">
        <w:rPr>
          <w:rFonts w:ascii="Arial" w:eastAsia="Times New Roman" w:hAnsi="Arial" w:cs="Arial"/>
          <w:sz w:val="24"/>
          <w:szCs w:val="24"/>
        </w:rPr>
        <w:t xml:space="preserve">hałasu głównie komunikacyjnego </w:t>
      </w:r>
      <w:r w:rsidRPr="0024744B">
        <w:rPr>
          <w:rFonts w:ascii="Arial" w:eastAsia="Times New Roman" w:hAnsi="Arial" w:cs="Arial"/>
          <w:sz w:val="24"/>
          <w:szCs w:val="24"/>
        </w:rPr>
        <w:t xml:space="preserve">przez odpowiednie systemy zarządzające jego poziomem. </w:t>
      </w:r>
    </w:p>
    <w:p w14:paraId="4F77FDE2"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53B6DB"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ochrona jakości powietrza poprzez </w:t>
      </w:r>
      <w:bookmarkStart w:id="164" w:name="_Hlk21514824"/>
      <w:r w:rsidRPr="0024744B">
        <w:rPr>
          <w:rFonts w:ascii="Arial" w:eastAsia="Times New Roman" w:hAnsi="Arial" w:cs="Arial"/>
          <w:sz w:val="24"/>
          <w:szCs w:val="24"/>
        </w:rPr>
        <w:t xml:space="preserve">realizowanie programów mających na celu ograniczanie </w:t>
      </w:r>
      <w:bookmarkEnd w:id="164"/>
      <w:r w:rsidRPr="0024744B">
        <w:rPr>
          <w:rFonts w:ascii="Arial" w:eastAsia="Times New Roman" w:hAnsi="Arial" w:cs="Arial"/>
          <w:sz w:val="24"/>
          <w:szCs w:val="24"/>
        </w:rPr>
        <w:t>smogu i niskiej emisji;</w:t>
      </w:r>
    </w:p>
    <w:p w14:paraId="2B9AD95C"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utrzymanie właściwego monitoringu czystości powietrza w województwie;</w:t>
      </w:r>
    </w:p>
    <w:p w14:paraId="6E91642D"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wymiana dużej części transportu publicznego na pojazdy niskoemisyjne </w:t>
      </w:r>
      <w:r w:rsidR="00CB7E11">
        <w:rPr>
          <w:rFonts w:ascii="Arial" w:eastAsia="Times New Roman" w:hAnsi="Arial" w:cs="Arial"/>
          <w:sz w:val="24"/>
          <w:szCs w:val="24"/>
        </w:rPr>
        <w:br/>
      </w:r>
      <w:r w:rsidRPr="0024744B">
        <w:rPr>
          <w:rFonts w:ascii="Arial" w:eastAsia="Times New Roman" w:hAnsi="Arial" w:cs="Arial"/>
          <w:sz w:val="24"/>
          <w:szCs w:val="24"/>
        </w:rPr>
        <w:t>i neutralne w zakresie hałasu;</w:t>
      </w:r>
    </w:p>
    <w:p w14:paraId="5ABD16AB"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przejście znacznej części gospodarki na technologie niskoemisyjne;</w:t>
      </w:r>
    </w:p>
    <w:p w14:paraId="231B95EF" w14:textId="77777777" w:rsidR="00955E14" w:rsidRPr="0024744B" w:rsidRDefault="00955E14"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monitoring </w:t>
      </w:r>
      <w:r w:rsidR="003A072F" w:rsidRPr="0024744B">
        <w:rPr>
          <w:rFonts w:ascii="Arial" w:eastAsia="Times New Roman" w:hAnsi="Arial" w:cs="Arial"/>
          <w:sz w:val="24"/>
          <w:szCs w:val="24"/>
        </w:rPr>
        <w:t>poziomu hałasu</w:t>
      </w:r>
      <w:r w:rsidRPr="0024744B">
        <w:rPr>
          <w:rFonts w:ascii="Arial" w:eastAsia="Times New Roman" w:hAnsi="Arial" w:cs="Arial"/>
          <w:sz w:val="24"/>
          <w:szCs w:val="24"/>
        </w:rPr>
        <w:t xml:space="preserve"> oraz realizowanie programów mających na celu ograniczanie poziomu hałasu</w:t>
      </w:r>
      <w:r w:rsidR="00E924CF" w:rsidRPr="0024744B">
        <w:rPr>
          <w:rFonts w:ascii="Arial" w:eastAsia="Times New Roman" w:hAnsi="Arial" w:cs="Arial"/>
          <w:sz w:val="24"/>
          <w:szCs w:val="24"/>
        </w:rPr>
        <w:t>;</w:t>
      </w:r>
    </w:p>
    <w:p w14:paraId="7453B64E" w14:textId="77777777" w:rsidR="00745ED8" w:rsidRDefault="00955E14" w:rsidP="00745ED8">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zwiększenie </w:t>
      </w:r>
      <w:r w:rsidR="007315FB" w:rsidRPr="0024744B">
        <w:rPr>
          <w:rFonts w:ascii="Arial" w:eastAsia="Times New Roman" w:hAnsi="Arial" w:cs="Arial"/>
          <w:sz w:val="24"/>
          <w:szCs w:val="24"/>
        </w:rPr>
        <w:t>świadomości społeczeństwa w zakresie zapobiegania zanieczyszczaniu powietrza.</w:t>
      </w:r>
    </w:p>
    <w:p w14:paraId="4A85CF4A" w14:textId="77777777" w:rsidR="00A33679" w:rsidRPr="00745ED8" w:rsidRDefault="00A33679" w:rsidP="00695BDC">
      <w:pPr>
        <w:spacing w:before="120" w:after="120" w:line="360" w:lineRule="auto"/>
        <w:contextualSpacing/>
        <w:rPr>
          <w:rFonts w:ascii="Arial" w:eastAsia="Times New Roman" w:hAnsi="Arial" w:cs="Arial"/>
          <w:sz w:val="24"/>
          <w:szCs w:val="24"/>
        </w:rPr>
      </w:pPr>
      <w:r w:rsidRPr="00745ED8">
        <w:rPr>
          <w:rFonts w:ascii="Arial" w:eastAsia="Times New Roman" w:hAnsi="Arial" w:cs="Arial"/>
          <w:b/>
          <w:sz w:val="24"/>
          <w:szCs w:val="24"/>
        </w:rPr>
        <w:t>3.</w:t>
      </w:r>
      <w:r w:rsidR="000D5EDA" w:rsidRPr="00745ED8">
        <w:rPr>
          <w:rFonts w:ascii="Arial" w:eastAsia="Times New Roman" w:hAnsi="Arial" w:cs="Arial"/>
          <w:b/>
          <w:sz w:val="24"/>
          <w:szCs w:val="24"/>
        </w:rPr>
        <w:t>7</w:t>
      </w:r>
      <w:r w:rsidRPr="00745ED8">
        <w:rPr>
          <w:rFonts w:ascii="Arial" w:eastAsia="Times New Roman" w:hAnsi="Arial" w:cs="Arial"/>
          <w:b/>
          <w:sz w:val="24"/>
          <w:szCs w:val="24"/>
        </w:rPr>
        <w:t>.2. Zapewnienie właściwej gospodarki wodno-ściekowej</w:t>
      </w:r>
    </w:p>
    <w:p w14:paraId="0A6E1497" w14:textId="77777777" w:rsidR="003A072F" w:rsidRPr="0024744B" w:rsidRDefault="003A072F" w:rsidP="0024744B">
      <w:pPr>
        <w:spacing w:line="360" w:lineRule="auto"/>
        <w:rPr>
          <w:rFonts w:ascii="Arial" w:hAnsi="Arial" w:cs="Arial"/>
          <w:sz w:val="24"/>
          <w:szCs w:val="24"/>
        </w:rPr>
      </w:pPr>
      <w:r w:rsidRPr="0024744B">
        <w:rPr>
          <w:rFonts w:ascii="Arial" w:hAnsi="Arial" w:cs="Arial"/>
          <w:sz w:val="24"/>
          <w:szCs w:val="24"/>
        </w:rPr>
        <w:t>Województwo podkarpackie charakteryzuje się nierównomiernie rozłożonymi zasobami wód podziemnych (80% w płn. części województwa). Zarówno zasoby wód podziemnych jak i</w:t>
      </w:r>
      <w:r w:rsidR="00E56B8C" w:rsidRPr="0024744B">
        <w:rPr>
          <w:rFonts w:ascii="Arial" w:hAnsi="Arial" w:cs="Arial"/>
          <w:sz w:val="24"/>
          <w:szCs w:val="24"/>
        </w:rPr>
        <w:t> </w:t>
      </w:r>
      <w:r w:rsidRPr="0024744B">
        <w:rPr>
          <w:rFonts w:ascii="Arial" w:hAnsi="Arial" w:cs="Arial"/>
          <w:sz w:val="24"/>
          <w:szCs w:val="24"/>
        </w:rPr>
        <w:t xml:space="preserve">powierzchniowych nie są efektywnie wykorzystywane ze względu na braki w zabudowie hydrotechnicznej (mała liczba zbiorników retencyjnych). Stąd też </w:t>
      </w:r>
      <w:r w:rsidRPr="0024744B">
        <w:rPr>
          <w:rFonts w:ascii="Arial" w:hAnsi="Arial" w:cs="Arial"/>
          <w:bCs/>
          <w:sz w:val="24"/>
          <w:szCs w:val="24"/>
        </w:rPr>
        <w:t>działania należy ukierunkować na zapewnienie ilościowego i jakościowego zapotrzebowania na wodę</w:t>
      </w:r>
      <w:r w:rsidRPr="0024744B">
        <w:rPr>
          <w:rFonts w:ascii="Arial" w:hAnsi="Arial" w:cs="Arial"/>
          <w:sz w:val="24"/>
          <w:szCs w:val="24"/>
        </w:rPr>
        <w:t xml:space="preserve"> oraz utrzymania co najmniej dobrego stanu wód powierzchniowych i podziemnych. Właściwym kierunkiem będzie wdrażanie nowych rozwiązań technologicznych w gospodarce wodno-ściekowej i kanalizacyjnej, które wpłyną na </w:t>
      </w:r>
      <w:r w:rsidRPr="0024744B">
        <w:rPr>
          <w:rFonts w:ascii="Arial" w:eastAsia="Times New Roman" w:hAnsi="Arial" w:cs="Arial"/>
          <w:bCs/>
          <w:sz w:val="24"/>
          <w:szCs w:val="24"/>
        </w:rPr>
        <w:t xml:space="preserve">poprawę stanu środowiska </w:t>
      </w:r>
      <w:r w:rsidR="00D43608" w:rsidRPr="0024744B">
        <w:rPr>
          <w:rFonts w:ascii="Arial" w:eastAsia="Times New Roman" w:hAnsi="Arial" w:cs="Arial"/>
          <w:bCs/>
          <w:sz w:val="24"/>
          <w:szCs w:val="24"/>
        </w:rPr>
        <w:t>przyrodniczego</w:t>
      </w:r>
      <w:r w:rsidRPr="0024744B">
        <w:rPr>
          <w:rFonts w:ascii="Arial" w:eastAsia="Times New Roman" w:hAnsi="Arial" w:cs="Arial"/>
          <w:bCs/>
          <w:sz w:val="24"/>
          <w:szCs w:val="24"/>
        </w:rPr>
        <w:t xml:space="preserve"> oraz poprawę jakości życia mieszkańców. Podejmowane działani</w:t>
      </w:r>
      <w:r w:rsidR="0079688C" w:rsidRPr="0024744B">
        <w:rPr>
          <w:rFonts w:ascii="Arial" w:eastAsia="Times New Roman" w:hAnsi="Arial" w:cs="Arial"/>
          <w:bCs/>
          <w:sz w:val="24"/>
          <w:szCs w:val="24"/>
        </w:rPr>
        <w:t>a</w:t>
      </w:r>
      <w:r w:rsidRPr="0024744B">
        <w:rPr>
          <w:rFonts w:ascii="Arial" w:eastAsia="Times New Roman" w:hAnsi="Arial" w:cs="Arial"/>
          <w:bCs/>
          <w:sz w:val="24"/>
          <w:szCs w:val="24"/>
        </w:rPr>
        <w:t xml:space="preserve"> winny doprowadzić do zniwelowania różnic </w:t>
      </w:r>
      <w:r w:rsidR="00CB7E11">
        <w:rPr>
          <w:rFonts w:ascii="Arial" w:eastAsia="Times New Roman" w:hAnsi="Arial" w:cs="Arial"/>
          <w:bCs/>
          <w:sz w:val="24"/>
          <w:szCs w:val="24"/>
        </w:rPr>
        <w:br/>
      </w:r>
      <w:r w:rsidRPr="0024744B">
        <w:rPr>
          <w:rFonts w:ascii="Arial" w:eastAsia="Times New Roman" w:hAnsi="Arial" w:cs="Arial"/>
          <w:bCs/>
          <w:sz w:val="24"/>
          <w:szCs w:val="24"/>
        </w:rPr>
        <w:t>w tym zakresie pomiędzy obszarami miejskimi i</w:t>
      </w:r>
      <w:r w:rsidR="00542AEC" w:rsidRPr="0024744B">
        <w:rPr>
          <w:rFonts w:ascii="Arial" w:eastAsia="Times New Roman" w:hAnsi="Arial" w:cs="Arial"/>
          <w:bCs/>
          <w:sz w:val="24"/>
          <w:szCs w:val="24"/>
        </w:rPr>
        <w:t> </w:t>
      </w:r>
      <w:r w:rsidRPr="0024744B">
        <w:rPr>
          <w:rFonts w:ascii="Arial" w:eastAsia="Times New Roman" w:hAnsi="Arial" w:cs="Arial"/>
          <w:bCs/>
          <w:sz w:val="24"/>
          <w:szCs w:val="24"/>
        </w:rPr>
        <w:t>wiejskim, a także wesprzeć obszar</w:t>
      </w:r>
      <w:r w:rsidR="009D244C" w:rsidRPr="0024744B">
        <w:rPr>
          <w:rFonts w:ascii="Arial" w:eastAsia="Times New Roman" w:hAnsi="Arial" w:cs="Arial"/>
          <w:bCs/>
          <w:sz w:val="24"/>
          <w:szCs w:val="24"/>
        </w:rPr>
        <w:t>y</w:t>
      </w:r>
      <w:r w:rsidRPr="0024744B">
        <w:rPr>
          <w:rFonts w:ascii="Arial" w:eastAsia="Times New Roman" w:hAnsi="Arial" w:cs="Arial"/>
          <w:bCs/>
          <w:sz w:val="24"/>
          <w:szCs w:val="24"/>
        </w:rPr>
        <w:t xml:space="preserve"> z</w:t>
      </w:r>
      <w:r w:rsidR="00542AEC" w:rsidRPr="0024744B">
        <w:rPr>
          <w:rFonts w:ascii="Arial" w:eastAsia="Times New Roman" w:hAnsi="Arial" w:cs="Arial"/>
          <w:bCs/>
          <w:sz w:val="24"/>
          <w:szCs w:val="24"/>
        </w:rPr>
        <w:t> </w:t>
      </w:r>
      <w:r w:rsidRPr="0024744B">
        <w:rPr>
          <w:rFonts w:ascii="Arial" w:eastAsia="Times New Roman" w:hAnsi="Arial" w:cs="Arial"/>
          <w:bCs/>
          <w:sz w:val="24"/>
          <w:szCs w:val="24"/>
        </w:rPr>
        <w:t>barierami tj.</w:t>
      </w:r>
      <w:r w:rsidR="00C67DEC"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ukształtowanie terenu czy rozproszona zabudowa. </w:t>
      </w:r>
      <w:r w:rsidRPr="0024744B">
        <w:rPr>
          <w:rFonts w:ascii="Arial" w:eastAsia="Times New Roman" w:hAnsi="Arial" w:cs="Arial"/>
          <w:sz w:val="24"/>
          <w:szCs w:val="24"/>
        </w:rPr>
        <w:t xml:space="preserve">Istotnym czynnikiem </w:t>
      </w:r>
      <w:r w:rsidRPr="0024744B">
        <w:rPr>
          <w:rFonts w:ascii="Arial" w:hAnsi="Arial" w:cs="Arial"/>
          <w:sz w:val="24"/>
          <w:szCs w:val="24"/>
        </w:rPr>
        <w:t xml:space="preserve">w ramach </w:t>
      </w:r>
      <w:r w:rsidRPr="0024744B">
        <w:rPr>
          <w:rFonts w:ascii="Arial" w:eastAsia="Times New Roman" w:hAnsi="Arial" w:cs="Arial"/>
          <w:sz w:val="24"/>
          <w:szCs w:val="24"/>
        </w:rPr>
        <w:t xml:space="preserve">przeciwdziałania zanieczyszczeniom wód </w:t>
      </w:r>
      <w:r w:rsidRPr="0024744B">
        <w:rPr>
          <w:rFonts w:ascii="Arial" w:hAnsi="Arial" w:cs="Arial"/>
          <w:sz w:val="24"/>
          <w:szCs w:val="24"/>
        </w:rPr>
        <w:t xml:space="preserve">niezbędna będzie </w:t>
      </w:r>
      <w:r w:rsidRPr="0024744B">
        <w:rPr>
          <w:rFonts w:ascii="Arial" w:eastAsia="Times New Roman" w:hAnsi="Arial" w:cs="Arial"/>
          <w:sz w:val="24"/>
          <w:szCs w:val="24"/>
        </w:rPr>
        <w:t xml:space="preserve">poprawa świadomości ekologicznej społeczeństwa w zakresie racjonalnego wykorzystania zasobów. </w:t>
      </w:r>
    </w:p>
    <w:p w14:paraId="3C189C01"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1725A037" w14:textId="77777777" w:rsidR="00981BAE"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zapewnienie ilościowego i jakościowego zapotrzebowania na wodę</w:t>
      </w:r>
      <w:r w:rsidR="00981BAE" w:rsidRPr="0024744B">
        <w:rPr>
          <w:rFonts w:ascii="Arial" w:eastAsia="Times New Roman" w:hAnsi="Arial" w:cs="Arial"/>
          <w:bCs/>
          <w:sz w:val="24"/>
          <w:szCs w:val="24"/>
        </w:rPr>
        <w:t>;</w:t>
      </w:r>
    </w:p>
    <w:p w14:paraId="19802D42"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wparcie instytucji odpowiedzialnych za monitorowanie stanu wód;</w:t>
      </w:r>
    </w:p>
    <w:p w14:paraId="6554F732"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przeciwdziałanie zanieczyszczeniom wody i ograniczanie ich emisji ze źródeł osadniczych i przemysłowych;</w:t>
      </w:r>
    </w:p>
    <w:p w14:paraId="079C182D"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infrastruktury i systemów oczyszczania ścieków;</w:t>
      </w:r>
    </w:p>
    <w:p w14:paraId="0A58361E"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stosowanie nowych rozwiązań technologicznych w zakresie gospodarki wodno-ściekowej;</w:t>
      </w:r>
    </w:p>
    <w:p w14:paraId="7520C01D" w14:textId="77777777" w:rsidR="000A1F5E" w:rsidRPr="000C27F0"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świadomości ekologicznej społeczeństwa.</w:t>
      </w:r>
    </w:p>
    <w:p w14:paraId="0477009D" w14:textId="77777777" w:rsidR="00713F8B" w:rsidRPr="0024744B" w:rsidRDefault="00713F8B"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7</w:t>
      </w:r>
      <w:r w:rsidRPr="0024744B">
        <w:rPr>
          <w:rFonts w:ascii="Arial" w:eastAsia="Times New Roman" w:hAnsi="Arial" w:cs="Arial"/>
          <w:b/>
          <w:sz w:val="24"/>
          <w:szCs w:val="24"/>
        </w:rPr>
        <w:t>.3. Zapewnienie właściwej gospodarki odpadami</w:t>
      </w:r>
    </w:p>
    <w:p w14:paraId="645F460C" w14:textId="77777777" w:rsidR="003A072F" w:rsidRPr="0024744B" w:rsidRDefault="003A072F" w:rsidP="0024744B">
      <w:pPr>
        <w:spacing w:line="360" w:lineRule="auto"/>
        <w:rPr>
          <w:rFonts w:ascii="Arial" w:hAnsi="Arial" w:cs="Arial"/>
          <w:bCs/>
          <w:sz w:val="24"/>
          <w:szCs w:val="24"/>
        </w:rPr>
      </w:pPr>
      <w:r w:rsidRPr="0024744B">
        <w:rPr>
          <w:rFonts w:ascii="Arial" w:hAnsi="Arial" w:cs="Arial"/>
          <w:sz w:val="24"/>
          <w:szCs w:val="24"/>
        </w:rPr>
        <w:t xml:space="preserve">Obecnie na Podkarpaciu w dziedzinie gospodarki odpadami można zauważyć pozytywne zmiany, </w:t>
      </w:r>
      <w:r w:rsidR="00D43608" w:rsidRPr="0024744B">
        <w:rPr>
          <w:rFonts w:ascii="Arial" w:hAnsi="Arial" w:cs="Arial"/>
          <w:sz w:val="24"/>
          <w:szCs w:val="24"/>
        </w:rPr>
        <w:t>stymulowane</w:t>
      </w:r>
      <w:r w:rsidRPr="0024744B">
        <w:rPr>
          <w:rFonts w:ascii="Arial" w:hAnsi="Arial" w:cs="Arial"/>
          <w:sz w:val="24"/>
          <w:szCs w:val="24"/>
        </w:rPr>
        <w:t xml:space="preserve"> implementacją unijnych wytycznych oraz realizacją krajowych norm. </w:t>
      </w:r>
      <w:r w:rsidR="0079688C" w:rsidRPr="0024744B">
        <w:rPr>
          <w:rFonts w:ascii="Arial" w:hAnsi="Arial" w:cs="Arial"/>
          <w:sz w:val="24"/>
          <w:szCs w:val="24"/>
        </w:rPr>
        <w:t>S</w:t>
      </w:r>
      <w:r w:rsidRPr="0024744B">
        <w:rPr>
          <w:rFonts w:ascii="Arial" w:hAnsi="Arial" w:cs="Arial"/>
          <w:sz w:val="24"/>
          <w:szCs w:val="24"/>
        </w:rPr>
        <w:t xml:space="preserve">ektor cechuje się </w:t>
      </w:r>
      <w:r w:rsidR="0079688C" w:rsidRPr="0024744B">
        <w:rPr>
          <w:rFonts w:ascii="Arial" w:hAnsi="Arial" w:cs="Arial"/>
          <w:sz w:val="24"/>
          <w:szCs w:val="24"/>
        </w:rPr>
        <w:t xml:space="preserve">także </w:t>
      </w:r>
      <w:r w:rsidRPr="0024744B">
        <w:rPr>
          <w:rFonts w:ascii="Arial" w:hAnsi="Arial" w:cs="Arial"/>
          <w:sz w:val="24"/>
          <w:szCs w:val="24"/>
        </w:rPr>
        <w:t xml:space="preserve">dynamicznym rozwojem technologii </w:t>
      </w:r>
      <w:r w:rsidR="00CB7E11">
        <w:rPr>
          <w:rFonts w:ascii="Arial" w:hAnsi="Arial" w:cs="Arial"/>
          <w:sz w:val="24"/>
          <w:szCs w:val="24"/>
        </w:rPr>
        <w:br/>
      </w:r>
      <w:r w:rsidRPr="0024744B">
        <w:rPr>
          <w:rFonts w:ascii="Arial" w:hAnsi="Arial" w:cs="Arial"/>
          <w:sz w:val="24"/>
          <w:szCs w:val="24"/>
        </w:rPr>
        <w:t>w zakresie przetwarzania odpadów. Pomimo trendu wzrostu selektywnie zbieranych odpadów komunalnych, nadal należy podejmować działania w</w:t>
      </w:r>
      <w:r w:rsidR="00C67DEC" w:rsidRPr="0024744B">
        <w:rPr>
          <w:rFonts w:ascii="Arial" w:hAnsi="Arial" w:cs="Arial"/>
          <w:sz w:val="24"/>
          <w:szCs w:val="24"/>
        </w:rPr>
        <w:t xml:space="preserve"> </w:t>
      </w:r>
      <w:r w:rsidRPr="0024744B">
        <w:rPr>
          <w:rFonts w:ascii="Arial" w:hAnsi="Arial" w:cs="Arial"/>
          <w:sz w:val="24"/>
          <w:szCs w:val="24"/>
        </w:rPr>
        <w:t xml:space="preserve">tym kierunku, jak również </w:t>
      </w:r>
      <w:r w:rsidR="00D43608" w:rsidRPr="0024744B">
        <w:rPr>
          <w:rFonts w:ascii="Arial" w:hAnsi="Arial" w:cs="Arial"/>
          <w:sz w:val="24"/>
          <w:szCs w:val="24"/>
        </w:rPr>
        <w:t xml:space="preserve">na rzecz </w:t>
      </w:r>
      <w:r w:rsidRPr="0024744B">
        <w:rPr>
          <w:rFonts w:ascii="Arial" w:eastAsia="Times New Roman" w:hAnsi="Arial" w:cs="Arial"/>
          <w:sz w:val="24"/>
          <w:szCs w:val="24"/>
        </w:rPr>
        <w:t xml:space="preserve">ograniczenia </w:t>
      </w:r>
      <w:r w:rsidRPr="0024744B">
        <w:rPr>
          <w:rFonts w:ascii="Arial" w:hAnsi="Arial" w:cs="Arial"/>
          <w:sz w:val="24"/>
          <w:szCs w:val="24"/>
        </w:rPr>
        <w:t>ilości wytwarzanych odpadów</w:t>
      </w:r>
      <w:r w:rsidRPr="0024744B">
        <w:rPr>
          <w:rFonts w:ascii="Arial" w:eastAsia="Times New Roman" w:hAnsi="Arial" w:cs="Arial"/>
          <w:sz w:val="24"/>
          <w:szCs w:val="24"/>
        </w:rPr>
        <w:t>,</w:t>
      </w:r>
      <w:r w:rsidRPr="0024744B">
        <w:rPr>
          <w:rFonts w:ascii="Arial" w:hAnsi="Arial" w:cs="Arial"/>
          <w:sz w:val="24"/>
          <w:szCs w:val="24"/>
        </w:rPr>
        <w:t xml:space="preserve"> </w:t>
      </w:r>
      <w:r w:rsidRPr="0024744B">
        <w:rPr>
          <w:rFonts w:ascii="Arial" w:eastAsia="Times New Roman" w:hAnsi="Arial" w:cs="Arial"/>
          <w:sz w:val="24"/>
          <w:szCs w:val="24"/>
        </w:rPr>
        <w:t>maksymalnego ich odzysku oraz unieszkodliwiania. Poza działaniami stricte technicznymi istotne będzie także zwiększanie świadomości ekologicznej społeczeństwa, a</w:t>
      </w:r>
      <w:r w:rsidR="00E924CF" w:rsidRPr="0024744B">
        <w:rPr>
          <w:rFonts w:ascii="Arial" w:hAnsi="Arial" w:cs="Arial"/>
          <w:sz w:val="24"/>
          <w:szCs w:val="24"/>
        </w:rPr>
        <w:t> </w:t>
      </w:r>
      <w:r w:rsidRPr="0024744B">
        <w:rPr>
          <w:rFonts w:ascii="Arial" w:eastAsia="Times New Roman" w:hAnsi="Arial" w:cs="Arial"/>
          <w:sz w:val="24"/>
          <w:szCs w:val="24"/>
        </w:rPr>
        <w:t>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szczególności edukacja dotycząca selektywnego zbierania i recyklingu odpadów </w:t>
      </w:r>
      <w:r w:rsidR="00965A8B" w:rsidRPr="0024744B">
        <w:rPr>
          <w:rFonts w:ascii="Arial" w:eastAsia="Times New Roman" w:hAnsi="Arial" w:cs="Arial"/>
          <w:sz w:val="24"/>
          <w:szCs w:val="24"/>
        </w:rPr>
        <w:t>oraz</w:t>
      </w:r>
      <w:r w:rsidRPr="0024744B">
        <w:rPr>
          <w:rFonts w:ascii="Arial" w:eastAsia="Times New Roman" w:hAnsi="Arial" w:cs="Arial"/>
          <w:sz w:val="24"/>
          <w:szCs w:val="24"/>
        </w:rPr>
        <w:t xml:space="preserve"> racjonalnego ich wytwarzania. </w:t>
      </w:r>
      <w:r w:rsidRPr="0024744B">
        <w:rPr>
          <w:rFonts w:ascii="Arial" w:hAnsi="Arial" w:cs="Arial"/>
          <w:sz w:val="24"/>
          <w:szCs w:val="24"/>
          <w:shd w:val="clear" w:color="auto" w:fill="FFFFFF"/>
        </w:rPr>
        <w:t xml:space="preserve">Skuteczne zarządzanie odpadami związane jest nierozerwalnie </w:t>
      </w:r>
      <w:r w:rsidR="00CB7E11">
        <w:rPr>
          <w:rFonts w:ascii="Arial" w:hAnsi="Arial" w:cs="Arial"/>
          <w:sz w:val="24"/>
          <w:szCs w:val="24"/>
          <w:shd w:val="clear" w:color="auto" w:fill="FFFFFF"/>
        </w:rPr>
        <w:br/>
      </w:r>
      <w:r w:rsidRPr="0024744B">
        <w:rPr>
          <w:rFonts w:ascii="Arial" w:hAnsi="Arial" w:cs="Arial"/>
          <w:sz w:val="24"/>
          <w:szCs w:val="24"/>
          <w:shd w:val="clear" w:color="auto" w:fill="FFFFFF"/>
        </w:rPr>
        <w:t xml:space="preserve">z wzrostem gospodarczym regionu, ograniczeniem uciążliwej działalności człowieka na przyrodę oraz zminimalizowaniem negatywnego oddziaływania na zdrowie i życie ludzi. </w:t>
      </w:r>
    </w:p>
    <w:p w14:paraId="360F3159"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FE4E7E3"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zapewnienie zrównoważonej gospodarki odpadami;</w:t>
      </w:r>
    </w:p>
    <w:p w14:paraId="0BA0F763"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ograniczenie wytwarzania wszystkich rodzajów odpadów; </w:t>
      </w:r>
    </w:p>
    <w:p w14:paraId="393F579F" w14:textId="77777777" w:rsidR="00E902D3"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5" w:name="_Hlk50119134"/>
      <w:r w:rsidRPr="0024744B">
        <w:rPr>
          <w:rFonts w:ascii="Arial" w:eastAsia="Times New Roman" w:hAnsi="Arial" w:cs="Arial"/>
          <w:sz w:val="24"/>
          <w:szCs w:val="24"/>
        </w:rPr>
        <w:t xml:space="preserve">zapewnienie maksymalnego odzysku wytworzonych odpadów, zgodnie </w:t>
      </w:r>
      <w:bookmarkStart w:id="166" w:name="_Hlk49864592"/>
      <w:r w:rsidR="00CB7E11">
        <w:rPr>
          <w:rFonts w:ascii="Arial" w:eastAsia="Times New Roman" w:hAnsi="Arial" w:cs="Arial"/>
          <w:sz w:val="24"/>
          <w:szCs w:val="24"/>
        </w:rPr>
        <w:br/>
      </w:r>
      <w:r w:rsidRPr="0024744B">
        <w:rPr>
          <w:rFonts w:ascii="Arial" w:eastAsia="Times New Roman" w:hAnsi="Arial" w:cs="Arial"/>
          <w:sz w:val="24"/>
          <w:szCs w:val="24"/>
        </w:rPr>
        <w:t xml:space="preserve">z hierarchią </w:t>
      </w:r>
      <w:bookmarkStart w:id="167" w:name="_Hlk50119195"/>
      <w:bookmarkEnd w:id="165"/>
      <w:bookmarkEnd w:id="166"/>
      <w:r w:rsidR="00E902D3" w:rsidRPr="0024744B">
        <w:rPr>
          <w:rFonts w:ascii="Arial" w:eastAsia="Times New Roman" w:hAnsi="Arial" w:cs="Arial"/>
          <w:sz w:val="24"/>
          <w:szCs w:val="24"/>
        </w:rPr>
        <w:t>postępowania z odpadami;</w:t>
      </w:r>
    </w:p>
    <w:p w14:paraId="4E11539D"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unieszkodliwianie odpadów, których nie udało się poddać odzyskowi, zgodnie </w:t>
      </w:r>
      <w:r w:rsidR="00CB7E11">
        <w:rPr>
          <w:rFonts w:ascii="Arial" w:eastAsia="Times New Roman" w:hAnsi="Arial" w:cs="Arial"/>
          <w:sz w:val="24"/>
          <w:szCs w:val="24"/>
        </w:rPr>
        <w:br/>
      </w:r>
      <w:r w:rsidRPr="0024744B">
        <w:rPr>
          <w:rFonts w:ascii="Arial" w:eastAsia="Times New Roman" w:hAnsi="Arial" w:cs="Arial"/>
          <w:sz w:val="24"/>
          <w:szCs w:val="24"/>
        </w:rPr>
        <w:t>z hierarchią postępowania z odpadami;</w:t>
      </w:r>
    </w:p>
    <w:p w14:paraId="09C19A9C"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8" w:name="_Hlk50119229"/>
      <w:bookmarkEnd w:id="167"/>
      <w:r w:rsidRPr="0024744B">
        <w:rPr>
          <w:rFonts w:ascii="Arial" w:eastAsia="Times New Roman" w:hAnsi="Arial" w:cs="Arial"/>
          <w:sz w:val="24"/>
          <w:szCs w:val="24"/>
        </w:rPr>
        <w:lastRenderedPageBreak/>
        <w:t>wdrażanie rozwiązań technologicznych, w tym w zakresie budowy i modernizacji instalacji przetwarzania odpadów ze szczególnym uwzględnieniem instalacji do recyklingu odpadów;</w:t>
      </w:r>
    </w:p>
    <w:bookmarkEnd w:id="168"/>
    <w:p w14:paraId="63550DB7"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modernizacji lub budowy punktów selektywnej zbiórki odpadów połączone z działaniami promującymi utrwalenie w społeczeństwie nawyków odpowiedniej segregacji odpadów;</w:t>
      </w:r>
    </w:p>
    <w:p w14:paraId="50FC046A"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dążenie do poprawy jakości efektywności segregacji surowców wtórnych;</w:t>
      </w:r>
    </w:p>
    <w:p w14:paraId="6F4235AA" w14:textId="77777777" w:rsidR="00921E69" w:rsidRPr="000C27F0"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9" w:name="_Hlk50119241"/>
      <w:r w:rsidRPr="0024744B">
        <w:rPr>
          <w:rFonts w:ascii="Arial" w:eastAsia="Times New Roman" w:hAnsi="Arial" w:cs="Arial"/>
          <w:sz w:val="24"/>
          <w:szCs w:val="24"/>
        </w:rPr>
        <w:t xml:space="preserve">edukacja dotycząca selektywnego zbierania i recyklingu odpadów wraz </w:t>
      </w:r>
      <w:r w:rsidR="00CB7E11">
        <w:rPr>
          <w:rFonts w:ascii="Arial" w:eastAsia="Times New Roman" w:hAnsi="Arial" w:cs="Arial"/>
          <w:sz w:val="24"/>
          <w:szCs w:val="24"/>
        </w:rPr>
        <w:br/>
      </w:r>
      <w:r w:rsidRPr="0024744B">
        <w:rPr>
          <w:rFonts w:ascii="Arial" w:eastAsia="Times New Roman" w:hAnsi="Arial" w:cs="Arial"/>
          <w:sz w:val="24"/>
          <w:szCs w:val="24"/>
        </w:rPr>
        <w:t>z promocją ponownego użycia oraz przygotowania do ponownego użycia</w:t>
      </w:r>
      <w:r w:rsidR="00334C0A" w:rsidRPr="0024744B">
        <w:rPr>
          <w:rFonts w:ascii="Arial" w:eastAsia="Times New Roman" w:hAnsi="Arial" w:cs="Arial"/>
          <w:sz w:val="24"/>
          <w:szCs w:val="24"/>
        </w:rPr>
        <w:t>.</w:t>
      </w:r>
      <w:bookmarkEnd w:id="169"/>
    </w:p>
    <w:p w14:paraId="5A11AED2" w14:textId="77777777" w:rsidR="00A33679" w:rsidRPr="00A54CEB" w:rsidRDefault="006D6AE2" w:rsidP="00695BDC">
      <w:pPr>
        <w:pStyle w:val="Nagwek2"/>
        <w:rPr>
          <w:sz w:val="28"/>
          <w:szCs w:val="28"/>
        </w:rPr>
      </w:pPr>
      <w:bookmarkStart w:id="170" w:name="_Toc66276120"/>
      <w:r w:rsidRPr="00A54CEB">
        <w:rPr>
          <w:sz w:val="28"/>
          <w:szCs w:val="28"/>
        </w:rPr>
        <w:t>3.</w:t>
      </w:r>
      <w:r w:rsidR="000D5EDA" w:rsidRPr="00A54CEB">
        <w:rPr>
          <w:sz w:val="28"/>
          <w:szCs w:val="28"/>
        </w:rPr>
        <w:t>8</w:t>
      </w:r>
      <w:r w:rsidRPr="00A54CEB">
        <w:rPr>
          <w:sz w:val="28"/>
          <w:szCs w:val="28"/>
        </w:rPr>
        <w:t xml:space="preserve">. Zarządzanie zasobami dziedzictwa przyrodniczego, w tym ochrona i poprawianie stanu różnorodności biologicznej </w:t>
      </w:r>
      <w:r w:rsidR="00A54CEB">
        <w:rPr>
          <w:sz w:val="28"/>
          <w:szCs w:val="28"/>
        </w:rPr>
        <w:br/>
      </w:r>
      <w:r w:rsidR="00324BB9" w:rsidRPr="00A54CEB">
        <w:rPr>
          <w:sz w:val="28"/>
          <w:szCs w:val="28"/>
        </w:rPr>
        <w:t>i krajobrazu</w:t>
      </w:r>
      <w:bookmarkEnd w:id="170"/>
    </w:p>
    <w:p w14:paraId="736C9610" w14:textId="77777777" w:rsidR="00713F8B" w:rsidRPr="0024744B" w:rsidRDefault="00713F8B"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8</w:t>
      </w:r>
      <w:r w:rsidRPr="0024744B">
        <w:rPr>
          <w:rFonts w:ascii="Arial" w:eastAsia="Times New Roman" w:hAnsi="Arial" w:cs="Arial"/>
          <w:b/>
          <w:sz w:val="24"/>
          <w:szCs w:val="24"/>
        </w:rPr>
        <w:t xml:space="preserve">.1. </w:t>
      </w:r>
      <w:r w:rsidRPr="0024744B">
        <w:rPr>
          <w:rFonts w:ascii="Arial" w:hAnsi="Arial" w:cs="Arial"/>
          <w:b/>
          <w:bCs/>
          <w:sz w:val="24"/>
          <w:szCs w:val="24"/>
        </w:rPr>
        <w:t>Zarządzanie zasobami dziedzictwa przyrodniczego województwa</w:t>
      </w:r>
    </w:p>
    <w:p w14:paraId="27C5D39B" w14:textId="77777777" w:rsidR="00E84B8C" w:rsidRPr="0024744B" w:rsidRDefault="008A554A" w:rsidP="000D54D6">
      <w:pPr>
        <w:spacing w:line="360" w:lineRule="auto"/>
        <w:rPr>
          <w:rFonts w:ascii="Arial" w:hAnsi="Arial" w:cs="Arial"/>
          <w:b/>
          <w:bCs/>
          <w:sz w:val="24"/>
          <w:szCs w:val="24"/>
        </w:rPr>
      </w:pPr>
      <w:r w:rsidRPr="0024744B">
        <w:rPr>
          <w:rFonts w:ascii="Arial" w:eastAsia="Times New Roman" w:hAnsi="Arial" w:cs="Arial"/>
          <w:bCs/>
          <w:sz w:val="24"/>
          <w:szCs w:val="24"/>
        </w:rPr>
        <w:t xml:space="preserve">Podkarpacie posiada bardzo różnorodne środowisko </w:t>
      </w:r>
      <w:r w:rsidR="00800A4A" w:rsidRPr="0024744B">
        <w:rPr>
          <w:rFonts w:ascii="Arial" w:eastAsia="Times New Roman" w:hAnsi="Arial" w:cs="Arial"/>
          <w:bCs/>
          <w:sz w:val="24"/>
          <w:szCs w:val="24"/>
        </w:rPr>
        <w:t>przyrodnicze</w:t>
      </w:r>
      <w:r w:rsidRPr="0024744B">
        <w:rPr>
          <w:rFonts w:ascii="Arial" w:eastAsia="Times New Roman" w:hAnsi="Arial" w:cs="Arial"/>
          <w:bCs/>
          <w:sz w:val="24"/>
          <w:szCs w:val="24"/>
        </w:rPr>
        <w:t>, które ze względu na cenne walory przyrodnicze</w:t>
      </w:r>
      <w:r w:rsidR="00965A8B" w:rsidRPr="0024744B">
        <w:rPr>
          <w:rFonts w:ascii="Arial" w:eastAsia="Times New Roman" w:hAnsi="Arial" w:cs="Arial"/>
          <w:bCs/>
          <w:sz w:val="24"/>
          <w:szCs w:val="24"/>
        </w:rPr>
        <w:t>,</w:t>
      </w:r>
      <w:r w:rsidRPr="0024744B">
        <w:rPr>
          <w:rFonts w:ascii="Arial" w:eastAsia="Times New Roman" w:hAnsi="Arial" w:cs="Arial"/>
          <w:bCs/>
          <w:sz w:val="24"/>
          <w:szCs w:val="24"/>
        </w:rPr>
        <w:t xml:space="preserve"> chronione jest licznymi formami ochrony przyrody </w:t>
      </w:r>
      <w:r w:rsidR="00CB7E11">
        <w:rPr>
          <w:rFonts w:ascii="Arial" w:eastAsia="Times New Roman" w:hAnsi="Arial" w:cs="Arial"/>
          <w:bCs/>
          <w:sz w:val="24"/>
          <w:szCs w:val="24"/>
        </w:rPr>
        <w:br/>
      </w:r>
      <w:r w:rsidRPr="0024744B">
        <w:rPr>
          <w:rFonts w:ascii="Arial" w:eastAsia="Times New Roman" w:hAnsi="Arial" w:cs="Arial"/>
          <w:bCs/>
          <w:sz w:val="24"/>
          <w:szCs w:val="24"/>
        </w:rPr>
        <w:t>o różnym reżimie. Zachowanie tych zasobów jest głównym celem i będzie realizowane m</w:t>
      </w:r>
      <w:r w:rsidR="003F02D3" w:rsidRPr="0024744B">
        <w:rPr>
          <w:rFonts w:ascii="Arial" w:eastAsia="Times New Roman" w:hAnsi="Arial" w:cs="Arial"/>
          <w:bCs/>
          <w:sz w:val="24"/>
          <w:szCs w:val="24"/>
        </w:rPr>
        <w:t>.</w:t>
      </w:r>
      <w:r w:rsidRPr="0024744B">
        <w:rPr>
          <w:rFonts w:ascii="Arial" w:eastAsia="Times New Roman" w:hAnsi="Arial" w:cs="Arial"/>
          <w:bCs/>
          <w:sz w:val="24"/>
          <w:szCs w:val="24"/>
        </w:rPr>
        <w:t>in. przez spójny system działań ochronnych i</w:t>
      </w:r>
      <w:r w:rsidR="00A54CEB">
        <w:rPr>
          <w:rFonts w:ascii="Arial" w:eastAsia="Times New Roman" w:hAnsi="Arial" w:cs="Arial"/>
          <w:bCs/>
          <w:sz w:val="24"/>
          <w:szCs w:val="24"/>
        </w:rPr>
        <w:t xml:space="preserve"> </w:t>
      </w:r>
      <w:r w:rsidRPr="0024744B">
        <w:rPr>
          <w:rFonts w:ascii="Arial" w:eastAsia="Times New Roman" w:hAnsi="Arial" w:cs="Arial"/>
          <w:bCs/>
          <w:sz w:val="24"/>
          <w:szCs w:val="24"/>
        </w:rPr>
        <w:t xml:space="preserve">inwentaryzacyjnych, </w:t>
      </w:r>
      <w:r w:rsidRPr="0024744B">
        <w:rPr>
          <w:rFonts w:ascii="Arial" w:eastAsia="Times New Roman" w:hAnsi="Arial" w:cs="Arial"/>
          <w:sz w:val="24"/>
          <w:szCs w:val="24"/>
        </w:rPr>
        <w:t>zmniejszenie antropopresji, lokalizację przedsięwzięć inwestycyjnych zgodnie z</w:t>
      </w:r>
      <w:r w:rsidR="00E56B8C" w:rsidRPr="0024744B">
        <w:rPr>
          <w:rFonts w:ascii="Arial" w:eastAsia="Times New Roman" w:hAnsi="Arial" w:cs="Arial"/>
          <w:sz w:val="24"/>
          <w:szCs w:val="24"/>
        </w:rPr>
        <w:t> </w:t>
      </w:r>
      <w:r w:rsidRPr="0024744B">
        <w:rPr>
          <w:rFonts w:ascii="Arial" w:eastAsia="Times New Roman" w:hAnsi="Arial" w:cs="Arial"/>
          <w:sz w:val="24"/>
          <w:szCs w:val="24"/>
        </w:rPr>
        <w:t xml:space="preserve">zasadami zrównoważonego rozwoju, wspieranie ekstensywnej produkcji rolniczej wpływającej na bioróżnorodność.  </w:t>
      </w:r>
      <w:r w:rsidRPr="0024744B">
        <w:rPr>
          <w:rFonts w:ascii="Arial" w:hAnsi="Arial" w:cs="Arial"/>
          <w:sz w:val="24"/>
          <w:szCs w:val="24"/>
        </w:rPr>
        <w:t xml:space="preserve">Zarządzanie oparte na zasadzie ochrony przez zrównoważone użytkowanie będzie sprzyjać zachowaniu zasobów dziedzictwa przyrodniczego regionu dla przyszłych pokoleń. </w:t>
      </w:r>
      <w:r w:rsidRPr="0024744B">
        <w:rPr>
          <w:rFonts w:ascii="Arial" w:eastAsia="Times New Roman" w:hAnsi="Arial" w:cs="Arial"/>
          <w:bCs/>
          <w:sz w:val="24"/>
          <w:szCs w:val="24"/>
        </w:rPr>
        <w:t xml:space="preserve">Priorytetem będzie zachowanie pełnej różnorodności biologicznej i krajobrazu województwa jako </w:t>
      </w:r>
      <w:r w:rsidR="00A02DD8" w:rsidRPr="0024744B">
        <w:rPr>
          <w:rFonts w:ascii="Arial" w:eastAsia="Times New Roman" w:hAnsi="Arial" w:cs="Arial"/>
          <w:bCs/>
          <w:sz w:val="24"/>
          <w:szCs w:val="24"/>
        </w:rPr>
        <w:t xml:space="preserve">elementu budowania </w:t>
      </w:r>
      <w:r w:rsidRPr="0024744B">
        <w:rPr>
          <w:rFonts w:ascii="Arial" w:eastAsia="Times New Roman" w:hAnsi="Arial" w:cs="Arial"/>
          <w:bCs/>
          <w:sz w:val="24"/>
          <w:szCs w:val="24"/>
        </w:rPr>
        <w:t>marki regionu.</w:t>
      </w:r>
    </w:p>
    <w:p w14:paraId="6B53BB72" w14:textId="77777777" w:rsidR="008A554A" w:rsidRPr="0024744B" w:rsidRDefault="008A554A"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64AF1F7"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inwentaryzacja przyrodnicza oraz wprowadzenie zmian w zarządzaniu obszarami poddanymi ochronie w</w:t>
      </w:r>
      <w:r w:rsidR="00E924CF" w:rsidRPr="0024744B">
        <w:rPr>
          <w:rFonts w:ascii="Arial" w:eastAsia="Times New Roman" w:hAnsi="Arial" w:cs="Arial"/>
          <w:sz w:val="24"/>
          <w:szCs w:val="24"/>
        </w:rPr>
        <w:t> </w:t>
      </w:r>
      <w:r w:rsidRPr="0024744B">
        <w:rPr>
          <w:rFonts w:ascii="Arial" w:eastAsia="Times New Roman" w:hAnsi="Arial" w:cs="Arial"/>
          <w:sz w:val="24"/>
          <w:szCs w:val="24"/>
        </w:rPr>
        <w:t>celu zmniejszenia naturalnej konfliktogenności ochrony wartości wysoko cenionych;</w:t>
      </w:r>
    </w:p>
    <w:p w14:paraId="0431336D"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wsparcie projektów dotyczących ochrony in-situ lub ex-situ zagrożonych gatunków i siedlisk przyrodniczych;</w:t>
      </w:r>
    </w:p>
    <w:p w14:paraId="6E8E93E4"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zmniejszenie antropopresji na cennych przyrodniczo obszarach turystycznych;</w:t>
      </w:r>
    </w:p>
    <w:p w14:paraId="6ECC93FA"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utrzymanie i poprawa różnorodności biologicznej cennych przyrodniczo terenów łąkowo-pastwiskowych w ramach prowadzonej na nich ekstensywnej gospodarki pasterskiej oraz prowadzonej na nich produkcji rolniczej;</w:t>
      </w:r>
    </w:p>
    <w:p w14:paraId="3955CB4B"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wsparcie działań związanych z prowadzeniem gospodarki pasiecznej (np.</w:t>
      </w:r>
      <w:r w:rsidR="0079688C" w:rsidRPr="0024744B">
        <w:rPr>
          <w:rFonts w:ascii="Arial" w:eastAsia="Times New Roman" w:hAnsi="Arial" w:cs="Arial"/>
          <w:sz w:val="24"/>
          <w:szCs w:val="24"/>
        </w:rPr>
        <w:t xml:space="preserve"> </w:t>
      </w:r>
      <w:r w:rsidRPr="0024744B">
        <w:rPr>
          <w:rFonts w:ascii="Arial" w:eastAsia="Times New Roman" w:hAnsi="Arial" w:cs="Arial"/>
          <w:sz w:val="24"/>
          <w:szCs w:val="24"/>
        </w:rPr>
        <w:t>szkolenia, konferencje, promocj</w:t>
      </w:r>
      <w:r w:rsidR="0079688C" w:rsidRPr="0024744B">
        <w:rPr>
          <w:rFonts w:ascii="Arial" w:eastAsia="Times New Roman" w:hAnsi="Arial" w:cs="Arial"/>
          <w:sz w:val="24"/>
          <w:szCs w:val="24"/>
        </w:rPr>
        <w:t>a</w:t>
      </w:r>
      <w:r w:rsidRPr="0024744B">
        <w:rPr>
          <w:rFonts w:ascii="Arial" w:eastAsia="TimesNewRoman" w:hAnsi="Arial" w:cs="Arial"/>
          <w:sz w:val="24"/>
          <w:szCs w:val="24"/>
        </w:rPr>
        <w:t xml:space="preserve"> </w:t>
      </w:r>
      <w:r w:rsidRPr="0024744B">
        <w:rPr>
          <w:rFonts w:ascii="Arial" w:eastAsia="Times New Roman" w:hAnsi="Arial" w:cs="Arial"/>
          <w:sz w:val="24"/>
          <w:szCs w:val="24"/>
        </w:rPr>
        <w:t>produktów pochodzenia pszczelego);</w:t>
      </w:r>
    </w:p>
    <w:p w14:paraId="2B64BE42"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zwalczanie roślin inwazyjnych;</w:t>
      </w:r>
    </w:p>
    <w:p w14:paraId="52E3C4CA"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utrzymanie we właściwym stanie zachowania siedlisk przyrodniczych zależnych od wód (łąki</w:t>
      </w:r>
      <w:r w:rsidR="00AA4018" w:rsidRPr="0024744B">
        <w:rPr>
          <w:rFonts w:ascii="Arial" w:eastAsia="Times New Roman" w:hAnsi="Arial" w:cs="Arial"/>
          <w:sz w:val="24"/>
          <w:szCs w:val="24"/>
        </w:rPr>
        <w:t> </w:t>
      </w:r>
      <w:proofErr w:type="spellStart"/>
      <w:r w:rsidRPr="0024744B">
        <w:rPr>
          <w:rFonts w:ascii="Arial" w:eastAsia="Times New Roman" w:hAnsi="Arial" w:cs="Arial"/>
          <w:sz w:val="24"/>
          <w:szCs w:val="24"/>
        </w:rPr>
        <w:t>zmiennowilgotne</w:t>
      </w:r>
      <w:proofErr w:type="spellEnd"/>
      <w:r w:rsidRPr="0024744B">
        <w:rPr>
          <w:rFonts w:ascii="Arial" w:eastAsia="Times New Roman" w:hAnsi="Arial" w:cs="Arial"/>
          <w:sz w:val="24"/>
          <w:szCs w:val="24"/>
        </w:rPr>
        <w:t>, torfowiska, młaki itp.);</w:t>
      </w:r>
    </w:p>
    <w:p w14:paraId="070158EC"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wsparcie działań w zakresie ochrony czynnej w rezerwatach przyrody </w:t>
      </w:r>
      <w:r w:rsidR="00CB7E11">
        <w:rPr>
          <w:rFonts w:ascii="Arial" w:eastAsia="Times New Roman" w:hAnsi="Arial" w:cs="Arial"/>
          <w:sz w:val="24"/>
          <w:szCs w:val="24"/>
        </w:rPr>
        <w:br/>
      </w:r>
      <w:r w:rsidRPr="0024744B">
        <w:rPr>
          <w:rFonts w:ascii="Arial" w:eastAsia="Times New Roman" w:hAnsi="Arial" w:cs="Arial"/>
          <w:sz w:val="24"/>
          <w:szCs w:val="24"/>
        </w:rPr>
        <w:t>i obszarach Natura 2000;</w:t>
      </w:r>
    </w:p>
    <w:p w14:paraId="59BCF98D"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utrzymanie i ochrona przed zabudową istniejących korytarzy ekologicznych;</w:t>
      </w:r>
    </w:p>
    <w:p w14:paraId="41BE6951"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sporządzenie planów ochrony dla parków krajobrazowych oraz dokumentów waloryzujących dla obszarów chronionego krajobrazu;</w:t>
      </w:r>
    </w:p>
    <w:p w14:paraId="40DB3320"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ochrona różnorodności krajobrazowej oraz funkcji ekosystemów;</w:t>
      </w:r>
    </w:p>
    <w:p w14:paraId="34451F47" w14:textId="77777777" w:rsidR="008A554A" w:rsidRPr="000C27F0"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ochrona obszarów produkcji rolniczej i atrakcyjnych krajobrazowo przed niekorzystnymi warunkami hydrologicznymi i meteorologicznymi.</w:t>
      </w:r>
    </w:p>
    <w:p w14:paraId="5ACDB9AA" w14:textId="77777777" w:rsidR="00713F8B" w:rsidRPr="0024744B" w:rsidRDefault="00713F8B"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8</w:t>
      </w:r>
      <w:r w:rsidRPr="0024744B">
        <w:rPr>
          <w:rFonts w:ascii="Arial" w:eastAsia="Times New Roman" w:hAnsi="Arial" w:cs="Arial"/>
          <w:b/>
          <w:sz w:val="24"/>
          <w:szCs w:val="24"/>
        </w:rPr>
        <w:t>.2. Poprawa świadomości ekologicznej społeczeństwa</w:t>
      </w:r>
    </w:p>
    <w:p w14:paraId="2158848E" w14:textId="77777777" w:rsidR="008A554A" w:rsidRPr="0024744B" w:rsidRDefault="008A554A" w:rsidP="0024744B">
      <w:pPr>
        <w:spacing w:line="360" w:lineRule="auto"/>
        <w:rPr>
          <w:rFonts w:ascii="Arial" w:eastAsia="Times New Roman" w:hAnsi="Arial" w:cs="Arial"/>
          <w:bCs/>
          <w:sz w:val="24"/>
          <w:szCs w:val="24"/>
        </w:rPr>
      </w:pPr>
      <w:r w:rsidRPr="0024744B">
        <w:rPr>
          <w:rFonts w:ascii="Arial" w:eastAsia="Times New Roman" w:hAnsi="Arial" w:cs="Arial"/>
          <w:bCs/>
          <w:sz w:val="24"/>
          <w:szCs w:val="24"/>
        </w:rPr>
        <w:t xml:space="preserve">Świadomość ekologiczna społeczeństwa jest jednym z czynników decydującym </w:t>
      </w:r>
      <w:r w:rsidR="00CB7E11">
        <w:rPr>
          <w:rFonts w:ascii="Arial" w:eastAsia="Times New Roman" w:hAnsi="Arial" w:cs="Arial"/>
          <w:bCs/>
          <w:sz w:val="24"/>
          <w:szCs w:val="24"/>
        </w:rPr>
        <w:br/>
      </w:r>
      <w:r w:rsidRPr="0024744B">
        <w:rPr>
          <w:rFonts w:ascii="Arial" w:eastAsia="Times New Roman" w:hAnsi="Arial" w:cs="Arial"/>
          <w:bCs/>
          <w:sz w:val="24"/>
          <w:szCs w:val="24"/>
        </w:rPr>
        <w:t xml:space="preserve">o jakości kapitału ludzkiego. Dlatego też stale należy wspierać inicjatywy </w:t>
      </w:r>
      <w:r w:rsidRPr="0024744B">
        <w:rPr>
          <w:rFonts w:ascii="Arial" w:hAnsi="Arial" w:cs="Arial"/>
          <w:sz w:val="24"/>
          <w:szCs w:val="24"/>
          <w:shd w:val="clear" w:color="auto" w:fill="FFFFFF"/>
        </w:rPr>
        <w:t xml:space="preserve">na rzecz kształtowania </w:t>
      </w:r>
      <w:r w:rsidR="00AE66F3" w:rsidRPr="0024744B">
        <w:rPr>
          <w:rFonts w:ascii="Arial" w:hAnsi="Arial" w:cs="Arial"/>
          <w:sz w:val="24"/>
          <w:szCs w:val="24"/>
          <w:shd w:val="clear" w:color="auto" w:fill="FFFFFF"/>
        </w:rPr>
        <w:t xml:space="preserve">aktywnej </w:t>
      </w:r>
      <w:r w:rsidRPr="0024744B">
        <w:rPr>
          <w:rFonts w:ascii="Arial" w:hAnsi="Arial" w:cs="Arial"/>
          <w:sz w:val="24"/>
          <w:szCs w:val="24"/>
          <w:shd w:val="clear" w:color="auto" w:fill="FFFFFF"/>
        </w:rPr>
        <w:t>postawy społecznej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zakresie ekologii i ochrony środowiska</w:t>
      </w:r>
      <w:r w:rsidRPr="0024744B">
        <w:rPr>
          <w:rFonts w:ascii="Arial" w:eastAsia="Times New Roman" w:hAnsi="Arial" w:cs="Arial"/>
          <w:bCs/>
          <w:sz w:val="24"/>
          <w:szCs w:val="24"/>
        </w:rPr>
        <w:t xml:space="preserve">. </w:t>
      </w:r>
      <w:r w:rsidR="00235C05" w:rsidRPr="0024744B">
        <w:rPr>
          <w:rFonts w:ascii="Arial" w:eastAsia="Times New Roman" w:hAnsi="Arial" w:cs="Arial"/>
          <w:bCs/>
          <w:sz w:val="24"/>
          <w:szCs w:val="24"/>
        </w:rPr>
        <w:t xml:space="preserve">Wzmacnianie świadomości ekologicznej społeczeństwa należy oprzeć na udostępnianiu wiedzy o środowisku przyrodniczym i sposobach jego ochrony, </w:t>
      </w:r>
      <w:r w:rsidR="00CB7E11">
        <w:rPr>
          <w:rFonts w:ascii="Arial" w:eastAsia="Times New Roman" w:hAnsi="Arial" w:cs="Arial"/>
          <w:bCs/>
          <w:sz w:val="24"/>
          <w:szCs w:val="24"/>
        </w:rPr>
        <w:br/>
      </w:r>
      <w:r w:rsidR="00235C05" w:rsidRPr="0024744B">
        <w:rPr>
          <w:rFonts w:ascii="Arial" w:eastAsia="Times New Roman" w:hAnsi="Arial" w:cs="Arial"/>
          <w:bCs/>
          <w:sz w:val="24"/>
          <w:szCs w:val="24"/>
        </w:rPr>
        <w:t xml:space="preserve">w szczególności młodzieży i dzieci w bezpośrednie działania związane z ekologią, </w:t>
      </w:r>
      <w:r w:rsidR="00CB7E11">
        <w:rPr>
          <w:rFonts w:ascii="Arial" w:eastAsia="Times New Roman" w:hAnsi="Arial" w:cs="Arial"/>
          <w:bCs/>
          <w:sz w:val="24"/>
          <w:szCs w:val="24"/>
        </w:rPr>
        <w:br/>
      </w:r>
      <w:r w:rsidR="00235C05" w:rsidRPr="0024744B">
        <w:rPr>
          <w:rFonts w:ascii="Arial" w:eastAsia="Times New Roman" w:hAnsi="Arial" w:cs="Arial"/>
          <w:bCs/>
          <w:sz w:val="24"/>
          <w:szCs w:val="24"/>
        </w:rPr>
        <w:t xml:space="preserve">w tym z ochroną różnorodności biologicznej i walorów krajobrazowych województwa. </w:t>
      </w:r>
      <w:r w:rsidRPr="0024744B">
        <w:rPr>
          <w:rFonts w:ascii="Arial" w:eastAsia="Times New Roman" w:hAnsi="Arial" w:cs="Arial"/>
          <w:bCs/>
          <w:sz w:val="24"/>
          <w:szCs w:val="24"/>
        </w:rPr>
        <w:t xml:space="preserve">W edukacji należy podejmować również </w:t>
      </w:r>
      <w:r w:rsidR="00CB7E11">
        <w:rPr>
          <w:rFonts w:ascii="Arial" w:eastAsia="Times New Roman" w:hAnsi="Arial" w:cs="Arial"/>
          <w:bCs/>
          <w:sz w:val="24"/>
          <w:szCs w:val="24"/>
        </w:rPr>
        <w:t xml:space="preserve">tematy wykorzystania potencjału </w:t>
      </w:r>
      <w:r w:rsidRPr="0024744B">
        <w:rPr>
          <w:rFonts w:ascii="Arial" w:eastAsia="Times New Roman" w:hAnsi="Arial" w:cs="Arial"/>
          <w:bCs/>
          <w:sz w:val="24"/>
          <w:szCs w:val="24"/>
        </w:rPr>
        <w:t>przyrodniczego w rozwoju lokalnym w oparciu o racjonalne korzystanie z</w:t>
      </w:r>
      <w:r w:rsidR="00AE66F3"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zasobów. </w:t>
      </w:r>
    </w:p>
    <w:p w14:paraId="5BE1EE3C" w14:textId="77777777" w:rsidR="008A554A" w:rsidRPr="0024744B" w:rsidRDefault="008A554A"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57D6BE9"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pogłębianie i udostępnianie wiedzy o zasobach przyrodniczych i walorach krajobrazowych województwa;</w:t>
      </w:r>
    </w:p>
    <w:p w14:paraId="37A183A4"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podnoszenie świadomości na temat ochrony bioróżnorodności poprzez edukację dzieci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młodzieży np.</w:t>
      </w:r>
      <w:r w:rsidR="00E924CF" w:rsidRPr="0024744B">
        <w:rPr>
          <w:rFonts w:ascii="Arial" w:eastAsia="Times New Roman" w:hAnsi="Arial" w:cs="Arial"/>
          <w:sz w:val="24"/>
          <w:szCs w:val="24"/>
        </w:rPr>
        <w:t> </w:t>
      </w:r>
      <w:r w:rsidRPr="0024744B">
        <w:rPr>
          <w:rFonts w:ascii="Arial" w:eastAsia="Times New Roman" w:hAnsi="Arial" w:cs="Arial"/>
          <w:sz w:val="24"/>
          <w:szCs w:val="24"/>
        </w:rPr>
        <w:t>poprzez centra edukacji ekologicznej;</w:t>
      </w:r>
    </w:p>
    <w:p w14:paraId="4A43F4AF"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publiczne kampanie edukacyjne mające na celu podnoszenie stanu świadomości ekologicznej społeczeństwa;</w:t>
      </w:r>
    </w:p>
    <w:p w14:paraId="2C0EA9B4" w14:textId="77777777" w:rsidR="00745ED8" w:rsidRPr="00A54CEB" w:rsidRDefault="008A554A" w:rsidP="00A54CEB">
      <w:pPr>
        <w:numPr>
          <w:ilvl w:val="0"/>
          <w:numId w:val="19"/>
        </w:numPr>
        <w:spacing w:after="200" w:line="360" w:lineRule="auto"/>
        <w:ind w:left="426" w:hanging="357"/>
        <w:contextualSpacing/>
        <w:rPr>
          <w:rFonts w:ascii="Arial" w:hAnsi="Arial" w:cs="Arial"/>
          <w:bCs/>
          <w:sz w:val="24"/>
          <w:szCs w:val="24"/>
        </w:rPr>
      </w:pPr>
      <w:r w:rsidRPr="0024744B">
        <w:rPr>
          <w:rFonts w:ascii="Arial" w:eastAsia="Times New Roman" w:hAnsi="Arial" w:cs="Arial"/>
          <w:sz w:val="24"/>
          <w:szCs w:val="24"/>
        </w:rPr>
        <w:t>prowadzenie bezpośrednich działań edukacyjnych związanych z ochroną różnorodności biologicznej.</w:t>
      </w:r>
    </w:p>
    <w:p w14:paraId="499126D9" w14:textId="77777777" w:rsidR="00921E69" w:rsidRPr="0024744B" w:rsidRDefault="00921E69" w:rsidP="00695BDC">
      <w:pPr>
        <w:pStyle w:val="Nagwek2"/>
      </w:pPr>
      <w:bookmarkStart w:id="171" w:name="_Toc66276121"/>
      <w:r w:rsidRPr="0024744B">
        <w:t xml:space="preserve">Wskaźniki dla </w:t>
      </w:r>
      <w:r w:rsidR="00FF2F60" w:rsidRPr="0024744B">
        <w:t>Obszaru tematycznego 3. Infrastruktura dla zrównoważonego rozwoju i środowiska</w:t>
      </w:r>
      <w:bookmarkEnd w:id="171"/>
    </w:p>
    <w:tbl>
      <w:tblPr>
        <w:tblStyle w:val="Tabela-Siatka10"/>
        <w:tblW w:w="8995" w:type="dxa"/>
        <w:tblLayout w:type="fixed"/>
        <w:tblLook w:val="04A0" w:firstRow="1" w:lastRow="0" w:firstColumn="1" w:lastColumn="0" w:noHBand="0" w:noVBand="1"/>
        <w:tblCaption w:val="Wskaźniki dla Obszaru tematycznego 3. Infrastruktura dla zrównoważonego rozwoju i środowiska"/>
        <w:tblDescription w:val="W tabeli znajdują się dane: nazwa wskaźnika, wartość wskaźnika bazowa, wartość wskaźnika szacunkowa 2030, źródło danych"/>
      </w:tblPr>
      <w:tblGrid>
        <w:gridCol w:w="551"/>
        <w:gridCol w:w="3555"/>
        <w:gridCol w:w="1985"/>
        <w:gridCol w:w="1604"/>
        <w:gridCol w:w="1300"/>
      </w:tblGrid>
      <w:tr w:rsidR="004219CE" w:rsidRPr="0024744B" w14:paraId="088A522D" w14:textId="77777777" w:rsidTr="007A30EF">
        <w:trPr>
          <w:tblHeader/>
        </w:trPr>
        <w:tc>
          <w:tcPr>
            <w:tcW w:w="551" w:type="dxa"/>
            <w:vAlign w:val="center"/>
          </w:tcPr>
          <w:p w14:paraId="608C1F1B"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Lp.</w:t>
            </w:r>
          </w:p>
        </w:tc>
        <w:tc>
          <w:tcPr>
            <w:tcW w:w="3555" w:type="dxa"/>
            <w:vAlign w:val="center"/>
          </w:tcPr>
          <w:p w14:paraId="7A924B90"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Nazwa wskaźnika</w:t>
            </w:r>
          </w:p>
        </w:tc>
        <w:tc>
          <w:tcPr>
            <w:tcW w:w="1985" w:type="dxa"/>
            <w:vAlign w:val="center"/>
          </w:tcPr>
          <w:p w14:paraId="5969BDB6"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604" w:type="dxa"/>
            <w:vAlign w:val="center"/>
          </w:tcPr>
          <w:p w14:paraId="489FC642"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300" w:type="dxa"/>
            <w:vAlign w:val="center"/>
          </w:tcPr>
          <w:p w14:paraId="3485B555"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Źródło danych</w:t>
            </w:r>
          </w:p>
        </w:tc>
      </w:tr>
      <w:tr w:rsidR="008F41B4" w:rsidRPr="0024744B" w14:paraId="07338DCA" w14:textId="77777777" w:rsidTr="007A30EF">
        <w:tc>
          <w:tcPr>
            <w:tcW w:w="551" w:type="dxa"/>
            <w:vAlign w:val="center"/>
          </w:tcPr>
          <w:p w14:paraId="3D7F4916"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w:t>
            </w:r>
          </w:p>
        </w:tc>
        <w:tc>
          <w:tcPr>
            <w:tcW w:w="3555" w:type="dxa"/>
            <w:vAlign w:val="center"/>
          </w:tcPr>
          <w:p w14:paraId="5723A86F" w14:textId="77777777" w:rsidR="008F41B4" w:rsidRPr="0024744B" w:rsidRDefault="008F41B4" w:rsidP="00CB7E11">
            <w:pPr>
              <w:spacing w:after="0" w:line="360" w:lineRule="auto"/>
              <w:rPr>
                <w:rFonts w:ascii="Arial" w:hAnsi="Arial" w:cs="Arial"/>
                <w:sz w:val="24"/>
                <w:szCs w:val="24"/>
              </w:rPr>
            </w:pPr>
            <w:r w:rsidRPr="0024744B">
              <w:rPr>
                <w:rFonts w:ascii="Arial" w:eastAsia="Times New Roman" w:hAnsi="Arial" w:cs="Arial"/>
                <w:bCs/>
                <w:sz w:val="24"/>
                <w:szCs w:val="24"/>
              </w:rPr>
              <w:t>Udział produkcji energii elektrycznej ze źródeł odnawialnych w produkcji energii elektrycznej ogółem [%]</w:t>
            </w:r>
          </w:p>
        </w:tc>
        <w:tc>
          <w:tcPr>
            <w:tcW w:w="1985" w:type="dxa"/>
            <w:vAlign w:val="center"/>
          </w:tcPr>
          <w:p w14:paraId="0E01833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25,7 (2017 r.)</w:t>
            </w:r>
          </w:p>
        </w:tc>
        <w:tc>
          <w:tcPr>
            <w:tcW w:w="1604" w:type="dxa"/>
            <w:vAlign w:val="center"/>
          </w:tcPr>
          <w:p w14:paraId="6B12B29C" w14:textId="77777777" w:rsidR="008F41B4" w:rsidRPr="0024744B" w:rsidRDefault="00CE2A67" w:rsidP="00CB7E11">
            <w:pPr>
              <w:spacing w:line="360" w:lineRule="auto"/>
              <w:rPr>
                <w:rFonts w:ascii="Arial" w:hAnsi="Arial" w:cs="Arial"/>
                <w:sz w:val="24"/>
                <w:szCs w:val="24"/>
              </w:rPr>
            </w:pPr>
            <w:r w:rsidRPr="0024744B">
              <w:rPr>
                <w:rFonts w:ascii="Arial" w:hAnsi="Arial" w:cs="Arial"/>
                <w:sz w:val="24"/>
                <w:szCs w:val="24"/>
              </w:rPr>
              <w:t>35</w:t>
            </w:r>
          </w:p>
        </w:tc>
        <w:tc>
          <w:tcPr>
            <w:tcW w:w="1300" w:type="dxa"/>
            <w:vAlign w:val="center"/>
          </w:tcPr>
          <w:p w14:paraId="475AF346"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0796B27" w14:textId="77777777" w:rsidTr="007A30EF">
        <w:tc>
          <w:tcPr>
            <w:tcW w:w="551" w:type="dxa"/>
            <w:vAlign w:val="center"/>
          </w:tcPr>
          <w:p w14:paraId="5FD32B3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2</w:t>
            </w:r>
          </w:p>
        </w:tc>
        <w:tc>
          <w:tcPr>
            <w:tcW w:w="3555" w:type="dxa"/>
            <w:vAlign w:val="center"/>
          </w:tcPr>
          <w:p w14:paraId="432CC21B"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Łączna długość czynnych linii kolejowych [km]</w:t>
            </w:r>
          </w:p>
        </w:tc>
        <w:tc>
          <w:tcPr>
            <w:tcW w:w="1985" w:type="dxa"/>
            <w:vAlign w:val="center"/>
          </w:tcPr>
          <w:p w14:paraId="271F4E57" w14:textId="77777777" w:rsidR="008F41B4" w:rsidRPr="0024744B" w:rsidRDefault="00CE2A67" w:rsidP="00CB7E11">
            <w:pPr>
              <w:spacing w:before="40" w:after="40" w:line="360" w:lineRule="auto"/>
              <w:rPr>
                <w:rFonts w:ascii="Arial" w:eastAsia="Times New Roman" w:hAnsi="Arial" w:cs="Arial"/>
                <w:b/>
                <w:bCs/>
                <w:sz w:val="24"/>
                <w:szCs w:val="24"/>
              </w:rPr>
            </w:pPr>
            <w:r w:rsidRPr="0024744B">
              <w:rPr>
                <w:rFonts w:ascii="Arial" w:eastAsia="Times New Roman" w:hAnsi="Arial" w:cs="Arial"/>
                <w:bCs/>
                <w:sz w:val="24"/>
                <w:szCs w:val="24"/>
              </w:rPr>
              <w:t>978</w:t>
            </w:r>
            <w:r w:rsidR="008F41B4"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8F41B4" w:rsidRPr="0024744B">
              <w:rPr>
                <w:rFonts w:ascii="Arial" w:eastAsia="Times New Roman" w:hAnsi="Arial" w:cs="Arial"/>
                <w:bCs/>
                <w:sz w:val="24"/>
                <w:szCs w:val="24"/>
              </w:rPr>
              <w:t xml:space="preserve"> r.)</w:t>
            </w:r>
          </w:p>
        </w:tc>
        <w:tc>
          <w:tcPr>
            <w:tcW w:w="1604" w:type="dxa"/>
            <w:vAlign w:val="center"/>
          </w:tcPr>
          <w:p w14:paraId="770D32D9"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1024</w:t>
            </w:r>
          </w:p>
        </w:tc>
        <w:tc>
          <w:tcPr>
            <w:tcW w:w="1300" w:type="dxa"/>
            <w:vAlign w:val="center"/>
          </w:tcPr>
          <w:p w14:paraId="5064A77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52B3772A" w14:textId="77777777" w:rsidTr="007A30EF">
        <w:tc>
          <w:tcPr>
            <w:tcW w:w="551" w:type="dxa"/>
            <w:vAlign w:val="center"/>
          </w:tcPr>
          <w:p w14:paraId="0D1098B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3</w:t>
            </w:r>
          </w:p>
        </w:tc>
        <w:tc>
          <w:tcPr>
            <w:tcW w:w="3555" w:type="dxa"/>
            <w:vAlign w:val="center"/>
          </w:tcPr>
          <w:p w14:paraId="50BFDE14"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Długość zelektryfikowanych eksploatowanych linii kolejowych [km]</w:t>
            </w:r>
          </w:p>
        </w:tc>
        <w:tc>
          <w:tcPr>
            <w:tcW w:w="1985" w:type="dxa"/>
            <w:vAlign w:val="center"/>
          </w:tcPr>
          <w:p w14:paraId="6BB77C2E" w14:textId="77777777" w:rsidR="008F41B4" w:rsidRPr="0024744B" w:rsidRDefault="008F41B4" w:rsidP="00CB7E11">
            <w:pPr>
              <w:spacing w:before="40" w:after="40" w:line="360" w:lineRule="auto"/>
              <w:rPr>
                <w:rFonts w:ascii="Arial" w:eastAsia="Times New Roman" w:hAnsi="Arial" w:cs="Arial"/>
                <w:b/>
                <w:bCs/>
                <w:sz w:val="24"/>
                <w:szCs w:val="24"/>
              </w:rPr>
            </w:pPr>
            <w:r w:rsidRPr="0024744B">
              <w:rPr>
                <w:rFonts w:ascii="Arial" w:eastAsia="Times New Roman" w:hAnsi="Arial" w:cs="Arial"/>
                <w:bCs/>
                <w:sz w:val="24"/>
                <w:szCs w:val="24"/>
              </w:rPr>
              <w:t>369 (2017 r.)</w:t>
            </w:r>
          </w:p>
        </w:tc>
        <w:tc>
          <w:tcPr>
            <w:tcW w:w="1604" w:type="dxa"/>
            <w:vAlign w:val="center"/>
          </w:tcPr>
          <w:p w14:paraId="7923E585"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384,8</w:t>
            </w:r>
          </w:p>
        </w:tc>
        <w:tc>
          <w:tcPr>
            <w:tcW w:w="1300" w:type="dxa"/>
            <w:vAlign w:val="center"/>
          </w:tcPr>
          <w:p w14:paraId="7129266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21603274" w14:textId="77777777" w:rsidTr="007A30EF">
        <w:tc>
          <w:tcPr>
            <w:tcW w:w="551" w:type="dxa"/>
            <w:vAlign w:val="center"/>
          </w:tcPr>
          <w:p w14:paraId="49EF6B3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4</w:t>
            </w:r>
          </w:p>
        </w:tc>
        <w:tc>
          <w:tcPr>
            <w:tcW w:w="3555" w:type="dxa"/>
            <w:vAlign w:val="center"/>
          </w:tcPr>
          <w:p w14:paraId="00EFDD9E"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Drogi publiczne o twardej nawierzchni na 100 km2 [km]</w:t>
            </w:r>
          </w:p>
        </w:tc>
        <w:tc>
          <w:tcPr>
            <w:tcW w:w="1985" w:type="dxa"/>
            <w:vAlign w:val="center"/>
          </w:tcPr>
          <w:p w14:paraId="0D15AD53"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95,7 (2018 r.)</w:t>
            </w:r>
          </w:p>
        </w:tc>
        <w:tc>
          <w:tcPr>
            <w:tcW w:w="1604" w:type="dxa"/>
            <w:vAlign w:val="center"/>
          </w:tcPr>
          <w:p w14:paraId="13A7021A"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107,2</w:t>
            </w:r>
          </w:p>
        </w:tc>
        <w:tc>
          <w:tcPr>
            <w:tcW w:w="1300" w:type="dxa"/>
            <w:vAlign w:val="center"/>
          </w:tcPr>
          <w:p w14:paraId="0908603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2C2865FF" w14:textId="77777777" w:rsidTr="007A30EF">
        <w:tc>
          <w:tcPr>
            <w:tcW w:w="551" w:type="dxa"/>
            <w:vAlign w:val="center"/>
          </w:tcPr>
          <w:p w14:paraId="027C4FC4"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5</w:t>
            </w:r>
          </w:p>
        </w:tc>
        <w:tc>
          <w:tcPr>
            <w:tcW w:w="3555" w:type="dxa"/>
            <w:vAlign w:val="center"/>
          </w:tcPr>
          <w:p w14:paraId="760CD633"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Linie komunikacji miejskiej [km] - podkarpackie</w:t>
            </w:r>
          </w:p>
        </w:tc>
        <w:tc>
          <w:tcPr>
            <w:tcW w:w="1985" w:type="dxa"/>
            <w:vAlign w:val="center"/>
          </w:tcPr>
          <w:p w14:paraId="6582495E" w14:textId="77777777" w:rsidR="008F41B4" w:rsidRPr="0024744B" w:rsidRDefault="008F41B4" w:rsidP="00CB7E11">
            <w:pPr>
              <w:spacing w:line="360" w:lineRule="auto"/>
              <w:rPr>
                <w:rFonts w:ascii="Arial" w:eastAsia="Times New Roman" w:hAnsi="Arial" w:cs="Arial"/>
                <w:b/>
                <w:bCs/>
                <w:sz w:val="24"/>
                <w:szCs w:val="24"/>
              </w:rPr>
            </w:pPr>
            <w:r w:rsidRPr="0024744B">
              <w:rPr>
                <w:rFonts w:ascii="Arial" w:eastAsia="Times New Roman" w:hAnsi="Arial" w:cs="Arial"/>
                <w:bCs/>
                <w:sz w:val="24"/>
                <w:szCs w:val="24"/>
              </w:rPr>
              <w:t>2</w:t>
            </w:r>
            <w:r w:rsidR="00CE2A67" w:rsidRPr="0024744B">
              <w:rPr>
                <w:rFonts w:ascii="Arial" w:eastAsia="Times New Roman" w:hAnsi="Arial" w:cs="Arial"/>
                <w:bCs/>
                <w:sz w:val="24"/>
                <w:szCs w:val="24"/>
              </w:rPr>
              <w:t>961,3</w:t>
            </w:r>
            <w:r w:rsidRPr="0024744B">
              <w:rPr>
                <w:rFonts w:ascii="Arial" w:eastAsia="Times New Roman" w:hAnsi="Arial" w:cs="Arial"/>
                <w:bCs/>
                <w:sz w:val="24"/>
                <w:szCs w:val="24"/>
              </w:rPr>
              <w:t xml:space="preserve"> (201</w:t>
            </w:r>
            <w:r w:rsidR="00CE2A67" w:rsidRPr="0024744B">
              <w:rPr>
                <w:rFonts w:ascii="Arial" w:eastAsia="Times New Roman" w:hAnsi="Arial" w:cs="Arial"/>
                <w:bCs/>
                <w:sz w:val="24"/>
                <w:szCs w:val="24"/>
              </w:rPr>
              <w:t>8</w:t>
            </w:r>
            <w:r w:rsidRPr="0024744B">
              <w:rPr>
                <w:rFonts w:ascii="Arial" w:eastAsia="Times New Roman" w:hAnsi="Arial" w:cs="Arial"/>
                <w:bCs/>
                <w:sz w:val="24"/>
                <w:szCs w:val="24"/>
              </w:rPr>
              <w:t>r.)</w:t>
            </w:r>
          </w:p>
        </w:tc>
        <w:tc>
          <w:tcPr>
            <w:tcW w:w="1604" w:type="dxa"/>
            <w:vAlign w:val="center"/>
          </w:tcPr>
          <w:p w14:paraId="5245846C"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3227,8</w:t>
            </w:r>
          </w:p>
        </w:tc>
        <w:tc>
          <w:tcPr>
            <w:tcW w:w="1300" w:type="dxa"/>
            <w:vAlign w:val="center"/>
          </w:tcPr>
          <w:p w14:paraId="4FF604F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3024B9E4" w14:textId="77777777" w:rsidTr="007A30EF">
        <w:tc>
          <w:tcPr>
            <w:tcW w:w="551" w:type="dxa"/>
            <w:vAlign w:val="center"/>
          </w:tcPr>
          <w:p w14:paraId="24DDB65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6</w:t>
            </w:r>
          </w:p>
        </w:tc>
        <w:tc>
          <w:tcPr>
            <w:tcW w:w="3555" w:type="dxa"/>
            <w:vAlign w:val="center"/>
          </w:tcPr>
          <w:p w14:paraId="68A7EA42" w14:textId="77777777" w:rsidR="008F41B4" w:rsidRPr="0024744B" w:rsidRDefault="008F41B4" w:rsidP="00CB7E11">
            <w:pPr>
              <w:spacing w:after="0" w:line="360" w:lineRule="auto"/>
              <w:rPr>
                <w:rFonts w:ascii="Arial" w:hAnsi="Arial" w:cs="Arial"/>
                <w:sz w:val="24"/>
                <w:szCs w:val="24"/>
              </w:rPr>
            </w:pPr>
            <w:r w:rsidRPr="0024744B">
              <w:rPr>
                <w:rFonts w:ascii="Arial" w:eastAsia="Times New Roman" w:hAnsi="Arial" w:cs="Arial"/>
                <w:bCs/>
                <w:sz w:val="24"/>
                <w:szCs w:val="24"/>
              </w:rPr>
              <w:t xml:space="preserve">Przeciętny przebieg 1 wozu </w:t>
            </w:r>
            <w:r w:rsidR="007A30EF">
              <w:rPr>
                <w:rFonts w:ascii="Arial" w:eastAsia="Times New Roman" w:hAnsi="Arial" w:cs="Arial"/>
                <w:bCs/>
                <w:sz w:val="24"/>
                <w:szCs w:val="24"/>
              </w:rPr>
              <w:br/>
            </w:r>
            <w:r w:rsidRPr="0024744B">
              <w:rPr>
                <w:rFonts w:ascii="Arial" w:eastAsia="Times New Roman" w:hAnsi="Arial" w:cs="Arial"/>
                <w:bCs/>
                <w:sz w:val="24"/>
                <w:szCs w:val="24"/>
              </w:rPr>
              <w:t xml:space="preserve">w ciągu doby w miejskiej komunikacji autobusowej </w:t>
            </w:r>
            <w:r w:rsidR="007A30EF">
              <w:rPr>
                <w:rFonts w:ascii="Arial" w:eastAsia="Times New Roman" w:hAnsi="Arial" w:cs="Arial"/>
                <w:bCs/>
                <w:sz w:val="24"/>
                <w:szCs w:val="24"/>
              </w:rPr>
              <w:br/>
            </w:r>
            <w:r w:rsidRPr="0024744B">
              <w:rPr>
                <w:rFonts w:ascii="Arial" w:eastAsia="Times New Roman" w:hAnsi="Arial" w:cs="Arial"/>
                <w:bCs/>
                <w:sz w:val="24"/>
                <w:szCs w:val="24"/>
              </w:rPr>
              <w:t>w województwie [km]</w:t>
            </w:r>
          </w:p>
        </w:tc>
        <w:tc>
          <w:tcPr>
            <w:tcW w:w="1985" w:type="dxa"/>
            <w:vAlign w:val="center"/>
          </w:tcPr>
          <w:p w14:paraId="0CD2E5F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43</w:t>
            </w:r>
            <w:r w:rsidRPr="0024744B">
              <w:rPr>
                <w:rFonts w:ascii="Arial" w:hAnsi="Arial" w:cs="Arial"/>
                <w:sz w:val="24"/>
                <w:szCs w:val="24"/>
              </w:rPr>
              <w:t xml:space="preserve"> (201</w:t>
            </w:r>
            <w:r w:rsidR="00CE2A67" w:rsidRPr="0024744B">
              <w:rPr>
                <w:rFonts w:ascii="Arial" w:hAnsi="Arial" w:cs="Arial"/>
                <w:sz w:val="24"/>
                <w:szCs w:val="24"/>
              </w:rPr>
              <w:t>8</w:t>
            </w:r>
            <w:r w:rsidRPr="0024744B">
              <w:rPr>
                <w:rFonts w:ascii="Arial" w:hAnsi="Arial" w:cs="Arial"/>
                <w:sz w:val="24"/>
                <w:szCs w:val="24"/>
              </w:rPr>
              <w:t xml:space="preserve"> r.)</w:t>
            </w:r>
          </w:p>
        </w:tc>
        <w:tc>
          <w:tcPr>
            <w:tcW w:w="1604" w:type="dxa"/>
            <w:vAlign w:val="center"/>
          </w:tcPr>
          <w:p w14:paraId="11CCA4C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130,0</w:t>
            </w:r>
          </w:p>
        </w:tc>
        <w:tc>
          <w:tcPr>
            <w:tcW w:w="1300" w:type="dxa"/>
            <w:vAlign w:val="center"/>
          </w:tcPr>
          <w:p w14:paraId="72D9FF5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B10FD9F" w14:textId="77777777" w:rsidTr="007A30EF">
        <w:tc>
          <w:tcPr>
            <w:tcW w:w="551" w:type="dxa"/>
            <w:vAlign w:val="center"/>
          </w:tcPr>
          <w:p w14:paraId="0BFC363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7</w:t>
            </w:r>
          </w:p>
        </w:tc>
        <w:tc>
          <w:tcPr>
            <w:tcW w:w="3555" w:type="dxa"/>
            <w:vAlign w:val="center"/>
          </w:tcPr>
          <w:p w14:paraId="65B8ECBD"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 xml:space="preserve">Przewozy pasażerów </w:t>
            </w:r>
            <w:r w:rsidR="001B3440" w:rsidRPr="0024744B">
              <w:rPr>
                <w:rFonts w:ascii="Arial" w:hAnsi="Arial" w:cs="Arial"/>
                <w:sz w:val="24"/>
                <w:szCs w:val="24"/>
              </w:rPr>
              <w:t>środkami komunikacji miejskiej n</w:t>
            </w:r>
            <w:r w:rsidRPr="0024744B">
              <w:rPr>
                <w:rFonts w:ascii="Arial" w:hAnsi="Arial" w:cs="Arial"/>
                <w:sz w:val="24"/>
                <w:szCs w:val="24"/>
              </w:rPr>
              <w:t xml:space="preserve">a </w:t>
            </w:r>
            <w:r w:rsidR="007A30EF">
              <w:rPr>
                <w:rFonts w:ascii="Arial" w:hAnsi="Arial" w:cs="Arial"/>
                <w:sz w:val="24"/>
                <w:szCs w:val="24"/>
              </w:rPr>
              <w:br/>
            </w:r>
            <w:r w:rsidRPr="0024744B">
              <w:rPr>
                <w:rFonts w:ascii="Arial" w:hAnsi="Arial" w:cs="Arial"/>
                <w:sz w:val="24"/>
                <w:szCs w:val="24"/>
              </w:rPr>
              <w:t>1 mieszkańca</w:t>
            </w:r>
          </w:p>
        </w:tc>
        <w:tc>
          <w:tcPr>
            <w:tcW w:w="1985" w:type="dxa"/>
            <w:vAlign w:val="center"/>
          </w:tcPr>
          <w:p w14:paraId="025F0C2B"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29,74 (2018 r.)</w:t>
            </w:r>
          </w:p>
        </w:tc>
        <w:tc>
          <w:tcPr>
            <w:tcW w:w="1604" w:type="dxa"/>
            <w:vAlign w:val="center"/>
          </w:tcPr>
          <w:p w14:paraId="13628A9E"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30,0</w:t>
            </w:r>
          </w:p>
        </w:tc>
        <w:tc>
          <w:tcPr>
            <w:tcW w:w="1300" w:type="dxa"/>
            <w:vAlign w:val="center"/>
          </w:tcPr>
          <w:p w14:paraId="466C7D5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54947CE3" w14:textId="77777777" w:rsidTr="007A30EF">
        <w:tc>
          <w:tcPr>
            <w:tcW w:w="551" w:type="dxa"/>
            <w:vAlign w:val="center"/>
          </w:tcPr>
          <w:p w14:paraId="65DE8B22"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lastRenderedPageBreak/>
              <w:t>8</w:t>
            </w:r>
          </w:p>
        </w:tc>
        <w:tc>
          <w:tcPr>
            <w:tcW w:w="3555" w:type="dxa"/>
            <w:vAlign w:val="center"/>
          </w:tcPr>
          <w:p w14:paraId="258C9768"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Drogi publiczne o twardej nawierzchni na 10 tys. ludności [km]</w:t>
            </w:r>
          </w:p>
        </w:tc>
        <w:tc>
          <w:tcPr>
            <w:tcW w:w="1985" w:type="dxa"/>
            <w:vAlign w:val="center"/>
          </w:tcPr>
          <w:p w14:paraId="1D99348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80,3 (2018 r.)</w:t>
            </w:r>
          </w:p>
        </w:tc>
        <w:tc>
          <w:tcPr>
            <w:tcW w:w="1604" w:type="dxa"/>
            <w:vAlign w:val="center"/>
          </w:tcPr>
          <w:p w14:paraId="19808D9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88,3</w:t>
            </w:r>
          </w:p>
        </w:tc>
        <w:tc>
          <w:tcPr>
            <w:tcW w:w="1300" w:type="dxa"/>
            <w:vAlign w:val="center"/>
          </w:tcPr>
          <w:p w14:paraId="73C480F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31A0B625" w14:textId="77777777" w:rsidTr="007A30EF">
        <w:tc>
          <w:tcPr>
            <w:tcW w:w="551" w:type="dxa"/>
            <w:vAlign w:val="center"/>
          </w:tcPr>
          <w:p w14:paraId="5F8805B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9</w:t>
            </w:r>
          </w:p>
        </w:tc>
        <w:tc>
          <w:tcPr>
            <w:tcW w:w="3555" w:type="dxa"/>
            <w:vAlign w:val="center"/>
          </w:tcPr>
          <w:p w14:paraId="005094AE"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Miejsca noclegowe w turystycznych obiektach noclegowych na 1 tys. ludności</w:t>
            </w:r>
          </w:p>
        </w:tc>
        <w:tc>
          <w:tcPr>
            <w:tcW w:w="1985" w:type="dxa"/>
            <w:vAlign w:val="center"/>
          </w:tcPr>
          <w:p w14:paraId="2E647E1A"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16,32 (2018 r.)</w:t>
            </w:r>
          </w:p>
        </w:tc>
        <w:tc>
          <w:tcPr>
            <w:tcW w:w="1604" w:type="dxa"/>
            <w:vAlign w:val="center"/>
          </w:tcPr>
          <w:p w14:paraId="6046695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24,5</w:t>
            </w:r>
          </w:p>
        </w:tc>
        <w:tc>
          <w:tcPr>
            <w:tcW w:w="1300" w:type="dxa"/>
            <w:vAlign w:val="center"/>
          </w:tcPr>
          <w:p w14:paraId="0843F1D2"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7B3AAE62" w14:textId="77777777" w:rsidTr="007A30EF">
        <w:tc>
          <w:tcPr>
            <w:tcW w:w="551" w:type="dxa"/>
            <w:vAlign w:val="center"/>
          </w:tcPr>
          <w:p w14:paraId="7D786D66"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10</w:t>
            </w:r>
          </w:p>
        </w:tc>
        <w:tc>
          <w:tcPr>
            <w:tcW w:w="3555" w:type="dxa"/>
            <w:vAlign w:val="center"/>
          </w:tcPr>
          <w:p w14:paraId="1009D898"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 xml:space="preserve">Nakłady na środki trwałe na </w:t>
            </w:r>
            <w:r w:rsidR="007A30EF">
              <w:rPr>
                <w:rFonts w:ascii="Arial" w:hAnsi="Arial" w:cs="Arial"/>
                <w:sz w:val="24"/>
                <w:szCs w:val="24"/>
              </w:rPr>
              <w:br/>
            </w:r>
            <w:r w:rsidRPr="0024744B">
              <w:rPr>
                <w:rFonts w:ascii="Arial" w:hAnsi="Arial" w:cs="Arial"/>
                <w:sz w:val="24"/>
                <w:szCs w:val="24"/>
              </w:rPr>
              <w:t>1 mieszkańca służące gospodarce wodnej [zł]</w:t>
            </w:r>
          </w:p>
        </w:tc>
        <w:tc>
          <w:tcPr>
            <w:tcW w:w="1985" w:type="dxa"/>
            <w:vAlign w:val="center"/>
          </w:tcPr>
          <w:p w14:paraId="64C7007B"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52,37 (2018 r.)</w:t>
            </w:r>
          </w:p>
        </w:tc>
        <w:tc>
          <w:tcPr>
            <w:tcW w:w="1604" w:type="dxa"/>
            <w:vAlign w:val="center"/>
          </w:tcPr>
          <w:p w14:paraId="416A508A"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57,6</w:t>
            </w:r>
          </w:p>
        </w:tc>
        <w:tc>
          <w:tcPr>
            <w:tcW w:w="1300" w:type="dxa"/>
            <w:vAlign w:val="center"/>
          </w:tcPr>
          <w:p w14:paraId="26A0A084"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1AB2837" w14:textId="77777777" w:rsidTr="007A30EF">
        <w:tc>
          <w:tcPr>
            <w:tcW w:w="551" w:type="dxa"/>
            <w:vAlign w:val="center"/>
          </w:tcPr>
          <w:p w14:paraId="1540DBEB"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11</w:t>
            </w:r>
          </w:p>
        </w:tc>
        <w:tc>
          <w:tcPr>
            <w:tcW w:w="3555" w:type="dxa"/>
            <w:vAlign w:val="center"/>
          </w:tcPr>
          <w:p w14:paraId="744172A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Odsetek jednostek ratowniczych państwowej straży pożarnej spełniających minimalny standard wyposażenia [%]</w:t>
            </w:r>
          </w:p>
        </w:tc>
        <w:tc>
          <w:tcPr>
            <w:tcW w:w="1985" w:type="dxa"/>
            <w:vAlign w:val="center"/>
          </w:tcPr>
          <w:p w14:paraId="0DD857EC"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81,5 (2018 r.)</w:t>
            </w:r>
          </w:p>
        </w:tc>
        <w:tc>
          <w:tcPr>
            <w:tcW w:w="1604" w:type="dxa"/>
            <w:vAlign w:val="center"/>
          </w:tcPr>
          <w:p w14:paraId="3FB1B7E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99,0</w:t>
            </w:r>
          </w:p>
        </w:tc>
        <w:tc>
          <w:tcPr>
            <w:tcW w:w="1300" w:type="dxa"/>
            <w:vAlign w:val="center"/>
          </w:tcPr>
          <w:p w14:paraId="1FE8D11E"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Komenda Wojewódzka PSP</w:t>
            </w:r>
          </w:p>
        </w:tc>
      </w:tr>
      <w:tr w:rsidR="008F41B4" w:rsidRPr="0024744B" w14:paraId="2777AAD9" w14:textId="77777777" w:rsidTr="007A30EF">
        <w:tc>
          <w:tcPr>
            <w:tcW w:w="551" w:type="dxa"/>
            <w:vAlign w:val="center"/>
          </w:tcPr>
          <w:p w14:paraId="5E32A84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12</w:t>
            </w:r>
          </w:p>
        </w:tc>
        <w:tc>
          <w:tcPr>
            <w:tcW w:w="3555" w:type="dxa"/>
            <w:vAlign w:val="center"/>
          </w:tcPr>
          <w:p w14:paraId="586EDE5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Odsetek jednostek ratowniczych ochotniczej straży pożarnej włączonych do krajowego systemu ratownictwa gaśniczego spełniających minimalny standard wyposażenia [%]</w:t>
            </w:r>
          </w:p>
        </w:tc>
        <w:tc>
          <w:tcPr>
            <w:tcW w:w="1985" w:type="dxa"/>
            <w:vAlign w:val="center"/>
          </w:tcPr>
          <w:p w14:paraId="3054D06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82 (2018 r.)</w:t>
            </w:r>
          </w:p>
        </w:tc>
        <w:tc>
          <w:tcPr>
            <w:tcW w:w="1604" w:type="dxa"/>
            <w:vAlign w:val="center"/>
          </w:tcPr>
          <w:p w14:paraId="40CBD19D"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99,0</w:t>
            </w:r>
          </w:p>
        </w:tc>
        <w:tc>
          <w:tcPr>
            <w:tcW w:w="1300" w:type="dxa"/>
            <w:vAlign w:val="center"/>
          </w:tcPr>
          <w:p w14:paraId="663557D6"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Komenda Wojewódzka PSP</w:t>
            </w:r>
          </w:p>
        </w:tc>
      </w:tr>
      <w:tr w:rsidR="005D7D03" w:rsidRPr="0024744B" w14:paraId="7E7C878D" w14:textId="77777777" w:rsidTr="007A30EF">
        <w:tc>
          <w:tcPr>
            <w:tcW w:w="551" w:type="dxa"/>
            <w:vAlign w:val="center"/>
          </w:tcPr>
          <w:p w14:paraId="34E21535"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13</w:t>
            </w:r>
          </w:p>
        </w:tc>
        <w:tc>
          <w:tcPr>
            <w:tcW w:w="3555" w:type="dxa"/>
            <w:vAlign w:val="center"/>
          </w:tcPr>
          <w:p w14:paraId="60546BF1"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shd w:val="clear" w:color="auto" w:fill="FAFAFA"/>
              </w:rPr>
              <w:t xml:space="preserve">Zanieczyszczenia gazowe zatrzymane lub zneutralizowane </w:t>
            </w:r>
            <w:r w:rsidR="007A30EF">
              <w:rPr>
                <w:rFonts w:ascii="Arial" w:hAnsi="Arial" w:cs="Arial"/>
                <w:sz w:val="24"/>
                <w:szCs w:val="24"/>
                <w:shd w:val="clear" w:color="auto" w:fill="FAFAFA"/>
              </w:rPr>
              <w:br/>
            </w:r>
            <w:r w:rsidRPr="0024744B">
              <w:rPr>
                <w:rFonts w:ascii="Arial" w:hAnsi="Arial" w:cs="Arial"/>
                <w:sz w:val="24"/>
                <w:szCs w:val="24"/>
                <w:shd w:val="clear" w:color="auto" w:fill="FAFAFA"/>
              </w:rPr>
              <w:t>w urządzeniach do redukcji zanieczyszczeń w % zanieczyszczeń wytworzonych [%]</w:t>
            </w:r>
          </w:p>
        </w:tc>
        <w:tc>
          <w:tcPr>
            <w:tcW w:w="1985" w:type="dxa"/>
            <w:vAlign w:val="center"/>
          </w:tcPr>
          <w:p w14:paraId="21BDE6A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31,8 (2018 r.)</w:t>
            </w:r>
          </w:p>
        </w:tc>
        <w:tc>
          <w:tcPr>
            <w:tcW w:w="1604" w:type="dxa"/>
            <w:vAlign w:val="center"/>
          </w:tcPr>
          <w:p w14:paraId="0D464FF1"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31,8</w:t>
            </w:r>
          </w:p>
        </w:tc>
        <w:tc>
          <w:tcPr>
            <w:tcW w:w="1300" w:type="dxa"/>
            <w:vAlign w:val="center"/>
          </w:tcPr>
          <w:p w14:paraId="5D7577A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5D7D03" w:rsidRPr="0024744B" w14:paraId="66448A73" w14:textId="77777777" w:rsidTr="007A30EF">
        <w:tc>
          <w:tcPr>
            <w:tcW w:w="551" w:type="dxa"/>
            <w:vAlign w:val="center"/>
          </w:tcPr>
          <w:p w14:paraId="0A69216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lastRenderedPageBreak/>
              <w:t>14</w:t>
            </w:r>
          </w:p>
        </w:tc>
        <w:tc>
          <w:tcPr>
            <w:tcW w:w="3555" w:type="dxa"/>
            <w:vAlign w:val="center"/>
          </w:tcPr>
          <w:p w14:paraId="7E33964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shd w:val="clear" w:color="auto" w:fill="FAFAFA"/>
              </w:rPr>
              <w:t>Pożary upraw rolnych łąk, rżysk i nieużytków [ha]</w:t>
            </w:r>
          </w:p>
        </w:tc>
        <w:tc>
          <w:tcPr>
            <w:tcW w:w="1985" w:type="dxa"/>
            <w:vAlign w:val="center"/>
          </w:tcPr>
          <w:p w14:paraId="1C191988"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948 (2018 r.)</w:t>
            </w:r>
          </w:p>
        </w:tc>
        <w:tc>
          <w:tcPr>
            <w:tcW w:w="1604" w:type="dxa"/>
            <w:vAlign w:val="center"/>
          </w:tcPr>
          <w:p w14:paraId="09F53413"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790</w:t>
            </w:r>
          </w:p>
        </w:tc>
        <w:tc>
          <w:tcPr>
            <w:tcW w:w="1300" w:type="dxa"/>
            <w:vAlign w:val="center"/>
          </w:tcPr>
          <w:p w14:paraId="1EDB8330"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ECEF001" w14:textId="77777777" w:rsidTr="007A30EF">
        <w:tc>
          <w:tcPr>
            <w:tcW w:w="551" w:type="dxa"/>
            <w:vAlign w:val="center"/>
          </w:tcPr>
          <w:p w14:paraId="6E80389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15</w:t>
            </w:r>
          </w:p>
        </w:tc>
        <w:tc>
          <w:tcPr>
            <w:tcW w:w="3555" w:type="dxa"/>
            <w:vAlign w:val="center"/>
          </w:tcPr>
          <w:p w14:paraId="4807D864"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Powierzchnia istniejących dzikich wysypisk (odpady komunalne) [m2]</w:t>
            </w:r>
          </w:p>
        </w:tc>
        <w:tc>
          <w:tcPr>
            <w:tcW w:w="1985" w:type="dxa"/>
            <w:vAlign w:val="center"/>
          </w:tcPr>
          <w:p w14:paraId="70053E94"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5097 (2017 r.)</w:t>
            </w:r>
          </w:p>
        </w:tc>
        <w:tc>
          <w:tcPr>
            <w:tcW w:w="1604" w:type="dxa"/>
            <w:vAlign w:val="center"/>
          </w:tcPr>
          <w:p w14:paraId="143EB432"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1132</w:t>
            </w:r>
          </w:p>
        </w:tc>
        <w:tc>
          <w:tcPr>
            <w:tcW w:w="1300" w:type="dxa"/>
            <w:vAlign w:val="center"/>
          </w:tcPr>
          <w:p w14:paraId="4493A28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bl>
    <w:p w14:paraId="13DA43D6" w14:textId="77777777" w:rsidR="00745ED8" w:rsidRDefault="00745ED8" w:rsidP="001303CB">
      <w:pPr>
        <w:pStyle w:val="13nagwek"/>
      </w:pPr>
    </w:p>
    <w:p w14:paraId="37692AC1" w14:textId="77777777" w:rsidR="00745ED8" w:rsidRDefault="00745ED8">
      <w:pPr>
        <w:spacing w:after="0" w:line="240" w:lineRule="auto"/>
        <w:rPr>
          <w:rFonts w:ascii="Arial" w:hAnsi="Arial" w:cs="Arial"/>
          <w:b/>
          <w:iCs/>
          <w:noProof/>
          <w:sz w:val="24"/>
          <w:szCs w:val="18"/>
        </w:rPr>
      </w:pPr>
      <w:r>
        <w:br w:type="page"/>
      </w:r>
    </w:p>
    <w:p w14:paraId="589A08ED" w14:textId="77777777" w:rsidR="001B3440" w:rsidRPr="00A54CEB" w:rsidRDefault="006D6AE2" w:rsidP="00745ED8">
      <w:pPr>
        <w:pStyle w:val="Nagwek3"/>
        <w:rPr>
          <w:sz w:val="32"/>
          <w:szCs w:val="32"/>
        </w:rPr>
      </w:pPr>
      <w:bookmarkStart w:id="172" w:name="_Toc66276122"/>
      <w:r w:rsidRPr="00A54CEB">
        <w:rPr>
          <w:sz w:val="32"/>
          <w:szCs w:val="32"/>
        </w:rPr>
        <w:lastRenderedPageBreak/>
        <w:t>4</w:t>
      </w:r>
      <w:r w:rsidR="006B56AC" w:rsidRPr="00A54CEB">
        <w:rPr>
          <w:sz w:val="32"/>
          <w:szCs w:val="32"/>
        </w:rPr>
        <w:t>.</w:t>
      </w:r>
      <w:r w:rsidRPr="00A54CEB">
        <w:rPr>
          <w:sz w:val="32"/>
          <w:szCs w:val="32"/>
        </w:rPr>
        <w:t xml:space="preserve"> </w:t>
      </w:r>
      <w:r w:rsidR="00E05D87" w:rsidRPr="00A54CEB">
        <w:rPr>
          <w:sz w:val="32"/>
          <w:szCs w:val="32"/>
        </w:rPr>
        <w:t>DOSTĘPNOŚĆ USŁUG</w:t>
      </w:r>
      <w:bookmarkEnd w:id="172"/>
    </w:p>
    <w:p w14:paraId="28554BA2" w14:textId="77777777" w:rsidR="00E05D87" w:rsidRPr="000C27F0" w:rsidRDefault="001B3440" w:rsidP="001303CB">
      <w:pPr>
        <w:spacing w:before="120" w:after="120" w:line="360" w:lineRule="auto"/>
        <w:rPr>
          <w:rFonts w:ascii="Arial" w:hAnsi="Arial" w:cs="Arial"/>
          <w:b/>
          <w:bCs/>
          <w:i/>
          <w:iCs/>
          <w:sz w:val="24"/>
          <w:szCs w:val="24"/>
        </w:rPr>
      </w:pPr>
      <w:r w:rsidRPr="0024744B">
        <w:rPr>
          <w:rFonts w:ascii="Arial" w:hAnsi="Arial" w:cs="Arial"/>
          <w:b/>
          <w:bCs/>
          <w:i/>
          <w:sz w:val="24"/>
          <w:szCs w:val="24"/>
        </w:rPr>
        <w:t xml:space="preserve">Cel: </w:t>
      </w:r>
      <w:r w:rsidRPr="0024744B">
        <w:rPr>
          <w:rFonts w:ascii="Arial" w:hAnsi="Arial" w:cs="Arial"/>
          <w:b/>
          <w:bCs/>
          <w:i/>
          <w:iCs/>
          <w:sz w:val="24"/>
          <w:szCs w:val="24"/>
        </w:rPr>
        <w:t>Zwiększenie dostępu obywateli do usług publicznych i podniesienie standardu ich świadczenia dla poprawy jakości życia i w</w:t>
      </w:r>
      <w:r w:rsidR="000C27F0">
        <w:rPr>
          <w:rFonts w:ascii="Arial" w:hAnsi="Arial" w:cs="Arial"/>
          <w:b/>
          <w:bCs/>
          <w:i/>
          <w:iCs/>
          <w:sz w:val="24"/>
          <w:szCs w:val="24"/>
        </w:rPr>
        <w:t>zmacniania procesów rozwojowych</w:t>
      </w:r>
    </w:p>
    <w:p w14:paraId="6B435007" w14:textId="77777777" w:rsidR="0018109F" w:rsidRPr="00A54CEB" w:rsidRDefault="0018109F" w:rsidP="00695BDC">
      <w:pPr>
        <w:pStyle w:val="Nagwek2"/>
        <w:rPr>
          <w:sz w:val="28"/>
          <w:szCs w:val="28"/>
        </w:rPr>
      </w:pPr>
      <w:bookmarkStart w:id="173" w:name="_Toc66276123"/>
      <w:r w:rsidRPr="00A54CEB">
        <w:rPr>
          <w:sz w:val="28"/>
          <w:szCs w:val="28"/>
        </w:rPr>
        <w:t>4.1</w:t>
      </w:r>
      <w:r w:rsidR="00F1285F" w:rsidRPr="00A54CEB">
        <w:rPr>
          <w:sz w:val="28"/>
          <w:szCs w:val="28"/>
        </w:rPr>
        <w:t>.</w:t>
      </w:r>
      <w:r w:rsidRPr="00A54CEB">
        <w:rPr>
          <w:sz w:val="28"/>
          <w:szCs w:val="28"/>
        </w:rPr>
        <w:t xml:space="preserve"> Poprawa dostępności do usług publicznych poprzez wykorzystanie technologii informacyjno-komunikacyjnych</w:t>
      </w:r>
      <w:bookmarkEnd w:id="173"/>
    </w:p>
    <w:p w14:paraId="10621601"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4.1.1</w:t>
      </w:r>
      <w:r w:rsidR="00F1285F" w:rsidRPr="0024744B">
        <w:rPr>
          <w:rFonts w:ascii="Arial" w:hAnsi="Arial" w:cs="Arial"/>
          <w:b/>
          <w:bCs/>
          <w:sz w:val="24"/>
          <w:szCs w:val="24"/>
        </w:rPr>
        <w:t>.</w:t>
      </w:r>
      <w:r w:rsidRPr="0024744B">
        <w:rPr>
          <w:rFonts w:ascii="Arial" w:hAnsi="Arial" w:cs="Arial"/>
          <w:b/>
          <w:bCs/>
          <w:sz w:val="24"/>
          <w:szCs w:val="24"/>
        </w:rPr>
        <w:t xml:space="preserve"> Rozwój digitalizacji i zwiększenie dostępności zasobów publicznych on-line</w:t>
      </w:r>
    </w:p>
    <w:p w14:paraId="1DF2E8C6" w14:textId="77777777" w:rsidR="007B7E6B" w:rsidRPr="0024744B" w:rsidRDefault="007B7E6B" w:rsidP="0024744B">
      <w:pPr>
        <w:spacing w:line="360" w:lineRule="auto"/>
        <w:rPr>
          <w:rFonts w:ascii="Arial" w:hAnsi="Arial" w:cs="Arial"/>
          <w:sz w:val="24"/>
          <w:szCs w:val="24"/>
        </w:rPr>
      </w:pPr>
      <w:r w:rsidRPr="0024744B">
        <w:rPr>
          <w:rFonts w:ascii="Arial" w:hAnsi="Arial" w:cs="Arial"/>
          <w:sz w:val="24"/>
          <w:szCs w:val="24"/>
        </w:rPr>
        <w:t>Powszechne wykorzystanie technologii cyfrowych oraz wydajnych i niezawodnych sieci telekomunikacyjnych jest katalizatorem rozwoju społeczno</w:t>
      </w:r>
      <w:r w:rsidR="0054531D" w:rsidRPr="0024744B">
        <w:rPr>
          <w:rFonts w:ascii="Arial" w:hAnsi="Arial" w:cs="Arial"/>
          <w:sz w:val="24"/>
          <w:szCs w:val="24"/>
        </w:rPr>
        <w:t>-</w:t>
      </w:r>
      <w:r w:rsidRPr="0024744B">
        <w:rPr>
          <w:rFonts w:ascii="Arial" w:hAnsi="Arial" w:cs="Arial"/>
          <w:sz w:val="24"/>
          <w:szCs w:val="24"/>
        </w:rPr>
        <w:t xml:space="preserve">gospodarczego, </w:t>
      </w:r>
      <w:r w:rsidR="00CB7E11">
        <w:rPr>
          <w:rFonts w:ascii="Arial" w:hAnsi="Arial" w:cs="Arial"/>
          <w:sz w:val="24"/>
          <w:szCs w:val="24"/>
        </w:rPr>
        <w:br/>
      </w:r>
      <w:r w:rsidR="0042182A" w:rsidRPr="0024744B">
        <w:rPr>
          <w:rFonts w:ascii="Arial" w:hAnsi="Arial" w:cs="Arial"/>
          <w:sz w:val="24"/>
          <w:szCs w:val="24"/>
        </w:rPr>
        <w:t>a także</w:t>
      </w:r>
      <w:r w:rsidRPr="0024744B">
        <w:rPr>
          <w:rFonts w:ascii="Arial" w:hAnsi="Arial" w:cs="Arial"/>
          <w:sz w:val="24"/>
          <w:szCs w:val="24"/>
        </w:rPr>
        <w:t xml:space="preserve"> konkurencyjności</w:t>
      </w:r>
      <w:r w:rsidR="00E6581C" w:rsidRPr="0024744B">
        <w:rPr>
          <w:rFonts w:ascii="Arial" w:hAnsi="Arial" w:cs="Arial"/>
          <w:sz w:val="24"/>
          <w:szCs w:val="24"/>
        </w:rPr>
        <w:t xml:space="preserve"> regionu</w:t>
      </w:r>
      <w:r w:rsidRPr="0024744B">
        <w:rPr>
          <w:rFonts w:ascii="Arial" w:hAnsi="Arial" w:cs="Arial"/>
          <w:sz w:val="24"/>
          <w:szCs w:val="24"/>
        </w:rPr>
        <w:t xml:space="preserve">. Bazując na osiągniętym już poziomie transformacji cyfrowej oraz wykorzystując niezagospodarowany </w:t>
      </w:r>
      <w:r w:rsidR="00EA1655" w:rsidRPr="0024744B">
        <w:rPr>
          <w:rFonts w:ascii="Arial" w:hAnsi="Arial" w:cs="Arial"/>
          <w:sz w:val="24"/>
          <w:szCs w:val="24"/>
        </w:rPr>
        <w:t>w</w:t>
      </w:r>
      <w:r w:rsidR="00E924CF" w:rsidRPr="0024744B">
        <w:rPr>
          <w:rFonts w:ascii="Arial" w:hAnsi="Arial" w:cs="Arial"/>
          <w:sz w:val="24"/>
          <w:szCs w:val="24"/>
        </w:rPr>
        <w:t> </w:t>
      </w:r>
      <w:r w:rsidR="00EA1655" w:rsidRPr="0024744B">
        <w:rPr>
          <w:rFonts w:ascii="Arial" w:hAnsi="Arial" w:cs="Arial"/>
          <w:sz w:val="24"/>
          <w:szCs w:val="24"/>
        </w:rPr>
        <w:t>dalszym ciągu</w:t>
      </w:r>
      <w:r w:rsidRPr="0024744B">
        <w:rPr>
          <w:rFonts w:ascii="Arial" w:hAnsi="Arial" w:cs="Arial"/>
          <w:sz w:val="24"/>
          <w:szCs w:val="24"/>
        </w:rPr>
        <w:t xml:space="preserve"> potencjał w tym zakresie, należy nadal zwiększać dostęp społeczeństwa do cyfrowych zasobów </w:t>
      </w:r>
      <w:r w:rsidR="00CB7E11">
        <w:rPr>
          <w:rFonts w:ascii="Arial" w:hAnsi="Arial" w:cs="Arial"/>
          <w:sz w:val="24"/>
          <w:szCs w:val="24"/>
        </w:rPr>
        <w:br/>
      </w:r>
      <w:r w:rsidRPr="0024744B">
        <w:rPr>
          <w:rFonts w:ascii="Arial" w:hAnsi="Arial" w:cs="Arial"/>
          <w:sz w:val="24"/>
          <w:szCs w:val="24"/>
        </w:rPr>
        <w:t xml:space="preserve">i usług publicznych. Kluczowym warunkiem jest digitalizacja baz danych i ich integracja, ogólne udostępnienie oraz </w:t>
      </w:r>
      <w:r w:rsidR="009139AF" w:rsidRPr="0024744B">
        <w:rPr>
          <w:rFonts w:ascii="Arial" w:hAnsi="Arial" w:cs="Arial"/>
          <w:sz w:val="24"/>
          <w:szCs w:val="24"/>
        </w:rPr>
        <w:t>wzrost</w:t>
      </w:r>
      <w:r w:rsidRPr="0024744B">
        <w:rPr>
          <w:rFonts w:ascii="Arial" w:hAnsi="Arial" w:cs="Arial"/>
          <w:sz w:val="24"/>
          <w:szCs w:val="24"/>
        </w:rPr>
        <w:t xml:space="preserve"> umiejętności ich wykorzystania. Ponadto rozwój innowacji i</w:t>
      </w:r>
      <w:r w:rsidR="00AE66F3" w:rsidRPr="0024744B">
        <w:rPr>
          <w:rFonts w:ascii="Arial" w:hAnsi="Arial" w:cs="Arial"/>
          <w:sz w:val="24"/>
          <w:szCs w:val="24"/>
        </w:rPr>
        <w:t xml:space="preserve"> </w:t>
      </w:r>
      <w:r w:rsidRPr="0024744B">
        <w:rPr>
          <w:rFonts w:ascii="Arial" w:hAnsi="Arial" w:cs="Arial"/>
          <w:sz w:val="24"/>
          <w:szCs w:val="24"/>
        </w:rPr>
        <w:t>możliwości ich wykorzystania są ściśle związane z</w:t>
      </w:r>
      <w:r w:rsidR="001D7A4D" w:rsidRPr="0024744B">
        <w:rPr>
          <w:rFonts w:ascii="Arial" w:hAnsi="Arial" w:cs="Arial"/>
          <w:sz w:val="24"/>
          <w:szCs w:val="24"/>
        </w:rPr>
        <w:t> </w:t>
      </w:r>
      <w:r w:rsidRPr="0024744B">
        <w:rPr>
          <w:rFonts w:ascii="Arial" w:hAnsi="Arial" w:cs="Arial"/>
          <w:sz w:val="24"/>
          <w:szCs w:val="24"/>
        </w:rPr>
        <w:t>zapewnieniem odpowiednich sieci łączności elektronicznej oraz bezpieczeństwa danych. Priorytetowym wyzwaniem jest efektywne wykorzystanie technologii informacyjno</w:t>
      </w:r>
      <w:r w:rsidR="009B3E25" w:rsidRPr="0024744B">
        <w:rPr>
          <w:rFonts w:ascii="Arial" w:hAnsi="Arial" w:cs="Arial"/>
          <w:sz w:val="24"/>
          <w:szCs w:val="24"/>
        </w:rPr>
        <w:t>-</w:t>
      </w:r>
      <w:r w:rsidRPr="0024744B">
        <w:rPr>
          <w:rFonts w:ascii="Arial" w:hAnsi="Arial" w:cs="Arial"/>
          <w:sz w:val="24"/>
          <w:szCs w:val="24"/>
        </w:rPr>
        <w:t>komunikacyjnych (TIK, IC</w:t>
      </w:r>
      <w:r w:rsidR="00CB7E11">
        <w:rPr>
          <w:rFonts w:ascii="Arial" w:hAnsi="Arial" w:cs="Arial"/>
          <w:sz w:val="24"/>
          <w:szCs w:val="24"/>
        </w:rPr>
        <w:t>T) w administracji publicznej.</w:t>
      </w:r>
    </w:p>
    <w:p w14:paraId="0AD8C78E" w14:textId="77777777" w:rsidR="0018109F" w:rsidRPr="0024744B" w:rsidRDefault="0018109F" w:rsidP="0024744B">
      <w:pPr>
        <w:spacing w:after="0" w:line="360" w:lineRule="auto"/>
        <w:rPr>
          <w:rFonts w:ascii="Arial" w:hAnsi="Arial" w:cs="Arial"/>
          <w:b/>
          <w:bCs/>
          <w:sz w:val="24"/>
          <w:szCs w:val="24"/>
        </w:rPr>
      </w:pPr>
      <w:bookmarkStart w:id="174" w:name="_Hlk21068945"/>
      <w:r w:rsidRPr="0024744B">
        <w:rPr>
          <w:rFonts w:ascii="Arial" w:hAnsi="Arial" w:cs="Arial"/>
          <w:b/>
          <w:bCs/>
          <w:sz w:val="24"/>
          <w:szCs w:val="24"/>
        </w:rPr>
        <w:t>Zakładane działania:</w:t>
      </w:r>
    </w:p>
    <w:bookmarkEnd w:id="174"/>
    <w:p w14:paraId="396C3AF9"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cyfryzacja nowych i zwiększenie dostępu do już istniejących zasobów w zakresie ilości danych cyfrowych oraz </w:t>
      </w:r>
      <w:r w:rsidR="009139AF" w:rsidRPr="0024744B">
        <w:rPr>
          <w:rFonts w:ascii="Arial" w:hAnsi="Arial" w:cs="Arial"/>
          <w:sz w:val="24"/>
          <w:szCs w:val="24"/>
        </w:rPr>
        <w:t xml:space="preserve">wzrost </w:t>
      </w:r>
      <w:r w:rsidRPr="0024744B">
        <w:rPr>
          <w:rFonts w:ascii="Arial" w:hAnsi="Arial" w:cs="Arial"/>
          <w:sz w:val="24"/>
          <w:szCs w:val="24"/>
        </w:rPr>
        <w:t xml:space="preserve">umiejętności ich wykorzystania; </w:t>
      </w:r>
    </w:p>
    <w:p w14:paraId="081F38A1"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integracja baz danych pochodzących z rozproszonych i niejednolitych źródeł </w:t>
      </w:r>
      <w:r w:rsidR="00CB7E11">
        <w:rPr>
          <w:rFonts w:ascii="Arial" w:hAnsi="Arial" w:cs="Arial"/>
          <w:sz w:val="24"/>
          <w:szCs w:val="24"/>
        </w:rPr>
        <w:br/>
      </w:r>
      <w:r w:rsidRPr="0024744B">
        <w:rPr>
          <w:rFonts w:ascii="Arial" w:hAnsi="Arial" w:cs="Arial"/>
          <w:sz w:val="24"/>
          <w:szCs w:val="24"/>
        </w:rPr>
        <w:t xml:space="preserve">w celu umożliwienia ich przetwarzania oraz optymalnego wykorzystania; </w:t>
      </w:r>
    </w:p>
    <w:p w14:paraId="30CC279F"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zwiększenie bezpieczeństwa w wykorzystaniu technologii cyfrowych w oparciu </w:t>
      </w:r>
      <w:r w:rsidR="00CB7E11">
        <w:rPr>
          <w:rFonts w:ascii="Arial" w:hAnsi="Arial" w:cs="Arial"/>
          <w:sz w:val="24"/>
          <w:szCs w:val="24"/>
        </w:rPr>
        <w:br/>
      </w:r>
      <w:r w:rsidRPr="0024744B">
        <w:rPr>
          <w:rFonts w:ascii="Arial" w:hAnsi="Arial" w:cs="Arial"/>
          <w:sz w:val="24"/>
          <w:szCs w:val="24"/>
        </w:rPr>
        <w:t>o już istniejącą w</w:t>
      </w:r>
      <w:r w:rsidR="00E56B8C" w:rsidRPr="0024744B">
        <w:rPr>
          <w:rFonts w:ascii="Arial" w:hAnsi="Arial" w:cs="Arial"/>
          <w:sz w:val="24"/>
          <w:szCs w:val="24"/>
        </w:rPr>
        <w:t> </w:t>
      </w:r>
      <w:r w:rsidRPr="0024744B">
        <w:rPr>
          <w:rFonts w:ascii="Arial" w:hAnsi="Arial" w:cs="Arial"/>
          <w:sz w:val="24"/>
          <w:szCs w:val="24"/>
        </w:rPr>
        <w:t>regionie infrastrukturę teleinformatyczną dostępow</w:t>
      </w:r>
      <w:r w:rsidR="00AE66F3" w:rsidRPr="0024744B">
        <w:rPr>
          <w:rFonts w:ascii="Arial" w:hAnsi="Arial" w:cs="Arial"/>
          <w:sz w:val="24"/>
          <w:szCs w:val="24"/>
        </w:rPr>
        <w:t>ą</w:t>
      </w:r>
      <w:r w:rsidRPr="0024744B">
        <w:rPr>
          <w:rFonts w:ascii="Arial" w:hAnsi="Arial" w:cs="Arial"/>
          <w:sz w:val="24"/>
          <w:szCs w:val="24"/>
        </w:rPr>
        <w:t xml:space="preserve"> oraz systemową;</w:t>
      </w:r>
    </w:p>
    <w:p w14:paraId="2318BBE8"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poprawa bezpieczeństwa przetwarzania danych, wykorzystania e-usług oraz dostępu do zasobów z</w:t>
      </w:r>
      <w:r w:rsidR="00E924CF" w:rsidRPr="0024744B">
        <w:rPr>
          <w:rFonts w:ascii="Arial" w:hAnsi="Arial" w:cs="Arial"/>
          <w:sz w:val="24"/>
          <w:szCs w:val="24"/>
        </w:rPr>
        <w:t> </w:t>
      </w:r>
      <w:r w:rsidRPr="0024744B">
        <w:rPr>
          <w:rFonts w:ascii="Arial" w:hAnsi="Arial" w:cs="Arial"/>
          <w:sz w:val="24"/>
          <w:szCs w:val="24"/>
        </w:rPr>
        <w:t>wykorzystaniem nowoczesnych technologii cyfrowych;</w:t>
      </w:r>
    </w:p>
    <w:p w14:paraId="06ED6F27"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budowanie i podnoszenie kompetencji cyfrowych użytkowników e-usług </w:t>
      </w:r>
      <w:r w:rsidR="00CB7E11">
        <w:rPr>
          <w:rFonts w:ascii="Arial" w:hAnsi="Arial" w:cs="Arial"/>
          <w:sz w:val="24"/>
          <w:szCs w:val="24"/>
        </w:rPr>
        <w:br/>
      </w:r>
      <w:r w:rsidRPr="0024744B">
        <w:rPr>
          <w:rFonts w:ascii="Arial" w:hAnsi="Arial" w:cs="Arial"/>
          <w:sz w:val="24"/>
          <w:szCs w:val="24"/>
        </w:rPr>
        <w:t xml:space="preserve">z uwzględnieniem różnych grup społecznych i zawodowych; </w:t>
      </w:r>
    </w:p>
    <w:p w14:paraId="5DCDE3AA" w14:textId="77777777" w:rsidR="00C32E6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lastRenderedPageBreak/>
        <w:t>poprawa przepływu informacji pomiędzy społeczeństwem a administracją oraz ułatwienie dostępu do baz danych z zakresu informacji publicznej</w:t>
      </w:r>
      <w:r w:rsidR="005F5305" w:rsidRPr="0024744B">
        <w:rPr>
          <w:rFonts w:ascii="Arial" w:hAnsi="Arial" w:cs="Arial"/>
          <w:sz w:val="24"/>
          <w:szCs w:val="24"/>
        </w:rPr>
        <w:t>;</w:t>
      </w:r>
    </w:p>
    <w:p w14:paraId="3EA3C8F3" w14:textId="77777777" w:rsidR="0018109F" w:rsidRPr="000C27F0" w:rsidRDefault="00BD78C4"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wykorzystanie potencjału instytucji w tym podmiotów gospodarki, nauki, kultury </w:t>
      </w:r>
      <w:r w:rsidR="00CB7E11">
        <w:rPr>
          <w:rFonts w:ascii="Arial" w:hAnsi="Arial" w:cs="Arial"/>
          <w:sz w:val="24"/>
          <w:szCs w:val="24"/>
        </w:rPr>
        <w:br/>
      </w:r>
      <w:r w:rsidRPr="0024744B">
        <w:rPr>
          <w:rFonts w:ascii="Arial" w:hAnsi="Arial" w:cs="Arial"/>
          <w:sz w:val="24"/>
          <w:szCs w:val="24"/>
        </w:rPr>
        <w:t>i zdrowia w</w:t>
      </w:r>
      <w:r w:rsidR="00E56B8C" w:rsidRPr="0024744B">
        <w:rPr>
          <w:rFonts w:ascii="Arial" w:hAnsi="Arial" w:cs="Arial"/>
          <w:sz w:val="24"/>
          <w:szCs w:val="24"/>
        </w:rPr>
        <w:t> </w:t>
      </w:r>
      <w:r w:rsidRPr="0024744B">
        <w:rPr>
          <w:rFonts w:ascii="Arial" w:hAnsi="Arial" w:cs="Arial"/>
          <w:sz w:val="24"/>
          <w:szCs w:val="24"/>
        </w:rPr>
        <w:t>procesach rozwojowych regionu m.in. poprzez zastosowanie nowoczesnych rozwiązań technologicznych gwarantujących wzrost dostępności usług</w:t>
      </w:r>
      <w:r w:rsidR="00656444" w:rsidRPr="0024744B">
        <w:rPr>
          <w:rFonts w:ascii="Arial" w:hAnsi="Arial" w:cs="Arial"/>
          <w:sz w:val="24"/>
          <w:szCs w:val="24"/>
        </w:rPr>
        <w:t>.</w:t>
      </w:r>
    </w:p>
    <w:p w14:paraId="2C60E41A"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4.1.2</w:t>
      </w:r>
      <w:r w:rsidR="00F1285F" w:rsidRPr="0024744B">
        <w:rPr>
          <w:rFonts w:ascii="Arial" w:hAnsi="Arial" w:cs="Arial"/>
          <w:b/>
          <w:bCs/>
          <w:sz w:val="24"/>
          <w:szCs w:val="24"/>
        </w:rPr>
        <w:t>.</w:t>
      </w:r>
      <w:r w:rsidRPr="0024744B">
        <w:rPr>
          <w:rFonts w:ascii="Arial" w:hAnsi="Arial" w:cs="Arial"/>
          <w:b/>
          <w:bCs/>
          <w:sz w:val="24"/>
          <w:szCs w:val="24"/>
        </w:rPr>
        <w:t xml:space="preserve"> Zwiększenie zastosowania i wykorzystania technologii cyfrowych</w:t>
      </w:r>
    </w:p>
    <w:p w14:paraId="1C1B7A69"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Współczesne tempo życia dyktuje dynamiczne tempo zmian technologicznych na całym rynku ICT. Priorytetowym zadaniem jest udostępnienie jak najszerszego zakresu e-usług publicznych, mających zastosowanie w</w:t>
      </w:r>
      <w:r w:rsidR="00EA1655" w:rsidRPr="0024744B">
        <w:rPr>
          <w:rFonts w:ascii="Arial" w:hAnsi="Arial" w:cs="Arial"/>
          <w:sz w:val="24"/>
          <w:szCs w:val="24"/>
        </w:rPr>
        <w:t>e</w:t>
      </w:r>
      <w:r w:rsidRPr="0024744B">
        <w:rPr>
          <w:rFonts w:ascii="Arial" w:hAnsi="Arial" w:cs="Arial"/>
          <w:sz w:val="24"/>
          <w:szCs w:val="24"/>
        </w:rPr>
        <w:t xml:space="preserve"> wszystkich gałęziach życia m</w:t>
      </w:r>
      <w:r w:rsidR="003F02D3" w:rsidRPr="0024744B">
        <w:rPr>
          <w:rFonts w:ascii="Arial" w:hAnsi="Arial" w:cs="Arial"/>
          <w:sz w:val="24"/>
          <w:szCs w:val="24"/>
        </w:rPr>
        <w:t>.</w:t>
      </w:r>
      <w:r w:rsidRPr="0024744B">
        <w:rPr>
          <w:rFonts w:ascii="Arial" w:hAnsi="Arial" w:cs="Arial"/>
          <w:sz w:val="24"/>
          <w:szCs w:val="24"/>
        </w:rPr>
        <w:t>in. biznesie</w:t>
      </w:r>
      <w:r w:rsidR="00C53D99" w:rsidRPr="0024744B">
        <w:rPr>
          <w:rFonts w:ascii="Arial" w:hAnsi="Arial" w:cs="Arial"/>
          <w:sz w:val="24"/>
          <w:szCs w:val="24"/>
        </w:rPr>
        <w:t>, administracji, ochronie środowiska</w:t>
      </w:r>
      <w:r w:rsidRPr="0024744B">
        <w:rPr>
          <w:rFonts w:ascii="Arial" w:hAnsi="Arial" w:cs="Arial"/>
          <w:sz w:val="24"/>
          <w:szCs w:val="24"/>
        </w:rPr>
        <w:t>, medycynie, edukacji, transporcie czy bankowości. W cyfrowym świecie, podstawową potrzebą cywilizacyjną jest dostęp do internetu</w:t>
      </w:r>
      <w:r w:rsidR="001B3440" w:rsidRPr="0024744B">
        <w:rPr>
          <w:rFonts w:ascii="Arial" w:hAnsi="Arial" w:cs="Arial"/>
          <w:sz w:val="24"/>
          <w:szCs w:val="24"/>
        </w:rPr>
        <w:t>. J</w:t>
      </w:r>
      <w:r w:rsidRPr="0024744B">
        <w:rPr>
          <w:rFonts w:ascii="Arial" w:hAnsi="Arial" w:cs="Arial"/>
          <w:sz w:val="24"/>
          <w:szCs w:val="24"/>
        </w:rPr>
        <w:t>ej zaspokojenie umożliwia społeczeństwu korzystanie z usług i</w:t>
      </w:r>
      <w:r w:rsidR="001D7A4D" w:rsidRPr="0024744B">
        <w:rPr>
          <w:rFonts w:ascii="Arial" w:hAnsi="Arial" w:cs="Arial"/>
          <w:sz w:val="24"/>
          <w:szCs w:val="24"/>
        </w:rPr>
        <w:t> </w:t>
      </w:r>
      <w:r w:rsidRPr="0024744B">
        <w:rPr>
          <w:rFonts w:ascii="Arial" w:hAnsi="Arial" w:cs="Arial"/>
          <w:sz w:val="24"/>
          <w:szCs w:val="24"/>
        </w:rPr>
        <w:t>aplikacji ułatwiających życie codzienne i</w:t>
      </w:r>
      <w:r w:rsidR="00E56B8C" w:rsidRPr="0024744B">
        <w:rPr>
          <w:rFonts w:ascii="Arial" w:hAnsi="Arial" w:cs="Arial"/>
          <w:sz w:val="24"/>
          <w:szCs w:val="24"/>
        </w:rPr>
        <w:t> </w:t>
      </w:r>
      <w:r w:rsidRPr="0024744B">
        <w:rPr>
          <w:rFonts w:ascii="Arial" w:hAnsi="Arial" w:cs="Arial"/>
          <w:sz w:val="24"/>
          <w:szCs w:val="24"/>
        </w:rPr>
        <w:t xml:space="preserve">podnoszących jego jakość, </w:t>
      </w:r>
      <w:r w:rsidR="00CB7E11">
        <w:rPr>
          <w:rFonts w:ascii="Arial" w:hAnsi="Arial" w:cs="Arial"/>
          <w:sz w:val="24"/>
          <w:szCs w:val="24"/>
        </w:rPr>
        <w:br/>
      </w:r>
      <w:r w:rsidRPr="0024744B">
        <w:rPr>
          <w:rFonts w:ascii="Arial" w:hAnsi="Arial" w:cs="Arial"/>
          <w:sz w:val="24"/>
          <w:szCs w:val="24"/>
        </w:rPr>
        <w:t xml:space="preserve">w szczególności osób </w:t>
      </w:r>
      <w:r w:rsidR="00392877" w:rsidRPr="0024744B">
        <w:rPr>
          <w:rFonts w:ascii="Arial" w:hAnsi="Arial" w:cs="Arial"/>
          <w:sz w:val="24"/>
          <w:szCs w:val="24"/>
        </w:rPr>
        <w:t>z niepełnosprawnościami</w:t>
      </w:r>
      <w:r w:rsidRPr="0024744B">
        <w:rPr>
          <w:rFonts w:ascii="Arial" w:hAnsi="Arial" w:cs="Arial"/>
          <w:sz w:val="24"/>
          <w:szCs w:val="24"/>
        </w:rPr>
        <w:t xml:space="preserve"> poprzez dedykowane im aplikacj</w:t>
      </w:r>
      <w:r w:rsidR="00EA1655" w:rsidRPr="0024744B">
        <w:rPr>
          <w:rFonts w:ascii="Arial" w:hAnsi="Arial" w:cs="Arial"/>
          <w:sz w:val="24"/>
          <w:szCs w:val="24"/>
        </w:rPr>
        <w:t>e</w:t>
      </w:r>
      <w:r w:rsidRPr="0024744B">
        <w:rPr>
          <w:rFonts w:ascii="Arial" w:hAnsi="Arial" w:cs="Arial"/>
          <w:sz w:val="24"/>
          <w:szCs w:val="24"/>
        </w:rPr>
        <w:t>. Istotnym elementem jest stała optymalizacja świadczenia usług</w:t>
      </w:r>
      <w:r w:rsidR="00965A8B" w:rsidRPr="0024744B">
        <w:rPr>
          <w:rFonts w:ascii="Arial" w:hAnsi="Arial" w:cs="Arial"/>
          <w:sz w:val="24"/>
          <w:szCs w:val="24"/>
        </w:rPr>
        <w:t>,</w:t>
      </w:r>
      <w:r w:rsidRPr="0024744B">
        <w:rPr>
          <w:rFonts w:ascii="Arial" w:hAnsi="Arial" w:cs="Arial"/>
          <w:sz w:val="24"/>
          <w:szCs w:val="24"/>
        </w:rPr>
        <w:t xml:space="preserve"> osiągana dzięki włączaniu obywateli</w:t>
      </w:r>
      <w:r w:rsidR="000408C3" w:rsidRPr="0024744B">
        <w:rPr>
          <w:rFonts w:ascii="Arial" w:hAnsi="Arial" w:cs="Arial"/>
          <w:sz w:val="24"/>
          <w:szCs w:val="24"/>
        </w:rPr>
        <w:t xml:space="preserve"> </w:t>
      </w:r>
      <w:r w:rsidR="001B3440" w:rsidRPr="0024744B">
        <w:rPr>
          <w:rFonts w:ascii="Arial" w:hAnsi="Arial" w:cs="Arial"/>
          <w:sz w:val="24"/>
          <w:szCs w:val="24"/>
        </w:rPr>
        <w:t xml:space="preserve">w </w:t>
      </w:r>
      <w:r w:rsidRPr="0024744B">
        <w:rPr>
          <w:rFonts w:ascii="Arial" w:hAnsi="Arial" w:cs="Arial"/>
          <w:sz w:val="24"/>
          <w:szCs w:val="24"/>
        </w:rPr>
        <w:t>artykułowani</w:t>
      </w:r>
      <w:r w:rsidR="002B185C" w:rsidRPr="0024744B">
        <w:rPr>
          <w:rFonts w:ascii="Arial" w:hAnsi="Arial" w:cs="Arial"/>
          <w:sz w:val="24"/>
          <w:szCs w:val="24"/>
        </w:rPr>
        <w:t>e</w:t>
      </w:r>
      <w:r w:rsidRPr="0024744B">
        <w:rPr>
          <w:rFonts w:ascii="Arial" w:hAnsi="Arial" w:cs="Arial"/>
          <w:sz w:val="24"/>
          <w:szCs w:val="24"/>
        </w:rPr>
        <w:t xml:space="preserve"> potrzeb i proponowani</w:t>
      </w:r>
      <w:r w:rsidR="002B185C" w:rsidRPr="0024744B">
        <w:rPr>
          <w:rFonts w:ascii="Arial" w:hAnsi="Arial" w:cs="Arial"/>
          <w:sz w:val="24"/>
          <w:szCs w:val="24"/>
        </w:rPr>
        <w:t>e</w:t>
      </w:r>
      <w:r w:rsidRPr="0024744B">
        <w:rPr>
          <w:rFonts w:ascii="Arial" w:hAnsi="Arial" w:cs="Arial"/>
          <w:sz w:val="24"/>
          <w:szCs w:val="24"/>
        </w:rPr>
        <w:t xml:space="preserve"> własnych rozwiązań. Konieczne jest rozwijanie i</w:t>
      </w:r>
      <w:r w:rsidR="001D7A4D" w:rsidRPr="0024744B">
        <w:rPr>
          <w:rFonts w:ascii="Arial" w:hAnsi="Arial" w:cs="Arial"/>
          <w:sz w:val="24"/>
          <w:szCs w:val="24"/>
        </w:rPr>
        <w:t> </w:t>
      </w:r>
      <w:r w:rsidRPr="0024744B">
        <w:rPr>
          <w:rFonts w:ascii="Arial" w:hAnsi="Arial" w:cs="Arial"/>
          <w:sz w:val="24"/>
          <w:szCs w:val="24"/>
        </w:rPr>
        <w:t>wykorzystanie w</w:t>
      </w:r>
      <w:r w:rsidR="000408C3" w:rsidRPr="0024744B">
        <w:rPr>
          <w:rFonts w:ascii="Arial" w:hAnsi="Arial" w:cs="Arial"/>
          <w:sz w:val="24"/>
          <w:szCs w:val="24"/>
        </w:rPr>
        <w:t> </w:t>
      </w:r>
      <w:r w:rsidR="00E8112B" w:rsidRPr="0024744B">
        <w:rPr>
          <w:rFonts w:ascii="Arial" w:hAnsi="Arial" w:cs="Arial"/>
          <w:sz w:val="24"/>
          <w:szCs w:val="24"/>
        </w:rPr>
        <w:t xml:space="preserve">komunikacji z mieszkańcami </w:t>
      </w:r>
      <w:r w:rsidRPr="0024744B">
        <w:rPr>
          <w:rFonts w:ascii="Arial" w:hAnsi="Arial" w:cs="Arial"/>
          <w:sz w:val="24"/>
          <w:szCs w:val="24"/>
        </w:rPr>
        <w:t>nowoczesnych technologii informacyjno-komunikacyjnych. Należy zadbać o</w:t>
      </w:r>
      <w:r w:rsidR="000408C3" w:rsidRPr="0024744B">
        <w:rPr>
          <w:rFonts w:ascii="Arial" w:hAnsi="Arial" w:cs="Arial"/>
          <w:sz w:val="24"/>
          <w:szCs w:val="24"/>
        </w:rPr>
        <w:t> </w:t>
      </w:r>
      <w:r w:rsidRPr="0024744B">
        <w:rPr>
          <w:rFonts w:ascii="Arial" w:hAnsi="Arial" w:cs="Arial"/>
          <w:sz w:val="24"/>
          <w:szCs w:val="24"/>
        </w:rPr>
        <w:t>adaptację dobrych praktyk w zakresie podnoszenia jakości i</w:t>
      </w:r>
      <w:r w:rsidR="001D7A4D" w:rsidRPr="0024744B">
        <w:rPr>
          <w:rFonts w:ascii="Arial" w:hAnsi="Arial" w:cs="Arial"/>
          <w:sz w:val="24"/>
          <w:szCs w:val="24"/>
        </w:rPr>
        <w:t> </w:t>
      </w:r>
      <w:r w:rsidRPr="0024744B">
        <w:rPr>
          <w:rFonts w:ascii="Arial" w:hAnsi="Arial" w:cs="Arial"/>
          <w:sz w:val="24"/>
          <w:szCs w:val="24"/>
        </w:rPr>
        <w:t>dostępności usług publicznych, w tym innowacyjnych sposobów świadczenia usług i</w:t>
      </w:r>
      <w:r w:rsidR="001D7A4D" w:rsidRPr="0024744B">
        <w:rPr>
          <w:rFonts w:ascii="Arial" w:hAnsi="Arial" w:cs="Arial"/>
          <w:sz w:val="24"/>
          <w:szCs w:val="24"/>
        </w:rPr>
        <w:t> </w:t>
      </w:r>
      <w:r w:rsidRPr="0024744B">
        <w:rPr>
          <w:rFonts w:ascii="Arial" w:hAnsi="Arial" w:cs="Arial"/>
          <w:sz w:val="24"/>
          <w:szCs w:val="24"/>
        </w:rPr>
        <w:t>uspołecznionych procesów monitoringu ich jakości.</w:t>
      </w:r>
    </w:p>
    <w:p w14:paraId="6533D420" w14:textId="77777777" w:rsidR="0018109F" w:rsidRPr="0024744B" w:rsidRDefault="0018109F" w:rsidP="00764FF1">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105DC27E" w14:textId="77777777" w:rsidR="0018109F"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rozwój i wdrażanie e-usług pomiędzy różnymi sektorami w schematach: A2A, A2B, A2C, B2A, B2B, B2C;</w:t>
      </w:r>
    </w:p>
    <w:p w14:paraId="77FB20B4" w14:textId="77777777" w:rsidR="0018109F"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 xml:space="preserve">wzrost dostępności do zasobów cyfrowych w tym dla osób </w:t>
      </w:r>
      <w:r w:rsidR="004355A3">
        <w:rPr>
          <w:rFonts w:ascii="Arial" w:hAnsi="Arial" w:cs="Arial"/>
          <w:sz w:val="24"/>
          <w:szCs w:val="24"/>
        </w:rPr>
        <w:br/>
      </w:r>
      <w:r w:rsidRPr="0024744B">
        <w:rPr>
          <w:rFonts w:ascii="Arial" w:hAnsi="Arial" w:cs="Arial"/>
          <w:sz w:val="24"/>
          <w:szCs w:val="24"/>
        </w:rPr>
        <w:t xml:space="preserve">z niepełnosprawnościami; </w:t>
      </w:r>
    </w:p>
    <w:p w14:paraId="78229DC9" w14:textId="77777777" w:rsidR="00656444"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nowe formy świadczenia usług z wykorzystaniem technologii informacyjno</w:t>
      </w:r>
      <w:r w:rsidR="009B3E25" w:rsidRPr="0024744B">
        <w:rPr>
          <w:rFonts w:ascii="Arial" w:hAnsi="Arial" w:cs="Arial"/>
          <w:sz w:val="24"/>
          <w:szCs w:val="24"/>
        </w:rPr>
        <w:t>-</w:t>
      </w:r>
      <w:r w:rsidRPr="0024744B">
        <w:rPr>
          <w:rFonts w:ascii="Arial" w:hAnsi="Arial" w:cs="Arial"/>
          <w:sz w:val="24"/>
          <w:szCs w:val="24"/>
        </w:rPr>
        <w:t>komunikacyjnej;</w:t>
      </w:r>
    </w:p>
    <w:p w14:paraId="630C26B9" w14:textId="77777777" w:rsidR="000759AB"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współpraca międzynarodowa w zakresie udostępnień baz danych dla społeczeństwa</w:t>
      </w:r>
      <w:r w:rsidR="0033497A" w:rsidRPr="0024744B">
        <w:rPr>
          <w:rFonts w:ascii="Arial" w:hAnsi="Arial" w:cs="Arial"/>
          <w:sz w:val="24"/>
          <w:szCs w:val="24"/>
        </w:rPr>
        <w:t>;</w:t>
      </w:r>
    </w:p>
    <w:p w14:paraId="6436670A" w14:textId="77777777" w:rsidR="00157E95" w:rsidRPr="000C27F0" w:rsidRDefault="008807BE"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lastRenderedPageBreak/>
        <w:t>działania na rzecz przygotowania regionu do tworzenia i korzystania z rozwiązań cyfrowych, w tym zapewnienia dostępności cyfrowej w stanach kryzysowych</w:t>
      </w:r>
      <w:r w:rsidR="009463CC" w:rsidRPr="0024744B">
        <w:rPr>
          <w:rFonts w:ascii="Arial" w:hAnsi="Arial" w:cs="Arial"/>
          <w:sz w:val="24"/>
          <w:szCs w:val="24"/>
        </w:rPr>
        <w:t>.</w:t>
      </w:r>
    </w:p>
    <w:p w14:paraId="161BD0B0" w14:textId="77777777" w:rsidR="0018109F" w:rsidRPr="00A54CEB" w:rsidRDefault="0018109F" w:rsidP="00695BDC">
      <w:pPr>
        <w:pStyle w:val="Nagwek2"/>
        <w:rPr>
          <w:sz w:val="28"/>
          <w:szCs w:val="28"/>
        </w:rPr>
      </w:pPr>
      <w:bookmarkStart w:id="175" w:name="_Toc66276124"/>
      <w:r w:rsidRPr="00A54CEB">
        <w:rPr>
          <w:sz w:val="28"/>
          <w:szCs w:val="28"/>
        </w:rPr>
        <w:t>4.2</w:t>
      </w:r>
      <w:r w:rsidR="00F1285F" w:rsidRPr="00A54CEB">
        <w:rPr>
          <w:sz w:val="28"/>
          <w:szCs w:val="28"/>
        </w:rPr>
        <w:t>.</w:t>
      </w:r>
      <w:r w:rsidRPr="00A54CEB">
        <w:rPr>
          <w:sz w:val="28"/>
          <w:szCs w:val="28"/>
        </w:rPr>
        <w:t xml:space="preserve"> Planowanie przestrzenne wspierające aktywizację społeczności</w:t>
      </w:r>
      <w:r w:rsidR="00FA2113" w:rsidRPr="00A54CEB">
        <w:rPr>
          <w:sz w:val="28"/>
          <w:szCs w:val="28"/>
        </w:rPr>
        <w:t xml:space="preserve"> i aktywizacja obszarów zdegradowanych</w:t>
      </w:r>
      <w:bookmarkEnd w:id="175"/>
    </w:p>
    <w:p w14:paraId="4421B28C"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4.2.1</w:t>
      </w:r>
      <w:r w:rsidR="00F1285F" w:rsidRPr="0024744B">
        <w:rPr>
          <w:rFonts w:ascii="Arial" w:hAnsi="Arial" w:cs="Arial"/>
          <w:b/>
          <w:bCs/>
          <w:sz w:val="24"/>
          <w:szCs w:val="24"/>
        </w:rPr>
        <w:t>.</w:t>
      </w:r>
      <w:r w:rsidRPr="0024744B">
        <w:rPr>
          <w:rFonts w:ascii="Arial" w:hAnsi="Arial" w:cs="Arial"/>
          <w:b/>
          <w:bCs/>
          <w:sz w:val="24"/>
          <w:szCs w:val="24"/>
        </w:rPr>
        <w:t xml:space="preserve"> </w:t>
      </w:r>
      <w:r w:rsidR="00FA2113" w:rsidRPr="0024744B">
        <w:rPr>
          <w:rFonts w:ascii="Arial" w:hAnsi="Arial" w:cs="Arial"/>
          <w:b/>
          <w:bCs/>
          <w:sz w:val="24"/>
          <w:szCs w:val="24"/>
        </w:rPr>
        <w:t>P</w:t>
      </w:r>
      <w:r w:rsidRPr="0024744B">
        <w:rPr>
          <w:rFonts w:ascii="Arial" w:hAnsi="Arial" w:cs="Arial"/>
          <w:b/>
          <w:bCs/>
          <w:sz w:val="24"/>
          <w:szCs w:val="24"/>
        </w:rPr>
        <w:t>opraw</w:t>
      </w:r>
      <w:r w:rsidR="00FA2113" w:rsidRPr="0024744B">
        <w:rPr>
          <w:rFonts w:ascii="Arial" w:hAnsi="Arial" w:cs="Arial"/>
          <w:b/>
          <w:bCs/>
          <w:sz w:val="24"/>
          <w:szCs w:val="24"/>
        </w:rPr>
        <w:t>a</w:t>
      </w:r>
      <w:r w:rsidRPr="0024744B">
        <w:rPr>
          <w:rFonts w:ascii="Arial" w:hAnsi="Arial" w:cs="Arial"/>
          <w:b/>
          <w:bCs/>
          <w:sz w:val="24"/>
          <w:szCs w:val="24"/>
        </w:rPr>
        <w:t xml:space="preserve"> ładu</w:t>
      </w:r>
      <w:r w:rsidR="00FA2113" w:rsidRPr="0024744B">
        <w:rPr>
          <w:rFonts w:ascii="Arial" w:hAnsi="Arial" w:cs="Arial"/>
          <w:b/>
          <w:bCs/>
          <w:sz w:val="24"/>
          <w:szCs w:val="24"/>
        </w:rPr>
        <w:t xml:space="preserve"> przestrzennego</w:t>
      </w:r>
      <w:r w:rsidRPr="0024744B">
        <w:rPr>
          <w:rFonts w:ascii="Arial" w:hAnsi="Arial" w:cs="Arial"/>
          <w:b/>
          <w:bCs/>
          <w:sz w:val="24"/>
          <w:szCs w:val="24"/>
        </w:rPr>
        <w:t xml:space="preserve"> i </w:t>
      </w:r>
      <w:r w:rsidR="00FA2113" w:rsidRPr="0024744B">
        <w:rPr>
          <w:rFonts w:ascii="Arial" w:hAnsi="Arial" w:cs="Arial"/>
          <w:b/>
          <w:bCs/>
          <w:sz w:val="24"/>
          <w:szCs w:val="24"/>
        </w:rPr>
        <w:t>jakości zarządzania</w:t>
      </w:r>
      <w:r w:rsidRPr="0024744B">
        <w:rPr>
          <w:rFonts w:ascii="Arial" w:hAnsi="Arial" w:cs="Arial"/>
          <w:b/>
          <w:bCs/>
          <w:sz w:val="24"/>
          <w:szCs w:val="24"/>
        </w:rPr>
        <w:t xml:space="preserve"> przestrzen</w:t>
      </w:r>
      <w:r w:rsidR="00FA2113" w:rsidRPr="0024744B">
        <w:rPr>
          <w:rFonts w:ascii="Arial" w:hAnsi="Arial" w:cs="Arial"/>
          <w:b/>
          <w:bCs/>
          <w:sz w:val="24"/>
          <w:szCs w:val="24"/>
        </w:rPr>
        <w:t>ią</w:t>
      </w:r>
      <w:r w:rsidRPr="0024744B">
        <w:rPr>
          <w:rFonts w:ascii="Arial" w:hAnsi="Arial" w:cs="Arial"/>
          <w:b/>
          <w:bCs/>
          <w:sz w:val="24"/>
          <w:szCs w:val="24"/>
        </w:rPr>
        <w:t xml:space="preserve"> </w:t>
      </w:r>
    </w:p>
    <w:p w14:paraId="5BCB910E"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Ład oraz spójność przestrzenna warunkują zrównoważony rozwój regionu</w:t>
      </w:r>
      <w:r w:rsidR="001B3440" w:rsidRPr="0024744B">
        <w:rPr>
          <w:rFonts w:ascii="Arial" w:hAnsi="Arial" w:cs="Arial"/>
          <w:sz w:val="24"/>
          <w:szCs w:val="24"/>
        </w:rPr>
        <w:t>,</w:t>
      </w:r>
      <w:r w:rsidRPr="0024744B">
        <w:rPr>
          <w:rFonts w:ascii="Arial" w:hAnsi="Arial" w:cs="Arial"/>
          <w:sz w:val="24"/>
          <w:szCs w:val="24"/>
        </w:rPr>
        <w:t xml:space="preserve"> gdyż racjonalizacja gospodarki przestrzennej decyduje o stymulowaniu procesów gospodarczych, kształtowaniu właściwych warunków życia mieszkańców, wzmocnieniu funkcji społeczn</w:t>
      </w:r>
      <w:r w:rsidR="009B3E25" w:rsidRPr="0024744B">
        <w:rPr>
          <w:rFonts w:ascii="Arial" w:hAnsi="Arial" w:cs="Arial"/>
          <w:sz w:val="24"/>
          <w:szCs w:val="24"/>
        </w:rPr>
        <w:t>ych</w:t>
      </w:r>
      <w:r w:rsidRPr="0024744B">
        <w:rPr>
          <w:rFonts w:ascii="Arial" w:hAnsi="Arial" w:cs="Arial"/>
          <w:sz w:val="24"/>
          <w:szCs w:val="24"/>
        </w:rPr>
        <w:t xml:space="preserve"> i kulturowych oraz zachowaniu </w:t>
      </w:r>
      <w:r w:rsidR="00AE66F3" w:rsidRPr="0024744B">
        <w:rPr>
          <w:rFonts w:ascii="Arial" w:hAnsi="Arial" w:cs="Arial"/>
          <w:sz w:val="24"/>
          <w:szCs w:val="24"/>
        </w:rPr>
        <w:t>zasobów</w:t>
      </w:r>
      <w:r w:rsidRPr="0024744B">
        <w:rPr>
          <w:rFonts w:ascii="Arial" w:hAnsi="Arial" w:cs="Arial"/>
          <w:sz w:val="24"/>
          <w:szCs w:val="24"/>
        </w:rPr>
        <w:t xml:space="preserve"> przyrodniczo</w:t>
      </w:r>
      <w:r w:rsidR="009B3E25" w:rsidRPr="0024744B">
        <w:rPr>
          <w:rFonts w:ascii="Arial" w:hAnsi="Arial" w:cs="Arial"/>
          <w:sz w:val="24"/>
          <w:szCs w:val="24"/>
        </w:rPr>
        <w:t>-</w:t>
      </w:r>
      <w:r w:rsidRPr="0024744B">
        <w:rPr>
          <w:rFonts w:ascii="Arial" w:hAnsi="Arial" w:cs="Arial"/>
          <w:sz w:val="24"/>
          <w:szCs w:val="24"/>
        </w:rPr>
        <w:t>krajobrazowych. Podnoszenie jakości przestrzeni i dbałość o</w:t>
      </w:r>
      <w:r w:rsidR="00D35E74" w:rsidRPr="0024744B">
        <w:rPr>
          <w:rFonts w:ascii="Arial" w:hAnsi="Arial" w:cs="Arial"/>
          <w:sz w:val="24"/>
          <w:szCs w:val="24"/>
        </w:rPr>
        <w:t> </w:t>
      </w:r>
      <w:r w:rsidRPr="0024744B">
        <w:rPr>
          <w:rFonts w:ascii="Arial" w:hAnsi="Arial" w:cs="Arial"/>
          <w:sz w:val="24"/>
          <w:szCs w:val="24"/>
        </w:rPr>
        <w:t>ład przestrzenny powinn</w:t>
      </w:r>
      <w:r w:rsidR="009139AF" w:rsidRPr="0024744B">
        <w:rPr>
          <w:rFonts w:ascii="Arial" w:hAnsi="Arial" w:cs="Arial"/>
          <w:sz w:val="24"/>
          <w:szCs w:val="24"/>
        </w:rPr>
        <w:t>y</w:t>
      </w:r>
      <w:r w:rsidRPr="0024744B">
        <w:rPr>
          <w:rFonts w:ascii="Arial" w:hAnsi="Arial" w:cs="Arial"/>
          <w:sz w:val="24"/>
          <w:szCs w:val="24"/>
        </w:rPr>
        <w:t xml:space="preserve"> uwzględniać specyfikę potencjałów danego terytorium oraz bariery rozwojowe. Dlatego te</w:t>
      </w:r>
      <w:r w:rsidR="000408C3" w:rsidRPr="0024744B">
        <w:rPr>
          <w:rFonts w:ascii="Arial" w:hAnsi="Arial" w:cs="Arial"/>
          <w:sz w:val="24"/>
          <w:szCs w:val="24"/>
        </w:rPr>
        <w:t xml:space="preserve">ż </w:t>
      </w:r>
      <w:r w:rsidR="006B3788" w:rsidRPr="0024744B">
        <w:rPr>
          <w:rFonts w:ascii="Arial" w:hAnsi="Arial" w:cs="Arial"/>
          <w:sz w:val="24"/>
          <w:szCs w:val="24"/>
        </w:rPr>
        <w:t xml:space="preserve">kluczową kwestią </w:t>
      </w:r>
      <w:r w:rsidR="00354ECA" w:rsidRPr="0024744B">
        <w:rPr>
          <w:rFonts w:ascii="Arial" w:hAnsi="Arial" w:cs="Arial"/>
          <w:sz w:val="24"/>
          <w:szCs w:val="24"/>
        </w:rPr>
        <w:t xml:space="preserve">są plany zagospodarowania przestrzenią, </w:t>
      </w:r>
      <w:r w:rsidR="00383E55" w:rsidRPr="0024744B">
        <w:rPr>
          <w:rFonts w:ascii="Arial" w:hAnsi="Arial" w:cs="Arial"/>
          <w:sz w:val="24"/>
          <w:szCs w:val="24"/>
        </w:rPr>
        <w:t xml:space="preserve">których opracowanie jest zadaniem własnym JST. Plany </w:t>
      </w:r>
      <w:r w:rsidR="00071A6C" w:rsidRPr="0024744B">
        <w:rPr>
          <w:rFonts w:ascii="Arial" w:hAnsi="Arial" w:cs="Arial"/>
          <w:sz w:val="24"/>
          <w:szCs w:val="24"/>
        </w:rPr>
        <w:t xml:space="preserve">umożliwiają efektywne kształtowanie i prowadzenie polityki przestrzennej na terenie gminy. </w:t>
      </w:r>
      <w:r w:rsidRPr="0024744B">
        <w:rPr>
          <w:rFonts w:ascii="Arial" w:hAnsi="Arial" w:cs="Arial"/>
          <w:sz w:val="24"/>
          <w:szCs w:val="24"/>
        </w:rPr>
        <w:t>Rozwój kompetencji planistycznych i</w:t>
      </w:r>
      <w:r w:rsidR="00E56B8C" w:rsidRPr="0024744B">
        <w:rPr>
          <w:rFonts w:ascii="Arial" w:hAnsi="Arial" w:cs="Arial"/>
          <w:sz w:val="24"/>
          <w:szCs w:val="24"/>
        </w:rPr>
        <w:t> </w:t>
      </w:r>
      <w:r w:rsidRPr="0024744B">
        <w:rPr>
          <w:rFonts w:ascii="Arial" w:hAnsi="Arial" w:cs="Arial"/>
          <w:sz w:val="24"/>
          <w:szCs w:val="24"/>
        </w:rPr>
        <w:t xml:space="preserve">zwiększenie koordynacji </w:t>
      </w:r>
      <w:r w:rsidR="00E8112B" w:rsidRPr="0024744B">
        <w:rPr>
          <w:rFonts w:ascii="Arial" w:hAnsi="Arial" w:cs="Arial"/>
          <w:sz w:val="24"/>
          <w:szCs w:val="24"/>
        </w:rPr>
        <w:t>w tym zakresie</w:t>
      </w:r>
      <w:r w:rsidRPr="0024744B">
        <w:rPr>
          <w:rFonts w:ascii="Arial" w:hAnsi="Arial" w:cs="Arial"/>
          <w:sz w:val="24"/>
          <w:szCs w:val="24"/>
        </w:rPr>
        <w:t xml:space="preserve">, </w:t>
      </w:r>
      <w:r w:rsidR="00FA2113" w:rsidRPr="0024744B">
        <w:rPr>
          <w:rFonts w:ascii="Arial" w:hAnsi="Arial" w:cs="Arial"/>
          <w:sz w:val="24"/>
          <w:szCs w:val="24"/>
        </w:rPr>
        <w:t xml:space="preserve">umożliwi ograniczenie konfliktów przestrzennych oraz będzie wspomagać </w:t>
      </w:r>
      <w:r w:rsidRPr="0024744B">
        <w:rPr>
          <w:rFonts w:ascii="Arial" w:hAnsi="Arial" w:cs="Arial"/>
          <w:sz w:val="24"/>
          <w:szCs w:val="24"/>
        </w:rPr>
        <w:t>wzmacniani</w:t>
      </w:r>
      <w:r w:rsidR="006C3427" w:rsidRPr="0024744B">
        <w:rPr>
          <w:rFonts w:ascii="Arial" w:hAnsi="Arial" w:cs="Arial"/>
          <w:sz w:val="24"/>
          <w:szCs w:val="24"/>
        </w:rPr>
        <w:t>e</w:t>
      </w:r>
      <w:r w:rsidRPr="0024744B">
        <w:rPr>
          <w:rFonts w:ascii="Arial" w:hAnsi="Arial" w:cs="Arial"/>
          <w:sz w:val="24"/>
          <w:szCs w:val="24"/>
        </w:rPr>
        <w:t xml:space="preserve"> procesów </w:t>
      </w:r>
      <w:r w:rsidR="00131F5E" w:rsidRPr="0024744B">
        <w:rPr>
          <w:rFonts w:ascii="Arial" w:hAnsi="Arial" w:cs="Arial"/>
          <w:sz w:val="24"/>
          <w:szCs w:val="24"/>
        </w:rPr>
        <w:t xml:space="preserve">rozwoju </w:t>
      </w:r>
      <w:r w:rsidRPr="0024744B">
        <w:rPr>
          <w:rFonts w:ascii="Arial" w:hAnsi="Arial" w:cs="Arial"/>
          <w:sz w:val="24"/>
          <w:szCs w:val="24"/>
        </w:rPr>
        <w:t>społeczno-gospodarcz</w:t>
      </w:r>
      <w:r w:rsidR="00131F5E" w:rsidRPr="0024744B">
        <w:rPr>
          <w:rFonts w:ascii="Arial" w:hAnsi="Arial" w:cs="Arial"/>
          <w:sz w:val="24"/>
          <w:szCs w:val="24"/>
        </w:rPr>
        <w:t>ego</w:t>
      </w:r>
      <w:r w:rsidRPr="0024744B">
        <w:rPr>
          <w:rFonts w:ascii="Arial" w:hAnsi="Arial" w:cs="Arial"/>
          <w:sz w:val="24"/>
          <w:szCs w:val="24"/>
        </w:rPr>
        <w:t>.</w:t>
      </w:r>
    </w:p>
    <w:p w14:paraId="2B88AB04" w14:textId="77777777" w:rsidR="0018109F" w:rsidRPr="0024744B" w:rsidRDefault="0018109F" w:rsidP="00764FF1">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351585A1" w14:textId="77777777" w:rsidR="00FA2113" w:rsidRPr="0024744B" w:rsidRDefault="008612BB"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działania wspierające w zakresie </w:t>
      </w:r>
      <w:r w:rsidR="00FA2113" w:rsidRPr="0024744B">
        <w:rPr>
          <w:rFonts w:ascii="Arial" w:hAnsi="Arial" w:cs="Arial"/>
          <w:sz w:val="24"/>
          <w:szCs w:val="24"/>
        </w:rPr>
        <w:t>planowania przestrzennego w jednostkach samorządu terytorialnego</w:t>
      </w:r>
      <w:r w:rsidR="00972B17" w:rsidRPr="0024744B">
        <w:rPr>
          <w:rFonts w:ascii="Arial" w:hAnsi="Arial" w:cs="Arial"/>
          <w:sz w:val="24"/>
          <w:szCs w:val="24"/>
        </w:rPr>
        <w:t xml:space="preserve"> z uwzględnieniem ich komplementarności z sąsiednimi JST</w:t>
      </w:r>
      <w:r w:rsidR="00E27296" w:rsidRPr="0024744B">
        <w:rPr>
          <w:rFonts w:ascii="Arial" w:hAnsi="Arial" w:cs="Arial"/>
          <w:sz w:val="24"/>
          <w:szCs w:val="24"/>
        </w:rPr>
        <w:t>;</w:t>
      </w:r>
    </w:p>
    <w:p w14:paraId="15B44EC7" w14:textId="77777777" w:rsidR="0018109F" w:rsidRPr="0024744B" w:rsidRDefault="001B3440"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wzmocnienie </w:t>
      </w:r>
      <w:r w:rsidR="0018109F" w:rsidRPr="0024744B">
        <w:rPr>
          <w:rFonts w:ascii="Arial" w:hAnsi="Arial" w:cs="Arial"/>
          <w:sz w:val="24"/>
          <w:szCs w:val="24"/>
        </w:rPr>
        <w:t xml:space="preserve">systemu zarządzania przestrzenią poprzez zwiększenie udziału powierzchni objętej </w:t>
      </w:r>
      <w:r w:rsidR="000C1091" w:rsidRPr="0024744B">
        <w:rPr>
          <w:rFonts w:ascii="Arial" w:hAnsi="Arial" w:cs="Arial"/>
          <w:bCs/>
          <w:sz w:val="24"/>
          <w:szCs w:val="24"/>
        </w:rPr>
        <w:t>MPZP</w:t>
      </w:r>
      <w:r w:rsidR="0018109F" w:rsidRPr="0024744B">
        <w:rPr>
          <w:rFonts w:ascii="Arial" w:hAnsi="Arial" w:cs="Arial"/>
          <w:sz w:val="24"/>
          <w:szCs w:val="24"/>
        </w:rPr>
        <w:t>;</w:t>
      </w:r>
    </w:p>
    <w:p w14:paraId="413EE13D" w14:textId="77777777" w:rsidR="006C3427"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integracja planowania przestrzennego w obszarach funkcjonalnych;</w:t>
      </w:r>
    </w:p>
    <w:p w14:paraId="2453BCCD" w14:textId="77777777" w:rsidR="006C3427" w:rsidRPr="0024744B" w:rsidRDefault="006C3427"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poprawa dostępności do danych przestrzennych;</w:t>
      </w:r>
    </w:p>
    <w:p w14:paraId="3B7EBD92" w14:textId="77777777" w:rsidR="0018109F" w:rsidRPr="000C27F0" w:rsidRDefault="006C3427" w:rsidP="00560EBD">
      <w:pPr>
        <w:pStyle w:val="Akapitzlist"/>
        <w:numPr>
          <w:ilvl w:val="0"/>
          <w:numId w:val="17"/>
        </w:numPr>
        <w:spacing w:after="0" w:line="360" w:lineRule="auto"/>
        <w:ind w:left="425" w:hanging="357"/>
        <w:rPr>
          <w:rFonts w:ascii="Arial" w:eastAsia="Times New Roman" w:hAnsi="Arial" w:cs="Arial"/>
          <w:sz w:val="24"/>
          <w:szCs w:val="24"/>
        </w:rPr>
      </w:pPr>
      <w:r w:rsidRPr="0024744B">
        <w:rPr>
          <w:rFonts w:ascii="Arial" w:eastAsia="Times New Roman" w:hAnsi="Arial" w:cs="Arial"/>
          <w:sz w:val="24"/>
          <w:szCs w:val="24"/>
        </w:rPr>
        <w:t>wykorzystanie instrumentów planowania przestrzennego dla ochrony zasobów przestrzeni i</w:t>
      </w:r>
      <w:r w:rsidR="001D7A4D" w:rsidRPr="0024744B">
        <w:rPr>
          <w:rFonts w:ascii="Arial" w:eastAsia="Times New Roman" w:hAnsi="Arial" w:cs="Arial"/>
          <w:sz w:val="24"/>
          <w:szCs w:val="24"/>
        </w:rPr>
        <w:t> </w:t>
      </w:r>
      <w:r w:rsidRPr="0024744B">
        <w:rPr>
          <w:rFonts w:ascii="Arial" w:eastAsia="Times New Roman" w:hAnsi="Arial" w:cs="Arial"/>
          <w:sz w:val="24"/>
          <w:szCs w:val="24"/>
        </w:rPr>
        <w:t>krajobrazu oraz racjonalnego gospodarowania przestrzenią</w:t>
      </w:r>
      <w:r w:rsidR="001B3440" w:rsidRPr="0024744B">
        <w:rPr>
          <w:rFonts w:ascii="Arial" w:eastAsia="Times New Roman" w:hAnsi="Arial" w:cs="Arial"/>
          <w:sz w:val="24"/>
          <w:szCs w:val="24"/>
        </w:rPr>
        <w:t>.</w:t>
      </w:r>
    </w:p>
    <w:p w14:paraId="083B4D41" w14:textId="77777777" w:rsidR="00FA2113"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4.2.2</w:t>
      </w:r>
      <w:r w:rsidR="00F1285F" w:rsidRPr="0024744B">
        <w:rPr>
          <w:rFonts w:ascii="Arial" w:hAnsi="Arial" w:cs="Arial"/>
          <w:b/>
          <w:bCs/>
          <w:sz w:val="24"/>
          <w:szCs w:val="24"/>
        </w:rPr>
        <w:t>.</w:t>
      </w:r>
      <w:r w:rsidRPr="0024744B">
        <w:rPr>
          <w:rFonts w:ascii="Arial" w:hAnsi="Arial" w:cs="Arial"/>
          <w:b/>
          <w:bCs/>
          <w:sz w:val="24"/>
          <w:szCs w:val="24"/>
        </w:rPr>
        <w:t xml:space="preserve"> </w:t>
      </w:r>
      <w:r w:rsidR="00FA2113" w:rsidRPr="0024744B">
        <w:rPr>
          <w:rFonts w:ascii="Arial" w:hAnsi="Arial" w:cs="Arial"/>
          <w:b/>
          <w:bCs/>
          <w:sz w:val="24"/>
          <w:szCs w:val="24"/>
        </w:rPr>
        <w:t xml:space="preserve">Aktywizacja i rewitalizacja obszarów zdegradowanych </w:t>
      </w:r>
    </w:p>
    <w:p w14:paraId="660F6777" w14:textId="77777777" w:rsidR="00FA2113" w:rsidRPr="0024744B" w:rsidRDefault="006C3427" w:rsidP="0024744B">
      <w:pPr>
        <w:spacing w:line="360" w:lineRule="auto"/>
        <w:rPr>
          <w:rFonts w:ascii="Arial" w:hAnsi="Arial" w:cs="Arial"/>
          <w:strike/>
          <w:sz w:val="24"/>
          <w:szCs w:val="24"/>
        </w:rPr>
      </w:pPr>
      <w:r w:rsidRPr="0024744B">
        <w:rPr>
          <w:rFonts w:ascii="Arial" w:hAnsi="Arial" w:cs="Arial"/>
          <w:sz w:val="24"/>
          <w:szCs w:val="24"/>
        </w:rPr>
        <w:t xml:space="preserve">Nierównomierne tempo rozwoju poszczególnych obszarów jest dostrzegalne także na poziomie lokalnym. Szczególnym wyzwaniem jest aktywizacja obszarów zdegradowanych, które wymagają nadania im nowych funkcji, w celu ożywienia </w:t>
      </w:r>
      <w:r w:rsidRPr="0024744B">
        <w:rPr>
          <w:rFonts w:ascii="Arial" w:hAnsi="Arial" w:cs="Arial"/>
          <w:sz w:val="24"/>
          <w:szCs w:val="24"/>
        </w:rPr>
        <w:lastRenderedPageBreak/>
        <w:t xml:space="preserve">społeczno-gospodarczego. </w:t>
      </w:r>
      <w:r w:rsidR="00963208" w:rsidRPr="0024744B">
        <w:rPr>
          <w:rFonts w:ascii="Arial" w:hAnsi="Arial" w:cs="Arial"/>
          <w:sz w:val="24"/>
          <w:szCs w:val="24"/>
        </w:rPr>
        <w:t xml:space="preserve">Do wyrównywania szans takich obszarów, wykorzystana zostanie rewitalizacja, która jest kompleksowym procesem wyprowadzania ze stanu kryzysowego obszarów zdegradowanych przez adekwatne zintegrowane działania </w:t>
      </w:r>
      <w:bookmarkStart w:id="176" w:name="_Hlk29882823"/>
      <w:r w:rsidR="00963208" w:rsidRPr="0024744B">
        <w:rPr>
          <w:rFonts w:ascii="Arial" w:hAnsi="Arial" w:cs="Arial"/>
          <w:sz w:val="24"/>
          <w:szCs w:val="24"/>
        </w:rPr>
        <w:t>społeczne oraz gospodarcze lub przestrzenne lub techniczne lub środowiskowe</w:t>
      </w:r>
      <w:bookmarkEnd w:id="176"/>
      <w:r w:rsidR="00963208" w:rsidRPr="0024744B">
        <w:rPr>
          <w:rFonts w:ascii="Arial" w:hAnsi="Arial" w:cs="Arial"/>
          <w:sz w:val="24"/>
          <w:szCs w:val="24"/>
        </w:rPr>
        <w:t xml:space="preserve">. </w:t>
      </w:r>
      <w:r w:rsidR="00862485" w:rsidRPr="0024744B">
        <w:rPr>
          <w:rFonts w:ascii="Arial" w:hAnsi="Arial" w:cs="Arial"/>
          <w:sz w:val="24"/>
          <w:szCs w:val="24"/>
        </w:rPr>
        <w:t>Ze względu na swoją kompleksowość, podstawowym narzędziem prowadzeni</w:t>
      </w:r>
      <w:r w:rsidR="001B3440" w:rsidRPr="0024744B">
        <w:rPr>
          <w:rFonts w:ascii="Arial" w:hAnsi="Arial" w:cs="Arial"/>
          <w:sz w:val="24"/>
          <w:szCs w:val="24"/>
        </w:rPr>
        <w:t>a</w:t>
      </w:r>
      <w:r w:rsidR="00862485" w:rsidRPr="0024744B">
        <w:rPr>
          <w:rFonts w:ascii="Arial" w:hAnsi="Arial" w:cs="Arial"/>
          <w:sz w:val="24"/>
          <w:szCs w:val="24"/>
        </w:rPr>
        <w:t xml:space="preserve"> rewitalizacji są gminne/lokalne programy rewitalizacji.</w:t>
      </w:r>
      <w:r w:rsidR="00963208" w:rsidRPr="0024744B">
        <w:rPr>
          <w:rFonts w:ascii="Arial" w:hAnsi="Arial" w:cs="Arial"/>
          <w:strike/>
          <w:sz w:val="24"/>
          <w:szCs w:val="24"/>
        </w:rPr>
        <w:t xml:space="preserve"> </w:t>
      </w:r>
    </w:p>
    <w:p w14:paraId="78012A8D" w14:textId="77777777" w:rsidR="00FA2113" w:rsidRPr="0024744B" w:rsidRDefault="006C3427"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FCA59C2"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i</w:t>
      </w:r>
      <w:r w:rsidR="006C3427" w:rsidRPr="0024744B">
        <w:rPr>
          <w:rFonts w:ascii="Arial" w:hAnsi="Arial" w:cs="Arial"/>
          <w:sz w:val="24"/>
          <w:szCs w:val="24"/>
        </w:rPr>
        <w:t>dentyfikowanie obszarów zdegradowanych wraz z analizą ich potrzeb rozwojowych;</w:t>
      </w:r>
    </w:p>
    <w:p w14:paraId="70E24F1A"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o</w:t>
      </w:r>
      <w:r w:rsidR="006C3427" w:rsidRPr="0024744B">
        <w:rPr>
          <w:rFonts w:ascii="Arial" w:hAnsi="Arial" w:cs="Arial"/>
          <w:sz w:val="24"/>
          <w:szCs w:val="24"/>
        </w:rPr>
        <w:t>pracowywanie programów rewitalizacji, służących określeniu ścieżek wyprowadzenia obszarów zdegradowanych ze stanu kryzysowego</w:t>
      </w:r>
      <w:r w:rsidR="00CC67D7" w:rsidRPr="0024744B">
        <w:rPr>
          <w:rFonts w:ascii="Arial" w:hAnsi="Arial" w:cs="Arial"/>
          <w:sz w:val="24"/>
          <w:szCs w:val="24"/>
        </w:rPr>
        <w:t>;</w:t>
      </w:r>
    </w:p>
    <w:p w14:paraId="35017A4D"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w</w:t>
      </w:r>
      <w:r w:rsidR="006C3427" w:rsidRPr="0024744B">
        <w:rPr>
          <w:rFonts w:ascii="Arial" w:hAnsi="Arial" w:cs="Arial"/>
          <w:sz w:val="24"/>
          <w:szCs w:val="24"/>
        </w:rPr>
        <w:t>sparcie jednostek samorządu terytorialnego w opracowaniu</w:t>
      </w:r>
      <w:r w:rsidR="00665D15" w:rsidRPr="0024744B">
        <w:rPr>
          <w:rFonts w:ascii="Arial" w:hAnsi="Arial" w:cs="Arial"/>
          <w:sz w:val="24"/>
          <w:szCs w:val="24"/>
        </w:rPr>
        <w:t xml:space="preserve"> i wdrażaniu</w:t>
      </w:r>
      <w:r w:rsidR="006C3427" w:rsidRPr="0024744B">
        <w:rPr>
          <w:rFonts w:ascii="Arial" w:hAnsi="Arial" w:cs="Arial"/>
          <w:sz w:val="24"/>
          <w:szCs w:val="24"/>
        </w:rPr>
        <w:t xml:space="preserve"> </w:t>
      </w:r>
      <w:r w:rsidR="00CC67D7" w:rsidRPr="0024744B">
        <w:rPr>
          <w:rFonts w:ascii="Arial" w:hAnsi="Arial" w:cs="Arial"/>
          <w:sz w:val="24"/>
          <w:szCs w:val="24"/>
        </w:rPr>
        <w:t>programów rewitalizacji;</w:t>
      </w:r>
    </w:p>
    <w:p w14:paraId="14BDBE82" w14:textId="77777777" w:rsidR="006C3427" w:rsidRPr="000C27F0"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r</w:t>
      </w:r>
      <w:r w:rsidR="00CC67D7" w:rsidRPr="0024744B">
        <w:rPr>
          <w:rFonts w:ascii="Arial" w:hAnsi="Arial" w:cs="Arial"/>
          <w:sz w:val="24"/>
          <w:szCs w:val="24"/>
        </w:rPr>
        <w:t xml:space="preserve">ealizacja kompleksowych przedsięwzięć integrujących społeczność lokalną </w:t>
      </w:r>
      <w:r w:rsidR="004355A3">
        <w:rPr>
          <w:rFonts w:ascii="Arial" w:hAnsi="Arial" w:cs="Arial"/>
          <w:sz w:val="24"/>
          <w:szCs w:val="24"/>
        </w:rPr>
        <w:br/>
      </w:r>
      <w:r w:rsidR="00CC67D7" w:rsidRPr="0024744B">
        <w:rPr>
          <w:rFonts w:ascii="Arial" w:hAnsi="Arial" w:cs="Arial"/>
          <w:sz w:val="24"/>
          <w:szCs w:val="24"/>
        </w:rPr>
        <w:t>i pobudzających rozwój przedsiębiorczości</w:t>
      </w:r>
      <w:r w:rsidR="005F5305" w:rsidRPr="0024744B">
        <w:rPr>
          <w:rFonts w:ascii="Arial" w:hAnsi="Arial" w:cs="Arial"/>
          <w:sz w:val="24"/>
          <w:szCs w:val="24"/>
        </w:rPr>
        <w:t>.</w:t>
      </w:r>
    </w:p>
    <w:p w14:paraId="4E422F3B" w14:textId="77777777" w:rsidR="0018109F" w:rsidRPr="0024744B" w:rsidRDefault="00FA2113" w:rsidP="001303CB">
      <w:pPr>
        <w:spacing w:before="120" w:after="120" w:line="360" w:lineRule="auto"/>
        <w:rPr>
          <w:rFonts w:ascii="Arial" w:hAnsi="Arial" w:cs="Arial"/>
          <w:b/>
          <w:bCs/>
          <w:sz w:val="24"/>
          <w:szCs w:val="24"/>
        </w:rPr>
      </w:pPr>
      <w:r w:rsidRPr="0024744B">
        <w:rPr>
          <w:rFonts w:ascii="Arial" w:hAnsi="Arial" w:cs="Arial"/>
          <w:b/>
          <w:bCs/>
          <w:sz w:val="24"/>
          <w:szCs w:val="24"/>
        </w:rPr>
        <w:t xml:space="preserve">4.2.3. </w:t>
      </w:r>
      <w:r w:rsidR="00E6581C" w:rsidRPr="0024744B">
        <w:rPr>
          <w:rFonts w:ascii="Arial" w:hAnsi="Arial" w:cs="Arial"/>
          <w:b/>
          <w:bCs/>
          <w:sz w:val="24"/>
          <w:szCs w:val="24"/>
        </w:rPr>
        <w:t>Lokalne d</w:t>
      </w:r>
      <w:r w:rsidR="0018109F" w:rsidRPr="0024744B">
        <w:rPr>
          <w:rFonts w:ascii="Arial" w:hAnsi="Arial" w:cs="Arial"/>
          <w:b/>
          <w:bCs/>
          <w:sz w:val="24"/>
          <w:szCs w:val="24"/>
        </w:rPr>
        <w:t>ziałania aktywizujące społeczność</w:t>
      </w:r>
      <w:r w:rsidR="00E6581C" w:rsidRPr="0024744B">
        <w:rPr>
          <w:rFonts w:ascii="Arial" w:hAnsi="Arial" w:cs="Arial"/>
          <w:b/>
          <w:bCs/>
          <w:sz w:val="24"/>
          <w:szCs w:val="24"/>
        </w:rPr>
        <w:t xml:space="preserve"> regionu</w:t>
      </w:r>
    </w:p>
    <w:p w14:paraId="5C1AD880"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Poprawa dostępności przestrzeni publicznej zarówno w aspekcie architektonicznym, komunikacyjnym jak też informacyjnym</w:t>
      </w:r>
      <w:r w:rsidR="001B3440" w:rsidRPr="0024744B">
        <w:rPr>
          <w:rFonts w:ascii="Arial" w:hAnsi="Arial" w:cs="Arial"/>
          <w:sz w:val="24"/>
          <w:szCs w:val="24"/>
        </w:rPr>
        <w:t>,</w:t>
      </w:r>
      <w:r w:rsidRPr="0024744B">
        <w:rPr>
          <w:rFonts w:ascii="Arial" w:hAnsi="Arial" w:cs="Arial"/>
          <w:sz w:val="24"/>
          <w:szCs w:val="24"/>
        </w:rPr>
        <w:t xml:space="preserve"> poprzez projektowanie obiektów uniwersalnych </w:t>
      </w:r>
      <w:r w:rsidR="00E8112B" w:rsidRPr="0024744B">
        <w:rPr>
          <w:rFonts w:ascii="Arial" w:hAnsi="Arial" w:cs="Arial"/>
          <w:sz w:val="24"/>
          <w:szCs w:val="24"/>
        </w:rPr>
        <w:t>(</w:t>
      </w:r>
      <w:r w:rsidRPr="0024744B">
        <w:rPr>
          <w:rFonts w:ascii="Arial" w:hAnsi="Arial" w:cs="Arial"/>
          <w:sz w:val="24"/>
          <w:szCs w:val="24"/>
        </w:rPr>
        <w:t>dostępnych dla wszystkich i</w:t>
      </w:r>
      <w:r w:rsidR="00E56B8C" w:rsidRPr="0024744B">
        <w:rPr>
          <w:rFonts w:ascii="Arial" w:hAnsi="Arial" w:cs="Arial"/>
          <w:sz w:val="24"/>
          <w:szCs w:val="24"/>
        </w:rPr>
        <w:t> </w:t>
      </w:r>
      <w:r w:rsidRPr="0024744B">
        <w:rPr>
          <w:rFonts w:ascii="Arial" w:hAnsi="Arial" w:cs="Arial"/>
          <w:sz w:val="24"/>
          <w:szCs w:val="24"/>
        </w:rPr>
        <w:t>bezpiecznych w</w:t>
      </w:r>
      <w:r w:rsidR="00E924CF" w:rsidRPr="0024744B">
        <w:rPr>
          <w:rFonts w:ascii="Arial" w:hAnsi="Arial" w:cs="Arial"/>
          <w:sz w:val="24"/>
          <w:szCs w:val="24"/>
        </w:rPr>
        <w:t> </w:t>
      </w:r>
      <w:r w:rsidRPr="0024744B">
        <w:rPr>
          <w:rFonts w:ascii="Arial" w:hAnsi="Arial" w:cs="Arial"/>
          <w:sz w:val="24"/>
          <w:szCs w:val="24"/>
        </w:rPr>
        <w:t>użytkowaniu</w:t>
      </w:r>
      <w:r w:rsidR="00E8112B" w:rsidRPr="0024744B">
        <w:rPr>
          <w:rFonts w:ascii="Arial" w:hAnsi="Arial" w:cs="Arial"/>
          <w:sz w:val="24"/>
          <w:szCs w:val="24"/>
        </w:rPr>
        <w:t>)</w:t>
      </w:r>
      <w:r w:rsidRPr="0024744B">
        <w:rPr>
          <w:rFonts w:ascii="Arial" w:hAnsi="Arial" w:cs="Arial"/>
          <w:sz w:val="24"/>
          <w:szCs w:val="24"/>
        </w:rPr>
        <w:t xml:space="preserve"> oraz modernizację istniejącej infrastruktury społecznej</w:t>
      </w:r>
      <w:r w:rsidR="001B3440" w:rsidRPr="0024744B">
        <w:rPr>
          <w:rFonts w:ascii="Arial" w:hAnsi="Arial" w:cs="Arial"/>
          <w:sz w:val="24"/>
          <w:szCs w:val="24"/>
        </w:rPr>
        <w:t>,</w:t>
      </w:r>
      <w:r w:rsidRPr="0024744B">
        <w:rPr>
          <w:rFonts w:ascii="Arial" w:hAnsi="Arial" w:cs="Arial"/>
          <w:sz w:val="24"/>
          <w:szCs w:val="24"/>
        </w:rPr>
        <w:t xml:space="preserve"> przyczyni się do wykorzystania potencjału wszystkich mieszkańców, integracji międzypokoleniowej, poprawy bezpieczeństwa i podejmowania innowacyjnych kierunków rozwoju regionów. Wyzwaniem będzie zapewnienie komplementarności inwestycji z</w:t>
      </w:r>
      <w:r w:rsidR="00E924CF" w:rsidRPr="0024744B">
        <w:rPr>
          <w:rFonts w:ascii="Arial" w:hAnsi="Arial" w:cs="Arial"/>
          <w:sz w:val="24"/>
          <w:szCs w:val="24"/>
        </w:rPr>
        <w:t> </w:t>
      </w:r>
      <w:r w:rsidRPr="0024744B">
        <w:rPr>
          <w:rFonts w:ascii="Arial" w:hAnsi="Arial" w:cs="Arial"/>
          <w:sz w:val="24"/>
          <w:szCs w:val="24"/>
        </w:rPr>
        <w:t>działaniami społecznymi obejmującymi m</w:t>
      </w:r>
      <w:r w:rsidR="002E1A79" w:rsidRPr="0024744B">
        <w:rPr>
          <w:rFonts w:ascii="Arial" w:hAnsi="Arial" w:cs="Arial"/>
          <w:sz w:val="24"/>
          <w:szCs w:val="24"/>
        </w:rPr>
        <w:t>.</w:t>
      </w:r>
      <w:r w:rsidRPr="0024744B">
        <w:rPr>
          <w:rFonts w:ascii="Arial" w:hAnsi="Arial" w:cs="Arial"/>
          <w:sz w:val="24"/>
          <w:szCs w:val="24"/>
        </w:rPr>
        <w:t xml:space="preserve">in. rehabilitację zawodową i społeczną, </w:t>
      </w:r>
      <w:r w:rsidR="004355A3">
        <w:rPr>
          <w:rFonts w:ascii="Arial" w:hAnsi="Arial" w:cs="Arial"/>
          <w:sz w:val="24"/>
          <w:szCs w:val="24"/>
        </w:rPr>
        <w:br/>
      </w:r>
      <w:r w:rsidRPr="0024744B">
        <w:rPr>
          <w:rFonts w:ascii="Arial" w:hAnsi="Arial" w:cs="Arial"/>
          <w:sz w:val="24"/>
          <w:szCs w:val="24"/>
        </w:rPr>
        <w:t xml:space="preserve">a w szczególności </w:t>
      </w:r>
      <w:r w:rsidR="00EA1655" w:rsidRPr="0024744B">
        <w:rPr>
          <w:rFonts w:ascii="Arial" w:hAnsi="Arial" w:cs="Arial"/>
          <w:sz w:val="24"/>
          <w:szCs w:val="24"/>
        </w:rPr>
        <w:t>a</w:t>
      </w:r>
      <w:r w:rsidRPr="0024744B">
        <w:rPr>
          <w:rFonts w:ascii="Arial" w:hAnsi="Arial" w:cs="Arial"/>
          <w:sz w:val="24"/>
          <w:szCs w:val="24"/>
        </w:rPr>
        <w:t xml:space="preserve">ktywizację społeczeństwa </w:t>
      </w:r>
      <w:r w:rsidR="00EA1655" w:rsidRPr="0024744B">
        <w:rPr>
          <w:rFonts w:ascii="Arial" w:hAnsi="Arial" w:cs="Arial"/>
          <w:sz w:val="24"/>
          <w:szCs w:val="24"/>
        </w:rPr>
        <w:t>p</w:t>
      </w:r>
      <w:r w:rsidRPr="0024744B">
        <w:rPr>
          <w:rFonts w:ascii="Arial" w:hAnsi="Arial" w:cs="Arial"/>
          <w:sz w:val="24"/>
          <w:szCs w:val="24"/>
        </w:rPr>
        <w:t xml:space="preserve">oprzez wdrożenie rozwiązań technicznych i przestrzennych zgodnych </w:t>
      </w:r>
      <w:r w:rsidR="002B005B" w:rsidRPr="0024744B">
        <w:rPr>
          <w:rFonts w:ascii="Arial" w:hAnsi="Arial" w:cs="Arial"/>
          <w:sz w:val="24"/>
          <w:szCs w:val="24"/>
        </w:rPr>
        <w:t>z zasadami</w:t>
      </w:r>
      <w:r w:rsidRPr="0024744B">
        <w:rPr>
          <w:rFonts w:ascii="Arial" w:hAnsi="Arial" w:cs="Arial"/>
          <w:sz w:val="24"/>
          <w:szCs w:val="24"/>
        </w:rPr>
        <w:t xml:space="preserve"> projektowania uniwersalnego</w:t>
      </w:r>
      <w:r w:rsidR="009139AF" w:rsidRPr="0024744B">
        <w:rPr>
          <w:rFonts w:ascii="Arial" w:hAnsi="Arial" w:cs="Arial"/>
          <w:sz w:val="24"/>
          <w:szCs w:val="24"/>
        </w:rPr>
        <w:t xml:space="preserve"> uwzględniającego różnorodnych użytkowników przestrzeni publicznej</w:t>
      </w:r>
      <w:r w:rsidRPr="0024744B">
        <w:rPr>
          <w:rFonts w:ascii="Arial" w:hAnsi="Arial" w:cs="Arial"/>
          <w:sz w:val="24"/>
          <w:szCs w:val="24"/>
        </w:rPr>
        <w:t>.</w:t>
      </w:r>
    </w:p>
    <w:p w14:paraId="0CF0A030" w14:textId="77777777" w:rsidR="0018109F" w:rsidRPr="0024744B" w:rsidRDefault="0018109F" w:rsidP="001303CB">
      <w:pPr>
        <w:spacing w:after="120" w:line="360" w:lineRule="auto"/>
        <w:rPr>
          <w:rFonts w:ascii="Arial" w:hAnsi="Arial" w:cs="Arial"/>
          <w:b/>
          <w:bCs/>
          <w:sz w:val="24"/>
          <w:szCs w:val="24"/>
        </w:rPr>
      </w:pPr>
      <w:r w:rsidRPr="0024744B">
        <w:rPr>
          <w:rFonts w:ascii="Arial" w:hAnsi="Arial" w:cs="Arial"/>
          <w:b/>
          <w:bCs/>
          <w:sz w:val="24"/>
          <w:szCs w:val="24"/>
        </w:rPr>
        <w:t>Zakładane działania:</w:t>
      </w:r>
    </w:p>
    <w:p w14:paraId="063E0451"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tworzenie i udostępnienie wysokiej jakości przestrzeni publicznej oraz poprawa jakości jej wykorzystania z</w:t>
      </w:r>
      <w:r w:rsidR="00E924CF" w:rsidRPr="0024744B">
        <w:rPr>
          <w:rFonts w:ascii="Arial" w:hAnsi="Arial" w:cs="Arial"/>
          <w:sz w:val="24"/>
          <w:szCs w:val="24"/>
        </w:rPr>
        <w:t> </w:t>
      </w:r>
      <w:r w:rsidRPr="0024744B">
        <w:rPr>
          <w:rFonts w:ascii="Arial" w:hAnsi="Arial" w:cs="Arial"/>
          <w:sz w:val="24"/>
          <w:szCs w:val="24"/>
        </w:rPr>
        <w:t xml:space="preserve">uwzględnieniem potrzeb osób </w:t>
      </w:r>
      <w:r w:rsidR="004355A3">
        <w:rPr>
          <w:rFonts w:ascii="Arial" w:hAnsi="Arial" w:cs="Arial"/>
          <w:sz w:val="24"/>
          <w:szCs w:val="24"/>
        </w:rPr>
        <w:br/>
      </w:r>
      <w:r w:rsidRPr="0024744B">
        <w:rPr>
          <w:rFonts w:ascii="Arial" w:hAnsi="Arial" w:cs="Arial"/>
          <w:sz w:val="24"/>
          <w:szCs w:val="24"/>
        </w:rPr>
        <w:t xml:space="preserve">z niepełnosprawnościami; </w:t>
      </w:r>
    </w:p>
    <w:p w14:paraId="143857B8" w14:textId="77777777" w:rsidR="0018109F" w:rsidRPr="0024744B" w:rsidRDefault="0018109F" w:rsidP="00560EBD">
      <w:pPr>
        <w:pStyle w:val="Akapitzlist"/>
        <w:numPr>
          <w:ilvl w:val="0"/>
          <w:numId w:val="17"/>
        </w:numPr>
        <w:spacing w:line="360" w:lineRule="auto"/>
        <w:ind w:left="425" w:hanging="357"/>
        <w:rPr>
          <w:rFonts w:ascii="Arial" w:hAnsi="Arial" w:cs="Arial"/>
          <w:sz w:val="24"/>
          <w:szCs w:val="24"/>
        </w:rPr>
      </w:pPr>
      <w:bookmarkStart w:id="177" w:name="_Hlk19536049"/>
      <w:r w:rsidRPr="0024744B">
        <w:rPr>
          <w:rFonts w:ascii="Arial" w:hAnsi="Arial" w:cs="Arial"/>
          <w:sz w:val="24"/>
          <w:szCs w:val="24"/>
        </w:rPr>
        <w:lastRenderedPageBreak/>
        <w:t xml:space="preserve">budowa, rozbudowa i modernizacja obiektów służących rehabilitacji zawodowej </w:t>
      </w:r>
      <w:r w:rsidR="004355A3">
        <w:rPr>
          <w:rFonts w:ascii="Arial" w:hAnsi="Arial" w:cs="Arial"/>
          <w:sz w:val="24"/>
          <w:szCs w:val="24"/>
        </w:rPr>
        <w:br/>
      </w:r>
      <w:r w:rsidRPr="0024744B">
        <w:rPr>
          <w:rFonts w:ascii="Arial" w:hAnsi="Arial" w:cs="Arial"/>
          <w:sz w:val="24"/>
          <w:szCs w:val="24"/>
        </w:rPr>
        <w:t>i społecznej osób z</w:t>
      </w:r>
      <w:r w:rsidR="00E924CF" w:rsidRPr="0024744B">
        <w:rPr>
          <w:rFonts w:ascii="Arial" w:hAnsi="Arial" w:cs="Arial"/>
          <w:sz w:val="24"/>
          <w:szCs w:val="24"/>
        </w:rPr>
        <w:t> </w:t>
      </w:r>
      <w:r w:rsidRPr="0024744B">
        <w:rPr>
          <w:rFonts w:ascii="Arial" w:hAnsi="Arial" w:cs="Arial"/>
          <w:sz w:val="24"/>
          <w:szCs w:val="24"/>
        </w:rPr>
        <w:t>niepełnosprawnościami</w:t>
      </w:r>
      <w:bookmarkEnd w:id="177"/>
      <w:r w:rsidRPr="0024744B">
        <w:rPr>
          <w:rFonts w:ascii="Arial" w:hAnsi="Arial" w:cs="Arial"/>
          <w:sz w:val="24"/>
          <w:szCs w:val="24"/>
        </w:rPr>
        <w:t>;</w:t>
      </w:r>
    </w:p>
    <w:p w14:paraId="5089DB79"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zapewnienie komplementarności </w:t>
      </w:r>
      <w:r w:rsidR="002E1A79" w:rsidRPr="0024744B">
        <w:rPr>
          <w:rFonts w:ascii="Arial" w:hAnsi="Arial" w:cs="Arial"/>
          <w:sz w:val="24"/>
          <w:szCs w:val="24"/>
        </w:rPr>
        <w:t xml:space="preserve">inwestycji </w:t>
      </w:r>
      <w:r w:rsidRPr="0024744B">
        <w:rPr>
          <w:rFonts w:ascii="Arial" w:hAnsi="Arial" w:cs="Arial"/>
          <w:sz w:val="24"/>
          <w:szCs w:val="24"/>
        </w:rPr>
        <w:t>infrastruktur</w:t>
      </w:r>
      <w:r w:rsidR="002E1A79" w:rsidRPr="0024744B">
        <w:rPr>
          <w:rFonts w:ascii="Arial" w:hAnsi="Arial" w:cs="Arial"/>
          <w:sz w:val="24"/>
          <w:szCs w:val="24"/>
        </w:rPr>
        <w:t>alnych</w:t>
      </w:r>
      <w:r w:rsidRPr="0024744B">
        <w:rPr>
          <w:rFonts w:ascii="Arial" w:hAnsi="Arial" w:cs="Arial"/>
          <w:sz w:val="24"/>
          <w:szCs w:val="24"/>
        </w:rPr>
        <w:t xml:space="preserve"> z działaniami społecznymi; </w:t>
      </w:r>
    </w:p>
    <w:p w14:paraId="53B5A28C"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wsparcie rozwoju lokalnego kierowanego przez społeczność; </w:t>
      </w:r>
    </w:p>
    <w:p w14:paraId="7A29BCC8" w14:textId="77777777" w:rsidR="0018109F" w:rsidRPr="00785D79"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wsparcie lokalnych strategii i programów rozwoju</w:t>
      </w:r>
      <w:r w:rsidR="00DF3CDC" w:rsidRPr="0024744B">
        <w:rPr>
          <w:rFonts w:ascii="Arial" w:eastAsia="Times New Roman" w:hAnsi="Arial" w:cs="Arial"/>
          <w:sz w:val="24"/>
          <w:szCs w:val="24"/>
        </w:rPr>
        <w:t xml:space="preserve"> </w:t>
      </w:r>
      <w:r w:rsidR="00840347" w:rsidRPr="0024744B">
        <w:rPr>
          <w:rFonts w:ascii="Arial" w:eastAsia="Times New Roman" w:hAnsi="Arial" w:cs="Arial"/>
          <w:sz w:val="24"/>
          <w:szCs w:val="24"/>
        </w:rPr>
        <w:t>w kierunku wykorzystania regionalnych potencjałów i</w:t>
      </w:r>
      <w:r w:rsidR="00E924CF" w:rsidRPr="0024744B">
        <w:rPr>
          <w:rFonts w:ascii="Arial" w:eastAsia="Times New Roman" w:hAnsi="Arial" w:cs="Arial"/>
          <w:sz w:val="24"/>
          <w:szCs w:val="24"/>
        </w:rPr>
        <w:t> </w:t>
      </w:r>
      <w:r w:rsidR="00840347" w:rsidRPr="0024744B">
        <w:rPr>
          <w:rFonts w:ascii="Arial" w:eastAsia="Times New Roman" w:hAnsi="Arial" w:cs="Arial"/>
          <w:sz w:val="24"/>
          <w:szCs w:val="24"/>
        </w:rPr>
        <w:t>zasobów.</w:t>
      </w:r>
    </w:p>
    <w:p w14:paraId="2E3C4263" w14:textId="77777777" w:rsidR="00CF6AA7" w:rsidRPr="00A54CEB" w:rsidRDefault="0018109F" w:rsidP="00695BDC">
      <w:pPr>
        <w:pStyle w:val="Nagwek2"/>
        <w:rPr>
          <w:strike/>
          <w:sz w:val="28"/>
          <w:szCs w:val="28"/>
        </w:rPr>
      </w:pPr>
      <w:bookmarkStart w:id="178" w:name="_Toc66276125"/>
      <w:r w:rsidRPr="00A54CEB">
        <w:rPr>
          <w:sz w:val="28"/>
          <w:szCs w:val="28"/>
        </w:rPr>
        <w:t>4.3</w:t>
      </w:r>
      <w:r w:rsidR="00F1285F" w:rsidRPr="00A54CEB">
        <w:rPr>
          <w:sz w:val="28"/>
          <w:szCs w:val="28"/>
        </w:rPr>
        <w:t>.</w:t>
      </w:r>
      <w:r w:rsidRPr="00A54CEB">
        <w:rPr>
          <w:sz w:val="28"/>
          <w:szCs w:val="28"/>
        </w:rPr>
        <w:t xml:space="preserve"> Wsparcie instytucjonalne i poprawa bezpieczeństwa mieszkańców</w:t>
      </w:r>
      <w:bookmarkEnd w:id="178"/>
      <w:r w:rsidRPr="00A54CEB">
        <w:rPr>
          <w:sz w:val="28"/>
          <w:szCs w:val="28"/>
        </w:rPr>
        <w:t xml:space="preserve"> </w:t>
      </w:r>
    </w:p>
    <w:p w14:paraId="58CBA203" w14:textId="77777777" w:rsidR="0018109F" w:rsidRPr="0024744B" w:rsidRDefault="0018109F" w:rsidP="004355A3">
      <w:pPr>
        <w:spacing w:before="120" w:after="120" w:line="360" w:lineRule="auto"/>
        <w:ind w:left="-17"/>
        <w:rPr>
          <w:rFonts w:ascii="Arial" w:hAnsi="Arial" w:cs="Arial"/>
          <w:b/>
          <w:bCs/>
          <w:sz w:val="24"/>
          <w:szCs w:val="24"/>
        </w:rPr>
      </w:pPr>
      <w:r w:rsidRPr="0024744B">
        <w:rPr>
          <w:rFonts w:ascii="Arial" w:hAnsi="Arial" w:cs="Arial"/>
          <w:b/>
          <w:bCs/>
          <w:sz w:val="24"/>
          <w:szCs w:val="24"/>
        </w:rPr>
        <w:t>4.3.1</w:t>
      </w:r>
      <w:r w:rsidR="00992696" w:rsidRPr="0024744B">
        <w:rPr>
          <w:rFonts w:ascii="Arial" w:hAnsi="Arial" w:cs="Arial"/>
          <w:b/>
          <w:bCs/>
          <w:sz w:val="24"/>
          <w:szCs w:val="24"/>
        </w:rPr>
        <w:t>.</w:t>
      </w:r>
      <w:r w:rsidRPr="0024744B">
        <w:rPr>
          <w:rFonts w:ascii="Arial" w:hAnsi="Arial" w:cs="Arial"/>
          <w:b/>
          <w:bCs/>
          <w:sz w:val="24"/>
          <w:szCs w:val="24"/>
        </w:rPr>
        <w:t xml:space="preserve"> </w:t>
      </w:r>
      <w:r w:rsidR="00AE3E4A" w:rsidRPr="0024744B">
        <w:rPr>
          <w:rFonts w:ascii="Arial" w:hAnsi="Arial" w:cs="Arial"/>
          <w:b/>
          <w:bCs/>
          <w:sz w:val="24"/>
          <w:szCs w:val="24"/>
        </w:rPr>
        <w:t>W</w:t>
      </w:r>
      <w:r w:rsidRPr="0024744B">
        <w:rPr>
          <w:rFonts w:ascii="Arial" w:hAnsi="Arial" w:cs="Arial"/>
          <w:b/>
          <w:bCs/>
          <w:sz w:val="24"/>
          <w:szCs w:val="24"/>
        </w:rPr>
        <w:t>sparcie dla podmiotów zapewniających bezpieczeństwo</w:t>
      </w:r>
    </w:p>
    <w:p w14:paraId="171322F6" w14:textId="77777777" w:rsidR="00DF3CDC" w:rsidRPr="0024744B" w:rsidRDefault="002B005B" w:rsidP="0024744B">
      <w:pPr>
        <w:spacing w:line="360" w:lineRule="auto"/>
        <w:ind w:left="-15"/>
        <w:rPr>
          <w:rFonts w:ascii="Arial" w:hAnsi="Arial" w:cs="Arial"/>
          <w:sz w:val="24"/>
          <w:szCs w:val="24"/>
        </w:rPr>
      </w:pPr>
      <w:r w:rsidRPr="0024744B">
        <w:rPr>
          <w:rFonts w:ascii="Arial" w:hAnsi="Arial" w:cs="Arial"/>
          <w:sz w:val="24"/>
          <w:szCs w:val="24"/>
        </w:rPr>
        <w:t>Warunkiem niezawodności</w:t>
      </w:r>
      <w:r w:rsidR="00DF3CDC" w:rsidRPr="0024744B">
        <w:rPr>
          <w:rFonts w:ascii="Arial" w:hAnsi="Arial" w:cs="Arial"/>
          <w:sz w:val="24"/>
          <w:szCs w:val="24"/>
        </w:rPr>
        <w:t xml:space="preserve"> wykwalifikowanych podmiotów  do skutecznego reagowania na zagrożenia jest zapewnienie im wysokospecjalistycznego zaplecza technicznego, odpowiedniej infrastruktury oraz efektywnej struktury w zakresie doskonalenia wiedzy, umiejętności i kompetencji ratowników. Wyzwaniem polityki regionalnej jest podejmowanie działań na rzecz zintegrowania systemu bezpieczeństwa </w:t>
      </w:r>
      <w:r w:rsidR="00E8112B" w:rsidRPr="0024744B">
        <w:rPr>
          <w:rFonts w:ascii="Arial" w:hAnsi="Arial" w:cs="Arial"/>
          <w:sz w:val="24"/>
          <w:szCs w:val="24"/>
        </w:rPr>
        <w:t xml:space="preserve">w </w:t>
      </w:r>
      <w:r w:rsidR="00DF3CDC" w:rsidRPr="0024744B">
        <w:rPr>
          <w:rFonts w:ascii="Arial" w:hAnsi="Arial" w:cs="Arial"/>
          <w:sz w:val="24"/>
          <w:szCs w:val="24"/>
        </w:rPr>
        <w:t>województw</w:t>
      </w:r>
      <w:r w:rsidR="00E8112B" w:rsidRPr="0024744B">
        <w:rPr>
          <w:rFonts w:ascii="Arial" w:hAnsi="Arial" w:cs="Arial"/>
          <w:sz w:val="24"/>
          <w:szCs w:val="24"/>
        </w:rPr>
        <w:t>ie</w:t>
      </w:r>
      <w:r w:rsidR="00DF3CDC" w:rsidRPr="0024744B">
        <w:rPr>
          <w:rFonts w:ascii="Arial" w:hAnsi="Arial" w:cs="Arial"/>
          <w:sz w:val="24"/>
          <w:szCs w:val="24"/>
        </w:rPr>
        <w:t xml:space="preserve"> przez dostosowanie funkcji do nowych możliwości</w:t>
      </w:r>
      <w:r w:rsidR="00E8112B" w:rsidRPr="0024744B">
        <w:rPr>
          <w:rFonts w:ascii="Arial" w:hAnsi="Arial" w:cs="Arial"/>
          <w:sz w:val="24"/>
          <w:szCs w:val="24"/>
        </w:rPr>
        <w:t>,</w:t>
      </w:r>
      <w:r w:rsidR="00DF3CDC" w:rsidRPr="0024744B">
        <w:rPr>
          <w:rFonts w:ascii="Arial" w:hAnsi="Arial" w:cs="Arial"/>
          <w:sz w:val="24"/>
          <w:szCs w:val="24"/>
        </w:rPr>
        <w:t xml:space="preserve"> wynikających z</w:t>
      </w:r>
      <w:r w:rsidR="00E56B8C" w:rsidRPr="0024744B">
        <w:rPr>
          <w:rFonts w:ascii="Arial" w:hAnsi="Arial" w:cs="Arial"/>
          <w:sz w:val="24"/>
          <w:szCs w:val="24"/>
        </w:rPr>
        <w:t> </w:t>
      </w:r>
      <w:r w:rsidR="00DF3CDC" w:rsidRPr="0024744B">
        <w:rPr>
          <w:rFonts w:ascii="Arial" w:hAnsi="Arial" w:cs="Arial"/>
          <w:sz w:val="24"/>
          <w:szCs w:val="24"/>
        </w:rPr>
        <w:t xml:space="preserve">rozwoju </w:t>
      </w:r>
      <w:r w:rsidR="00E8112B" w:rsidRPr="0024744B">
        <w:rPr>
          <w:rFonts w:ascii="Arial" w:hAnsi="Arial" w:cs="Arial"/>
          <w:sz w:val="24"/>
          <w:szCs w:val="24"/>
        </w:rPr>
        <w:t>sektora</w:t>
      </w:r>
      <w:r w:rsidR="00DF3CDC" w:rsidRPr="0024744B">
        <w:rPr>
          <w:rFonts w:ascii="Arial" w:hAnsi="Arial" w:cs="Arial"/>
          <w:sz w:val="24"/>
          <w:szCs w:val="24"/>
        </w:rPr>
        <w:t xml:space="preserve"> informatyczne</w:t>
      </w:r>
      <w:r w:rsidR="00E8112B" w:rsidRPr="0024744B">
        <w:rPr>
          <w:rFonts w:ascii="Arial" w:hAnsi="Arial" w:cs="Arial"/>
          <w:sz w:val="24"/>
          <w:szCs w:val="24"/>
        </w:rPr>
        <w:t>go</w:t>
      </w:r>
      <w:r w:rsidR="00DF3CDC" w:rsidRPr="0024744B">
        <w:rPr>
          <w:rFonts w:ascii="Arial" w:hAnsi="Arial" w:cs="Arial"/>
          <w:sz w:val="24"/>
          <w:szCs w:val="24"/>
        </w:rPr>
        <w:t xml:space="preserve">, cyfrowych platform łączności oraz zapewnienie instrumentów do detekcji i reakcji na </w:t>
      </w:r>
      <w:proofErr w:type="spellStart"/>
      <w:r w:rsidR="00DF3CDC" w:rsidRPr="0024744B">
        <w:rPr>
          <w:rFonts w:ascii="Arial" w:hAnsi="Arial" w:cs="Arial"/>
          <w:sz w:val="24"/>
          <w:szCs w:val="24"/>
        </w:rPr>
        <w:t>cyberzagrożenia</w:t>
      </w:r>
      <w:proofErr w:type="spellEnd"/>
      <w:r w:rsidR="00DF3CDC" w:rsidRPr="0024744B">
        <w:rPr>
          <w:rFonts w:ascii="Arial" w:hAnsi="Arial" w:cs="Arial"/>
          <w:sz w:val="24"/>
          <w:szCs w:val="24"/>
        </w:rPr>
        <w:t>.</w:t>
      </w:r>
      <w:r w:rsidR="002E1A79" w:rsidRPr="0024744B">
        <w:rPr>
          <w:rFonts w:ascii="Arial" w:hAnsi="Arial" w:cs="Arial"/>
          <w:sz w:val="24"/>
          <w:szCs w:val="24"/>
        </w:rPr>
        <w:t xml:space="preserve"> Kluczowe jest zapewnienie bezpieczeństwa mieszkańcom w stanach kryzysowych, </w:t>
      </w:r>
      <w:r w:rsidR="009577B2" w:rsidRPr="0024744B">
        <w:rPr>
          <w:rFonts w:ascii="Arial" w:hAnsi="Arial" w:cs="Arial"/>
          <w:sz w:val="24"/>
          <w:szCs w:val="24"/>
        </w:rPr>
        <w:t>w tym</w:t>
      </w:r>
      <w:r w:rsidR="002E1A79" w:rsidRPr="0024744B">
        <w:rPr>
          <w:rFonts w:ascii="Arial" w:hAnsi="Arial" w:cs="Arial"/>
          <w:sz w:val="24"/>
          <w:szCs w:val="24"/>
        </w:rPr>
        <w:t xml:space="preserve"> epidemia chorób zakaźnych.</w:t>
      </w:r>
    </w:p>
    <w:p w14:paraId="5430F0FC" w14:textId="77777777" w:rsidR="0018109F" w:rsidRPr="0024744B" w:rsidRDefault="0018109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499E788"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wsparcie instytucjonalne, infrastrukturalne, techniczne i szkoleniowe dla podmiotów ratowniczych, służb, inspekcji i straży, organizacji pozarządowych (NGO) i innych zapewniających bezpieczeństwo i działających w obszarze bezpieczeństwa i ratownictwa; </w:t>
      </w:r>
    </w:p>
    <w:p w14:paraId="4F545380"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modernizacja i rozbudowa bazy sprzętowej wspierającej proces zapobiegania, wykrywania i</w:t>
      </w:r>
      <w:r w:rsidR="00E56B8C" w:rsidRPr="0024744B">
        <w:rPr>
          <w:rFonts w:ascii="Arial" w:hAnsi="Arial" w:cs="Arial"/>
          <w:sz w:val="24"/>
          <w:szCs w:val="24"/>
        </w:rPr>
        <w:t> </w:t>
      </w:r>
      <w:r w:rsidRPr="0024744B">
        <w:rPr>
          <w:rFonts w:ascii="Arial" w:hAnsi="Arial" w:cs="Arial"/>
          <w:sz w:val="24"/>
          <w:szCs w:val="24"/>
        </w:rPr>
        <w:t xml:space="preserve">zwalczania przestępczości oraz zwiększania możliwości analitycznych i prowadzenia kryminalistycznych badań laboratoryjnych zabezpieczonego materiału dowodowego; </w:t>
      </w:r>
    </w:p>
    <w:p w14:paraId="71144285"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poprawa bezpieczeństwa mieszkańców (skrócenie czasu dojazdu podmiotów ratowniczych) poprzez uzupełnienie sieci jednostek ratowniczych usuwających negatywne skutki zagrożeń np. katastrof komunikacyjnych, chemiczno-</w:t>
      </w:r>
      <w:r w:rsidRPr="0024744B">
        <w:rPr>
          <w:rFonts w:ascii="Arial" w:hAnsi="Arial" w:cs="Arial"/>
          <w:sz w:val="24"/>
          <w:szCs w:val="24"/>
        </w:rPr>
        <w:lastRenderedPageBreak/>
        <w:t xml:space="preserve">ekologicznych, pożarów czy ekstremalnych zjawisk (powodzie, huragany, susze itd.); </w:t>
      </w:r>
    </w:p>
    <w:p w14:paraId="3148CD2C"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wdrażanie nowoczesnych rozwiązań technologicznych wraz ze szkoleniem ekspertów w zakresie zagrożeń generowanych w związku z rozwojem społeczeństwa informacyjnego; </w:t>
      </w:r>
    </w:p>
    <w:p w14:paraId="50F3D757" w14:textId="77777777" w:rsidR="008807BE" w:rsidRPr="0024744B" w:rsidRDefault="008807BE"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zapewnienie służbom zaplecza technicznego umożliwiające zapewnienie bezpieczeństwa mieszkańcom w</w:t>
      </w:r>
      <w:r w:rsidR="000408C3" w:rsidRPr="0024744B">
        <w:rPr>
          <w:rFonts w:ascii="Arial" w:hAnsi="Arial" w:cs="Arial"/>
          <w:sz w:val="24"/>
          <w:szCs w:val="24"/>
        </w:rPr>
        <w:t> </w:t>
      </w:r>
      <w:r w:rsidRPr="0024744B">
        <w:rPr>
          <w:rFonts w:ascii="Arial" w:hAnsi="Arial" w:cs="Arial"/>
          <w:sz w:val="24"/>
          <w:szCs w:val="24"/>
        </w:rPr>
        <w:t>stanach kryzysowych np. epidemicznych</w:t>
      </w:r>
      <w:r w:rsidR="000408C3" w:rsidRPr="0024744B">
        <w:rPr>
          <w:rFonts w:ascii="Arial" w:hAnsi="Arial" w:cs="Arial"/>
          <w:sz w:val="24"/>
          <w:szCs w:val="24"/>
        </w:rPr>
        <w:t>;</w:t>
      </w:r>
    </w:p>
    <w:p w14:paraId="359913F3"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wyposażenie służb zapewniających bezpieczeństwo publiczne w niezbędne instrumenty i sprzęty konieczne do efektywnego działania i skutecznego reagowania na zagrożenia związane z</w:t>
      </w:r>
      <w:r w:rsidR="00E56B8C" w:rsidRPr="0024744B">
        <w:rPr>
          <w:rFonts w:ascii="Arial" w:hAnsi="Arial" w:cs="Arial"/>
          <w:sz w:val="24"/>
          <w:szCs w:val="24"/>
        </w:rPr>
        <w:t> </w:t>
      </w:r>
      <w:r w:rsidRPr="0024744B">
        <w:rPr>
          <w:rFonts w:ascii="Arial" w:hAnsi="Arial" w:cs="Arial"/>
          <w:sz w:val="24"/>
          <w:szCs w:val="24"/>
        </w:rPr>
        <w:t>cyberprzestępczością</w:t>
      </w:r>
      <w:r w:rsidR="00C9213E" w:rsidRPr="0024744B">
        <w:rPr>
          <w:rFonts w:ascii="Arial" w:hAnsi="Arial" w:cs="Arial"/>
          <w:sz w:val="24"/>
          <w:szCs w:val="24"/>
        </w:rPr>
        <w:t>;</w:t>
      </w:r>
    </w:p>
    <w:p w14:paraId="4C9F27F8" w14:textId="77777777" w:rsidR="00C9213E" w:rsidRPr="0024744B" w:rsidRDefault="00862485"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działania na rzecz </w:t>
      </w:r>
      <w:r w:rsidR="00C9213E" w:rsidRPr="0024744B">
        <w:rPr>
          <w:rFonts w:ascii="Arial" w:hAnsi="Arial" w:cs="Arial"/>
          <w:sz w:val="24"/>
          <w:szCs w:val="24"/>
        </w:rPr>
        <w:t xml:space="preserve">współpracy transgranicznej w </w:t>
      </w:r>
      <w:r w:rsidRPr="0024744B">
        <w:rPr>
          <w:rFonts w:ascii="Arial" w:hAnsi="Arial" w:cs="Arial"/>
          <w:sz w:val="24"/>
          <w:szCs w:val="24"/>
        </w:rPr>
        <w:t xml:space="preserve">zakresie bezpieczeństwa </w:t>
      </w:r>
      <w:r w:rsidR="00A54CEB">
        <w:rPr>
          <w:rFonts w:ascii="Arial" w:hAnsi="Arial" w:cs="Arial"/>
          <w:sz w:val="24"/>
          <w:szCs w:val="24"/>
        </w:rPr>
        <w:br/>
      </w:r>
      <w:r w:rsidRPr="0024744B">
        <w:rPr>
          <w:rFonts w:ascii="Arial" w:hAnsi="Arial" w:cs="Arial"/>
          <w:sz w:val="24"/>
          <w:szCs w:val="24"/>
        </w:rPr>
        <w:t xml:space="preserve">w </w:t>
      </w:r>
      <w:r w:rsidR="00C9213E" w:rsidRPr="0024744B">
        <w:rPr>
          <w:rFonts w:ascii="Arial" w:hAnsi="Arial" w:cs="Arial"/>
          <w:sz w:val="24"/>
          <w:szCs w:val="24"/>
        </w:rPr>
        <w:t>obszarach przygranicznych</w:t>
      </w:r>
      <w:r w:rsidRPr="0024744B">
        <w:rPr>
          <w:rFonts w:ascii="Arial" w:hAnsi="Arial" w:cs="Arial"/>
          <w:sz w:val="24"/>
          <w:szCs w:val="24"/>
        </w:rPr>
        <w:t>;</w:t>
      </w:r>
    </w:p>
    <w:p w14:paraId="10CD3501" w14:textId="77777777" w:rsidR="00803E0C" w:rsidRPr="00785D79" w:rsidRDefault="0092385B"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wsparcie działań z zakresu obronności i bezpieczeństwa regionu</w:t>
      </w:r>
      <w:r w:rsidR="00862485" w:rsidRPr="0024744B">
        <w:rPr>
          <w:rFonts w:ascii="Arial" w:hAnsi="Arial" w:cs="Arial"/>
          <w:sz w:val="24"/>
          <w:szCs w:val="24"/>
        </w:rPr>
        <w:t>.</w:t>
      </w:r>
    </w:p>
    <w:p w14:paraId="2B772E06"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4.3.2</w:t>
      </w:r>
      <w:r w:rsidR="00F1285F" w:rsidRPr="0024744B">
        <w:rPr>
          <w:rFonts w:ascii="Arial" w:hAnsi="Arial" w:cs="Arial"/>
          <w:b/>
          <w:bCs/>
          <w:sz w:val="24"/>
          <w:szCs w:val="24"/>
        </w:rPr>
        <w:t>.</w:t>
      </w:r>
      <w:r w:rsidRPr="0024744B">
        <w:rPr>
          <w:rFonts w:ascii="Arial" w:hAnsi="Arial" w:cs="Arial"/>
          <w:b/>
          <w:bCs/>
          <w:sz w:val="24"/>
          <w:szCs w:val="24"/>
        </w:rPr>
        <w:t xml:space="preserve"> Integracja systemów zarządzania i wymiany informacji</w:t>
      </w:r>
    </w:p>
    <w:p w14:paraId="162D5AAC"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 xml:space="preserve">Stworzenie skoordynowanego systemu łączności na potrzeby prewencji </w:t>
      </w:r>
      <w:r w:rsidR="004355A3">
        <w:rPr>
          <w:rFonts w:ascii="Arial" w:hAnsi="Arial" w:cs="Arial"/>
          <w:sz w:val="24"/>
          <w:szCs w:val="24"/>
        </w:rPr>
        <w:br/>
      </w:r>
      <w:r w:rsidRPr="0024744B">
        <w:rPr>
          <w:rFonts w:ascii="Arial" w:hAnsi="Arial" w:cs="Arial"/>
          <w:sz w:val="24"/>
          <w:szCs w:val="24"/>
        </w:rPr>
        <w:t xml:space="preserve">i zapewnienia bezpieczeństwa, uwarunkowane jest zintegrowaniem bazy danych </w:t>
      </w:r>
      <w:r w:rsidR="004355A3">
        <w:rPr>
          <w:rFonts w:ascii="Arial" w:hAnsi="Arial" w:cs="Arial"/>
          <w:sz w:val="24"/>
          <w:szCs w:val="24"/>
        </w:rPr>
        <w:br/>
      </w:r>
      <w:r w:rsidRPr="0024744B">
        <w:rPr>
          <w:rFonts w:ascii="Arial" w:hAnsi="Arial" w:cs="Arial"/>
          <w:sz w:val="24"/>
          <w:szCs w:val="24"/>
        </w:rPr>
        <w:t>i zapewnieniem dostępu do nich wszystkim upoważnionym podmiotom. Ważnym elementem podejmowania działań w celu podniesienia poziomu bezpieczeństwa indywidualnego i publicznego jest rozwój sieci ratownictwa w</w:t>
      </w:r>
      <w:r w:rsidR="00A54CEB">
        <w:rPr>
          <w:rFonts w:ascii="Arial" w:hAnsi="Arial" w:cs="Arial"/>
          <w:sz w:val="24"/>
          <w:szCs w:val="24"/>
        </w:rPr>
        <w:t xml:space="preserve"> </w:t>
      </w:r>
      <w:r w:rsidRPr="0024744B">
        <w:rPr>
          <w:rFonts w:ascii="Arial" w:hAnsi="Arial" w:cs="Arial"/>
          <w:sz w:val="24"/>
          <w:szCs w:val="24"/>
        </w:rPr>
        <w:t xml:space="preserve">kierunku prognozowania i ostrzegania przed stanami nadzwyczajnymi, kształtowanie kapitału społecznego na rzecz bezpieczeństwa, promowanie działań identyfikujących </w:t>
      </w:r>
      <w:r w:rsidR="004355A3">
        <w:rPr>
          <w:rFonts w:ascii="Arial" w:hAnsi="Arial" w:cs="Arial"/>
          <w:sz w:val="24"/>
          <w:szCs w:val="24"/>
        </w:rPr>
        <w:br/>
      </w:r>
      <w:r w:rsidRPr="0024744B">
        <w:rPr>
          <w:rFonts w:ascii="Arial" w:hAnsi="Arial" w:cs="Arial"/>
          <w:sz w:val="24"/>
          <w:szCs w:val="24"/>
        </w:rPr>
        <w:t xml:space="preserve">i zapobiegających zagrożeniom oraz odpowiednich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w obliczu niebezpieczeństwa.</w:t>
      </w:r>
    </w:p>
    <w:p w14:paraId="64FC3EB1" w14:textId="77777777" w:rsidR="0018109F" w:rsidRPr="0024744B" w:rsidRDefault="0018109F" w:rsidP="001303CB">
      <w:pPr>
        <w:spacing w:after="120" w:line="240" w:lineRule="auto"/>
        <w:rPr>
          <w:rFonts w:ascii="Arial" w:hAnsi="Arial" w:cs="Arial"/>
          <w:b/>
          <w:bCs/>
          <w:sz w:val="24"/>
          <w:szCs w:val="24"/>
        </w:rPr>
      </w:pPr>
      <w:r w:rsidRPr="0024744B">
        <w:rPr>
          <w:rFonts w:ascii="Arial" w:hAnsi="Arial" w:cs="Arial"/>
          <w:b/>
          <w:bCs/>
          <w:sz w:val="24"/>
          <w:szCs w:val="24"/>
        </w:rPr>
        <w:t>Zakładane działania:</w:t>
      </w:r>
    </w:p>
    <w:p w14:paraId="3BFDEDB5" w14:textId="77777777" w:rsidR="0018109F"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t>integracja łączności, rozbudowa systemów ostrzegania i informowania;</w:t>
      </w:r>
    </w:p>
    <w:p w14:paraId="179517B1" w14:textId="77777777" w:rsidR="0018109F"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budowa i wyposażenie centrów operacyjnych zapewniających bezpieczeństwo (przesyłanie informacji między służbami);</w:t>
      </w:r>
    </w:p>
    <w:p w14:paraId="4DBA9A19" w14:textId="77777777" w:rsidR="00181403" w:rsidRPr="0024744B" w:rsidRDefault="00181403" w:rsidP="00560EBD">
      <w:pPr>
        <w:pStyle w:val="Akapitzlist"/>
        <w:numPr>
          <w:ilvl w:val="0"/>
          <w:numId w:val="18"/>
        </w:numPr>
        <w:spacing w:line="360" w:lineRule="auto"/>
        <w:ind w:left="426" w:hanging="284"/>
        <w:rPr>
          <w:rFonts w:ascii="Arial" w:eastAsia="Times New Roman" w:hAnsi="Arial" w:cs="Arial"/>
          <w:sz w:val="24"/>
          <w:szCs w:val="24"/>
        </w:rPr>
      </w:pPr>
      <w:r w:rsidRPr="0024744B">
        <w:rPr>
          <w:rFonts w:ascii="Arial" w:eastAsia="Times New Roman" w:hAnsi="Arial" w:cs="Arial"/>
          <w:sz w:val="24"/>
          <w:szCs w:val="24"/>
        </w:rPr>
        <w:t>wsparcie współdziałania</w:t>
      </w:r>
      <w:r w:rsidR="002E1A79" w:rsidRPr="0024744B">
        <w:rPr>
          <w:rFonts w:ascii="Arial" w:eastAsia="Times New Roman" w:hAnsi="Arial" w:cs="Arial"/>
          <w:sz w:val="24"/>
          <w:szCs w:val="24"/>
        </w:rPr>
        <w:t xml:space="preserve"> podmiotów </w:t>
      </w:r>
      <w:r w:rsidR="002E1A79" w:rsidRPr="0024744B">
        <w:rPr>
          <w:rFonts w:ascii="Arial" w:hAnsi="Arial" w:cs="Arial"/>
          <w:sz w:val="24"/>
          <w:szCs w:val="24"/>
        </w:rPr>
        <w:t xml:space="preserve">zapewniających bezpieczeństwo </w:t>
      </w:r>
      <w:r w:rsidR="004355A3">
        <w:rPr>
          <w:rFonts w:ascii="Arial" w:hAnsi="Arial" w:cs="Arial"/>
          <w:sz w:val="24"/>
          <w:szCs w:val="24"/>
        </w:rPr>
        <w:br/>
      </w:r>
      <w:r w:rsidR="002E1A79" w:rsidRPr="0024744B">
        <w:rPr>
          <w:rFonts w:ascii="Arial" w:hAnsi="Arial" w:cs="Arial"/>
          <w:sz w:val="24"/>
          <w:szCs w:val="24"/>
        </w:rPr>
        <w:t>i działających w obszarze bezpieczeństwa i ratownictwa</w:t>
      </w:r>
      <w:r w:rsidRPr="0024744B">
        <w:rPr>
          <w:rFonts w:ascii="Arial" w:eastAsia="Times New Roman" w:hAnsi="Arial" w:cs="Arial"/>
          <w:sz w:val="24"/>
          <w:szCs w:val="24"/>
        </w:rPr>
        <w:t xml:space="preserve"> w zapewnieniu skutecznej pomocy mieszkańcom w czasie sytuacji kryzysowych;</w:t>
      </w:r>
    </w:p>
    <w:p w14:paraId="0AB67EC9" w14:textId="77777777" w:rsidR="002E1A79"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promowanie bezpiecznych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wobec zagrożeń</w:t>
      </w:r>
      <w:r w:rsidR="009139AF" w:rsidRPr="0024744B">
        <w:rPr>
          <w:rFonts w:ascii="Arial" w:hAnsi="Arial" w:cs="Arial"/>
          <w:sz w:val="24"/>
          <w:szCs w:val="24"/>
        </w:rPr>
        <w:t>;</w:t>
      </w:r>
    </w:p>
    <w:p w14:paraId="162AA65C" w14:textId="77777777" w:rsidR="00157E95" w:rsidRPr="00225BE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lastRenderedPageBreak/>
        <w:t>budowanie postaw odpowiedzialnych w</w:t>
      </w:r>
      <w:r w:rsidR="00E56B8C" w:rsidRPr="0024744B">
        <w:rPr>
          <w:rFonts w:ascii="Arial" w:hAnsi="Arial" w:cs="Arial"/>
          <w:sz w:val="24"/>
          <w:szCs w:val="24"/>
        </w:rPr>
        <w:t> </w:t>
      </w:r>
      <w:r w:rsidRPr="0024744B">
        <w:rPr>
          <w:rFonts w:ascii="Arial" w:hAnsi="Arial" w:cs="Arial"/>
          <w:sz w:val="24"/>
          <w:szCs w:val="24"/>
        </w:rPr>
        <w:t xml:space="preserve">zakresie bezpiecznego </w:t>
      </w:r>
      <w:r w:rsidR="004355A3">
        <w:rPr>
          <w:rFonts w:ascii="Arial" w:hAnsi="Arial" w:cs="Arial"/>
          <w:sz w:val="24"/>
          <w:szCs w:val="24"/>
        </w:rPr>
        <w:br/>
      </w:r>
      <w:r w:rsidRPr="0024744B">
        <w:rPr>
          <w:rFonts w:ascii="Arial" w:hAnsi="Arial" w:cs="Arial"/>
          <w:sz w:val="24"/>
          <w:szCs w:val="24"/>
        </w:rPr>
        <w:t>i odpowiedzialnego korzystania z zasobów cyfrowych, d</w:t>
      </w:r>
      <w:r w:rsidRPr="0024744B">
        <w:rPr>
          <w:rFonts w:ascii="Arial" w:eastAsia="Times New Roman" w:hAnsi="Arial" w:cs="Arial"/>
          <w:sz w:val="24"/>
          <w:szCs w:val="24"/>
        </w:rPr>
        <w:t>ziałalność promocyjna i</w:t>
      </w:r>
      <w:r w:rsidR="00E924CF" w:rsidRPr="0024744B">
        <w:rPr>
          <w:rFonts w:ascii="Arial" w:eastAsia="Times New Roman" w:hAnsi="Arial" w:cs="Arial"/>
          <w:sz w:val="24"/>
          <w:szCs w:val="24"/>
        </w:rPr>
        <w:t> </w:t>
      </w:r>
      <w:r w:rsidRPr="0024744B">
        <w:rPr>
          <w:rFonts w:ascii="Arial" w:eastAsia="Times New Roman" w:hAnsi="Arial" w:cs="Arial"/>
          <w:sz w:val="24"/>
          <w:szCs w:val="24"/>
        </w:rPr>
        <w:t>profilaktyczna</w:t>
      </w:r>
      <w:r w:rsidR="00656444" w:rsidRPr="0024744B">
        <w:rPr>
          <w:rFonts w:ascii="Arial" w:eastAsia="Times New Roman" w:hAnsi="Arial" w:cs="Arial"/>
          <w:sz w:val="24"/>
          <w:szCs w:val="24"/>
        </w:rPr>
        <w:t>.</w:t>
      </w:r>
    </w:p>
    <w:p w14:paraId="7D3CD9E1" w14:textId="77777777" w:rsidR="0018109F" w:rsidRPr="00A54CEB" w:rsidRDefault="0018109F" w:rsidP="00695BDC">
      <w:pPr>
        <w:pStyle w:val="Nagwek2"/>
        <w:rPr>
          <w:sz w:val="28"/>
          <w:szCs w:val="28"/>
        </w:rPr>
      </w:pPr>
      <w:bookmarkStart w:id="179" w:name="_Toc66276126"/>
      <w:r w:rsidRPr="00A54CEB">
        <w:rPr>
          <w:strike/>
          <w:sz w:val="28"/>
          <w:szCs w:val="28"/>
        </w:rPr>
        <w:t>4</w:t>
      </w:r>
      <w:r w:rsidRPr="00A54CEB">
        <w:rPr>
          <w:sz w:val="28"/>
          <w:szCs w:val="28"/>
        </w:rPr>
        <w:t>.4</w:t>
      </w:r>
      <w:r w:rsidR="00F1285F" w:rsidRPr="00A54CEB">
        <w:rPr>
          <w:sz w:val="28"/>
          <w:szCs w:val="28"/>
        </w:rPr>
        <w:t>.</w:t>
      </w:r>
      <w:r w:rsidRPr="00A54CEB">
        <w:rPr>
          <w:sz w:val="28"/>
          <w:szCs w:val="28"/>
        </w:rPr>
        <w:t xml:space="preserve"> Budowanie i rozwój partnerstwa dla rozwoju województwa</w:t>
      </w:r>
      <w:bookmarkEnd w:id="179"/>
    </w:p>
    <w:p w14:paraId="227F915D"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4.4.1</w:t>
      </w:r>
      <w:r w:rsidR="00F1285F" w:rsidRPr="0024744B">
        <w:rPr>
          <w:rFonts w:ascii="Arial" w:hAnsi="Arial" w:cs="Arial"/>
          <w:b/>
          <w:bCs/>
          <w:sz w:val="24"/>
          <w:szCs w:val="24"/>
        </w:rPr>
        <w:t>.</w:t>
      </w:r>
      <w:r w:rsidRPr="0024744B">
        <w:rPr>
          <w:rFonts w:ascii="Arial" w:hAnsi="Arial" w:cs="Arial"/>
          <w:b/>
          <w:bCs/>
          <w:sz w:val="24"/>
          <w:szCs w:val="24"/>
        </w:rPr>
        <w:t xml:space="preserve"> Współpraca na rzecz rozwoju województwa</w:t>
      </w:r>
    </w:p>
    <w:p w14:paraId="12F863BF" w14:textId="77777777" w:rsidR="00695050" w:rsidRPr="0024744B" w:rsidRDefault="00DF3CDC" w:rsidP="0024744B">
      <w:pPr>
        <w:spacing w:line="360" w:lineRule="auto"/>
        <w:rPr>
          <w:rFonts w:ascii="Arial" w:eastAsia="Times New Roman" w:hAnsi="Arial" w:cs="Arial"/>
          <w:sz w:val="24"/>
          <w:szCs w:val="24"/>
        </w:rPr>
      </w:pPr>
      <w:r w:rsidRPr="0024744B">
        <w:rPr>
          <w:rFonts w:ascii="Arial" w:hAnsi="Arial" w:cs="Arial"/>
          <w:sz w:val="24"/>
          <w:szCs w:val="24"/>
        </w:rPr>
        <w:t>Budowanie sieci współpracy pomiędzy interesariuszami procesu rozwoju województwa poprzez inicjowanie i</w:t>
      </w:r>
      <w:r w:rsidR="000408C3" w:rsidRPr="0024744B">
        <w:rPr>
          <w:rFonts w:ascii="Arial" w:hAnsi="Arial" w:cs="Arial"/>
          <w:sz w:val="24"/>
          <w:szCs w:val="24"/>
        </w:rPr>
        <w:t> </w:t>
      </w:r>
      <w:r w:rsidRPr="0024744B">
        <w:rPr>
          <w:rFonts w:ascii="Arial" w:hAnsi="Arial" w:cs="Arial"/>
          <w:sz w:val="24"/>
          <w:szCs w:val="24"/>
        </w:rPr>
        <w:t>koordynowanie przedsięwzięć oraz stałe usprawnianie mechanizmów współpracy jest kluczowe dla dynamizowania szans rozwojowych regionu.</w:t>
      </w:r>
      <w:r w:rsidR="00C018D4" w:rsidRPr="0024744B">
        <w:rPr>
          <w:rFonts w:ascii="Arial" w:hAnsi="Arial" w:cs="Arial"/>
          <w:sz w:val="24"/>
          <w:szCs w:val="24"/>
        </w:rPr>
        <w:t xml:space="preserve"> </w:t>
      </w:r>
      <w:r w:rsidRPr="0024744B">
        <w:rPr>
          <w:rFonts w:ascii="Arial" w:hAnsi="Arial" w:cs="Arial"/>
          <w:sz w:val="24"/>
          <w:szCs w:val="24"/>
        </w:rPr>
        <w:t>Tworzenie płaszczyzn do gromadzenia i</w:t>
      </w:r>
      <w:r w:rsidR="00D35E74" w:rsidRPr="0024744B">
        <w:rPr>
          <w:rFonts w:ascii="Arial" w:hAnsi="Arial" w:cs="Arial"/>
          <w:sz w:val="24"/>
          <w:szCs w:val="24"/>
        </w:rPr>
        <w:t> </w:t>
      </w:r>
      <w:r w:rsidRPr="0024744B">
        <w:rPr>
          <w:rFonts w:ascii="Arial" w:hAnsi="Arial" w:cs="Arial"/>
          <w:sz w:val="24"/>
          <w:szCs w:val="24"/>
        </w:rPr>
        <w:t>wymiany informacji oraz doświadczeń, prezentacji dobrych praktyk, inicjowanie i animowanie współpracy interesariuszy, realizacja oddolnych inicjatyw z</w:t>
      </w:r>
      <w:r w:rsidR="00E56B8C" w:rsidRPr="0024744B">
        <w:rPr>
          <w:rFonts w:ascii="Arial" w:hAnsi="Arial" w:cs="Arial"/>
          <w:sz w:val="24"/>
          <w:szCs w:val="24"/>
        </w:rPr>
        <w:t> </w:t>
      </w:r>
      <w:r w:rsidRPr="0024744B">
        <w:rPr>
          <w:rFonts w:ascii="Arial" w:hAnsi="Arial" w:cs="Arial"/>
          <w:sz w:val="24"/>
          <w:szCs w:val="24"/>
        </w:rPr>
        <w:t>zaangażowaniem sektora społeczeństwa obywatelskiego, biznesu, gospodarki, nauki i</w:t>
      </w:r>
      <w:r w:rsidR="000408C3" w:rsidRPr="0024744B">
        <w:rPr>
          <w:rFonts w:ascii="Arial" w:hAnsi="Arial" w:cs="Arial"/>
          <w:sz w:val="24"/>
          <w:szCs w:val="24"/>
        </w:rPr>
        <w:t> </w:t>
      </w:r>
      <w:r w:rsidRPr="0024744B">
        <w:rPr>
          <w:rFonts w:ascii="Arial" w:hAnsi="Arial" w:cs="Arial"/>
          <w:sz w:val="24"/>
          <w:szCs w:val="24"/>
        </w:rPr>
        <w:t xml:space="preserve">administracji, </w:t>
      </w:r>
      <w:r w:rsidR="00E8112B" w:rsidRPr="0024744B">
        <w:rPr>
          <w:rFonts w:ascii="Arial" w:hAnsi="Arial" w:cs="Arial"/>
          <w:sz w:val="24"/>
          <w:szCs w:val="24"/>
        </w:rPr>
        <w:t>oraz</w:t>
      </w:r>
      <w:r w:rsidRPr="0024744B">
        <w:rPr>
          <w:rFonts w:ascii="Arial" w:hAnsi="Arial" w:cs="Arial"/>
          <w:sz w:val="24"/>
          <w:szCs w:val="24"/>
        </w:rPr>
        <w:t xml:space="preserve"> rozwijanie lokalnych partnerstw, wprowadzają nową jakość w zarządzaniu rozwojem. </w:t>
      </w:r>
      <w:r w:rsidR="00F45419" w:rsidRPr="0024744B">
        <w:rPr>
          <w:rFonts w:ascii="Arial" w:hAnsi="Arial" w:cs="Arial"/>
          <w:sz w:val="24"/>
          <w:szCs w:val="24"/>
        </w:rPr>
        <w:t>Jest to szczególnie istotne dla spójnego r</w:t>
      </w:r>
      <w:r w:rsidRPr="0024744B">
        <w:rPr>
          <w:rFonts w:ascii="Arial" w:hAnsi="Arial" w:cs="Arial"/>
          <w:sz w:val="24"/>
          <w:szCs w:val="24"/>
        </w:rPr>
        <w:t>ozw</w:t>
      </w:r>
      <w:r w:rsidR="00F45419" w:rsidRPr="0024744B">
        <w:rPr>
          <w:rFonts w:ascii="Arial" w:hAnsi="Arial" w:cs="Arial"/>
          <w:sz w:val="24"/>
          <w:szCs w:val="24"/>
        </w:rPr>
        <w:t>oju</w:t>
      </w:r>
      <w:r w:rsidRPr="0024744B">
        <w:rPr>
          <w:rFonts w:ascii="Arial" w:hAnsi="Arial" w:cs="Arial"/>
          <w:sz w:val="24"/>
          <w:szCs w:val="24"/>
        </w:rPr>
        <w:t xml:space="preserve"> obszarów funkcjonalnych w</w:t>
      </w:r>
      <w:r w:rsidR="00D35E74" w:rsidRPr="0024744B">
        <w:rPr>
          <w:rFonts w:ascii="Arial" w:hAnsi="Arial" w:cs="Arial"/>
          <w:sz w:val="24"/>
          <w:szCs w:val="24"/>
        </w:rPr>
        <w:t> </w:t>
      </w:r>
      <w:r w:rsidRPr="0024744B">
        <w:rPr>
          <w:rFonts w:ascii="Arial" w:hAnsi="Arial" w:cs="Arial"/>
          <w:sz w:val="24"/>
          <w:szCs w:val="24"/>
        </w:rPr>
        <w:t>regionie.</w:t>
      </w:r>
      <w:r w:rsidR="002B005B" w:rsidRPr="0024744B">
        <w:rPr>
          <w:rFonts w:ascii="Arial" w:hAnsi="Arial" w:cs="Arial"/>
          <w:sz w:val="24"/>
          <w:szCs w:val="24"/>
        </w:rPr>
        <w:t xml:space="preserve"> </w:t>
      </w:r>
      <w:r w:rsidR="00695050" w:rsidRPr="0024744B">
        <w:rPr>
          <w:rFonts w:ascii="Arial" w:eastAsia="Times New Roman" w:hAnsi="Arial" w:cs="Arial"/>
          <w:sz w:val="24"/>
          <w:szCs w:val="24"/>
        </w:rPr>
        <w:t xml:space="preserve">W związku z przejściem na zdecentralizowany system polityki rozwoju, zostały wprowadzone nowe mechanizmy opierające się na współpracy pomiędzy różnymi grupami interesariuszy. Do instrumentów i mechanizmów, które wzmacniają zintegrowane podejście do rozwoju oraz współpracę na poziomie lokalnym </w:t>
      </w:r>
      <w:r w:rsidR="004355A3">
        <w:rPr>
          <w:rFonts w:ascii="Arial" w:eastAsia="Times New Roman" w:hAnsi="Arial" w:cs="Arial"/>
          <w:sz w:val="24"/>
          <w:szCs w:val="24"/>
        </w:rPr>
        <w:br/>
      </w:r>
      <w:r w:rsidR="00695050" w:rsidRPr="0024744B">
        <w:rPr>
          <w:rFonts w:ascii="Arial" w:eastAsia="Times New Roman" w:hAnsi="Arial" w:cs="Arial"/>
          <w:sz w:val="24"/>
          <w:szCs w:val="24"/>
        </w:rPr>
        <w:t>i ponadregionalnym należy m</w:t>
      </w:r>
      <w:r w:rsidR="0065705B" w:rsidRPr="0024744B">
        <w:rPr>
          <w:rFonts w:ascii="Arial" w:eastAsia="Times New Roman" w:hAnsi="Arial" w:cs="Arial"/>
          <w:sz w:val="24"/>
          <w:szCs w:val="24"/>
        </w:rPr>
        <w:t>.</w:t>
      </w:r>
      <w:r w:rsidR="00695050" w:rsidRPr="0024744B">
        <w:rPr>
          <w:rFonts w:ascii="Arial" w:eastAsia="Times New Roman" w:hAnsi="Arial" w:cs="Arial"/>
          <w:sz w:val="24"/>
          <w:szCs w:val="24"/>
        </w:rPr>
        <w:t xml:space="preserve">in. kontrakt programowy, kontrakt sektorowy </w:t>
      </w:r>
      <w:r w:rsidR="004355A3">
        <w:rPr>
          <w:rFonts w:ascii="Arial" w:eastAsia="Times New Roman" w:hAnsi="Arial" w:cs="Arial"/>
          <w:sz w:val="24"/>
          <w:szCs w:val="24"/>
        </w:rPr>
        <w:br/>
      </w:r>
      <w:r w:rsidR="00695050" w:rsidRPr="0024744B">
        <w:rPr>
          <w:rFonts w:ascii="Arial" w:eastAsia="Times New Roman" w:hAnsi="Arial" w:cs="Arial"/>
          <w:sz w:val="24"/>
          <w:szCs w:val="24"/>
        </w:rPr>
        <w:t>i porozumienie terytorialne. Zawiązywanie partnerstw zostanie uwarunkowane racjonalnym i efektywnym wykorzystaniem potencjału określonego terytorium i zmian w jego postrzeganiu jako obszaru wykraczającego poza administracyjnie wyznaczone granice. Kreowanie sieci partnerstw prowadzi do włączenie partnerów na różnych poziomach zarządzania w kształtowanie polityki rozwoju na ich terytori</w:t>
      </w:r>
      <w:r w:rsidR="004355A3">
        <w:rPr>
          <w:rFonts w:ascii="Arial" w:eastAsia="Times New Roman" w:hAnsi="Arial" w:cs="Arial"/>
          <w:sz w:val="24"/>
          <w:szCs w:val="24"/>
        </w:rPr>
        <w:t>um i osiągnięcia efektów skali.</w:t>
      </w:r>
    </w:p>
    <w:p w14:paraId="5E174A63" w14:textId="77777777" w:rsidR="0018109F" w:rsidRPr="0024744B" w:rsidRDefault="0018109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E8D940D" w14:textId="77777777" w:rsidR="0018109F"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budowanie sieci współpracy pomiędzy podmiotami zaangażowanymi w rozwój województwa;</w:t>
      </w:r>
    </w:p>
    <w:p w14:paraId="587599A0" w14:textId="77777777" w:rsidR="00F45419" w:rsidRPr="0024744B" w:rsidRDefault="00F45419"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promowanie dobrych praktyk służących rozwojowi społeczno-gospodarczemu;</w:t>
      </w:r>
    </w:p>
    <w:p w14:paraId="32938656" w14:textId="77777777" w:rsidR="007E0059" w:rsidRPr="0024744B" w:rsidRDefault="007E0059"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 xml:space="preserve">wsparcie inicjatyw partnerskich, podejmowanych dla realizacji przedsięwzięć służących </w:t>
      </w:r>
      <w:r w:rsidR="002B005B" w:rsidRPr="0024744B">
        <w:rPr>
          <w:rFonts w:ascii="Arial" w:hAnsi="Arial" w:cs="Arial"/>
          <w:sz w:val="24"/>
          <w:szCs w:val="24"/>
        </w:rPr>
        <w:t>rozwojowi społeczno</w:t>
      </w:r>
      <w:r w:rsidRPr="0024744B">
        <w:rPr>
          <w:rFonts w:ascii="Arial" w:hAnsi="Arial" w:cs="Arial"/>
          <w:sz w:val="24"/>
          <w:szCs w:val="24"/>
        </w:rPr>
        <w:t xml:space="preserve">-gospodarczemu i równoważeniu procesów rozwojowych, w </w:t>
      </w:r>
      <w:r w:rsidR="002B005B" w:rsidRPr="0024744B">
        <w:rPr>
          <w:rFonts w:ascii="Arial" w:hAnsi="Arial" w:cs="Arial"/>
          <w:sz w:val="24"/>
          <w:szCs w:val="24"/>
        </w:rPr>
        <w:t>tym dotyczących</w:t>
      </w:r>
      <w:r w:rsidRPr="0024744B">
        <w:rPr>
          <w:rFonts w:ascii="Arial" w:hAnsi="Arial" w:cs="Arial"/>
          <w:sz w:val="24"/>
          <w:szCs w:val="24"/>
        </w:rPr>
        <w:t xml:space="preserve"> Beskidu Niskiego;</w:t>
      </w:r>
    </w:p>
    <w:p w14:paraId="60956AB4" w14:textId="77777777" w:rsidR="0018109F" w:rsidRPr="0024744B" w:rsidRDefault="00553300" w:rsidP="00560EBD">
      <w:pPr>
        <w:pStyle w:val="Akapitzlist"/>
        <w:numPr>
          <w:ilvl w:val="0"/>
          <w:numId w:val="19"/>
        </w:numPr>
        <w:spacing w:line="360" w:lineRule="auto"/>
        <w:ind w:left="425" w:hanging="357"/>
        <w:rPr>
          <w:rFonts w:ascii="Arial" w:hAnsi="Arial" w:cs="Arial"/>
          <w:sz w:val="24"/>
          <w:szCs w:val="24"/>
        </w:rPr>
      </w:pPr>
      <w:bookmarkStart w:id="180" w:name="_Hlk22543638"/>
      <w:r w:rsidRPr="0024744B">
        <w:rPr>
          <w:rFonts w:ascii="Arial" w:eastAsia="Times New Roman" w:hAnsi="Arial" w:cs="Arial"/>
          <w:sz w:val="24"/>
          <w:szCs w:val="24"/>
        </w:rPr>
        <w:lastRenderedPageBreak/>
        <w:t>tworzenie kontraktów programowych, kontraktów sektorowych i porozumień terytorialnych</w:t>
      </w:r>
      <w:r w:rsidR="00F45419" w:rsidRPr="0024744B">
        <w:rPr>
          <w:rFonts w:ascii="Arial" w:eastAsia="Times New Roman" w:hAnsi="Arial" w:cs="Arial"/>
          <w:sz w:val="24"/>
          <w:szCs w:val="24"/>
        </w:rPr>
        <w:t xml:space="preserve"> w</w:t>
      </w:r>
      <w:r w:rsidR="001D7A4D" w:rsidRPr="0024744B">
        <w:rPr>
          <w:rFonts w:ascii="Arial" w:eastAsia="Times New Roman" w:hAnsi="Arial" w:cs="Arial"/>
          <w:sz w:val="24"/>
          <w:szCs w:val="24"/>
        </w:rPr>
        <w:t> </w:t>
      </w:r>
      <w:r w:rsidR="00F45419" w:rsidRPr="0024744B">
        <w:rPr>
          <w:rFonts w:ascii="Arial" w:eastAsia="Times New Roman" w:hAnsi="Arial" w:cs="Arial"/>
          <w:sz w:val="24"/>
          <w:szCs w:val="24"/>
        </w:rPr>
        <w:t>celu łączenia potencjałów dla rozwoju</w:t>
      </w:r>
      <w:r w:rsidRPr="0024744B">
        <w:rPr>
          <w:rFonts w:ascii="Arial" w:eastAsia="Times New Roman" w:hAnsi="Arial" w:cs="Arial"/>
          <w:sz w:val="24"/>
          <w:szCs w:val="24"/>
        </w:rPr>
        <w:t>;</w:t>
      </w:r>
    </w:p>
    <w:p w14:paraId="5F2B76F2" w14:textId="77777777" w:rsidR="00F45419" w:rsidRPr="0024744B" w:rsidRDefault="00F45419"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promowanie partnerstw instytucjonalnych dla kompleksowego rozwiązywania potrzeb rozwojowych obszaru;</w:t>
      </w:r>
    </w:p>
    <w:p w14:paraId="217F0FE9" w14:textId="77777777" w:rsidR="00D72107" w:rsidRPr="0024744B" w:rsidRDefault="00D72107"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podnoszenie kompetencji interesariuszy w zakresie planowania i zarządzania strategicznego oraz finansowego</w:t>
      </w:r>
      <w:r w:rsidR="002E1A79" w:rsidRPr="0024744B">
        <w:rPr>
          <w:rFonts w:ascii="Arial" w:hAnsi="Arial" w:cs="Arial"/>
          <w:sz w:val="24"/>
          <w:szCs w:val="24"/>
        </w:rPr>
        <w:t>,</w:t>
      </w:r>
      <w:r w:rsidRPr="0024744B">
        <w:rPr>
          <w:rFonts w:ascii="Arial" w:hAnsi="Arial" w:cs="Arial"/>
          <w:sz w:val="24"/>
          <w:szCs w:val="24"/>
        </w:rPr>
        <w:t xml:space="preserve"> zwiększające umiejętności przygotowania </w:t>
      </w:r>
      <w:r w:rsidR="004355A3">
        <w:rPr>
          <w:rFonts w:ascii="Arial" w:hAnsi="Arial" w:cs="Arial"/>
          <w:sz w:val="24"/>
          <w:szCs w:val="24"/>
        </w:rPr>
        <w:br/>
      </w:r>
      <w:r w:rsidRPr="0024744B">
        <w:rPr>
          <w:rFonts w:ascii="Arial" w:hAnsi="Arial" w:cs="Arial"/>
          <w:sz w:val="24"/>
          <w:szCs w:val="24"/>
        </w:rPr>
        <w:t>i realizacji kompleksowych przedsięwzięć przyczyniających się do rozwoju lokalnego, jak i fachowości w pozyskiwaniu na nie funduszy;</w:t>
      </w:r>
    </w:p>
    <w:bookmarkEnd w:id="180"/>
    <w:p w14:paraId="22922A00" w14:textId="77777777" w:rsidR="00553300"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budowanie systemów pozyskiwania i wymiany informacji pomiędzy instytucjami w celu zarządzania rozwojem województwa;</w:t>
      </w:r>
    </w:p>
    <w:p w14:paraId="5C61F8FF" w14:textId="77777777" w:rsidR="00695050"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promowanie nowych systemów zarządzania</w:t>
      </w:r>
      <w:r w:rsidR="00131F5E" w:rsidRPr="0024744B">
        <w:rPr>
          <w:rFonts w:ascii="Arial" w:hAnsi="Arial" w:cs="Arial"/>
          <w:sz w:val="24"/>
          <w:szCs w:val="24"/>
        </w:rPr>
        <w:t>,</w:t>
      </w:r>
      <w:r w:rsidRPr="0024744B">
        <w:rPr>
          <w:rFonts w:ascii="Arial" w:hAnsi="Arial" w:cs="Arial"/>
          <w:sz w:val="24"/>
          <w:szCs w:val="24"/>
        </w:rPr>
        <w:t xml:space="preserve"> w tym wysokiej jakości zarządzania instytucjami publicznymi</w:t>
      </w:r>
      <w:r w:rsidR="00131F5E" w:rsidRPr="0024744B">
        <w:rPr>
          <w:rFonts w:ascii="Arial" w:hAnsi="Arial" w:cs="Arial"/>
          <w:sz w:val="24"/>
          <w:szCs w:val="24"/>
        </w:rPr>
        <w:t>;</w:t>
      </w:r>
    </w:p>
    <w:p w14:paraId="359A34EA" w14:textId="77777777" w:rsidR="00695050" w:rsidRPr="0024744B" w:rsidRDefault="005C40FE"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zawiązanie kontraktu programowego samorządu województwa z rządem celem dynamizowanie rozwoju obszarów nakreślonych dla województwa podkarpackiego;</w:t>
      </w:r>
    </w:p>
    <w:p w14:paraId="77ECCC85" w14:textId="77777777" w:rsidR="00695050" w:rsidRPr="0024744B" w:rsidRDefault="005C40FE"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realizacja mechanizmu uzgodnień w zakresie kontraktu sektorowego na poziomie regionalnym poprzez identyfikację potrzeb istotnych dla rozwoju województwa podkarpackiego, koordynację, przygotowanie i</w:t>
      </w:r>
      <w:r w:rsidR="000408C3" w:rsidRPr="0024744B">
        <w:rPr>
          <w:rFonts w:ascii="Arial" w:eastAsia="Times New Roman" w:hAnsi="Arial" w:cs="Arial"/>
          <w:sz w:val="24"/>
          <w:szCs w:val="24"/>
        </w:rPr>
        <w:t> </w:t>
      </w:r>
      <w:r w:rsidRPr="0024744B">
        <w:rPr>
          <w:rFonts w:ascii="Arial" w:eastAsia="Times New Roman" w:hAnsi="Arial" w:cs="Arial"/>
          <w:sz w:val="24"/>
          <w:szCs w:val="24"/>
        </w:rPr>
        <w:t>realizację kontraktu;</w:t>
      </w:r>
    </w:p>
    <w:p w14:paraId="526F1083" w14:textId="77777777" w:rsidR="00225BEB" w:rsidRPr="00225BEB" w:rsidRDefault="005C40FE" w:rsidP="00560EBD">
      <w:pPr>
        <w:pStyle w:val="Akapitzlist"/>
        <w:numPr>
          <w:ilvl w:val="0"/>
          <w:numId w:val="19"/>
        </w:numPr>
        <w:spacing w:line="360" w:lineRule="auto"/>
        <w:ind w:left="425" w:hanging="357"/>
        <w:rPr>
          <w:rFonts w:ascii="Arial" w:hAnsi="Arial" w:cs="Arial"/>
          <w:b/>
          <w:bCs/>
          <w:sz w:val="24"/>
          <w:szCs w:val="24"/>
        </w:rPr>
      </w:pPr>
      <w:r w:rsidRPr="0024744B">
        <w:rPr>
          <w:rFonts w:ascii="Arial" w:eastAsia="Times New Roman" w:hAnsi="Arial" w:cs="Arial"/>
          <w:sz w:val="24"/>
          <w:szCs w:val="24"/>
        </w:rPr>
        <w:t>podejmowanie przez JST inicjatyw oddolnych w formie porozumień terytorialnych prowadzących do zrównoważonego rozwoju.</w:t>
      </w:r>
    </w:p>
    <w:p w14:paraId="09D957B9" w14:textId="77777777" w:rsidR="0018109F" w:rsidRPr="00225BEB" w:rsidRDefault="0018109F" w:rsidP="00764FF1">
      <w:pPr>
        <w:spacing w:before="120" w:after="120" w:line="360" w:lineRule="auto"/>
        <w:rPr>
          <w:rFonts w:ascii="Arial" w:hAnsi="Arial" w:cs="Arial"/>
          <w:b/>
          <w:bCs/>
          <w:sz w:val="24"/>
          <w:szCs w:val="24"/>
        </w:rPr>
      </w:pPr>
      <w:r w:rsidRPr="00225BEB">
        <w:rPr>
          <w:rFonts w:ascii="Arial" w:hAnsi="Arial" w:cs="Arial"/>
          <w:b/>
          <w:bCs/>
          <w:sz w:val="24"/>
          <w:szCs w:val="24"/>
        </w:rPr>
        <w:t>4.4.2</w:t>
      </w:r>
      <w:r w:rsidR="00F1285F" w:rsidRPr="00225BEB">
        <w:rPr>
          <w:rFonts w:ascii="Arial" w:hAnsi="Arial" w:cs="Arial"/>
          <w:b/>
          <w:bCs/>
          <w:sz w:val="24"/>
          <w:szCs w:val="24"/>
        </w:rPr>
        <w:t>.</w:t>
      </w:r>
      <w:r w:rsidRPr="00225BEB">
        <w:rPr>
          <w:rFonts w:ascii="Arial" w:hAnsi="Arial" w:cs="Arial"/>
          <w:b/>
          <w:bCs/>
          <w:sz w:val="24"/>
          <w:szCs w:val="24"/>
        </w:rPr>
        <w:t xml:space="preserve"> Implementacja rozwiązań organizacyjnych sprzyjających partycypacji społecznej w</w:t>
      </w:r>
      <w:r w:rsidR="00E56B8C" w:rsidRPr="00225BEB">
        <w:rPr>
          <w:rFonts w:ascii="Arial" w:hAnsi="Arial" w:cs="Arial"/>
          <w:b/>
          <w:bCs/>
          <w:sz w:val="24"/>
          <w:szCs w:val="24"/>
        </w:rPr>
        <w:t> </w:t>
      </w:r>
      <w:r w:rsidRPr="00225BEB">
        <w:rPr>
          <w:rFonts w:ascii="Arial" w:hAnsi="Arial" w:cs="Arial"/>
          <w:b/>
          <w:bCs/>
          <w:sz w:val="24"/>
          <w:szCs w:val="24"/>
        </w:rPr>
        <w:t>partnerstwach dla rozwoju</w:t>
      </w:r>
    </w:p>
    <w:p w14:paraId="7206F76C"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 xml:space="preserve">Partnerstwa dla rozwoju obejmują współpracę przedstawicieli różnych środowisk oraz oznaczają ich współodpowiedzialność za przebieg i efekty procesu. Zaangażowanie partnerów oznacza wykorzystanie ich potencjałów i zasobów, które determinują operatywność współpracy. Odnosząc się do partnerstw skierowanych do społeczności lokalnych, </w:t>
      </w:r>
      <w:r w:rsidR="00E8112B" w:rsidRPr="0024744B">
        <w:rPr>
          <w:rFonts w:ascii="Arial" w:hAnsi="Arial" w:cs="Arial"/>
          <w:sz w:val="24"/>
          <w:szCs w:val="24"/>
        </w:rPr>
        <w:t xml:space="preserve">oczywiste jest zaangażowanie </w:t>
      </w:r>
      <w:r w:rsidRPr="0024744B">
        <w:rPr>
          <w:rFonts w:ascii="Arial" w:hAnsi="Arial" w:cs="Arial"/>
          <w:sz w:val="24"/>
          <w:szCs w:val="24"/>
        </w:rPr>
        <w:t>podmiot</w:t>
      </w:r>
      <w:r w:rsidR="00E8112B" w:rsidRPr="0024744B">
        <w:rPr>
          <w:rFonts w:ascii="Arial" w:hAnsi="Arial" w:cs="Arial"/>
          <w:sz w:val="24"/>
          <w:szCs w:val="24"/>
        </w:rPr>
        <w:t>ów</w:t>
      </w:r>
      <w:r w:rsidRPr="0024744B">
        <w:rPr>
          <w:rFonts w:ascii="Arial" w:hAnsi="Arial" w:cs="Arial"/>
          <w:sz w:val="24"/>
          <w:szCs w:val="24"/>
        </w:rPr>
        <w:t xml:space="preserve"> miejscow</w:t>
      </w:r>
      <w:r w:rsidR="00E8112B" w:rsidRPr="0024744B">
        <w:rPr>
          <w:rFonts w:ascii="Arial" w:hAnsi="Arial" w:cs="Arial"/>
          <w:sz w:val="24"/>
          <w:szCs w:val="24"/>
        </w:rPr>
        <w:t>ych</w:t>
      </w:r>
      <w:r w:rsidRPr="0024744B">
        <w:rPr>
          <w:rFonts w:ascii="Arial" w:hAnsi="Arial" w:cs="Arial"/>
          <w:sz w:val="24"/>
          <w:szCs w:val="24"/>
        </w:rPr>
        <w:t xml:space="preserve">, </w:t>
      </w:r>
      <w:r w:rsidR="004355A3">
        <w:rPr>
          <w:rFonts w:ascii="Arial" w:hAnsi="Arial" w:cs="Arial"/>
          <w:sz w:val="24"/>
          <w:szCs w:val="24"/>
        </w:rPr>
        <w:br/>
      </w:r>
      <w:r w:rsidRPr="0024744B">
        <w:rPr>
          <w:rFonts w:ascii="Arial" w:hAnsi="Arial" w:cs="Arial"/>
          <w:sz w:val="24"/>
          <w:szCs w:val="24"/>
        </w:rPr>
        <w:t xml:space="preserve">w zakresie </w:t>
      </w:r>
      <w:r w:rsidR="00F45419" w:rsidRPr="0024744B">
        <w:rPr>
          <w:rFonts w:ascii="Arial" w:hAnsi="Arial" w:cs="Arial"/>
          <w:sz w:val="24"/>
          <w:szCs w:val="24"/>
        </w:rPr>
        <w:t xml:space="preserve">definiowania </w:t>
      </w:r>
      <w:r w:rsidRPr="0024744B">
        <w:rPr>
          <w:rFonts w:ascii="Arial" w:hAnsi="Arial" w:cs="Arial"/>
          <w:sz w:val="24"/>
          <w:szCs w:val="24"/>
        </w:rPr>
        <w:t xml:space="preserve">potrzeb i możliwości rozwoju </w:t>
      </w:r>
      <w:r w:rsidR="00DB3796" w:rsidRPr="0024744B">
        <w:rPr>
          <w:rFonts w:ascii="Arial" w:hAnsi="Arial" w:cs="Arial"/>
          <w:sz w:val="24"/>
          <w:szCs w:val="24"/>
        </w:rPr>
        <w:t>lokalnego</w:t>
      </w:r>
      <w:r w:rsidRPr="0024744B">
        <w:rPr>
          <w:rFonts w:ascii="Arial" w:hAnsi="Arial" w:cs="Arial"/>
          <w:sz w:val="24"/>
          <w:szCs w:val="24"/>
        </w:rPr>
        <w:t>. Zwiększenie aktywności społecznej w podejmowaniu współpracy na rzecz rozwoju należy oprzeć o</w:t>
      </w:r>
      <w:r w:rsidR="00E56B8C" w:rsidRPr="0024744B">
        <w:rPr>
          <w:rFonts w:ascii="Arial" w:hAnsi="Arial" w:cs="Arial"/>
          <w:sz w:val="24"/>
          <w:szCs w:val="24"/>
        </w:rPr>
        <w:t> </w:t>
      </w:r>
      <w:r w:rsidRPr="0024744B">
        <w:rPr>
          <w:rFonts w:ascii="Arial" w:hAnsi="Arial" w:cs="Arial"/>
          <w:sz w:val="24"/>
          <w:szCs w:val="24"/>
        </w:rPr>
        <w:t>rozwój innowacji społecznych, które uwalniają potencjał społeczny osób fizycznych, grup nieformalnych czy organizacji pozarządowych. W system zarządzania polityk</w:t>
      </w:r>
      <w:r w:rsidR="00EA1655" w:rsidRPr="0024744B">
        <w:rPr>
          <w:rFonts w:ascii="Arial" w:hAnsi="Arial" w:cs="Arial"/>
          <w:sz w:val="24"/>
          <w:szCs w:val="24"/>
        </w:rPr>
        <w:t>i</w:t>
      </w:r>
      <w:r w:rsidRPr="0024744B">
        <w:rPr>
          <w:rFonts w:ascii="Arial" w:hAnsi="Arial" w:cs="Arial"/>
          <w:sz w:val="24"/>
          <w:szCs w:val="24"/>
        </w:rPr>
        <w:t xml:space="preserve"> rozwoju </w:t>
      </w:r>
      <w:r w:rsidR="00DB3796" w:rsidRPr="0024744B">
        <w:rPr>
          <w:rFonts w:ascii="Arial" w:hAnsi="Arial" w:cs="Arial"/>
          <w:sz w:val="24"/>
          <w:szCs w:val="24"/>
        </w:rPr>
        <w:t xml:space="preserve">lokalnego </w:t>
      </w:r>
      <w:r w:rsidRPr="0024744B">
        <w:rPr>
          <w:rFonts w:ascii="Arial" w:hAnsi="Arial" w:cs="Arial"/>
          <w:sz w:val="24"/>
          <w:szCs w:val="24"/>
        </w:rPr>
        <w:t xml:space="preserve">wpisują się również podmioty ekonomii społecznej, w tym przedsiębiorstwa społeczne, które skoncentrowane są </w:t>
      </w:r>
      <w:r w:rsidR="00EA1655" w:rsidRPr="0024744B">
        <w:rPr>
          <w:rFonts w:ascii="Arial" w:hAnsi="Arial" w:cs="Arial"/>
          <w:sz w:val="24"/>
          <w:szCs w:val="24"/>
        </w:rPr>
        <w:t>na</w:t>
      </w:r>
      <w:r w:rsidRPr="0024744B">
        <w:rPr>
          <w:rFonts w:ascii="Arial" w:hAnsi="Arial" w:cs="Arial"/>
          <w:sz w:val="24"/>
          <w:szCs w:val="24"/>
        </w:rPr>
        <w:t xml:space="preserve"> niwelowaniu czynników </w:t>
      </w:r>
      <w:r w:rsidRPr="0024744B">
        <w:rPr>
          <w:rFonts w:ascii="Arial" w:hAnsi="Arial" w:cs="Arial"/>
          <w:sz w:val="24"/>
          <w:szCs w:val="24"/>
        </w:rPr>
        <w:lastRenderedPageBreak/>
        <w:t xml:space="preserve">determinujących marginalizację i wyłączenie społeczne, podnosząc jakość życia środowisk dotkniętych </w:t>
      </w:r>
      <w:r w:rsidR="002B005B" w:rsidRPr="0024744B">
        <w:rPr>
          <w:rFonts w:ascii="Arial" w:hAnsi="Arial" w:cs="Arial"/>
          <w:sz w:val="24"/>
          <w:szCs w:val="24"/>
        </w:rPr>
        <w:t>tymi niekorzystnymi</w:t>
      </w:r>
      <w:r w:rsidR="00131F5E" w:rsidRPr="0024744B">
        <w:rPr>
          <w:rFonts w:ascii="Arial" w:hAnsi="Arial" w:cs="Arial"/>
          <w:sz w:val="24"/>
          <w:szCs w:val="24"/>
        </w:rPr>
        <w:t xml:space="preserve"> </w:t>
      </w:r>
      <w:r w:rsidRPr="0024744B">
        <w:rPr>
          <w:rFonts w:ascii="Arial" w:hAnsi="Arial" w:cs="Arial"/>
          <w:sz w:val="24"/>
          <w:szCs w:val="24"/>
        </w:rPr>
        <w:t>zjawiskami społecznymi.</w:t>
      </w:r>
    </w:p>
    <w:p w14:paraId="104ED250" w14:textId="77777777" w:rsidR="0018109F" w:rsidRPr="0024744B" w:rsidRDefault="0018109F" w:rsidP="0024744B">
      <w:pPr>
        <w:spacing w:after="0" w:line="360" w:lineRule="auto"/>
        <w:rPr>
          <w:rFonts w:ascii="Arial" w:hAnsi="Arial" w:cs="Arial"/>
          <w:b/>
          <w:bCs/>
          <w:sz w:val="24"/>
          <w:szCs w:val="24"/>
        </w:rPr>
      </w:pPr>
      <w:bookmarkStart w:id="181" w:name="_Hlk21084002"/>
      <w:r w:rsidRPr="0024744B">
        <w:rPr>
          <w:rFonts w:ascii="Arial" w:hAnsi="Arial" w:cs="Arial"/>
          <w:b/>
          <w:bCs/>
          <w:sz w:val="24"/>
          <w:szCs w:val="24"/>
        </w:rPr>
        <w:t>Zakładane działania:</w:t>
      </w:r>
    </w:p>
    <w:bookmarkEnd w:id="181"/>
    <w:p w14:paraId="3AE70614" w14:textId="77777777" w:rsidR="0018109F" w:rsidRPr="0024744B" w:rsidRDefault="0018109F" w:rsidP="00560EBD">
      <w:pPr>
        <w:pStyle w:val="Akapitzlist"/>
        <w:numPr>
          <w:ilvl w:val="0"/>
          <w:numId w:val="19"/>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włączenie szerokiego kręgu partnerów w kreowanie i realizację polityki rozwoju regionu poprzez tworzenie platform współpracy i wymiany doświadczeń pomiędzy interesariuszami polityki rozwoju;</w:t>
      </w:r>
    </w:p>
    <w:p w14:paraId="4BE0FDE3" w14:textId="77777777" w:rsidR="00803E0C" w:rsidRPr="0024744B" w:rsidRDefault="0018109F"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wsparcie innowacji społecznych w zakresie włączenia społeczeństwa w system zarządzania;</w:t>
      </w:r>
    </w:p>
    <w:p w14:paraId="1178D864" w14:textId="77777777" w:rsidR="0018109F" w:rsidRPr="0024744B" w:rsidRDefault="0018109F"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 xml:space="preserve">zwiększenie partycypacji społecznej w budowaniu i realizacji partnerstw </w:t>
      </w:r>
      <w:r w:rsidRPr="0024744B">
        <w:rPr>
          <w:rFonts w:ascii="Arial" w:eastAsia="Times New Roman" w:hAnsi="Arial" w:cs="Arial"/>
          <w:sz w:val="24"/>
          <w:szCs w:val="24"/>
        </w:rPr>
        <w:t>na rzecz rozwoju poprzez wykorzystanie instrumentów dialogu społecznego</w:t>
      </w:r>
      <w:r w:rsidR="00DB3796" w:rsidRPr="0024744B">
        <w:rPr>
          <w:rFonts w:ascii="Arial" w:eastAsia="Times New Roman" w:hAnsi="Arial" w:cs="Arial"/>
          <w:sz w:val="24"/>
          <w:szCs w:val="24"/>
        </w:rPr>
        <w:t>;</w:t>
      </w:r>
    </w:p>
    <w:p w14:paraId="64122F85" w14:textId="77777777" w:rsidR="00DB3796" w:rsidRPr="0024744B" w:rsidRDefault="00DB3796"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wsparcie instrumentów rozwoju kierowanego przez społeczność lokalną;</w:t>
      </w:r>
    </w:p>
    <w:p w14:paraId="28B5EE30" w14:textId="77777777" w:rsidR="00626066" w:rsidRPr="00785D79" w:rsidRDefault="009139AF"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 xml:space="preserve">wspieranie </w:t>
      </w:r>
      <w:r w:rsidR="00DB3796" w:rsidRPr="0024744B">
        <w:rPr>
          <w:rFonts w:ascii="Arial" w:eastAsia="Times New Roman" w:hAnsi="Arial" w:cs="Arial"/>
          <w:sz w:val="24"/>
          <w:szCs w:val="24"/>
        </w:rPr>
        <w:t>opracowani</w:t>
      </w:r>
      <w:r w:rsidRPr="0024744B">
        <w:rPr>
          <w:rFonts w:ascii="Arial" w:eastAsia="Times New Roman" w:hAnsi="Arial" w:cs="Arial"/>
          <w:sz w:val="24"/>
          <w:szCs w:val="24"/>
        </w:rPr>
        <w:t>a</w:t>
      </w:r>
      <w:r w:rsidR="00DB3796" w:rsidRPr="0024744B">
        <w:rPr>
          <w:rFonts w:ascii="Arial" w:eastAsia="Times New Roman" w:hAnsi="Arial" w:cs="Arial"/>
          <w:sz w:val="24"/>
          <w:szCs w:val="24"/>
        </w:rPr>
        <w:t xml:space="preserve"> i wdrażani</w:t>
      </w:r>
      <w:r w:rsidRPr="0024744B">
        <w:rPr>
          <w:rFonts w:ascii="Arial" w:eastAsia="Times New Roman" w:hAnsi="Arial" w:cs="Arial"/>
          <w:sz w:val="24"/>
          <w:szCs w:val="24"/>
        </w:rPr>
        <w:t>a</w:t>
      </w:r>
      <w:r w:rsidR="00DB3796" w:rsidRPr="0024744B">
        <w:rPr>
          <w:rFonts w:ascii="Arial" w:eastAsia="Times New Roman" w:hAnsi="Arial" w:cs="Arial"/>
          <w:sz w:val="24"/>
          <w:szCs w:val="24"/>
        </w:rPr>
        <w:t xml:space="preserve"> lokalnych strategii rozwoju i lokalnych planów działań.</w:t>
      </w:r>
    </w:p>
    <w:p w14:paraId="667F7E5A" w14:textId="77777777" w:rsidR="00933D9F" w:rsidRPr="00A54CEB" w:rsidRDefault="000867F4" w:rsidP="00695BDC">
      <w:pPr>
        <w:pStyle w:val="Nagwek2"/>
        <w:rPr>
          <w:sz w:val="28"/>
          <w:szCs w:val="28"/>
        </w:rPr>
      </w:pPr>
      <w:bookmarkStart w:id="182" w:name="_Toc66276127"/>
      <w:r w:rsidRPr="00A54CEB">
        <w:rPr>
          <w:sz w:val="28"/>
          <w:szCs w:val="28"/>
        </w:rPr>
        <w:t>4.5. Współpraca ponadregionalna i międzynarodowa</w:t>
      </w:r>
      <w:bookmarkEnd w:id="182"/>
    </w:p>
    <w:p w14:paraId="441F3782" w14:textId="77777777" w:rsidR="000867F4" w:rsidRPr="0024744B" w:rsidRDefault="000867F4" w:rsidP="004355A3">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 xml:space="preserve">4.5.1. Wzmacnianie współpracy ponadregionalnej </w:t>
      </w:r>
    </w:p>
    <w:p w14:paraId="7CA156E1" w14:textId="77777777" w:rsidR="000867F4" w:rsidRPr="0024744B" w:rsidRDefault="000867F4"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Procesy społeczne i gospodarcze nie dają się zamknąć w granicach administracyjnych. Wysokiej jakości dialog samorządu województwa z samorządami innych województw, pozwoli na stymulowanie procesów społeczno-gospodarczych, jak również przyczyni się do wypracowania pozycji negocjacyjnej w relacjach ze stroną rządową na rzecz wsparcia dla poszczególnych regionów. Dotyczy to </w:t>
      </w:r>
      <w:r w:rsidR="004355A3">
        <w:rPr>
          <w:rFonts w:ascii="Arial" w:eastAsia="Times New Roman" w:hAnsi="Arial" w:cs="Arial"/>
          <w:sz w:val="24"/>
          <w:szCs w:val="24"/>
        </w:rPr>
        <w:br/>
      </w:r>
      <w:r w:rsidRPr="0024744B">
        <w:rPr>
          <w:rFonts w:ascii="Arial" w:eastAsia="Times New Roman" w:hAnsi="Arial" w:cs="Arial"/>
          <w:sz w:val="24"/>
          <w:szCs w:val="24"/>
        </w:rPr>
        <w:t xml:space="preserve">w szczególności dalszego zacieśniania współpracy z województwami Polski Wschodniej w zakresie kontynuacji instrumentów krajowych dla tego obszaru, jak również współpracy z pozostałymi województwami na rzecz wsparcia granicznych obszarów strategicznej interwencji oraz rozwoju obszarów wspólnych. </w:t>
      </w:r>
    </w:p>
    <w:p w14:paraId="548F0214" w14:textId="77777777" w:rsidR="000867F4" w:rsidRPr="0024744B" w:rsidRDefault="000867F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D4F9B5A"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utrzymanie efektywnego dialogu samorządu województwa podkarpackiego </w:t>
      </w:r>
      <w:r w:rsidR="004355A3">
        <w:rPr>
          <w:rFonts w:ascii="Arial" w:hAnsi="Arial" w:cs="Arial"/>
          <w:sz w:val="24"/>
          <w:szCs w:val="24"/>
        </w:rPr>
        <w:br/>
      </w:r>
      <w:r w:rsidRPr="0024744B">
        <w:rPr>
          <w:rFonts w:ascii="Arial" w:hAnsi="Arial" w:cs="Arial"/>
          <w:sz w:val="24"/>
          <w:szCs w:val="24"/>
        </w:rPr>
        <w:t>z samorządami innych województw w zakresie polityki rozwoju;</w:t>
      </w:r>
    </w:p>
    <w:p w14:paraId="42077641"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dalsze zacieśnianie współpracy województwa podkarpackiego z województwami Polski Wschodniej na rzecz wsparcia tego obszaru; </w:t>
      </w:r>
    </w:p>
    <w:p w14:paraId="33507C0C"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eastAsia="Times New Roman" w:hAnsi="Arial" w:cs="Arial"/>
          <w:sz w:val="24"/>
          <w:szCs w:val="24"/>
        </w:rPr>
        <w:t>współpraca ponadregionalna w strategicznych sferach rozwoju obszarów położonych na granicach województw;</w:t>
      </w:r>
    </w:p>
    <w:p w14:paraId="31B3A96F"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lastRenderedPageBreak/>
        <w:t xml:space="preserve">współpraca ponadregionalna w obszarach strategicznej interwencji (OSI) </w:t>
      </w:r>
      <w:r w:rsidR="004355A3">
        <w:rPr>
          <w:rFonts w:ascii="Arial" w:hAnsi="Arial" w:cs="Arial"/>
          <w:sz w:val="24"/>
          <w:szCs w:val="24"/>
        </w:rPr>
        <w:br/>
      </w:r>
      <w:r w:rsidRPr="0024744B">
        <w:rPr>
          <w:rFonts w:ascii="Arial" w:hAnsi="Arial" w:cs="Arial"/>
          <w:sz w:val="24"/>
          <w:szCs w:val="24"/>
        </w:rPr>
        <w:t>o zasięgu międzyregionalnym z województwami sąsiednimi tj. lubelskim, świętokrzyskim i małopolskim;</w:t>
      </w:r>
    </w:p>
    <w:p w14:paraId="5477CF54"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ponadregionalna na rzecz rozwoju obszarów wspólnych </w:t>
      </w:r>
      <w:r w:rsidR="004355A3">
        <w:rPr>
          <w:rFonts w:ascii="Arial" w:hAnsi="Arial" w:cs="Arial"/>
          <w:bCs/>
          <w:sz w:val="24"/>
          <w:szCs w:val="24"/>
        </w:rPr>
        <w:br/>
      </w:r>
      <w:r w:rsidRPr="0024744B">
        <w:rPr>
          <w:rFonts w:ascii="Arial" w:hAnsi="Arial" w:cs="Arial"/>
          <w:bCs/>
          <w:sz w:val="24"/>
          <w:szCs w:val="24"/>
        </w:rPr>
        <w:t>z województwem małopolskim, w tym Beskidu Niskiego oraz gmin Dorzecza Wisłoki;</w:t>
      </w:r>
    </w:p>
    <w:p w14:paraId="1359B8B6"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ponadregionalna na rzecz rozwoju obszarów wspólnych </w:t>
      </w:r>
      <w:r w:rsidR="004355A3">
        <w:rPr>
          <w:rFonts w:ascii="Arial" w:hAnsi="Arial" w:cs="Arial"/>
          <w:bCs/>
          <w:sz w:val="24"/>
          <w:szCs w:val="24"/>
        </w:rPr>
        <w:br/>
      </w:r>
      <w:r w:rsidRPr="0024744B">
        <w:rPr>
          <w:rFonts w:ascii="Arial" w:hAnsi="Arial" w:cs="Arial"/>
          <w:bCs/>
          <w:sz w:val="24"/>
          <w:szCs w:val="24"/>
        </w:rPr>
        <w:t xml:space="preserve">z </w:t>
      </w:r>
      <w:r w:rsidR="00933D9F" w:rsidRPr="0024744B">
        <w:rPr>
          <w:rFonts w:ascii="Arial" w:hAnsi="Arial" w:cs="Arial"/>
          <w:bCs/>
          <w:sz w:val="24"/>
          <w:szCs w:val="24"/>
        </w:rPr>
        <w:t>województwem świętokrzyskim</w:t>
      </w:r>
      <w:r w:rsidRPr="0024744B">
        <w:rPr>
          <w:rFonts w:ascii="Arial" w:hAnsi="Arial" w:cs="Arial"/>
          <w:bCs/>
          <w:sz w:val="24"/>
          <w:szCs w:val="24"/>
        </w:rPr>
        <w:t xml:space="preserve">, w tym położonych wzdłuż Wisły oraz w ramach </w:t>
      </w:r>
      <w:proofErr w:type="spellStart"/>
      <w:r w:rsidRPr="0024744B">
        <w:rPr>
          <w:rFonts w:ascii="Arial" w:hAnsi="Arial" w:cs="Arial"/>
          <w:bCs/>
          <w:sz w:val="24"/>
          <w:szCs w:val="24"/>
        </w:rPr>
        <w:t>Czwórmiasta</w:t>
      </w:r>
      <w:proofErr w:type="spellEnd"/>
      <w:r w:rsidRPr="0024744B">
        <w:rPr>
          <w:rFonts w:ascii="Arial" w:hAnsi="Arial" w:cs="Arial"/>
          <w:bCs/>
          <w:sz w:val="24"/>
          <w:szCs w:val="24"/>
        </w:rPr>
        <w:t>;</w:t>
      </w:r>
    </w:p>
    <w:p w14:paraId="740FE6DF"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w:t>
      </w:r>
      <w:bookmarkStart w:id="183" w:name="_Hlk50968869"/>
      <w:r w:rsidRPr="0024744B">
        <w:rPr>
          <w:rFonts w:ascii="Arial" w:hAnsi="Arial" w:cs="Arial"/>
          <w:bCs/>
          <w:sz w:val="24"/>
          <w:szCs w:val="24"/>
        </w:rPr>
        <w:t xml:space="preserve">ponadregionalna na rzecz rozwoju obszarów wspólnych </w:t>
      </w:r>
      <w:r w:rsidR="004355A3">
        <w:rPr>
          <w:rFonts w:ascii="Arial" w:hAnsi="Arial" w:cs="Arial"/>
          <w:bCs/>
          <w:sz w:val="24"/>
          <w:szCs w:val="24"/>
        </w:rPr>
        <w:br/>
      </w:r>
      <w:r w:rsidRPr="0024744B">
        <w:rPr>
          <w:rFonts w:ascii="Arial" w:hAnsi="Arial" w:cs="Arial"/>
          <w:bCs/>
          <w:sz w:val="24"/>
          <w:szCs w:val="24"/>
        </w:rPr>
        <w:t>z województwem lubelskim dotycząca Roztocza</w:t>
      </w:r>
      <w:r w:rsidR="0051541C" w:rsidRPr="0024744B">
        <w:rPr>
          <w:rFonts w:ascii="Arial" w:hAnsi="Arial" w:cs="Arial"/>
          <w:bCs/>
          <w:sz w:val="24"/>
          <w:szCs w:val="24"/>
        </w:rPr>
        <w:t xml:space="preserve"> z możliwością opracowania </w:t>
      </w:r>
      <w:r w:rsidR="004355A3">
        <w:rPr>
          <w:rFonts w:ascii="Arial" w:hAnsi="Arial" w:cs="Arial"/>
          <w:bCs/>
          <w:sz w:val="24"/>
          <w:szCs w:val="24"/>
        </w:rPr>
        <w:br/>
      </w:r>
      <w:r w:rsidR="00AD7E6B" w:rsidRPr="0024744B">
        <w:rPr>
          <w:rFonts w:ascii="Arial" w:hAnsi="Arial" w:cs="Arial"/>
          <w:bCs/>
          <w:sz w:val="24"/>
          <w:szCs w:val="24"/>
        </w:rPr>
        <w:t xml:space="preserve">i realizacji </w:t>
      </w:r>
      <w:r w:rsidR="0051541C" w:rsidRPr="0024744B">
        <w:rPr>
          <w:rFonts w:ascii="Arial" w:hAnsi="Arial" w:cs="Arial"/>
          <w:bCs/>
          <w:sz w:val="24"/>
          <w:szCs w:val="24"/>
        </w:rPr>
        <w:t xml:space="preserve">programu </w:t>
      </w:r>
      <w:r w:rsidR="00055AC7" w:rsidRPr="0024744B">
        <w:rPr>
          <w:rFonts w:ascii="Arial" w:hAnsi="Arial" w:cs="Arial"/>
          <w:bCs/>
          <w:sz w:val="24"/>
          <w:szCs w:val="24"/>
        </w:rPr>
        <w:t>rozwoju</w:t>
      </w:r>
      <w:r w:rsidR="0051541C" w:rsidRPr="0024744B">
        <w:rPr>
          <w:rFonts w:ascii="Arial" w:hAnsi="Arial" w:cs="Arial"/>
          <w:bCs/>
          <w:sz w:val="24"/>
          <w:szCs w:val="24"/>
        </w:rPr>
        <w:t xml:space="preserve"> dla tego obszaru</w:t>
      </w:r>
      <w:r w:rsidR="009463CC" w:rsidRPr="0024744B">
        <w:rPr>
          <w:rFonts w:ascii="Arial" w:hAnsi="Arial" w:cs="Arial"/>
          <w:bCs/>
          <w:sz w:val="24"/>
          <w:szCs w:val="24"/>
        </w:rPr>
        <w:t xml:space="preserve"> wspólnie z </w:t>
      </w:r>
      <w:r w:rsidR="009463CC" w:rsidRPr="0024744B">
        <w:rPr>
          <w:rFonts w:ascii="Arial" w:hAnsi="Arial" w:cs="Arial"/>
          <w:sz w:val="24"/>
          <w:szCs w:val="24"/>
        </w:rPr>
        <w:t>Województwem Lubelskim</w:t>
      </w:r>
      <w:bookmarkEnd w:id="183"/>
      <w:r w:rsidRPr="0024744B">
        <w:rPr>
          <w:rFonts w:ascii="Arial" w:hAnsi="Arial" w:cs="Arial"/>
          <w:bCs/>
          <w:sz w:val="24"/>
          <w:szCs w:val="24"/>
        </w:rPr>
        <w:t>;</w:t>
      </w:r>
    </w:p>
    <w:p w14:paraId="2118E12A"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sz w:val="24"/>
          <w:szCs w:val="24"/>
        </w:rPr>
        <w:t>wspieranie powstawania i rozwoju obszarów funkcjonalnych ponad granicami administracyjnymi województw, w tym i</w:t>
      </w:r>
      <w:r w:rsidR="004355A3">
        <w:rPr>
          <w:rFonts w:ascii="Arial" w:hAnsi="Arial" w:cs="Arial"/>
          <w:sz w:val="24"/>
          <w:szCs w:val="24"/>
        </w:rPr>
        <w:t>ntegrujących ośrodki miejskie;</w:t>
      </w:r>
    </w:p>
    <w:p w14:paraId="5282CE51"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podejmowanie inicjatyw na rzecz rozwiązywania problemów wspólnych dla województw sąsiadujących, w</w:t>
      </w:r>
      <w:r w:rsidR="00A54CEB">
        <w:rPr>
          <w:rFonts w:ascii="Arial" w:hAnsi="Arial" w:cs="Arial"/>
          <w:sz w:val="24"/>
          <w:szCs w:val="24"/>
        </w:rPr>
        <w:t xml:space="preserve"> </w:t>
      </w:r>
      <w:r w:rsidRPr="0024744B">
        <w:rPr>
          <w:rFonts w:ascii="Arial" w:hAnsi="Arial" w:cs="Arial"/>
          <w:sz w:val="24"/>
          <w:szCs w:val="24"/>
        </w:rPr>
        <w:t xml:space="preserve">tym środowiskowych i związanych </w:t>
      </w:r>
      <w:r w:rsidR="004355A3">
        <w:rPr>
          <w:rFonts w:ascii="Arial" w:hAnsi="Arial" w:cs="Arial"/>
          <w:sz w:val="24"/>
          <w:szCs w:val="24"/>
        </w:rPr>
        <w:br/>
      </w:r>
      <w:r w:rsidRPr="0024744B">
        <w:rPr>
          <w:rFonts w:ascii="Arial" w:hAnsi="Arial" w:cs="Arial"/>
          <w:sz w:val="24"/>
          <w:szCs w:val="24"/>
        </w:rPr>
        <w:t>z przeciwdziałaniem zagrożeniom;</w:t>
      </w:r>
    </w:p>
    <w:p w14:paraId="7F31CCE4" w14:textId="77777777" w:rsidR="000867F4" w:rsidRPr="00785D79"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aktywny udział w strukturach korporacyjnych samorządu, w celu realizacji </w:t>
      </w:r>
      <w:r w:rsidR="009139AF" w:rsidRPr="0024744B">
        <w:rPr>
          <w:rFonts w:ascii="Arial" w:hAnsi="Arial" w:cs="Arial"/>
          <w:sz w:val="24"/>
          <w:szCs w:val="24"/>
        </w:rPr>
        <w:t>priorytetów</w:t>
      </w:r>
      <w:r w:rsidRPr="0024744B">
        <w:rPr>
          <w:rFonts w:ascii="Arial" w:hAnsi="Arial" w:cs="Arial"/>
          <w:sz w:val="24"/>
          <w:szCs w:val="24"/>
        </w:rPr>
        <w:t xml:space="preserve"> województwa podkarpackiego.</w:t>
      </w:r>
    </w:p>
    <w:p w14:paraId="348E545E" w14:textId="77777777" w:rsidR="000867F4" w:rsidRPr="0024744B" w:rsidRDefault="000867F4" w:rsidP="00764FF1">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 xml:space="preserve">4.5.2. Wzmacnianie pozycji międzynarodowej regionu poprzez rozwój współpracy </w:t>
      </w:r>
    </w:p>
    <w:p w14:paraId="534778A2" w14:textId="77777777" w:rsidR="000867F4" w:rsidRPr="0024744B" w:rsidRDefault="000867F4" w:rsidP="0024744B">
      <w:pPr>
        <w:spacing w:line="360" w:lineRule="auto"/>
        <w:rPr>
          <w:rFonts w:ascii="Arial" w:eastAsia="Times New Roman" w:hAnsi="Arial" w:cs="Arial"/>
          <w:b/>
          <w:bCs/>
          <w:sz w:val="24"/>
          <w:szCs w:val="24"/>
        </w:rPr>
      </w:pPr>
      <w:r w:rsidRPr="0024744B">
        <w:rPr>
          <w:rFonts w:ascii="Arial" w:eastAsia="Times New Roman" w:hAnsi="Arial" w:cs="Arial"/>
          <w:sz w:val="24"/>
          <w:szCs w:val="24"/>
        </w:rPr>
        <w:t>W katalogu działań prorozwojowych wysoką rangę zajmuje współpraca pomiędzy jednostkami na każdym szczeblu organizacyjnym, w tym o charakterze międzynarodowym. Wpisując się w obecny trend aktywności transgranicznej, województwo powinno intensyfikować zaangażowanie w takie projekty. Podkarpacie predysponowane jest do rozwijania powiązań z Ukrainą i Słowacją oraz do współpracy w ramach instytucjonalnych form takich jak: Konwencja Karpacka, Euroregion Karpacki oraz Inicjatywy Trójmorza. Kluczowe jest również kontynuowanie działań na rzecz Strategii makroregionalnej dla regionu Karpat, której celem jest wzmocnienie konkurencyjności i atrakcyjności makroregionu karpackiego, w tym Podkarpacia.</w:t>
      </w:r>
      <w:r w:rsidRPr="0024744B">
        <w:rPr>
          <w:rFonts w:ascii="Arial" w:eastAsia="Times New Roman" w:hAnsi="Arial" w:cs="Arial"/>
          <w:b/>
          <w:bCs/>
          <w:sz w:val="24"/>
          <w:szCs w:val="24"/>
        </w:rPr>
        <w:t xml:space="preserve"> </w:t>
      </w:r>
    </w:p>
    <w:p w14:paraId="77EBBA90" w14:textId="77777777" w:rsidR="000867F4" w:rsidRPr="0024744B" w:rsidRDefault="00764FF1" w:rsidP="00764FF1">
      <w:pPr>
        <w:spacing w:before="120" w:after="120" w:line="360" w:lineRule="auto"/>
        <w:rPr>
          <w:rFonts w:ascii="Arial" w:hAnsi="Arial" w:cs="Arial"/>
          <w:b/>
          <w:bCs/>
          <w:sz w:val="24"/>
          <w:szCs w:val="24"/>
        </w:rPr>
      </w:pPr>
      <w:r>
        <w:rPr>
          <w:rFonts w:ascii="Arial" w:hAnsi="Arial" w:cs="Arial"/>
          <w:b/>
          <w:bCs/>
          <w:sz w:val="24"/>
          <w:szCs w:val="24"/>
        </w:rPr>
        <w:br w:type="page"/>
      </w:r>
      <w:r w:rsidR="000867F4" w:rsidRPr="0024744B">
        <w:rPr>
          <w:rFonts w:ascii="Arial" w:hAnsi="Arial" w:cs="Arial"/>
          <w:b/>
          <w:bCs/>
          <w:sz w:val="24"/>
          <w:szCs w:val="24"/>
        </w:rPr>
        <w:lastRenderedPageBreak/>
        <w:t>Zakładane działania:</w:t>
      </w:r>
    </w:p>
    <w:p w14:paraId="29610CBE"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 xml:space="preserve">rozwijanie i wzmacnianie partnerstwa międzynarodowego ze Słowacją </w:t>
      </w:r>
      <w:r w:rsidR="004355A3">
        <w:rPr>
          <w:rFonts w:ascii="Arial" w:hAnsi="Arial" w:cs="Arial"/>
          <w:sz w:val="24"/>
          <w:szCs w:val="24"/>
        </w:rPr>
        <w:br/>
      </w:r>
      <w:r w:rsidRPr="0024744B">
        <w:rPr>
          <w:rFonts w:ascii="Arial" w:hAnsi="Arial" w:cs="Arial"/>
          <w:sz w:val="24"/>
          <w:szCs w:val="24"/>
        </w:rPr>
        <w:t xml:space="preserve">i Ukrainą; </w:t>
      </w:r>
    </w:p>
    <w:p w14:paraId="0B329431"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 xml:space="preserve">budowa </w:t>
      </w:r>
      <w:r w:rsidR="00933D9F" w:rsidRPr="0024744B">
        <w:rPr>
          <w:rFonts w:ascii="Arial" w:hAnsi="Arial" w:cs="Arial"/>
          <w:sz w:val="24"/>
          <w:szCs w:val="24"/>
        </w:rPr>
        <w:t>partnerstw oraz</w:t>
      </w:r>
      <w:r w:rsidRPr="0024744B">
        <w:rPr>
          <w:rFonts w:ascii="Arial" w:hAnsi="Arial" w:cs="Arial"/>
          <w:sz w:val="24"/>
          <w:szCs w:val="24"/>
        </w:rPr>
        <w:t xml:space="preserve"> wsparcie instrumentów rozwoju o charakterze transgranicznym;</w:t>
      </w:r>
    </w:p>
    <w:p w14:paraId="2E6BD400"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intensyfikacja działań w ramach makroregionu karpackiego i na rzecz</w:t>
      </w:r>
      <w:r w:rsidR="000408C3" w:rsidRPr="0024744B">
        <w:rPr>
          <w:rFonts w:ascii="Arial" w:hAnsi="Arial" w:cs="Arial"/>
          <w:sz w:val="24"/>
          <w:szCs w:val="24"/>
        </w:rPr>
        <w:t xml:space="preserve"> </w:t>
      </w:r>
      <w:r w:rsidRPr="0024744B">
        <w:rPr>
          <w:rFonts w:ascii="Arial" w:hAnsi="Arial" w:cs="Arial"/>
          <w:sz w:val="24"/>
          <w:szCs w:val="24"/>
        </w:rPr>
        <w:t xml:space="preserve">Strategii makroregionalnej dla regionu Karpat; </w:t>
      </w:r>
    </w:p>
    <w:p w14:paraId="79B0C050"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efektywne wykorzystanie i rozwijanie dorobku Euroregionu Karpackiego;</w:t>
      </w:r>
    </w:p>
    <w:p w14:paraId="0CCEC5BC"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wzmacnianie konkurencyjności gospodarczej regionu poprzez wykorzystanie turystycznych marek terytorialnych, w tym Marki Karpackiej;</w:t>
      </w:r>
    </w:p>
    <w:p w14:paraId="73847CC2" w14:textId="77777777" w:rsidR="000867F4" w:rsidRPr="0024744B" w:rsidRDefault="000867F4" w:rsidP="00560EBD">
      <w:pPr>
        <w:pStyle w:val="Akapitzlist"/>
        <w:numPr>
          <w:ilvl w:val="0"/>
          <w:numId w:val="67"/>
        </w:numPr>
        <w:spacing w:line="360" w:lineRule="auto"/>
        <w:rPr>
          <w:rFonts w:ascii="Arial" w:eastAsia="Times New Roman" w:hAnsi="Arial" w:cs="Arial"/>
          <w:b/>
          <w:bCs/>
          <w:sz w:val="24"/>
          <w:szCs w:val="24"/>
        </w:rPr>
      </w:pPr>
      <w:r w:rsidRPr="0024744B">
        <w:rPr>
          <w:rFonts w:ascii="Arial" w:hAnsi="Arial" w:cs="Arial"/>
          <w:sz w:val="24"/>
          <w:szCs w:val="24"/>
        </w:rPr>
        <w:t xml:space="preserve">tworzenie powiązań w ramach szerszych inicjatyw międzynarodowych </w:t>
      </w:r>
      <w:r w:rsidR="004355A3">
        <w:rPr>
          <w:rFonts w:ascii="Arial" w:hAnsi="Arial" w:cs="Arial"/>
          <w:sz w:val="24"/>
          <w:szCs w:val="24"/>
        </w:rPr>
        <w:br/>
      </w:r>
      <w:r w:rsidRPr="0024744B">
        <w:rPr>
          <w:rFonts w:ascii="Arial" w:hAnsi="Arial" w:cs="Arial"/>
          <w:sz w:val="24"/>
          <w:szCs w:val="24"/>
        </w:rPr>
        <w:t>i terytorialnych w szczególności w ramach Inicjatywy Trójmorza;</w:t>
      </w:r>
    </w:p>
    <w:p w14:paraId="3CB318E9" w14:textId="77777777" w:rsidR="000867F4" w:rsidRPr="0024744B" w:rsidRDefault="000867F4" w:rsidP="00560EBD">
      <w:pPr>
        <w:pStyle w:val="Akapitzlist"/>
        <w:numPr>
          <w:ilvl w:val="0"/>
          <w:numId w:val="67"/>
        </w:numPr>
        <w:spacing w:line="360" w:lineRule="auto"/>
        <w:rPr>
          <w:rFonts w:ascii="Arial" w:eastAsia="Times New Roman" w:hAnsi="Arial" w:cs="Arial"/>
          <w:sz w:val="24"/>
          <w:szCs w:val="24"/>
        </w:rPr>
      </w:pPr>
      <w:r w:rsidRPr="0024744B">
        <w:rPr>
          <w:rFonts w:ascii="Arial" w:eastAsia="Times New Roman" w:hAnsi="Arial" w:cs="Arial"/>
          <w:sz w:val="24"/>
          <w:szCs w:val="24"/>
        </w:rPr>
        <w:t>wzmacnianie partnerstw międzynarodowych w ramach transgranicznych obszarów funkcjonalnych;</w:t>
      </w:r>
    </w:p>
    <w:p w14:paraId="3DCF74FE" w14:textId="77777777" w:rsidR="00785D79" w:rsidRPr="00A54CEB" w:rsidRDefault="000867F4" w:rsidP="00A54CEB">
      <w:pPr>
        <w:pStyle w:val="Akapitzlist"/>
        <w:numPr>
          <w:ilvl w:val="0"/>
          <w:numId w:val="67"/>
        </w:numPr>
        <w:spacing w:line="360" w:lineRule="auto"/>
        <w:rPr>
          <w:rFonts w:ascii="Arial" w:eastAsia="Times New Roman" w:hAnsi="Arial" w:cs="Arial"/>
          <w:b/>
          <w:bCs/>
          <w:sz w:val="24"/>
          <w:szCs w:val="24"/>
        </w:rPr>
      </w:pPr>
      <w:r w:rsidRPr="0024744B">
        <w:rPr>
          <w:rFonts w:ascii="Arial" w:hAnsi="Arial" w:cs="Arial"/>
          <w:sz w:val="24"/>
          <w:szCs w:val="24"/>
        </w:rPr>
        <w:t>udział w organizacjach międzynarodowych i nawiązywanie relacji partnerskich w celu wzmocnienia pozycji konkurencyjnej regionu.</w:t>
      </w:r>
    </w:p>
    <w:p w14:paraId="5AC7FFA6" w14:textId="77777777" w:rsidR="00921E69" w:rsidRPr="0024744B" w:rsidRDefault="00921E69" w:rsidP="00695BDC">
      <w:pPr>
        <w:pStyle w:val="Nagwek2"/>
      </w:pPr>
      <w:bookmarkStart w:id="184" w:name="_Toc66276128"/>
      <w:r w:rsidRPr="0024744B">
        <w:t xml:space="preserve">Wskaźniki </w:t>
      </w:r>
      <w:r w:rsidR="00FF2F60" w:rsidRPr="0024744B">
        <w:t>dla Obszaru tematycznego 4. Dostępność usług</w:t>
      </w:r>
      <w:bookmarkEnd w:id="184"/>
    </w:p>
    <w:tbl>
      <w:tblPr>
        <w:tblStyle w:val="Tabela-Siatka10"/>
        <w:tblW w:w="0" w:type="auto"/>
        <w:tblLook w:val="04A0" w:firstRow="1" w:lastRow="0" w:firstColumn="1" w:lastColumn="0" w:noHBand="0" w:noVBand="1"/>
        <w:tblCaption w:val="Wskaźniki dla Obszaru tematycznego 4. Dostępność usług"/>
        <w:tblDescription w:val="W tabeli znajdują się dane: nazwa wskaźnika, wartość wskaźnika bazowa, wartość wskaźnika szacunkowa 2030, źródło danych"/>
      </w:tblPr>
      <w:tblGrid>
        <w:gridCol w:w="550"/>
        <w:gridCol w:w="3149"/>
        <w:gridCol w:w="1785"/>
        <w:gridCol w:w="1796"/>
        <w:gridCol w:w="1782"/>
      </w:tblGrid>
      <w:tr w:rsidR="004219CE" w:rsidRPr="0024744B" w14:paraId="3B401B45" w14:textId="77777777" w:rsidTr="009745A2">
        <w:trPr>
          <w:tblHeader/>
        </w:trPr>
        <w:tc>
          <w:tcPr>
            <w:tcW w:w="457" w:type="dxa"/>
            <w:vAlign w:val="center"/>
          </w:tcPr>
          <w:p w14:paraId="45A7792B"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Lp.</w:t>
            </w:r>
          </w:p>
        </w:tc>
        <w:tc>
          <w:tcPr>
            <w:tcW w:w="3186" w:type="dxa"/>
            <w:vAlign w:val="center"/>
          </w:tcPr>
          <w:p w14:paraId="44E035BF"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687AB308"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46332128"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805" w:type="dxa"/>
            <w:vAlign w:val="center"/>
          </w:tcPr>
          <w:p w14:paraId="328BE0E9"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Źródło danych</w:t>
            </w:r>
          </w:p>
        </w:tc>
      </w:tr>
      <w:tr w:rsidR="008F41B4" w:rsidRPr="0024744B" w14:paraId="342F055C" w14:textId="77777777" w:rsidTr="009745A2">
        <w:tc>
          <w:tcPr>
            <w:tcW w:w="457" w:type="dxa"/>
            <w:vAlign w:val="center"/>
          </w:tcPr>
          <w:p w14:paraId="2562EAA1"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1</w:t>
            </w:r>
          </w:p>
        </w:tc>
        <w:tc>
          <w:tcPr>
            <w:tcW w:w="3186" w:type="dxa"/>
            <w:vAlign w:val="center"/>
          </w:tcPr>
          <w:p w14:paraId="5ECFDDAE" w14:textId="77777777" w:rsidR="008F41B4" w:rsidRPr="0024744B" w:rsidRDefault="008F41B4" w:rsidP="009745A2">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Odsetek gospodarstw domowych wyposażonych </w:t>
            </w:r>
            <w:r w:rsidRPr="0024744B">
              <w:rPr>
                <w:rFonts w:ascii="Arial" w:eastAsia="Times New Roman" w:hAnsi="Arial" w:cs="Arial"/>
                <w:bCs/>
                <w:sz w:val="24"/>
                <w:szCs w:val="24"/>
              </w:rPr>
              <w:br/>
              <w:t xml:space="preserve">w komputer osobisty </w:t>
            </w:r>
            <w:r w:rsidR="007A30EF">
              <w:rPr>
                <w:rFonts w:ascii="Arial" w:eastAsia="Times New Roman" w:hAnsi="Arial" w:cs="Arial"/>
                <w:bCs/>
                <w:sz w:val="24"/>
                <w:szCs w:val="24"/>
              </w:rPr>
              <w:br/>
            </w:r>
            <w:r w:rsidRPr="0024744B">
              <w:rPr>
                <w:rFonts w:ascii="Arial" w:eastAsia="Times New Roman" w:hAnsi="Arial" w:cs="Arial"/>
                <w:bCs/>
                <w:sz w:val="24"/>
                <w:szCs w:val="24"/>
              </w:rPr>
              <w:t>z dostępem do Internetu szerokopasmowego [%]</w:t>
            </w:r>
          </w:p>
        </w:tc>
        <w:tc>
          <w:tcPr>
            <w:tcW w:w="1806" w:type="dxa"/>
            <w:vAlign w:val="center"/>
          </w:tcPr>
          <w:p w14:paraId="67784914" w14:textId="77777777" w:rsidR="008F41B4" w:rsidRPr="0024744B" w:rsidRDefault="008F41B4" w:rsidP="009745A2">
            <w:pPr>
              <w:spacing w:after="60" w:line="360" w:lineRule="auto"/>
              <w:rPr>
                <w:rFonts w:ascii="Arial" w:eastAsia="Times New Roman" w:hAnsi="Arial" w:cs="Arial"/>
                <w:b/>
                <w:bCs/>
                <w:sz w:val="24"/>
                <w:szCs w:val="24"/>
              </w:rPr>
            </w:pPr>
            <w:r w:rsidRPr="0024744B">
              <w:rPr>
                <w:rFonts w:ascii="Arial" w:eastAsia="Times New Roman" w:hAnsi="Arial" w:cs="Arial"/>
                <w:bCs/>
                <w:sz w:val="24"/>
                <w:szCs w:val="24"/>
              </w:rPr>
              <w:t>74,9 (2017 r.)</w:t>
            </w:r>
          </w:p>
        </w:tc>
        <w:tc>
          <w:tcPr>
            <w:tcW w:w="1808" w:type="dxa"/>
            <w:vAlign w:val="center"/>
          </w:tcPr>
          <w:p w14:paraId="0C98818D"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89,8</w:t>
            </w:r>
          </w:p>
        </w:tc>
        <w:tc>
          <w:tcPr>
            <w:tcW w:w="1805" w:type="dxa"/>
            <w:vAlign w:val="center"/>
          </w:tcPr>
          <w:p w14:paraId="51AEA64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94C68C5" w14:textId="77777777" w:rsidTr="009745A2">
        <w:tc>
          <w:tcPr>
            <w:tcW w:w="457" w:type="dxa"/>
            <w:vAlign w:val="center"/>
          </w:tcPr>
          <w:p w14:paraId="0AED5A0A"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2</w:t>
            </w:r>
          </w:p>
        </w:tc>
        <w:tc>
          <w:tcPr>
            <w:tcW w:w="3186" w:type="dxa"/>
            <w:vAlign w:val="center"/>
          </w:tcPr>
          <w:p w14:paraId="4EA3ED46" w14:textId="77777777" w:rsidR="008F41B4" w:rsidRPr="0024744B" w:rsidRDefault="008F41B4" w:rsidP="009745A2">
            <w:pPr>
              <w:spacing w:after="0" w:line="360" w:lineRule="auto"/>
              <w:rPr>
                <w:rFonts w:ascii="Arial" w:eastAsia="Times New Roman" w:hAnsi="Arial" w:cs="Arial"/>
                <w:sz w:val="24"/>
                <w:szCs w:val="24"/>
              </w:rPr>
            </w:pPr>
            <w:r w:rsidRPr="0024744B">
              <w:rPr>
                <w:rFonts w:ascii="Arial" w:eastAsia="Times New Roman" w:hAnsi="Arial" w:cs="Arial"/>
                <w:sz w:val="24"/>
                <w:szCs w:val="24"/>
              </w:rPr>
              <w:t xml:space="preserve">Przedsiębiorstwa sektora niefinansowego wykorzystujące </w:t>
            </w:r>
            <w:proofErr w:type="spellStart"/>
            <w:r w:rsidRPr="0024744B">
              <w:rPr>
                <w:rFonts w:ascii="Arial" w:eastAsia="Times New Roman" w:hAnsi="Arial" w:cs="Arial"/>
                <w:sz w:val="24"/>
                <w:szCs w:val="24"/>
              </w:rPr>
              <w:t>internet</w:t>
            </w:r>
            <w:proofErr w:type="spellEnd"/>
            <w:r w:rsidRPr="0024744B">
              <w:rPr>
                <w:rFonts w:ascii="Arial" w:eastAsia="Times New Roman" w:hAnsi="Arial" w:cs="Arial"/>
                <w:sz w:val="24"/>
                <w:szCs w:val="24"/>
              </w:rPr>
              <w:t xml:space="preserve"> </w:t>
            </w:r>
            <w:r w:rsidR="007A30EF">
              <w:rPr>
                <w:rFonts w:ascii="Arial" w:eastAsia="Times New Roman" w:hAnsi="Arial" w:cs="Arial"/>
                <w:sz w:val="24"/>
                <w:szCs w:val="24"/>
              </w:rPr>
              <w:br/>
            </w:r>
            <w:r w:rsidRPr="0024744B">
              <w:rPr>
                <w:rFonts w:ascii="Arial" w:eastAsia="Times New Roman" w:hAnsi="Arial" w:cs="Arial"/>
                <w:sz w:val="24"/>
                <w:szCs w:val="24"/>
              </w:rPr>
              <w:t>w kontaktach z administracja publiczną [%]</w:t>
            </w:r>
          </w:p>
        </w:tc>
        <w:tc>
          <w:tcPr>
            <w:tcW w:w="1806" w:type="dxa"/>
            <w:vAlign w:val="center"/>
          </w:tcPr>
          <w:p w14:paraId="01D286C0" w14:textId="77777777" w:rsidR="008F41B4" w:rsidRPr="0024744B" w:rsidRDefault="008F41B4" w:rsidP="009745A2">
            <w:pPr>
              <w:spacing w:after="60" w:line="360" w:lineRule="auto"/>
              <w:rPr>
                <w:rFonts w:ascii="Arial" w:eastAsia="Times New Roman" w:hAnsi="Arial" w:cs="Arial"/>
                <w:sz w:val="24"/>
                <w:szCs w:val="24"/>
              </w:rPr>
            </w:pPr>
            <w:r w:rsidRPr="0024744B">
              <w:rPr>
                <w:rFonts w:ascii="Arial" w:eastAsia="Times New Roman" w:hAnsi="Arial" w:cs="Arial"/>
                <w:sz w:val="24"/>
                <w:szCs w:val="24"/>
              </w:rPr>
              <w:t>94,2 (2017 r.)</w:t>
            </w:r>
          </w:p>
        </w:tc>
        <w:tc>
          <w:tcPr>
            <w:tcW w:w="1808" w:type="dxa"/>
            <w:vAlign w:val="center"/>
          </w:tcPr>
          <w:p w14:paraId="048831F2"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97,9</w:t>
            </w:r>
          </w:p>
        </w:tc>
        <w:tc>
          <w:tcPr>
            <w:tcW w:w="1805" w:type="dxa"/>
            <w:vAlign w:val="center"/>
          </w:tcPr>
          <w:p w14:paraId="77F0BB3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34CD60E" w14:textId="77777777" w:rsidTr="009745A2">
        <w:tc>
          <w:tcPr>
            <w:tcW w:w="457" w:type="dxa"/>
            <w:vAlign w:val="center"/>
          </w:tcPr>
          <w:p w14:paraId="335C3917"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lastRenderedPageBreak/>
              <w:t>3</w:t>
            </w:r>
          </w:p>
        </w:tc>
        <w:tc>
          <w:tcPr>
            <w:tcW w:w="3186" w:type="dxa"/>
            <w:vAlign w:val="center"/>
          </w:tcPr>
          <w:p w14:paraId="7406F3EE" w14:textId="77777777" w:rsidR="007A30EF" w:rsidRDefault="008F41B4" w:rsidP="009745A2">
            <w:pPr>
              <w:spacing w:after="0" w:line="360" w:lineRule="auto"/>
              <w:rPr>
                <w:rFonts w:ascii="Arial" w:hAnsi="Arial" w:cs="Arial"/>
                <w:sz w:val="24"/>
                <w:szCs w:val="24"/>
                <w:shd w:val="clear" w:color="auto" w:fill="FFFFFF"/>
              </w:rPr>
            </w:pPr>
            <w:r w:rsidRPr="0024744B">
              <w:rPr>
                <w:rFonts w:ascii="Arial" w:hAnsi="Arial" w:cs="Arial"/>
                <w:sz w:val="24"/>
                <w:szCs w:val="24"/>
                <w:shd w:val="clear" w:color="auto" w:fill="FFFFFF"/>
              </w:rPr>
              <w:t xml:space="preserve">Udział powierzchni objętej obowiązującymi miejscowymi planami zagospodarowania przestrzennego </w:t>
            </w:r>
          </w:p>
          <w:p w14:paraId="49C8E3BA"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shd w:val="clear" w:color="auto" w:fill="FFFFFF"/>
              </w:rPr>
              <w:t>w powierzchni ogółem [%]</w:t>
            </w:r>
          </w:p>
        </w:tc>
        <w:tc>
          <w:tcPr>
            <w:tcW w:w="1806" w:type="dxa"/>
            <w:vAlign w:val="center"/>
          </w:tcPr>
          <w:p w14:paraId="3AD5308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9,1 (2018 r.)</w:t>
            </w:r>
          </w:p>
        </w:tc>
        <w:tc>
          <w:tcPr>
            <w:tcW w:w="1808" w:type="dxa"/>
            <w:vAlign w:val="center"/>
          </w:tcPr>
          <w:p w14:paraId="1FB4BD8F"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10,9</w:t>
            </w:r>
          </w:p>
        </w:tc>
        <w:tc>
          <w:tcPr>
            <w:tcW w:w="1805" w:type="dxa"/>
            <w:vAlign w:val="center"/>
          </w:tcPr>
          <w:p w14:paraId="73D8E818"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19BC6EB6" w14:textId="77777777" w:rsidTr="009745A2">
        <w:tc>
          <w:tcPr>
            <w:tcW w:w="457" w:type="dxa"/>
            <w:vAlign w:val="center"/>
          </w:tcPr>
          <w:p w14:paraId="15BCC250" w14:textId="77777777" w:rsidR="008F41B4" w:rsidRPr="0024744B" w:rsidRDefault="00CE2A67" w:rsidP="009745A2">
            <w:pPr>
              <w:spacing w:after="0" w:line="360" w:lineRule="auto"/>
              <w:rPr>
                <w:rFonts w:ascii="Arial" w:hAnsi="Arial" w:cs="Arial"/>
                <w:sz w:val="24"/>
                <w:szCs w:val="24"/>
              </w:rPr>
            </w:pPr>
            <w:r w:rsidRPr="0024744B">
              <w:rPr>
                <w:rFonts w:ascii="Arial" w:hAnsi="Arial" w:cs="Arial"/>
                <w:sz w:val="24"/>
                <w:szCs w:val="24"/>
              </w:rPr>
              <w:t>4</w:t>
            </w:r>
          </w:p>
        </w:tc>
        <w:tc>
          <w:tcPr>
            <w:tcW w:w="3186" w:type="dxa"/>
            <w:vAlign w:val="center"/>
          </w:tcPr>
          <w:p w14:paraId="057727C5"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Wskaźnik wykrywalności sprawców przestępstw stwierdzonych przez policję ogółem</w:t>
            </w:r>
          </w:p>
        </w:tc>
        <w:tc>
          <w:tcPr>
            <w:tcW w:w="1806" w:type="dxa"/>
            <w:vAlign w:val="center"/>
          </w:tcPr>
          <w:p w14:paraId="473D6697"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76,7 (2018 r.)</w:t>
            </w:r>
          </w:p>
        </w:tc>
        <w:tc>
          <w:tcPr>
            <w:tcW w:w="1808" w:type="dxa"/>
            <w:vAlign w:val="center"/>
          </w:tcPr>
          <w:p w14:paraId="19958746"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84,3</w:t>
            </w:r>
          </w:p>
        </w:tc>
        <w:tc>
          <w:tcPr>
            <w:tcW w:w="1805" w:type="dxa"/>
            <w:vAlign w:val="center"/>
          </w:tcPr>
          <w:p w14:paraId="187348CC"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bl>
    <w:p w14:paraId="6CF00339" w14:textId="77777777" w:rsidR="00A54CEB" w:rsidRDefault="00A54CEB" w:rsidP="00764FF1">
      <w:pPr>
        <w:pStyle w:val="Nagwek2"/>
      </w:pPr>
      <w:bookmarkStart w:id="185" w:name="_Toc66276129"/>
    </w:p>
    <w:p w14:paraId="4EB88A02" w14:textId="77777777" w:rsidR="00A54CEB" w:rsidRDefault="00A54CEB">
      <w:pPr>
        <w:spacing w:after="0" w:line="240" w:lineRule="auto"/>
        <w:rPr>
          <w:rFonts w:ascii="Arial" w:eastAsia="Times New Roman" w:hAnsi="Arial"/>
          <w:b/>
          <w:color w:val="000000" w:themeColor="text1"/>
          <w:sz w:val="24"/>
          <w:szCs w:val="26"/>
        </w:rPr>
      </w:pPr>
      <w:r>
        <w:br w:type="page"/>
      </w:r>
    </w:p>
    <w:p w14:paraId="18934293" w14:textId="77777777" w:rsidR="00B92309" w:rsidRPr="00A54CEB" w:rsidRDefault="00B92309" w:rsidP="00764FF1">
      <w:pPr>
        <w:pStyle w:val="Nagwek2"/>
        <w:rPr>
          <w:sz w:val="32"/>
          <w:szCs w:val="32"/>
        </w:rPr>
      </w:pPr>
      <w:r w:rsidRPr="00A54CEB">
        <w:rPr>
          <w:sz w:val="32"/>
          <w:szCs w:val="32"/>
        </w:rPr>
        <w:lastRenderedPageBreak/>
        <w:t>VII. Terytorialny wymiar Strategii – obszar horyzontalny</w:t>
      </w:r>
      <w:bookmarkEnd w:id="185"/>
    </w:p>
    <w:p w14:paraId="646DBEB1" w14:textId="77777777" w:rsidR="00C93C64" w:rsidRPr="00785D79" w:rsidRDefault="00C93C64" w:rsidP="004355A3">
      <w:pPr>
        <w:spacing w:before="120" w:after="120" w:line="360" w:lineRule="auto"/>
        <w:rPr>
          <w:rFonts w:ascii="Arial" w:hAnsi="Arial" w:cs="Arial"/>
          <w:b/>
          <w:bCs/>
          <w:i/>
          <w:sz w:val="24"/>
          <w:szCs w:val="24"/>
        </w:rPr>
      </w:pPr>
      <w:r w:rsidRPr="0024744B">
        <w:rPr>
          <w:rFonts w:ascii="Arial" w:hAnsi="Arial" w:cs="Arial"/>
          <w:b/>
          <w:bCs/>
          <w:i/>
          <w:sz w:val="24"/>
          <w:szCs w:val="24"/>
        </w:rPr>
        <w:t>Cel: Wzmocnienie terytorialnej spójności województwa podkarpackiego</w:t>
      </w:r>
    </w:p>
    <w:p w14:paraId="61397C77" w14:textId="77777777" w:rsidR="001303CB" w:rsidRDefault="004F715F" w:rsidP="00A54CEB">
      <w:pPr>
        <w:spacing w:after="0" w:line="360" w:lineRule="auto"/>
        <w:ind w:firstLine="708"/>
        <w:rPr>
          <w:rFonts w:ascii="Arial" w:hAnsi="Arial" w:cs="Arial"/>
          <w:sz w:val="24"/>
          <w:szCs w:val="24"/>
        </w:rPr>
      </w:pPr>
      <w:r w:rsidRPr="0024744B">
        <w:rPr>
          <w:rFonts w:ascii="Arial" w:hAnsi="Arial" w:cs="Arial"/>
          <w:sz w:val="24"/>
          <w:szCs w:val="24"/>
        </w:rPr>
        <w:t>Terytorialny wymiar Strategii ma charakter horyzontalny</w:t>
      </w:r>
      <w:r w:rsidR="00C93C64" w:rsidRPr="0024744B">
        <w:rPr>
          <w:rFonts w:ascii="Arial" w:hAnsi="Arial" w:cs="Arial"/>
          <w:sz w:val="24"/>
          <w:szCs w:val="24"/>
        </w:rPr>
        <w:t xml:space="preserve"> (Rysunek 2)</w:t>
      </w:r>
      <w:r w:rsidRPr="0024744B">
        <w:rPr>
          <w:rFonts w:ascii="Arial" w:hAnsi="Arial" w:cs="Arial"/>
          <w:sz w:val="24"/>
          <w:szCs w:val="24"/>
        </w:rPr>
        <w:t>, który przejawia się w</w:t>
      </w:r>
      <w:r w:rsidR="00770834" w:rsidRPr="0024744B">
        <w:rPr>
          <w:rFonts w:ascii="Arial" w:hAnsi="Arial" w:cs="Arial"/>
          <w:sz w:val="24"/>
          <w:szCs w:val="24"/>
        </w:rPr>
        <w:t xml:space="preserve"> integracji działań wskazanych w poszczególnych obszarach tematycznych i ukierunkowanie ich </w:t>
      </w:r>
      <w:r w:rsidRPr="0024744B">
        <w:rPr>
          <w:rFonts w:ascii="Arial" w:hAnsi="Arial" w:cs="Arial"/>
          <w:sz w:val="24"/>
          <w:szCs w:val="24"/>
        </w:rPr>
        <w:t>na obszary strategicznej interwencji (OSI).</w:t>
      </w:r>
      <w:r w:rsidR="00225BEB" w:rsidRPr="0024744B">
        <w:rPr>
          <w:rFonts w:ascii="Arial" w:hAnsi="Arial" w:cs="Arial"/>
          <w:sz w:val="24"/>
          <w:szCs w:val="24"/>
        </w:rPr>
        <w:t xml:space="preserve"> </w:t>
      </w:r>
    </w:p>
    <w:p w14:paraId="7568DE35" w14:textId="77777777" w:rsidR="0094391F" w:rsidRPr="001303CB" w:rsidRDefault="001D3D48" w:rsidP="0024744B">
      <w:pPr>
        <w:spacing w:after="0" w:line="360" w:lineRule="auto"/>
        <w:rPr>
          <w:rFonts w:ascii="Arial" w:hAnsi="Arial" w:cs="Arial"/>
          <w:b/>
          <w:sz w:val="24"/>
          <w:szCs w:val="24"/>
        </w:rPr>
      </w:pPr>
      <w:r w:rsidRPr="001303CB">
        <w:rPr>
          <w:rFonts w:ascii="Arial" w:hAnsi="Arial" w:cs="Arial"/>
          <w:b/>
          <w:sz w:val="24"/>
          <w:szCs w:val="24"/>
        </w:rPr>
        <w:t>Rys</w:t>
      </w:r>
      <w:r w:rsidR="002503C1" w:rsidRPr="001303CB">
        <w:rPr>
          <w:rFonts w:ascii="Arial" w:hAnsi="Arial" w:cs="Arial"/>
          <w:b/>
          <w:sz w:val="24"/>
          <w:szCs w:val="24"/>
        </w:rPr>
        <w:t xml:space="preserve">unek </w:t>
      </w:r>
      <w:r w:rsidR="0049261E" w:rsidRPr="001303CB">
        <w:rPr>
          <w:rFonts w:ascii="Arial" w:hAnsi="Arial" w:cs="Arial"/>
          <w:b/>
          <w:sz w:val="24"/>
          <w:szCs w:val="24"/>
        </w:rPr>
        <w:t>2</w:t>
      </w:r>
      <w:r w:rsidRPr="001303CB">
        <w:rPr>
          <w:rFonts w:ascii="Arial" w:hAnsi="Arial" w:cs="Arial"/>
          <w:b/>
          <w:sz w:val="24"/>
          <w:szCs w:val="24"/>
        </w:rPr>
        <w:t>.</w:t>
      </w:r>
      <w:r w:rsidR="002503C1" w:rsidRPr="001303CB">
        <w:rPr>
          <w:rFonts w:ascii="Arial" w:hAnsi="Arial" w:cs="Arial"/>
          <w:b/>
          <w:sz w:val="24"/>
          <w:szCs w:val="24"/>
        </w:rPr>
        <w:t xml:space="preserve"> </w:t>
      </w:r>
      <w:r w:rsidRPr="001303CB">
        <w:rPr>
          <w:rFonts w:ascii="Arial" w:hAnsi="Arial" w:cs="Arial"/>
          <w:b/>
          <w:sz w:val="24"/>
          <w:szCs w:val="24"/>
        </w:rPr>
        <w:t>Terytorialny wymiar Stra</w:t>
      </w:r>
      <w:r w:rsidR="001303CB" w:rsidRPr="001303CB">
        <w:rPr>
          <w:rFonts w:ascii="Arial" w:hAnsi="Arial" w:cs="Arial"/>
          <w:b/>
          <w:sz w:val="24"/>
          <w:szCs w:val="24"/>
        </w:rPr>
        <w:t>tegii jako obszar horyzontalny.</w:t>
      </w:r>
    </w:p>
    <w:p w14:paraId="5321968E" w14:textId="77777777" w:rsidR="00285FF7" w:rsidRPr="0024744B" w:rsidRDefault="00A54CEB" w:rsidP="001303CB">
      <w:pPr>
        <w:spacing w:after="0" w:line="360" w:lineRule="auto"/>
        <w:rPr>
          <w:rFonts w:ascii="Arial" w:hAnsi="Arial" w:cs="Arial"/>
          <w:sz w:val="24"/>
          <w:szCs w:val="24"/>
        </w:rPr>
      </w:pPr>
      <w:r>
        <w:rPr>
          <w:rFonts w:ascii="Arial" w:hAnsi="Arial" w:cs="Arial"/>
          <w:noProof/>
          <w:sz w:val="24"/>
          <w:szCs w:val="24"/>
        </w:rPr>
        <w:drawing>
          <wp:inline distT="0" distB="0" distL="0" distR="0" wp14:anchorId="36395842" wp14:editId="50FB9E10">
            <wp:extent cx="5760720" cy="1749425"/>
            <wp:effectExtent l="0" t="0" r="0" b="3175"/>
            <wp:docPr id="41" name="Obraz 41" descr="W niebieskim polu Obszar tematyczny I. Gospodarka oparta na wiedzy, w pomarańczowym polu Obszar tematyczny II. Kapitał ludzki i społeczny, w zielonym polu Obszar tematyczny III. Infrastruktura dla zrównoważonego rozwoju środowiska, w żółtym polu Obszar tematyczny IV. Dostępność usług." title="Rysunek 2. Terytorialny wymiar Strategii jako obszar horyzont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ysunek 2. Terytorialny wymiar Strategii jako obszar horyzontalny.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749425"/>
                    </a:xfrm>
                    <a:prstGeom prst="rect">
                      <a:avLst/>
                    </a:prstGeom>
                  </pic:spPr>
                </pic:pic>
              </a:graphicData>
            </a:graphic>
          </wp:inline>
        </w:drawing>
      </w:r>
    </w:p>
    <w:p w14:paraId="4A99B6CD" w14:textId="77777777" w:rsidR="00532F1C" w:rsidRPr="0024744B" w:rsidRDefault="00532F1C" w:rsidP="00785D79">
      <w:pPr>
        <w:spacing w:before="240" w:after="0" w:line="360" w:lineRule="auto"/>
        <w:ind w:firstLine="709"/>
        <w:rPr>
          <w:rFonts w:ascii="Arial" w:hAnsi="Arial" w:cs="Arial"/>
          <w:sz w:val="24"/>
          <w:szCs w:val="24"/>
        </w:rPr>
      </w:pPr>
      <w:r w:rsidRPr="0024744B">
        <w:rPr>
          <w:rFonts w:ascii="Arial" w:hAnsi="Arial" w:cs="Arial"/>
          <w:sz w:val="24"/>
          <w:szCs w:val="24"/>
        </w:rPr>
        <w:t xml:space="preserve">Podejście terytorialne znalazło odzwierciedlenie w identyfikacji Obszarów Strategicznej Interwencji (OSI). Podstawą ukierunkowania terytorialnego polityki rozwoju jest poziom rozwoju </w:t>
      </w:r>
      <w:proofErr w:type="spellStart"/>
      <w:r w:rsidRPr="0024744B">
        <w:rPr>
          <w:rFonts w:ascii="Arial" w:hAnsi="Arial" w:cs="Arial"/>
          <w:sz w:val="24"/>
          <w:szCs w:val="24"/>
        </w:rPr>
        <w:t>społeczno</w:t>
      </w:r>
      <w:proofErr w:type="spellEnd"/>
      <w:r w:rsidRPr="0024744B">
        <w:rPr>
          <w:rFonts w:ascii="Arial" w:hAnsi="Arial" w:cs="Arial"/>
          <w:sz w:val="24"/>
          <w:szCs w:val="24"/>
        </w:rPr>
        <w:t>–gospodarczego obszarów</w:t>
      </w:r>
      <w:r w:rsidR="00C93C64" w:rsidRPr="0024744B">
        <w:rPr>
          <w:rFonts w:ascii="Arial" w:hAnsi="Arial" w:cs="Arial"/>
          <w:sz w:val="24"/>
          <w:szCs w:val="24"/>
        </w:rPr>
        <w:t>,</w:t>
      </w:r>
      <w:r w:rsidRPr="0024744B">
        <w:rPr>
          <w:rFonts w:ascii="Arial" w:hAnsi="Arial" w:cs="Arial"/>
          <w:sz w:val="24"/>
          <w:szCs w:val="24"/>
        </w:rPr>
        <w:t xml:space="preserve"> zdiagnozowany na podstawie odpowiednio dobranych wskaźników oraz identyfikacja barier rozwojowych, a także ich zasobów i potencjałów stanowiących podstawę ich dalszego rozwoju. Wraz z</w:t>
      </w:r>
      <w:r w:rsidR="000408C3" w:rsidRPr="0024744B">
        <w:rPr>
          <w:rFonts w:ascii="Arial" w:hAnsi="Arial" w:cs="Arial"/>
          <w:sz w:val="24"/>
          <w:szCs w:val="24"/>
        </w:rPr>
        <w:t> </w:t>
      </w:r>
      <w:r w:rsidRPr="0024744B">
        <w:rPr>
          <w:rFonts w:ascii="Arial" w:hAnsi="Arial" w:cs="Arial"/>
          <w:sz w:val="24"/>
          <w:szCs w:val="24"/>
        </w:rPr>
        <w:t>wyznaczeniem OSI</w:t>
      </w:r>
      <w:r w:rsidR="00C93C64" w:rsidRPr="0024744B">
        <w:rPr>
          <w:rFonts w:ascii="Arial" w:hAnsi="Arial" w:cs="Arial"/>
          <w:sz w:val="24"/>
          <w:szCs w:val="24"/>
        </w:rPr>
        <w:t>,</w:t>
      </w:r>
      <w:r w:rsidRPr="0024744B">
        <w:rPr>
          <w:rFonts w:ascii="Arial" w:hAnsi="Arial" w:cs="Arial"/>
          <w:sz w:val="24"/>
          <w:szCs w:val="24"/>
        </w:rPr>
        <w:t xml:space="preserve"> formułowane są specjalne instrumenty prorozwojowe oraz system monitorowania zmian związanych z podjęciem działań interwencyjnych. Zgodnie z zasadą rozwoju </w:t>
      </w:r>
      <w:r w:rsidR="00237733" w:rsidRPr="0024744B">
        <w:rPr>
          <w:rFonts w:ascii="Arial" w:hAnsi="Arial" w:cs="Arial"/>
          <w:sz w:val="24"/>
          <w:szCs w:val="24"/>
        </w:rPr>
        <w:t>odpowiedzialnego,</w:t>
      </w:r>
      <w:r w:rsidRPr="0024744B">
        <w:rPr>
          <w:rFonts w:ascii="Arial" w:hAnsi="Arial" w:cs="Arial"/>
          <w:sz w:val="24"/>
          <w:szCs w:val="24"/>
        </w:rPr>
        <w:t xml:space="preserve"> czyli rozwoju społecznie wrażliwego i terytorialnie zrównoważonego, do obszarów wykazujących mniejszą odporność na zjawiska kryzysowe, kieruje wiązkę interwencji w celu zmniejszenia dysproporcji między obszarami.  </w:t>
      </w:r>
    </w:p>
    <w:p w14:paraId="0606C1EC" w14:textId="77777777" w:rsidR="001450A9" w:rsidRPr="0024744B" w:rsidRDefault="00532F1C" w:rsidP="0024744B">
      <w:pPr>
        <w:spacing w:after="0" w:line="360" w:lineRule="auto"/>
        <w:ind w:firstLine="708"/>
        <w:rPr>
          <w:rFonts w:ascii="Arial" w:hAnsi="Arial" w:cs="Arial"/>
          <w:sz w:val="24"/>
          <w:szCs w:val="24"/>
        </w:rPr>
      </w:pPr>
      <w:r w:rsidRPr="0024744B">
        <w:rPr>
          <w:rFonts w:ascii="Arial" w:hAnsi="Arial" w:cs="Arial"/>
          <w:sz w:val="24"/>
          <w:szCs w:val="24"/>
        </w:rPr>
        <w:t>Obszary Strategicznej Interwencji zostały wyróżnione poprzez integrację dwóch podejść: krajowego i</w:t>
      </w:r>
      <w:r w:rsidR="000408C3" w:rsidRPr="0024744B">
        <w:rPr>
          <w:rFonts w:ascii="Arial" w:hAnsi="Arial" w:cs="Arial"/>
          <w:sz w:val="24"/>
          <w:szCs w:val="24"/>
        </w:rPr>
        <w:t> </w:t>
      </w:r>
      <w:r w:rsidRPr="0024744B">
        <w:rPr>
          <w:rFonts w:ascii="Arial" w:hAnsi="Arial" w:cs="Arial"/>
          <w:sz w:val="24"/>
          <w:szCs w:val="24"/>
        </w:rPr>
        <w:t>regionalnego, spójnych z Strategią na rzecz Odpowiedzialnego Rozwoju do roku 2020 (z perspektywą do 2030 r.) oraz Krajową Stra</w:t>
      </w:r>
      <w:r w:rsidR="00C93C64" w:rsidRPr="0024744B">
        <w:rPr>
          <w:rFonts w:ascii="Arial" w:hAnsi="Arial" w:cs="Arial"/>
          <w:sz w:val="24"/>
          <w:szCs w:val="24"/>
        </w:rPr>
        <w:t>tegią Rozwoju Regionalnego 2030</w:t>
      </w:r>
      <w:r w:rsidRPr="0024744B">
        <w:rPr>
          <w:rFonts w:ascii="Arial" w:hAnsi="Arial" w:cs="Arial"/>
          <w:sz w:val="24"/>
          <w:szCs w:val="24"/>
        </w:rPr>
        <w:t xml:space="preserve">, </w:t>
      </w:r>
      <w:r w:rsidR="00237733" w:rsidRPr="0024744B">
        <w:rPr>
          <w:rFonts w:ascii="Arial" w:hAnsi="Arial" w:cs="Arial"/>
          <w:sz w:val="24"/>
          <w:szCs w:val="24"/>
        </w:rPr>
        <w:t>co warunkuje</w:t>
      </w:r>
      <w:r w:rsidRPr="0024744B">
        <w:rPr>
          <w:rFonts w:ascii="Arial" w:hAnsi="Arial" w:cs="Arial"/>
          <w:sz w:val="24"/>
          <w:szCs w:val="24"/>
        </w:rPr>
        <w:t xml:space="preserve">, iż OSI wyznaczone na poziomie krajowym i regionalnym są komplementarne. </w:t>
      </w:r>
    </w:p>
    <w:p w14:paraId="4C4A4058" w14:textId="77777777" w:rsidR="00CF5456" w:rsidRPr="0024744B" w:rsidRDefault="00532F1C" w:rsidP="0024744B">
      <w:pPr>
        <w:spacing w:after="0" w:line="360" w:lineRule="auto"/>
        <w:ind w:firstLine="708"/>
        <w:rPr>
          <w:rFonts w:ascii="Arial" w:hAnsi="Arial" w:cs="Arial"/>
          <w:sz w:val="24"/>
          <w:szCs w:val="24"/>
        </w:rPr>
      </w:pPr>
      <w:r w:rsidRPr="0024744B">
        <w:rPr>
          <w:rFonts w:ascii="Arial" w:hAnsi="Arial" w:cs="Arial"/>
          <w:sz w:val="24"/>
          <w:szCs w:val="24"/>
        </w:rPr>
        <w:t>Wśród Obszarów Strategicznej Interwencji wskazanych na poziomie krajowym, znalazły się m</w:t>
      </w:r>
      <w:r w:rsidR="00B01119" w:rsidRPr="0024744B">
        <w:rPr>
          <w:rFonts w:ascii="Arial" w:hAnsi="Arial" w:cs="Arial"/>
          <w:sz w:val="24"/>
          <w:szCs w:val="24"/>
        </w:rPr>
        <w:t>.</w:t>
      </w:r>
      <w:r w:rsidRPr="0024744B">
        <w:rPr>
          <w:rFonts w:ascii="Arial" w:hAnsi="Arial" w:cs="Arial"/>
          <w:sz w:val="24"/>
          <w:szCs w:val="24"/>
        </w:rPr>
        <w:t>in.: obszary zagrożone trwałą marginalizacją</w:t>
      </w:r>
      <w:r w:rsidR="00FC4B28" w:rsidRPr="0024744B">
        <w:rPr>
          <w:rFonts w:ascii="Arial" w:hAnsi="Arial" w:cs="Arial"/>
          <w:sz w:val="24"/>
          <w:szCs w:val="24"/>
        </w:rPr>
        <w:t xml:space="preserve"> (</w:t>
      </w:r>
      <w:r w:rsidR="001450A9" w:rsidRPr="0024744B">
        <w:rPr>
          <w:rFonts w:ascii="Arial" w:hAnsi="Arial" w:cs="Arial"/>
          <w:sz w:val="24"/>
          <w:szCs w:val="24"/>
        </w:rPr>
        <w:t>Mapa</w:t>
      </w:r>
      <w:r w:rsidR="008A244E" w:rsidRPr="0024744B">
        <w:rPr>
          <w:rFonts w:ascii="Arial" w:hAnsi="Arial" w:cs="Arial"/>
          <w:sz w:val="24"/>
          <w:szCs w:val="24"/>
        </w:rPr>
        <w:t xml:space="preserve"> </w:t>
      </w:r>
      <w:r w:rsidR="00CE3954" w:rsidRPr="0024744B">
        <w:rPr>
          <w:rFonts w:ascii="Arial" w:hAnsi="Arial" w:cs="Arial"/>
          <w:sz w:val="24"/>
          <w:szCs w:val="24"/>
        </w:rPr>
        <w:t>14</w:t>
      </w:r>
      <w:r w:rsidR="00FC4B28" w:rsidRPr="0024744B">
        <w:rPr>
          <w:rFonts w:ascii="Arial" w:hAnsi="Arial" w:cs="Arial"/>
          <w:sz w:val="24"/>
          <w:szCs w:val="24"/>
        </w:rPr>
        <w:t>)</w:t>
      </w:r>
      <w:r w:rsidRPr="0024744B">
        <w:rPr>
          <w:rFonts w:ascii="Arial" w:hAnsi="Arial" w:cs="Arial"/>
          <w:sz w:val="24"/>
          <w:szCs w:val="24"/>
        </w:rPr>
        <w:t xml:space="preserve">, </w:t>
      </w:r>
      <w:r w:rsidRPr="0024744B">
        <w:rPr>
          <w:rFonts w:ascii="Arial" w:hAnsi="Arial" w:cs="Arial"/>
          <w:sz w:val="24"/>
          <w:szCs w:val="24"/>
        </w:rPr>
        <w:lastRenderedPageBreak/>
        <w:t xml:space="preserve">miasta średnie tracące funkcje </w:t>
      </w:r>
      <w:proofErr w:type="spellStart"/>
      <w:r w:rsidRPr="0024744B">
        <w:rPr>
          <w:rFonts w:ascii="Arial" w:hAnsi="Arial" w:cs="Arial"/>
          <w:sz w:val="24"/>
          <w:szCs w:val="24"/>
        </w:rPr>
        <w:t>społeczno</w:t>
      </w:r>
      <w:proofErr w:type="spellEnd"/>
      <w:r w:rsidRPr="0024744B">
        <w:rPr>
          <w:rFonts w:ascii="Arial" w:hAnsi="Arial" w:cs="Arial"/>
          <w:sz w:val="24"/>
          <w:szCs w:val="24"/>
        </w:rPr>
        <w:t xml:space="preserve"> – gospodarcze </w:t>
      </w:r>
      <w:r w:rsidR="00FC4B28" w:rsidRPr="0024744B">
        <w:rPr>
          <w:rFonts w:ascii="Arial" w:hAnsi="Arial" w:cs="Arial"/>
          <w:sz w:val="24"/>
          <w:szCs w:val="24"/>
        </w:rPr>
        <w:t>(</w:t>
      </w:r>
      <w:r w:rsidR="008A244E" w:rsidRPr="0024744B">
        <w:rPr>
          <w:rFonts w:ascii="Arial" w:hAnsi="Arial" w:cs="Arial"/>
          <w:sz w:val="24"/>
          <w:szCs w:val="24"/>
        </w:rPr>
        <w:t xml:space="preserve">Mapa </w:t>
      </w:r>
      <w:r w:rsidR="00CE3954" w:rsidRPr="0024744B">
        <w:rPr>
          <w:rFonts w:ascii="Arial" w:hAnsi="Arial" w:cs="Arial"/>
          <w:sz w:val="24"/>
          <w:szCs w:val="24"/>
        </w:rPr>
        <w:t>1</w:t>
      </w:r>
      <w:r w:rsidR="001450A6" w:rsidRPr="0024744B">
        <w:rPr>
          <w:rFonts w:ascii="Arial" w:hAnsi="Arial" w:cs="Arial"/>
          <w:sz w:val="24"/>
          <w:szCs w:val="24"/>
        </w:rPr>
        <w:t>6</w:t>
      </w:r>
      <w:r w:rsidR="00FC4B28" w:rsidRPr="0024744B">
        <w:rPr>
          <w:rFonts w:ascii="Arial" w:hAnsi="Arial" w:cs="Arial"/>
          <w:sz w:val="24"/>
          <w:szCs w:val="24"/>
        </w:rPr>
        <w:t xml:space="preserve">) </w:t>
      </w:r>
      <w:r w:rsidRPr="0024744B">
        <w:rPr>
          <w:rFonts w:ascii="Arial" w:hAnsi="Arial" w:cs="Arial"/>
          <w:sz w:val="24"/>
          <w:szCs w:val="24"/>
        </w:rPr>
        <w:t xml:space="preserve">oraz </w:t>
      </w:r>
      <w:r w:rsidR="008A244E" w:rsidRPr="0024744B">
        <w:rPr>
          <w:rFonts w:ascii="Arial" w:hAnsi="Arial" w:cs="Arial"/>
          <w:sz w:val="24"/>
          <w:szCs w:val="24"/>
        </w:rPr>
        <w:t>W</w:t>
      </w:r>
      <w:r w:rsidRPr="0024744B">
        <w:rPr>
          <w:rFonts w:ascii="Arial" w:hAnsi="Arial" w:cs="Arial"/>
          <w:sz w:val="24"/>
          <w:szCs w:val="24"/>
        </w:rPr>
        <w:t>schodnia Polska</w:t>
      </w:r>
      <w:r w:rsidR="00FC4B28" w:rsidRPr="0024744B">
        <w:rPr>
          <w:rFonts w:ascii="Arial" w:hAnsi="Arial" w:cs="Arial"/>
          <w:sz w:val="24"/>
          <w:szCs w:val="24"/>
        </w:rPr>
        <w:t xml:space="preserve"> (</w:t>
      </w:r>
      <w:r w:rsidR="008A244E" w:rsidRPr="0024744B">
        <w:rPr>
          <w:rFonts w:ascii="Arial" w:hAnsi="Arial" w:cs="Arial"/>
          <w:sz w:val="24"/>
          <w:szCs w:val="24"/>
        </w:rPr>
        <w:t xml:space="preserve">Mapa </w:t>
      </w:r>
      <w:r w:rsidR="00CE3954" w:rsidRPr="0024744B">
        <w:rPr>
          <w:rFonts w:ascii="Arial" w:hAnsi="Arial" w:cs="Arial"/>
          <w:sz w:val="24"/>
          <w:szCs w:val="24"/>
        </w:rPr>
        <w:t>1</w:t>
      </w:r>
      <w:r w:rsidR="001450A6" w:rsidRPr="0024744B">
        <w:rPr>
          <w:rFonts w:ascii="Arial" w:hAnsi="Arial" w:cs="Arial"/>
          <w:sz w:val="24"/>
          <w:szCs w:val="24"/>
        </w:rPr>
        <w:t>5</w:t>
      </w:r>
      <w:r w:rsidR="00FC4B28" w:rsidRPr="0024744B">
        <w:rPr>
          <w:rFonts w:ascii="Arial" w:hAnsi="Arial" w:cs="Arial"/>
          <w:sz w:val="24"/>
          <w:szCs w:val="24"/>
        </w:rPr>
        <w:t>)</w:t>
      </w:r>
      <w:r w:rsidRPr="0024744B">
        <w:rPr>
          <w:rFonts w:ascii="Arial" w:hAnsi="Arial" w:cs="Arial"/>
          <w:sz w:val="24"/>
          <w:szCs w:val="24"/>
        </w:rPr>
        <w:t xml:space="preserve">. </w:t>
      </w:r>
    </w:p>
    <w:p w14:paraId="57933FFE" w14:textId="77777777" w:rsidR="00CF5456" w:rsidRPr="0024744B" w:rsidRDefault="004F715F" w:rsidP="0024744B">
      <w:pPr>
        <w:spacing w:after="0" w:line="360" w:lineRule="auto"/>
        <w:ind w:firstLine="708"/>
        <w:rPr>
          <w:rFonts w:ascii="Arial" w:hAnsi="Arial" w:cs="Arial"/>
          <w:sz w:val="24"/>
          <w:szCs w:val="24"/>
        </w:rPr>
      </w:pPr>
      <w:r w:rsidRPr="0024744B">
        <w:rPr>
          <w:rFonts w:ascii="Arial" w:hAnsi="Arial" w:cs="Arial"/>
          <w:sz w:val="24"/>
          <w:szCs w:val="24"/>
        </w:rPr>
        <w:t>SOR w województwie podkarpackim</w:t>
      </w:r>
      <w:r w:rsidR="00C93C64" w:rsidRPr="0024744B">
        <w:rPr>
          <w:rFonts w:ascii="Arial" w:hAnsi="Arial" w:cs="Arial"/>
          <w:sz w:val="24"/>
          <w:szCs w:val="24"/>
        </w:rPr>
        <w:t xml:space="preserve"> </w:t>
      </w:r>
      <w:r w:rsidR="00CF5456" w:rsidRPr="0024744B">
        <w:rPr>
          <w:rFonts w:ascii="Arial" w:hAnsi="Arial" w:cs="Arial"/>
          <w:sz w:val="24"/>
          <w:szCs w:val="24"/>
        </w:rPr>
        <w:t xml:space="preserve">wskazuje </w:t>
      </w:r>
      <w:r w:rsidRPr="0024744B">
        <w:rPr>
          <w:rFonts w:ascii="Arial" w:hAnsi="Arial" w:cs="Arial"/>
          <w:sz w:val="24"/>
          <w:szCs w:val="24"/>
        </w:rPr>
        <w:t>11 miast średnich tracących funkcje społeczno-gospodarcze: Przemyśl, Sanok, Jasło, Jarosław, Mielec, Krosno, Dębica, Nisko, Stalowa Wola, Tarnobrzeg, Przeworsk</w:t>
      </w:r>
      <w:r w:rsidR="00E36087" w:rsidRPr="0024744B">
        <w:rPr>
          <w:rFonts w:ascii="Arial" w:hAnsi="Arial" w:cs="Arial"/>
          <w:sz w:val="24"/>
          <w:szCs w:val="24"/>
        </w:rPr>
        <w:t xml:space="preserve">, dla których zostały utworzone miejskie obszary funkcjonalne na poziomie </w:t>
      </w:r>
      <w:r w:rsidR="009463CC" w:rsidRPr="0024744B">
        <w:rPr>
          <w:rFonts w:ascii="Arial" w:hAnsi="Arial" w:cs="Arial"/>
          <w:sz w:val="24"/>
          <w:szCs w:val="24"/>
        </w:rPr>
        <w:t>regionalnym</w:t>
      </w:r>
      <w:r w:rsidR="00E36087" w:rsidRPr="0024744B">
        <w:rPr>
          <w:rFonts w:ascii="Arial" w:hAnsi="Arial" w:cs="Arial"/>
          <w:sz w:val="24"/>
          <w:szCs w:val="24"/>
        </w:rPr>
        <w:t>.</w:t>
      </w:r>
      <w:r w:rsidRPr="0024744B">
        <w:rPr>
          <w:rFonts w:ascii="Arial" w:hAnsi="Arial" w:cs="Arial"/>
          <w:sz w:val="24"/>
          <w:szCs w:val="24"/>
        </w:rPr>
        <w:t xml:space="preserve"> Z</w:t>
      </w:r>
      <w:r w:rsidR="00E36087" w:rsidRPr="0024744B">
        <w:rPr>
          <w:rFonts w:ascii="Arial" w:hAnsi="Arial" w:cs="Arial"/>
          <w:sz w:val="24"/>
          <w:szCs w:val="24"/>
        </w:rPr>
        <w:t> </w:t>
      </w:r>
      <w:r w:rsidRPr="0024744B">
        <w:rPr>
          <w:rFonts w:ascii="Arial" w:hAnsi="Arial" w:cs="Arial"/>
          <w:sz w:val="24"/>
          <w:szCs w:val="24"/>
        </w:rPr>
        <w:t>kolei do obszarów zmarginalizowanych zaliczono 6</w:t>
      </w:r>
      <w:r w:rsidR="0015451E" w:rsidRPr="0024744B">
        <w:rPr>
          <w:rFonts w:ascii="Arial" w:hAnsi="Arial" w:cs="Arial"/>
          <w:sz w:val="24"/>
          <w:szCs w:val="24"/>
        </w:rPr>
        <w:t>5</w:t>
      </w:r>
      <w:r w:rsidRPr="0024744B">
        <w:rPr>
          <w:rFonts w:ascii="Arial" w:hAnsi="Arial" w:cs="Arial"/>
          <w:sz w:val="24"/>
          <w:szCs w:val="24"/>
        </w:rPr>
        <w:t xml:space="preserve"> gmin (marginalizacja społeczna, marginalizacja ekonomiczna, marginalizacja z kumulacją problemów </w:t>
      </w:r>
      <w:proofErr w:type="spellStart"/>
      <w:r w:rsidRPr="0024744B">
        <w:rPr>
          <w:rFonts w:ascii="Arial" w:hAnsi="Arial" w:cs="Arial"/>
          <w:sz w:val="24"/>
          <w:szCs w:val="24"/>
        </w:rPr>
        <w:t>społeczno</w:t>
      </w:r>
      <w:proofErr w:type="spellEnd"/>
      <w:r w:rsidR="00C93C64" w:rsidRPr="0024744B">
        <w:rPr>
          <w:rFonts w:ascii="Arial" w:hAnsi="Arial" w:cs="Arial"/>
          <w:sz w:val="24"/>
          <w:szCs w:val="24"/>
        </w:rPr>
        <w:t xml:space="preserve"> </w:t>
      </w:r>
      <w:r w:rsidRPr="0024744B">
        <w:rPr>
          <w:rFonts w:ascii="Arial" w:hAnsi="Arial" w:cs="Arial"/>
          <w:sz w:val="24"/>
          <w:szCs w:val="24"/>
        </w:rPr>
        <w:t xml:space="preserve">-ekonomicznych).  </w:t>
      </w:r>
    </w:p>
    <w:p w14:paraId="470ACCD0" w14:textId="77777777" w:rsidR="00730929" w:rsidRPr="0024744B" w:rsidRDefault="00F26A62" w:rsidP="0024744B">
      <w:pPr>
        <w:spacing w:after="0" w:line="360" w:lineRule="auto"/>
        <w:ind w:firstLine="708"/>
        <w:rPr>
          <w:rFonts w:ascii="Arial" w:hAnsi="Arial" w:cs="Arial"/>
          <w:bCs/>
          <w:sz w:val="24"/>
          <w:szCs w:val="24"/>
        </w:rPr>
      </w:pPr>
      <w:r w:rsidRPr="0024744B">
        <w:rPr>
          <w:rFonts w:ascii="Arial" w:hAnsi="Arial" w:cs="Arial"/>
          <w:sz w:val="24"/>
          <w:szCs w:val="24"/>
        </w:rPr>
        <w:t>Samorząd Województwa</w:t>
      </w:r>
      <w:r w:rsidR="00EF2471" w:rsidRPr="0024744B">
        <w:rPr>
          <w:rFonts w:ascii="Arial" w:hAnsi="Arial" w:cs="Arial"/>
          <w:sz w:val="24"/>
          <w:szCs w:val="24"/>
        </w:rPr>
        <w:t>, poza OSI krajowymi,</w:t>
      </w:r>
      <w:r w:rsidR="004F715F" w:rsidRPr="0024744B">
        <w:rPr>
          <w:rFonts w:ascii="Arial" w:hAnsi="Arial" w:cs="Arial"/>
          <w:sz w:val="24"/>
          <w:szCs w:val="24"/>
        </w:rPr>
        <w:t xml:space="preserve"> do objęcia specjalnym wsparciem wskazał następujące regionalne obszary strategicznej interwencji: </w:t>
      </w:r>
      <w:proofErr w:type="spellStart"/>
      <w:r w:rsidR="004F715F" w:rsidRPr="0024744B">
        <w:rPr>
          <w:rFonts w:ascii="Arial" w:hAnsi="Arial" w:cs="Arial"/>
          <w:sz w:val="24"/>
          <w:szCs w:val="24"/>
        </w:rPr>
        <w:t>subregionalne</w:t>
      </w:r>
      <w:proofErr w:type="spellEnd"/>
      <w:r w:rsidR="004F715F" w:rsidRPr="0024744B">
        <w:rPr>
          <w:rFonts w:ascii="Arial" w:hAnsi="Arial" w:cs="Arial"/>
          <w:sz w:val="24"/>
          <w:szCs w:val="24"/>
        </w:rPr>
        <w:t xml:space="preserve"> bieguny wzrostu i miejskie obszary funkcjonalne; miasta powiatowe </w:t>
      </w:r>
      <w:r w:rsidR="004355A3">
        <w:rPr>
          <w:rFonts w:ascii="Arial" w:hAnsi="Arial" w:cs="Arial"/>
          <w:sz w:val="24"/>
          <w:szCs w:val="24"/>
        </w:rPr>
        <w:br/>
      </w:r>
      <w:r w:rsidR="004F715F" w:rsidRPr="0024744B">
        <w:rPr>
          <w:rFonts w:ascii="Arial" w:hAnsi="Arial" w:cs="Arial"/>
          <w:sz w:val="24"/>
          <w:szCs w:val="24"/>
        </w:rPr>
        <w:t xml:space="preserve">i małe; Rzeszów i Rzeszowski Obszar Funkcjonalny; obszary </w:t>
      </w:r>
      <w:r w:rsidRPr="0024744B">
        <w:rPr>
          <w:rFonts w:ascii="Arial" w:hAnsi="Arial" w:cs="Arial"/>
          <w:sz w:val="24"/>
          <w:szCs w:val="24"/>
        </w:rPr>
        <w:t>wiejskie; obszary</w:t>
      </w:r>
      <w:r w:rsidR="004F715F" w:rsidRPr="0024744B">
        <w:rPr>
          <w:rFonts w:ascii="Arial" w:hAnsi="Arial" w:cs="Arial"/>
          <w:sz w:val="24"/>
          <w:szCs w:val="24"/>
        </w:rPr>
        <w:t xml:space="preserve"> zagrożone trwałą marginalizacją w województwie</w:t>
      </w:r>
      <w:r w:rsidR="00C93C64" w:rsidRPr="0024744B">
        <w:rPr>
          <w:rFonts w:ascii="Arial" w:hAnsi="Arial" w:cs="Arial"/>
          <w:sz w:val="24"/>
          <w:szCs w:val="24"/>
        </w:rPr>
        <w:t>;</w:t>
      </w:r>
      <w:r w:rsidR="004F715F" w:rsidRPr="0024744B">
        <w:rPr>
          <w:rFonts w:ascii="Arial" w:hAnsi="Arial" w:cs="Arial"/>
          <w:sz w:val="24"/>
          <w:szCs w:val="24"/>
        </w:rPr>
        <w:t xml:space="preserve"> obszar Bieszczad</w:t>
      </w:r>
      <w:r w:rsidR="00C93C64" w:rsidRPr="0024744B">
        <w:rPr>
          <w:rFonts w:ascii="Arial" w:hAnsi="Arial" w:cs="Arial"/>
          <w:sz w:val="24"/>
          <w:szCs w:val="24"/>
        </w:rPr>
        <w:t>;</w:t>
      </w:r>
      <w:r w:rsidR="004F715F" w:rsidRPr="0024744B">
        <w:rPr>
          <w:rFonts w:ascii="Arial" w:hAnsi="Arial" w:cs="Arial"/>
          <w:sz w:val="24"/>
          <w:szCs w:val="24"/>
        </w:rPr>
        <w:t xml:space="preserve"> </w:t>
      </w:r>
      <w:r w:rsidR="004F715F" w:rsidRPr="0024744B">
        <w:rPr>
          <w:rFonts w:ascii="Arial" w:hAnsi="Arial" w:cs="Arial"/>
          <w:bCs/>
          <w:sz w:val="24"/>
          <w:szCs w:val="24"/>
        </w:rPr>
        <w:t xml:space="preserve">obszar gmin „Błękitnego Sanu”. </w:t>
      </w:r>
    </w:p>
    <w:p w14:paraId="046023BA" w14:textId="77777777" w:rsidR="00A611E3" w:rsidRPr="0024744B" w:rsidRDefault="004F715F" w:rsidP="000F52DE">
      <w:pPr>
        <w:spacing w:after="0" w:line="360" w:lineRule="auto"/>
        <w:ind w:firstLine="708"/>
        <w:rPr>
          <w:rFonts w:ascii="Arial" w:hAnsi="Arial" w:cs="Arial"/>
          <w:sz w:val="24"/>
          <w:szCs w:val="24"/>
        </w:rPr>
      </w:pPr>
      <w:r w:rsidRPr="0024744B">
        <w:rPr>
          <w:rFonts w:ascii="Arial" w:hAnsi="Arial" w:cs="Arial"/>
          <w:bCs/>
          <w:sz w:val="24"/>
          <w:szCs w:val="24"/>
        </w:rPr>
        <w:t xml:space="preserve">Wyznaczone OSI </w:t>
      </w:r>
      <w:r w:rsidRPr="0024744B">
        <w:rPr>
          <w:rFonts w:ascii="Arial" w:hAnsi="Arial" w:cs="Arial"/>
          <w:sz w:val="24"/>
          <w:szCs w:val="24"/>
        </w:rPr>
        <w:t>będą wspierane z poziomu kraju i regionu za pom</w:t>
      </w:r>
      <w:r w:rsidR="000F52DE">
        <w:rPr>
          <w:rFonts w:ascii="Arial" w:hAnsi="Arial" w:cs="Arial"/>
          <w:sz w:val="24"/>
          <w:szCs w:val="24"/>
        </w:rPr>
        <w:t xml:space="preserve">ocą dedykowanych instrumentów. </w:t>
      </w:r>
    </w:p>
    <w:p w14:paraId="77475A14" w14:textId="77777777" w:rsidR="000F52DE" w:rsidRPr="00EC7D67" w:rsidRDefault="00A611E3" w:rsidP="00EC7D67">
      <w:pPr>
        <w:spacing w:before="120" w:after="120" w:line="360" w:lineRule="auto"/>
        <w:rPr>
          <w:rFonts w:ascii="Arial" w:hAnsi="Arial" w:cs="Arial"/>
          <w:b/>
          <w:sz w:val="24"/>
          <w:szCs w:val="24"/>
        </w:rPr>
      </w:pPr>
      <w:bookmarkStart w:id="186" w:name="_Hlk67052472"/>
      <w:r w:rsidRPr="00EC7D67">
        <w:rPr>
          <w:rFonts w:ascii="Arial" w:hAnsi="Arial" w:cs="Arial"/>
          <w:b/>
          <w:sz w:val="24"/>
          <w:szCs w:val="24"/>
        </w:rPr>
        <w:t xml:space="preserve">Mapa </w:t>
      </w:r>
      <w:r w:rsidR="00730929" w:rsidRPr="00EC7D67">
        <w:rPr>
          <w:rFonts w:ascii="Arial" w:hAnsi="Arial" w:cs="Arial"/>
          <w:b/>
          <w:sz w:val="24"/>
          <w:szCs w:val="24"/>
        </w:rPr>
        <w:t>1</w:t>
      </w:r>
      <w:r w:rsidR="00CE3954" w:rsidRPr="00EC7D67">
        <w:rPr>
          <w:rFonts w:ascii="Arial" w:hAnsi="Arial" w:cs="Arial"/>
          <w:b/>
          <w:sz w:val="24"/>
          <w:szCs w:val="24"/>
        </w:rPr>
        <w:t>4</w:t>
      </w:r>
      <w:r w:rsidRPr="00EC7D67">
        <w:rPr>
          <w:rFonts w:ascii="Arial" w:hAnsi="Arial" w:cs="Arial"/>
          <w:b/>
          <w:sz w:val="24"/>
          <w:szCs w:val="24"/>
        </w:rPr>
        <w:t xml:space="preserve">. </w:t>
      </w:r>
      <w:r w:rsidR="00D12421" w:rsidRPr="00EC7D67">
        <w:rPr>
          <w:rFonts w:ascii="Arial" w:hAnsi="Arial" w:cs="Arial"/>
          <w:b/>
          <w:sz w:val="24"/>
          <w:szCs w:val="24"/>
        </w:rPr>
        <w:t>O</w:t>
      </w:r>
      <w:r w:rsidRPr="00EC7D67">
        <w:rPr>
          <w:rFonts w:ascii="Arial" w:hAnsi="Arial" w:cs="Arial"/>
          <w:b/>
          <w:sz w:val="24"/>
          <w:szCs w:val="24"/>
        </w:rPr>
        <w:t>bszary zagrożone trwałą marginalizacją.</w:t>
      </w:r>
    </w:p>
    <w:bookmarkEnd w:id="186"/>
    <w:p w14:paraId="0757A45C" w14:textId="77777777" w:rsidR="00E17521" w:rsidRPr="0024744B" w:rsidRDefault="0042533A" w:rsidP="00A54CE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5FEBAD98" wp14:editId="6F6F7BA1">
            <wp:extent cx="3306263" cy="3952875"/>
            <wp:effectExtent l="0" t="0" r="8890" b="0"/>
            <wp:docPr id="29" name="Obraz 29" descr="Adamówka, Baligród, Bircza, Bojanów, Brzozów, Brzyska, Bukowsko, Chłopice, Chorkówka ,Cieszanów, Cisna, Cmolas, Czarna, Czudec, Dębowiec, Domaradz, Dubiecko, Dukla, Dydnia, Dynów(gmina wiejska), Dzikowiec, Fredropol, Frysztak, Gać, Gawłuszowice, Grodzisko Dolne, Haczów, Harasiuki, Horyniec-Zdrój, Jarocin, Jasienica Rosielna, Jasło(gmina miejska), Jasło(gmina wiejska), Jaśliska, Jawornik Polski, Jeżowe, Jodłowa, Kamień, Kańczuga, Kolbuszowa, Kołaczyce, Komańcza, Krasiczyn, Krempna, Krzeszów, Krzywcza, Kuryłówka, Laszki, Lesko, Leżajsk(gmina miejska), Leżajsk(gmina wiejska), Lubaczów(gmina miejska), Lubaczów(gmina wiejska), Lutowiska, Majdan Królewski, Medyka, Narol, Niebylec, Nisko, Niwiska, Nowa Sarzyna, Nowy Żmigród, Nozdrzec, Oleszyce, Olszanica, Orły, Osiek Jasielski, Pruchnik, Przemyśl(gmina miejska), Przemyśl(gmina wiejska), Przeworsk(gmina miejska), Przeworsk(gmina wiejska), Radomyśl nad Sanem, Radymno(gmina wiejska), Raniżów, Rokietnica, Roźwienica, Rudnik nad Sanem, Sieniawa, Skołyszyn, Solina, Stary Dzików, Strzyżów, Stubno, Tarnowiec, Tryńcza, Tyrawa Wołoska, Ulanów, Ustrzyki Dolne, Wiązownica, Wielkie Oczy, Wielopole Skrzyńskie, Wiśniowa, Zaklików, Zarzecze, Żurawica" title="Mapa 14. Obszary zagrożone trwałą marginaliz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szary_zagrozone_marginaliza_III_2020_B (2) - poziom krajowy"/>
                    <pic:cNvPicPr>
                      <a:picLocks noChangeAspect="1" noChangeArrowheads="1"/>
                    </pic:cNvPicPr>
                  </pic:nvPicPr>
                  <pic:blipFill>
                    <a:blip r:embed="rId38" cstate="print">
                      <a:extLst>
                        <a:ext uri="{28A0092B-C50C-407E-A947-70E740481C1C}">
                          <a14:useLocalDpi xmlns:a14="http://schemas.microsoft.com/office/drawing/2010/main" val="0"/>
                        </a:ext>
                      </a:extLst>
                    </a:blip>
                    <a:srcRect b="10606"/>
                    <a:stretch>
                      <a:fillRect/>
                    </a:stretch>
                  </pic:blipFill>
                  <pic:spPr bwMode="auto">
                    <a:xfrm>
                      <a:off x="0" y="0"/>
                      <a:ext cx="3365011" cy="4023113"/>
                    </a:xfrm>
                    <a:prstGeom prst="rect">
                      <a:avLst/>
                    </a:prstGeom>
                    <a:noFill/>
                    <a:ln>
                      <a:noFill/>
                    </a:ln>
                  </pic:spPr>
                </pic:pic>
              </a:graphicData>
            </a:graphic>
          </wp:inline>
        </w:drawing>
      </w:r>
    </w:p>
    <w:p w14:paraId="484910E6" w14:textId="77777777" w:rsidR="000F52DE" w:rsidRDefault="00532F1C" w:rsidP="0024744B">
      <w:pPr>
        <w:spacing w:after="0" w:line="360" w:lineRule="auto"/>
        <w:rPr>
          <w:rFonts w:ascii="Arial" w:hAnsi="Arial" w:cs="Arial"/>
          <w:sz w:val="24"/>
          <w:szCs w:val="24"/>
        </w:rPr>
      </w:pPr>
      <w:bookmarkStart w:id="187" w:name="_Hlk67052495"/>
      <w:r w:rsidRPr="0024744B">
        <w:rPr>
          <w:rFonts w:ascii="Arial" w:hAnsi="Arial" w:cs="Arial"/>
          <w:sz w:val="24"/>
          <w:szCs w:val="24"/>
        </w:rPr>
        <w:t>Źródło: opracowanie własne na podstawie SOR i KSRR.</w:t>
      </w:r>
      <w:bookmarkStart w:id="188" w:name="_Hlk43796987"/>
      <w:r w:rsidR="000F52DE" w:rsidRPr="000F52DE">
        <w:rPr>
          <w:rFonts w:ascii="Arial" w:hAnsi="Arial" w:cs="Arial"/>
          <w:sz w:val="24"/>
          <w:szCs w:val="24"/>
        </w:rPr>
        <w:t xml:space="preserve"> </w:t>
      </w:r>
    </w:p>
    <w:bookmarkEnd w:id="187"/>
    <w:p w14:paraId="361A193A" w14:textId="77777777" w:rsidR="000F52DE" w:rsidRPr="00EC7D67" w:rsidRDefault="000F52DE" w:rsidP="00EC7D67">
      <w:pPr>
        <w:spacing w:after="120" w:line="360" w:lineRule="auto"/>
        <w:rPr>
          <w:rFonts w:ascii="Arial" w:hAnsi="Arial" w:cs="Arial"/>
          <w:b/>
          <w:sz w:val="24"/>
          <w:szCs w:val="24"/>
        </w:rPr>
      </w:pPr>
      <w:r w:rsidRPr="00EC7D67">
        <w:rPr>
          <w:rFonts w:ascii="Arial" w:hAnsi="Arial" w:cs="Arial"/>
          <w:b/>
          <w:sz w:val="24"/>
          <w:szCs w:val="24"/>
        </w:rPr>
        <w:lastRenderedPageBreak/>
        <w:t>Mapa 15. Wschodnia Polska</w:t>
      </w:r>
    </w:p>
    <w:p w14:paraId="22469F76" w14:textId="77777777" w:rsidR="000F52DE" w:rsidRDefault="000F52DE"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0FBEE93E" wp14:editId="2A06AB18">
            <wp:extent cx="3079300" cy="3319145"/>
            <wp:effectExtent l="0" t="0" r="6985" b="0"/>
            <wp:docPr id="397" name="Obraz 397" descr="Kolorem seledynowym zaznaczono obszar polski wschodniej, sa to od dołu wojeówdztwa podkarpackie, świetaokrzyskie, lubelskie, podlaskie, warmińsko-mazurskie" title="Mapa 15. Wschodni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3937" cy="3324143"/>
                    </a:xfrm>
                    <a:prstGeom prst="rect">
                      <a:avLst/>
                    </a:prstGeom>
                    <a:noFill/>
                  </pic:spPr>
                </pic:pic>
              </a:graphicData>
            </a:graphic>
          </wp:inline>
        </w:drawing>
      </w:r>
    </w:p>
    <w:p w14:paraId="0A604019" w14:textId="77777777" w:rsidR="00E17521" w:rsidRPr="0024744B" w:rsidRDefault="00EE6728" w:rsidP="000F52DE">
      <w:pPr>
        <w:spacing w:after="0" w:line="360" w:lineRule="auto"/>
        <w:rPr>
          <w:rFonts w:ascii="Arial" w:hAnsi="Arial" w:cs="Arial"/>
          <w:sz w:val="24"/>
          <w:szCs w:val="24"/>
        </w:rPr>
      </w:pPr>
      <w:r w:rsidRPr="0024744B">
        <w:rPr>
          <w:rFonts w:ascii="Arial" w:hAnsi="Arial" w:cs="Arial"/>
          <w:sz w:val="24"/>
          <w:szCs w:val="24"/>
        </w:rPr>
        <w:t>Źródło: opracowanie własne PBPP w Rzeszowie</w:t>
      </w:r>
      <w:bookmarkEnd w:id="188"/>
    </w:p>
    <w:p w14:paraId="2987A479" w14:textId="77777777" w:rsidR="00EE6728" w:rsidRPr="00EC7D67" w:rsidRDefault="00EE6728" w:rsidP="00EC7D67">
      <w:pPr>
        <w:spacing w:after="120" w:line="360" w:lineRule="auto"/>
        <w:rPr>
          <w:rFonts w:ascii="Arial" w:hAnsi="Arial" w:cs="Arial"/>
          <w:b/>
          <w:sz w:val="24"/>
          <w:szCs w:val="24"/>
        </w:rPr>
      </w:pPr>
      <w:bookmarkStart w:id="189" w:name="_Hlk35844765"/>
      <w:r w:rsidRPr="00EC7D67">
        <w:rPr>
          <w:rFonts w:ascii="Arial" w:hAnsi="Arial" w:cs="Arial"/>
          <w:b/>
          <w:sz w:val="24"/>
          <w:szCs w:val="24"/>
        </w:rPr>
        <w:t>Mapa 1</w:t>
      </w:r>
      <w:r w:rsidR="001450A6" w:rsidRPr="00EC7D67">
        <w:rPr>
          <w:rFonts w:ascii="Arial" w:hAnsi="Arial" w:cs="Arial"/>
          <w:b/>
          <w:sz w:val="24"/>
          <w:szCs w:val="24"/>
        </w:rPr>
        <w:t>6</w:t>
      </w:r>
      <w:r w:rsidRPr="00EC7D67">
        <w:rPr>
          <w:rFonts w:ascii="Arial" w:hAnsi="Arial" w:cs="Arial"/>
          <w:b/>
          <w:sz w:val="24"/>
          <w:szCs w:val="24"/>
        </w:rPr>
        <w:t>. Miasta tracące funkcje społeczno-gospodarcze</w:t>
      </w:r>
      <w:bookmarkEnd w:id="189"/>
    </w:p>
    <w:p w14:paraId="53BD81EF" w14:textId="77777777" w:rsidR="00897A27" w:rsidRPr="0024744B" w:rsidRDefault="00EE6728" w:rsidP="000F52DE">
      <w:pPr>
        <w:spacing w:after="0" w:line="360" w:lineRule="auto"/>
        <w:rPr>
          <w:rFonts w:ascii="Arial" w:hAnsi="Arial" w:cs="Arial"/>
          <w:sz w:val="24"/>
          <w:szCs w:val="24"/>
        </w:rPr>
      </w:pPr>
      <w:r w:rsidRPr="0024744B">
        <w:rPr>
          <w:rFonts w:ascii="Arial" w:hAnsi="Arial" w:cs="Arial"/>
          <w:sz w:val="24"/>
          <w:szCs w:val="24"/>
        </w:rPr>
        <w:t xml:space="preserve"> </w:t>
      </w:r>
      <w:r w:rsidR="0042533A" w:rsidRPr="0024744B">
        <w:rPr>
          <w:rFonts w:ascii="Arial" w:hAnsi="Arial" w:cs="Arial"/>
          <w:noProof/>
          <w:sz w:val="24"/>
          <w:szCs w:val="24"/>
        </w:rPr>
        <w:drawing>
          <wp:inline distT="0" distB="0" distL="0" distR="0" wp14:anchorId="2E58CA06" wp14:editId="1F4B1296">
            <wp:extent cx="3000080" cy="4267835"/>
            <wp:effectExtent l="0" t="0" r="0" b="0"/>
            <wp:docPr id="398" name="Obraz 398" descr="Miasta średnie tracące funkcje Tarnobrzeg 47 Liczba mieszkańców (2018, tys.), Stalowa Wola 61,2 tyś., Nisko 15,4 tyś., Mielec 60,5 tys., Dębica 45,8 tyś., Przeworsk 15,4 tyś., Jarosław 37,7 tyś., Jasło 35,2 tyś., Krosno 46,5., Przemyśl 61,3 tyś., Sanok 37,6 tyś." title="Mapa 16. Miasta tracące funkcje społeczno-gospodar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
                      <a:extLst>
                        <a:ext uri="{28A0092B-C50C-407E-A947-70E740481C1C}">
                          <a14:useLocalDpi xmlns:a14="http://schemas.microsoft.com/office/drawing/2010/main" val="0"/>
                        </a:ext>
                      </a:extLst>
                    </a:blip>
                    <a:srcRect b="-7281"/>
                    <a:stretch>
                      <a:fillRect/>
                    </a:stretch>
                  </pic:blipFill>
                  <pic:spPr bwMode="auto">
                    <a:xfrm>
                      <a:off x="0" y="0"/>
                      <a:ext cx="3026706" cy="4305712"/>
                    </a:xfrm>
                    <a:prstGeom prst="rect">
                      <a:avLst/>
                    </a:prstGeom>
                    <a:noFill/>
                  </pic:spPr>
                </pic:pic>
              </a:graphicData>
            </a:graphic>
          </wp:inline>
        </w:drawing>
      </w:r>
    </w:p>
    <w:p w14:paraId="282E8EB5" w14:textId="77777777" w:rsidR="009463CC" w:rsidRPr="0024744B" w:rsidRDefault="00EE6728" w:rsidP="0024744B">
      <w:pPr>
        <w:spacing w:line="360" w:lineRule="auto"/>
        <w:rPr>
          <w:rFonts w:ascii="Arial" w:hAnsi="Arial" w:cs="Arial"/>
          <w:b/>
          <w:bCs/>
          <w:sz w:val="24"/>
          <w:szCs w:val="24"/>
        </w:rPr>
      </w:pPr>
      <w:bookmarkStart w:id="190" w:name="_Hlk66878252"/>
      <w:r w:rsidRPr="0024744B">
        <w:rPr>
          <w:rFonts w:ascii="Arial" w:hAnsi="Arial" w:cs="Arial"/>
          <w:sz w:val="24"/>
          <w:szCs w:val="24"/>
        </w:rPr>
        <w:t>Źródło: opracowanie własne na podstawie SOR i KSRR.</w:t>
      </w:r>
    </w:p>
    <w:bookmarkEnd w:id="190"/>
    <w:p w14:paraId="1D258A47" w14:textId="77777777" w:rsidR="009409EC" w:rsidRPr="00E43BD1" w:rsidRDefault="00DE249E" w:rsidP="004355A3">
      <w:pPr>
        <w:spacing w:after="120" w:line="360" w:lineRule="auto"/>
        <w:rPr>
          <w:rFonts w:ascii="Arial" w:hAnsi="Arial" w:cs="Arial"/>
          <w:b/>
          <w:bCs/>
          <w:sz w:val="28"/>
          <w:szCs w:val="28"/>
        </w:rPr>
      </w:pPr>
      <w:r w:rsidRPr="00E43BD1">
        <w:rPr>
          <w:rFonts w:ascii="Arial" w:hAnsi="Arial" w:cs="Arial"/>
          <w:b/>
          <w:bCs/>
          <w:sz w:val="28"/>
          <w:szCs w:val="28"/>
        </w:rPr>
        <w:lastRenderedPageBreak/>
        <w:t>REGIONALNE OBSZARY STRATEGICZNEJ INTERWENCJI</w:t>
      </w:r>
    </w:p>
    <w:p w14:paraId="44367513" w14:textId="77777777" w:rsidR="00062CCD" w:rsidRPr="00A54CEB" w:rsidRDefault="003A75A2" w:rsidP="00764FF1">
      <w:pPr>
        <w:pStyle w:val="Nagwek3"/>
        <w:rPr>
          <w:sz w:val="28"/>
          <w:szCs w:val="28"/>
        </w:rPr>
      </w:pPr>
      <w:bookmarkStart w:id="191" w:name="_Toc66276130"/>
      <w:r w:rsidRPr="00A54CEB">
        <w:rPr>
          <w:sz w:val="28"/>
          <w:szCs w:val="28"/>
        </w:rPr>
        <w:t>7.1</w:t>
      </w:r>
      <w:r w:rsidR="006028AE" w:rsidRPr="00A54CEB">
        <w:rPr>
          <w:sz w:val="28"/>
          <w:szCs w:val="28"/>
        </w:rPr>
        <w:t xml:space="preserve">. </w:t>
      </w:r>
      <w:r w:rsidR="003B60A0" w:rsidRPr="00A54CEB">
        <w:rPr>
          <w:sz w:val="28"/>
          <w:szCs w:val="28"/>
        </w:rPr>
        <w:t>Wykorzystanie policentrycznego miejskiego układu osadniczego</w:t>
      </w:r>
      <w:bookmarkEnd w:id="191"/>
    </w:p>
    <w:p w14:paraId="783624FA" w14:textId="77777777" w:rsidR="00062CC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7.1.1.</w:t>
      </w:r>
      <w:r w:rsidR="00062CCD" w:rsidRPr="0024744B">
        <w:rPr>
          <w:rFonts w:ascii="Arial" w:hAnsi="Arial" w:cs="Arial"/>
          <w:b/>
          <w:bCs/>
          <w:sz w:val="24"/>
          <w:szCs w:val="24"/>
        </w:rPr>
        <w:t xml:space="preserve"> Wzmocnienie roli biegunów wzrostu w świadczeniu usług publicznych oraz usług wyższego rzędu, a</w:t>
      </w:r>
      <w:r w:rsidR="00E924CF" w:rsidRPr="0024744B">
        <w:rPr>
          <w:rFonts w:ascii="Arial" w:hAnsi="Arial" w:cs="Arial"/>
          <w:b/>
          <w:bCs/>
          <w:sz w:val="24"/>
          <w:szCs w:val="24"/>
        </w:rPr>
        <w:t> </w:t>
      </w:r>
      <w:r w:rsidR="00062CCD" w:rsidRPr="0024744B">
        <w:rPr>
          <w:rFonts w:ascii="Arial" w:hAnsi="Arial" w:cs="Arial"/>
          <w:b/>
          <w:bCs/>
          <w:sz w:val="24"/>
          <w:szCs w:val="24"/>
        </w:rPr>
        <w:t>w</w:t>
      </w:r>
      <w:r w:rsidR="00E924CF" w:rsidRPr="0024744B">
        <w:rPr>
          <w:rFonts w:ascii="Arial" w:hAnsi="Arial" w:cs="Arial"/>
          <w:b/>
          <w:bCs/>
          <w:sz w:val="24"/>
          <w:szCs w:val="24"/>
        </w:rPr>
        <w:t> </w:t>
      </w:r>
      <w:r w:rsidR="00062CCD" w:rsidRPr="0024744B">
        <w:rPr>
          <w:rFonts w:ascii="Arial" w:hAnsi="Arial" w:cs="Arial"/>
          <w:b/>
          <w:bCs/>
          <w:sz w:val="24"/>
          <w:szCs w:val="24"/>
        </w:rPr>
        <w:t>szczególności wzmacnianie potencjałów wyróżniających je w skali krajowej</w:t>
      </w:r>
    </w:p>
    <w:p w14:paraId="50358B2C" w14:textId="77777777" w:rsidR="003B60A0" w:rsidRPr="0024744B" w:rsidRDefault="003B60A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Województwo charakteryzuje się korzystnym policentrycznym układem struktury osadniczej tj.</w:t>
      </w:r>
      <w:r w:rsidR="00117C09" w:rsidRPr="0024744B">
        <w:rPr>
          <w:rFonts w:ascii="Arial" w:eastAsia="Times New Roman" w:hAnsi="Arial" w:cs="Arial"/>
          <w:sz w:val="24"/>
          <w:szCs w:val="24"/>
        </w:rPr>
        <w:t> </w:t>
      </w:r>
      <w:r w:rsidRPr="0024744B">
        <w:rPr>
          <w:rFonts w:ascii="Arial" w:eastAsia="Times New Roman" w:hAnsi="Arial" w:cs="Arial"/>
          <w:sz w:val="24"/>
          <w:szCs w:val="24"/>
        </w:rPr>
        <w:t xml:space="preserve">centralne położenie najważniejszego ośrodka miejskiego </w:t>
      </w:r>
      <w:r w:rsidR="001D5EDD" w:rsidRPr="0024744B">
        <w:rPr>
          <w:rFonts w:ascii="Arial" w:hAnsi="Arial" w:cs="Arial"/>
          <w:sz w:val="24"/>
          <w:szCs w:val="24"/>
        </w:rPr>
        <w:t xml:space="preserve">– </w:t>
      </w:r>
      <w:r w:rsidRPr="0024744B">
        <w:rPr>
          <w:rFonts w:ascii="Arial" w:eastAsia="Times New Roman" w:hAnsi="Arial" w:cs="Arial"/>
          <w:sz w:val="24"/>
          <w:szCs w:val="24"/>
        </w:rPr>
        <w:t>Rzeszowa oraz zogniskowane wobec niego w sposób równomierny aglomeracje miejskie</w:t>
      </w:r>
      <w:r w:rsidR="0085006F" w:rsidRPr="0024744B">
        <w:rPr>
          <w:rFonts w:ascii="Arial" w:eastAsia="Times New Roman" w:hAnsi="Arial" w:cs="Arial"/>
          <w:sz w:val="24"/>
          <w:szCs w:val="24"/>
        </w:rPr>
        <w:t xml:space="preserve"> </w:t>
      </w:r>
      <w:bookmarkStart w:id="192" w:name="_Hlk31712843"/>
      <w:r w:rsidR="0085006F" w:rsidRPr="0024744B">
        <w:rPr>
          <w:rFonts w:ascii="Arial" w:eastAsia="Times New Roman" w:hAnsi="Arial" w:cs="Arial"/>
          <w:sz w:val="24"/>
          <w:szCs w:val="24"/>
        </w:rPr>
        <w:t xml:space="preserve">(Mapa </w:t>
      </w:r>
      <w:r w:rsidR="007D70A4" w:rsidRPr="0024744B">
        <w:rPr>
          <w:rFonts w:ascii="Arial" w:eastAsia="Times New Roman" w:hAnsi="Arial" w:cs="Arial"/>
          <w:sz w:val="24"/>
          <w:szCs w:val="24"/>
        </w:rPr>
        <w:t>1</w:t>
      </w:r>
      <w:r w:rsidR="00B267A1" w:rsidRPr="0024744B">
        <w:rPr>
          <w:rFonts w:ascii="Arial" w:eastAsia="Times New Roman" w:hAnsi="Arial" w:cs="Arial"/>
          <w:sz w:val="24"/>
          <w:szCs w:val="24"/>
        </w:rPr>
        <w:t>7</w:t>
      </w:r>
      <w:r w:rsidR="0085006F" w:rsidRPr="0024744B">
        <w:rPr>
          <w:rFonts w:ascii="Arial" w:eastAsia="Times New Roman" w:hAnsi="Arial" w:cs="Arial"/>
          <w:sz w:val="24"/>
          <w:szCs w:val="24"/>
        </w:rPr>
        <w:t>)</w:t>
      </w:r>
      <w:bookmarkEnd w:id="192"/>
      <w:r w:rsidRPr="0024744B">
        <w:rPr>
          <w:rFonts w:ascii="Arial" w:eastAsia="Times New Roman" w:hAnsi="Arial" w:cs="Arial"/>
          <w:sz w:val="24"/>
          <w:szCs w:val="24"/>
        </w:rPr>
        <w:t>. Miasta, ze względu na realizowane funkcje społeczno</w:t>
      </w:r>
      <w:r w:rsidR="001D5EDD" w:rsidRPr="0024744B">
        <w:rPr>
          <w:rFonts w:ascii="Arial" w:eastAsia="Times New Roman" w:hAnsi="Arial" w:cs="Arial"/>
          <w:sz w:val="24"/>
          <w:szCs w:val="24"/>
        </w:rPr>
        <w:t>-</w:t>
      </w:r>
      <w:r w:rsidRPr="0024744B">
        <w:rPr>
          <w:rFonts w:ascii="Arial" w:eastAsia="Times New Roman" w:hAnsi="Arial" w:cs="Arial"/>
          <w:sz w:val="24"/>
          <w:szCs w:val="24"/>
        </w:rPr>
        <w:t xml:space="preserve">gospodarcze różnego rzędu i ich rozprzestrzenianie na obszary sąsiadujące, zostały zidentyfikowane jako regionalne bieguny wzrostu dla danego </w:t>
      </w:r>
      <w:r w:rsidR="000D7300" w:rsidRPr="0024744B">
        <w:rPr>
          <w:rFonts w:ascii="Arial" w:eastAsia="Times New Roman" w:hAnsi="Arial" w:cs="Arial"/>
          <w:sz w:val="24"/>
          <w:szCs w:val="24"/>
        </w:rPr>
        <w:t>sub</w:t>
      </w:r>
      <w:r w:rsidRPr="0024744B">
        <w:rPr>
          <w:rFonts w:ascii="Arial" w:eastAsia="Times New Roman" w:hAnsi="Arial" w:cs="Arial"/>
          <w:sz w:val="24"/>
          <w:szCs w:val="24"/>
        </w:rPr>
        <w:t xml:space="preserve">regionu i </w:t>
      </w:r>
      <w:r w:rsidR="000D7300" w:rsidRPr="0024744B">
        <w:rPr>
          <w:rFonts w:ascii="Arial" w:eastAsia="Times New Roman" w:hAnsi="Arial" w:cs="Arial"/>
          <w:sz w:val="24"/>
          <w:szCs w:val="24"/>
        </w:rPr>
        <w:t xml:space="preserve">całego </w:t>
      </w:r>
      <w:r w:rsidRPr="0024744B">
        <w:rPr>
          <w:rFonts w:ascii="Arial" w:eastAsia="Times New Roman" w:hAnsi="Arial" w:cs="Arial"/>
          <w:sz w:val="24"/>
          <w:szCs w:val="24"/>
        </w:rPr>
        <w:t>województwa. Stałe wzmacnianie ich potencjału, otwiera perspektywy uczestniczenia poszczególnych obszarów w</w:t>
      </w:r>
      <w:r w:rsidR="00117C09" w:rsidRPr="0024744B">
        <w:rPr>
          <w:rFonts w:ascii="Arial" w:eastAsia="Times New Roman" w:hAnsi="Arial" w:cs="Arial"/>
          <w:sz w:val="24"/>
          <w:szCs w:val="24"/>
        </w:rPr>
        <w:t> </w:t>
      </w:r>
      <w:r w:rsidRPr="0024744B">
        <w:rPr>
          <w:rFonts w:ascii="Arial" w:eastAsia="Times New Roman" w:hAnsi="Arial" w:cs="Arial"/>
          <w:sz w:val="24"/>
          <w:szCs w:val="24"/>
        </w:rPr>
        <w:t>procesach rozwojowych województwa oraz warunkuje zwiększenie spójności terytorialnej i</w:t>
      </w:r>
      <w:r w:rsidR="00117C09" w:rsidRPr="0024744B">
        <w:rPr>
          <w:rFonts w:ascii="Arial" w:eastAsia="Times New Roman" w:hAnsi="Arial" w:cs="Arial"/>
          <w:sz w:val="24"/>
          <w:szCs w:val="24"/>
        </w:rPr>
        <w:t> </w:t>
      </w:r>
      <w:r w:rsidRPr="0024744B">
        <w:rPr>
          <w:rFonts w:ascii="Arial" w:eastAsia="Times New Roman" w:hAnsi="Arial" w:cs="Arial"/>
          <w:sz w:val="24"/>
          <w:szCs w:val="24"/>
        </w:rPr>
        <w:t>społeczno</w:t>
      </w:r>
      <w:r w:rsidR="001D5EDD" w:rsidRPr="0024744B">
        <w:rPr>
          <w:rFonts w:ascii="Arial" w:eastAsia="Times New Roman" w:hAnsi="Arial" w:cs="Arial"/>
          <w:sz w:val="24"/>
          <w:szCs w:val="24"/>
        </w:rPr>
        <w:t>-</w:t>
      </w:r>
      <w:r w:rsidRPr="0024744B">
        <w:rPr>
          <w:rFonts w:ascii="Arial" w:eastAsia="Times New Roman" w:hAnsi="Arial" w:cs="Arial"/>
          <w:sz w:val="24"/>
          <w:szCs w:val="24"/>
        </w:rPr>
        <w:t>gospodarczej całego obszaru województwa. Kreowanie warunków do dynamicznego rozprzestrzeniania się procesów rozwojowych wpłynie na rozwój konkurencyjności i</w:t>
      </w:r>
      <w:r w:rsidR="00117C09" w:rsidRPr="0024744B">
        <w:rPr>
          <w:rFonts w:ascii="Arial" w:eastAsia="Times New Roman" w:hAnsi="Arial" w:cs="Arial"/>
          <w:sz w:val="24"/>
          <w:szCs w:val="24"/>
        </w:rPr>
        <w:t> </w:t>
      </w:r>
      <w:r w:rsidRPr="0024744B">
        <w:rPr>
          <w:rFonts w:ascii="Arial" w:eastAsia="Times New Roman" w:hAnsi="Arial" w:cs="Arial"/>
          <w:sz w:val="24"/>
          <w:szCs w:val="24"/>
        </w:rPr>
        <w:t>innowacyjności funkcji biegunów wzrostu, jak również pozwoli na zidentyfikowanie nowych rdzeni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ich obszarów oddziaływania. </w:t>
      </w:r>
    </w:p>
    <w:p w14:paraId="3128F6AB" w14:textId="77777777" w:rsidR="00A02201" w:rsidRPr="0024744B" w:rsidRDefault="00A02201"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B8BD63E"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umocnienie pozycji biegunów wzrostu w oparciu o ich potencjał w celu podniesienia ich pozycji w</w:t>
      </w:r>
      <w:r w:rsidR="00117C09" w:rsidRPr="0024744B">
        <w:rPr>
          <w:rFonts w:ascii="Arial" w:eastAsia="Times New Roman" w:hAnsi="Arial" w:cs="Arial"/>
          <w:sz w:val="24"/>
          <w:szCs w:val="24"/>
        </w:rPr>
        <w:t> </w:t>
      </w:r>
      <w:r w:rsidRPr="0024744B">
        <w:rPr>
          <w:rFonts w:ascii="Arial" w:eastAsia="Times New Roman" w:hAnsi="Arial" w:cs="Arial"/>
          <w:sz w:val="24"/>
          <w:szCs w:val="24"/>
        </w:rPr>
        <w:t xml:space="preserve">hierarchii ośrodków rozwoju na poziomie regionu </w:t>
      </w:r>
      <w:r w:rsidR="004355A3">
        <w:rPr>
          <w:rFonts w:ascii="Arial" w:eastAsia="Times New Roman" w:hAnsi="Arial" w:cs="Arial"/>
          <w:sz w:val="24"/>
          <w:szCs w:val="24"/>
        </w:rPr>
        <w:br/>
      </w:r>
      <w:r w:rsidRPr="0024744B">
        <w:rPr>
          <w:rFonts w:ascii="Arial" w:eastAsia="Times New Roman" w:hAnsi="Arial" w:cs="Arial"/>
          <w:sz w:val="24"/>
          <w:szCs w:val="24"/>
        </w:rPr>
        <w:t>i kraju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EA6AD04" w14:textId="77777777" w:rsidR="00FC4B28" w:rsidRPr="0024744B" w:rsidRDefault="00FC4B28" w:rsidP="00560EBD">
      <w:pPr>
        <w:pStyle w:val="Akapitzlist"/>
        <w:numPr>
          <w:ilvl w:val="0"/>
          <w:numId w:val="53"/>
        </w:numPr>
        <w:spacing w:after="0" w:line="360" w:lineRule="auto"/>
        <w:ind w:left="426" w:hanging="426"/>
        <w:rPr>
          <w:rFonts w:ascii="Arial" w:eastAsia="Times New Roman" w:hAnsi="Arial" w:cs="Arial"/>
          <w:sz w:val="24"/>
          <w:szCs w:val="24"/>
        </w:rPr>
      </w:pPr>
      <w:r w:rsidRPr="0024744B">
        <w:rPr>
          <w:rFonts w:ascii="Arial" w:eastAsia="Times New Roman" w:hAnsi="Arial" w:cs="Arial"/>
          <w:sz w:val="24"/>
          <w:szCs w:val="24"/>
        </w:rPr>
        <w:t xml:space="preserve">podejmowanie </w:t>
      </w:r>
      <w:bookmarkStart w:id="193" w:name="_Hlk50968922"/>
      <w:r w:rsidRPr="0024744B">
        <w:rPr>
          <w:rFonts w:ascii="Arial" w:eastAsia="Times New Roman" w:hAnsi="Arial" w:cs="Arial"/>
          <w:sz w:val="24"/>
          <w:szCs w:val="24"/>
        </w:rPr>
        <w:t>działań przeciwdziałających pogarszaniu się sytuacji społeczno</w:t>
      </w:r>
      <w:r w:rsidR="00772466" w:rsidRPr="0024744B">
        <w:rPr>
          <w:rFonts w:ascii="Arial" w:eastAsia="Times New Roman" w:hAnsi="Arial" w:cs="Arial"/>
          <w:sz w:val="24"/>
          <w:szCs w:val="24"/>
        </w:rPr>
        <w:t>-</w:t>
      </w:r>
      <w:r w:rsidRPr="0024744B">
        <w:rPr>
          <w:rFonts w:ascii="Arial" w:eastAsia="Times New Roman" w:hAnsi="Arial" w:cs="Arial"/>
          <w:sz w:val="24"/>
          <w:szCs w:val="24"/>
        </w:rPr>
        <w:t xml:space="preserve">ekonomicznej w </w:t>
      </w:r>
      <w:r w:rsidR="00772466" w:rsidRPr="0024744B">
        <w:rPr>
          <w:rFonts w:ascii="Arial" w:eastAsia="Times New Roman" w:hAnsi="Arial" w:cs="Arial"/>
          <w:sz w:val="24"/>
          <w:szCs w:val="24"/>
        </w:rPr>
        <w:t>sytuacji</w:t>
      </w:r>
      <w:r w:rsidRPr="0024744B">
        <w:rPr>
          <w:rFonts w:ascii="Arial" w:eastAsia="Times New Roman" w:hAnsi="Arial" w:cs="Arial"/>
          <w:sz w:val="24"/>
          <w:szCs w:val="24"/>
        </w:rPr>
        <w:t xml:space="preserve"> </w:t>
      </w:r>
      <w:r w:rsidR="004F62A4" w:rsidRPr="0024744B">
        <w:rPr>
          <w:rFonts w:ascii="Arial" w:eastAsia="Times New Roman" w:hAnsi="Arial" w:cs="Arial"/>
          <w:sz w:val="24"/>
          <w:szCs w:val="24"/>
        </w:rPr>
        <w:t xml:space="preserve">ewentualnego </w:t>
      </w:r>
      <w:r w:rsidRPr="0024744B">
        <w:rPr>
          <w:rFonts w:ascii="Arial" w:eastAsia="Times New Roman" w:hAnsi="Arial" w:cs="Arial"/>
          <w:sz w:val="24"/>
          <w:szCs w:val="24"/>
        </w:rPr>
        <w:t xml:space="preserve">zastoju gospodarczego wynikającego </w:t>
      </w:r>
      <w:r w:rsidR="004355A3">
        <w:rPr>
          <w:rFonts w:ascii="Arial" w:eastAsia="Times New Roman" w:hAnsi="Arial" w:cs="Arial"/>
          <w:sz w:val="24"/>
          <w:szCs w:val="24"/>
        </w:rPr>
        <w:br/>
      </w:r>
      <w:r w:rsidR="009463CC" w:rsidRPr="0024744B">
        <w:rPr>
          <w:rFonts w:ascii="Arial" w:eastAsia="Times New Roman" w:hAnsi="Arial" w:cs="Arial"/>
          <w:sz w:val="24"/>
          <w:szCs w:val="24"/>
        </w:rPr>
        <w:t xml:space="preserve">z </w:t>
      </w:r>
      <w:r w:rsidRPr="0024744B">
        <w:rPr>
          <w:rFonts w:ascii="Arial" w:eastAsia="Times New Roman" w:hAnsi="Arial" w:cs="Arial"/>
          <w:sz w:val="24"/>
          <w:szCs w:val="24"/>
        </w:rPr>
        <w:t xml:space="preserve">uwarunkowań kryzysowych, </w:t>
      </w:r>
      <w:r w:rsidR="00AD7E6B" w:rsidRPr="0024744B">
        <w:rPr>
          <w:rFonts w:ascii="Arial" w:eastAsia="Times New Roman" w:hAnsi="Arial" w:cs="Arial"/>
          <w:sz w:val="24"/>
          <w:szCs w:val="24"/>
        </w:rPr>
        <w:t>w tym</w:t>
      </w:r>
      <w:r w:rsidR="001767BA" w:rsidRPr="0024744B">
        <w:rPr>
          <w:rFonts w:ascii="Arial" w:eastAsia="Times New Roman" w:hAnsi="Arial" w:cs="Arial"/>
          <w:sz w:val="24"/>
          <w:szCs w:val="24"/>
        </w:rPr>
        <w:t xml:space="preserve"> </w:t>
      </w:r>
      <w:r w:rsidRPr="0024744B">
        <w:rPr>
          <w:rFonts w:ascii="Arial" w:eastAsia="Times New Roman" w:hAnsi="Arial" w:cs="Arial"/>
          <w:sz w:val="24"/>
          <w:szCs w:val="24"/>
        </w:rPr>
        <w:t>epidemi</w:t>
      </w:r>
      <w:r w:rsidR="009463CC" w:rsidRPr="0024744B">
        <w:rPr>
          <w:rFonts w:ascii="Arial" w:eastAsia="Times New Roman" w:hAnsi="Arial" w:cs="Arial"/>
          <w:sz w:val="24"/>
          <w:szCs w:val="24"/>
        </w:rPr>
        <w:t xml:space="preserve">i </w:t>
      </w:r>
      <w:r w:rsidRPr="0024744B">
        <w:rPr>
          <w:rFonts w:ascii="Arial" w:eastAsia="Times New Roman" w:hAnsi="Arial" w:cs="Arial"/>
          <w:sz w:val="24"/>
          <w:szCs w:val="24"/>
        </w:rPr>
        <w:t xml:space="preserve">COVID-19 w 2020 </w:t>
      </w:r>
      <w:bookmarkEnd w:id="193"/>
      <w:r w:rsidRPr="0024744B">
        <w:rPr>
          <w:rFonts w:ascii="Arial" w:eastAsia="Times New Roman" w:hAnsi="Arial" w:cs="Arial"/>
          <w:sz w:val="24"/>
          <w:szCs w:val="24"/>
        </w:rPr>
        <w:t>r.</w:t>
      </w:r>
      <w:r w:rsidR="00BA4AC7" w:rsidRPr="0024744B">
        <w:rPr>
          <w:rFonts w:ascii="Arial" w:eastAsia="Times New Roman" w:hAnsi="Arial" w:cs="Arial"/>
          <w:sz w:val="24"/>
          <w:szCs w:val="24"/>
        </w:rPr>
        <w:t>;</w:t>
      </w:r>
    </w:p>
    <w:p w14:paraId="2B48378A"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rdzeni biegunów wzrostu w zakresie realizowanych funkcji</w:t>
      </w:r>
      <w:r w:rsidR="0012355B" w:rsidRPr="0024744B">
        <w:rPr>
          <w:rFonts w:ascii="Arial" w:eastAsia="Times New Roman" w:hAnsi="Arial" w:cs="Arial"/>
          <w:sz w:val="24"/>
          <w:szCs w:val="24"/>
        </w:rPr>
        <w:t xml:space="preserve"> miastotwórczych</w:t>
      </w:r>
      <w:r w:rsidR="002A6B05" w:rsidRPr="0024744B">
        <w:rPr>
          <w:rFonts w:ascii="Arial" w:eastAsia="Times New Roman" w:hAnsi="Arial" w:cs="Arial"/>
          <w:sz w:val="24"/>
          <w:szCs w:val="24"/>
        </w:rPr>
        <w:t>;</w:t>
      </w:r>
    </w:p>
    <w:p w14:paraId="0C876EBF"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zachowanie policentrycznej struktury osadniczej umożliwiającej </w:t>
      </w:r>
      <w:r w:rsidR="00772466" w:rsidRPr="0024744B">
        <w:rPr>
          <w:rFonts w:ascii="Arial" w:eastAsia="Times New Roman" w:hAnsi="Arial" w:cs="Arial"/>
          <w:sz w:val="24"/>
          <w:szCs w:val="24"/>
        </w:rPr>
        <w:t>rozpowszechnianie</w:t>
      </w:r>
      <w:r w:rsidRPr="0024744B">
        <w:rPr>
          <w:rFonts w:ascii="Arial" w:eastAsia="Times New Roman" w:hAnsi="Arial" w:cs="Arial"/>
          <w:sz w:val="24"/>
          <w:szCs w:val="24"/>
        </w:rPr>
        <w:t xml:space="preserve"> efektów działań rozwojowych na obszar całego województwa</w:t>
      </w:r>
      <w:r w:rsidR="002A6B05" w:rsidRPr="0024744B">
        <w:rPr>
          <w:rFonts w:ascii="Arial" w:eastAsia="Times New Roman" w:hAnsi="Arial" w:cs="Arial"/>
          <w:sz w:val="24"/>
          <w:szCs w:val="24"/>
        </w:rPr>
        <w:t>;</w:t>
      </w:r>
    </w:p>
    <w:p w14:paraId="42B03F0C"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wsparcie biegunów wzrostu w zakresie wykorzystania potencjałów endogenicznych</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E6F88E5"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kreowanie nowych regionalnych biegunów wzrostu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7E3BBB8"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tworzenie układów </w:t>
      </w:r>
      <w:proofErr w:type="spellStart"/>
      <w:r w:rsidRPr="0024744B">
        <w:rPr>
          <w:rFonts w:ascii="Arial" w:eastAsia="Times New Roman" w:hAnsi="Arial" w:cs="Arial"/>
          <w:sz w:val="24"/>
          <w:szCs w:val="24"/>
        </w:rPr>
        <w:t>multipolarnych</w:t>
      </w:r>
      <w:proofErr w:type="spellEnd"/>
      <w:r w:rsidRPr="0024744B">
        <w:rPr>
          <w:rFonts w:ascii="Arial" w:eastAsia="Times New Roman" w:hAnsi="Arial" w:cs="Arial"/>
          <w:sz w:val="24"/>
          <w:szCs w:val="24"/>
        </w:rPr>
        <w:t xml:space="preserve"> uwzględniających rozprzestrzenianie się procesów rozwojowych ponad granicami administracyjnymi</w:t>
      </w:r>
      <w:r w:rsidR="002A6B05" w:rsidRPr="0024744B">
        <w:rPr>
          <w:rFonts w:ascii="Arial" w:eastAsia="Times New Roman" w:hAnsi="Arial" w:cs="Arial"/>
          <w:sz w:val="24"/>
          <w:szCs w:val="24"/>
        </w:rPr>
        <w:t>;</w:t>
      </w:r>
    </w:p>
    <w:p w14:paraId="16A54582"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kapitału ludzkiego poprzez poprawę jakości edukacji oraz zróżnicowanie oferty edukacyjnej i</w:t>
      </w:r>
      <w:r w:rsidR="00E924CF" w:rsidRPr="0024744B">
        <w:rPr>
          <w:rFonts w:ascii="Arial" w:eastAsia="Times New Roman" w:hAnsi="Arial" w:cs="Arial"/>
          <w:sz w:val="24"/>
          <w:szCs w:val="24"/>
        </w:rPr>
        <w:t> </w:t>
      </w:r>
      <w:r w:rsidRPr="0024744B">
        <w:rPr>
          <w:rFonts w:ascii="Arial" w:eastAsia="Times New Roman" w:hAnsi="Arial" w:cs="Arial"/>
          <w:sz w:val="24"/>
          <w:szCs w:val="24"/>
        </w:rPr>
        <w:t>popularyzującej naukę z wykorzystaniem innowacji</w:t>
      </w:r>
      <w:r w:rsidR="002A6B05" w:rsidRPr="0024744B">
        <w:rPr>
          <w:rFonts w:ascii="Arial" w:eastAsia="Times New Roman" w:hAnsi="Arial" w:cs="Arial"/>
          <w:sz w:val="24"/>
          <w:szCs w:val="24"/>
        </w:rPr>
        <w:t>;</w:t>
      </w:r>
    </w:p>
    <w:p w14:paraId="5D684086"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usług publicznych i podniesienie ich jakości, m</w:t>
      </w:r>
      <w:r w:rsidR="000D7300" w:rsidRPr="0024744B">
        <w:rPr>
          <w:rFonts w:ascii="Arial" w:eastAsia="Times New Roman" w:hAnsi="Arial" w:cs="Arial"/>
          <w:sz w:val="24"/>
          <w:szCs w:val="24"/>
        </w:rPr>
        <w:t>.</w:t>
      </w:r>
      <w:r w:rsidRPr="0024744B">
        <w:rPr>
          <w:rFonts w:ascii="Arial" w:eastAsia="Times New Roman" w:hAnsi="Arial" w:cs="Arial"/>
          <w:sz w:val="24"/>
          <w:szCs w:val="24"/>
        </w:rPr>
        <w:t>in. w zakresie ochrony zdrowia i</w:t>
      </w:r>
      <w:r w:rsidR="00117C09" w:rsidRPr="0024744B">
        <w:rPr>
          <w:rFonts w:ascii="Arial" w:eastAsia="Times New Roman" w:hAnsi="Arial" w:cs="Arial"/>
          <w:sz w:val="24"/>
          <w:szCs w:val="24"/>
        </w:rPr>
        <w:t> </w:t>
      </w:r>
      <w:r w:rsidRPr="0024744B">
        <w:rPr>
          <w:rFonts w:ascii="Arial" w:eastAsia="Times New Roman" w:hAnsi="Arial" w:cs="Arial"/>
          <w:sz w:val="24"/>
          <w:szCs w:val="24"/>
        </w:rPr>
        <w:t>bezpieczeństwa publicznego</w:t>
      </w:r>
      <w:r w:rsidR="002A6B05" w:rsidRPr="0024744B">
        <w:rPr>
          <w:rFonts w:ascii="Arial" w:eastAsia="Times New Roman" w:hAnsi="Arial" w:cs="Arial"/>
          <w:sz w:val="24"/>
          <w:szCs w:val="24"/>
        </w:rPr>
        <w:t>;</w:t>
      </w:r>
    </w:p>
    <w:p w14:paraId="03804CA5" w14:textId="77777777" w:rsidR="00F12D68" w:rsidRPr="0024744B" w:rsidRDefault="00F12D68"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ładu przestrzennego obszaru poprzez integrację planowania przestrzennego;</w:t>
      </w:r>
    </w:p>
    <w:p w14:paraId="6C0901FF"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poszerzenie oferty kulturalnej i zwiększenie udziału </w:t>
      </w:r>
      <w:r w:rsidR="009E34C8" w:rsidRPr="0024744B">
        <w:rPr>
          <w:rFonts w:ascii="Arial" w:eastAsia="Times New Roman" w:hAnsi="Arial" w:cs="Arial"/>
          <w:sz w:val="24"/>
          <w:szCs w:val="24"/>
        </w:rPr>
        <w:t>mieszkańców</w:t>
      </w:r>
      <w:r w:rsidRPr="0024744B">
        <w:rPr>
          <w:rFonts w:ascii="Arial" w:eastAsia="Times New Roman" w:hAnsi="Arial" w:cs="Arial"/>
          <w:sz w:val="24"/>
          <w:szCs w:val="24"/>
        </w:rPr>
        <w:t xml:space="preserve"> w życiu kulturalnym regionu</w:t>
      </w:r>
      <w:r w:rsidR="002A6B05" w:rsidRPr="0024744B">
        <w:rPr>
          <w:rFonts w:ascii="Arial" w:eastAsia="Times New Roman" w:hAnsi="Arial" w:cs="Arial"/>
          <w:sz w:val="24"/>
          <w:szCs w:val="24"/>
        </w:rPr>
        <w:t>;</w:t>
      </w:r>
    </w:p>
    <w:p w14:paraId="309E8C59" w14:textId="77777777" w:rsidR="004D790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wykorzystanie potencjału turystycznego ośrodków poprzez kreowanie różnorodnych produktów turystycznych</w:t>
      </w:r>
      <w:r w:rsidR="00E924CF" w:rsidRPr="0024744B">
        <w:rPr>
          <w:rFonts w:ascii="Arial" w:eastAsia="Times New Roman" w:hAnsi="Arial" w:cs="Arial"/>
          <w:sz w:val="24"/>
          <w:szCs w:val="24"/>
        </w:rPr>
        <w:t>;</w:t>
      </w:r>
    </w:p>
    <w:p w14:paraId="4D7AFDC9" w14:textId="77777777" w:rsidR="00AE5849" w:rsidRPr="00785D79" w:rsidRDefault="004D790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wsparcie uczelni oraz szkół poprzez włączanie ich w lokalne i regionalne programy promocji, a także uwzględnienie ich funkcjonowania w ofertach inwestycyjnych</w:t>
      </w:r>
      <w:r w:rsidR="002A6B05" w:rsidRPr="0024744B">
        <w:rPr>
          <w:rFonts w:ascii="Arial" w:eastAsia="Times New Roman" w:hAnsi="Arial" w:cs="Arial"/>
          <w:sz w:val="24"/>
          <w:szCs w:val="24"/>
        </w:rPr>
        <w:t>.</w:t>
      </w:r>
    </w:p>
    <w:p w14:paraId="0266DE7E" w14:textId="77777777" w:rsidR="00D8634D" w:rsidRPr="0024744B" w:rsidRDefault="003A75A2" w:rsidP="00AF3069">
      <w:pPr>
        <w:spacing w:before="120" w:after="120" w:line="360" w:lineRule="auto"/>
        <w:rPr>
          <w:rFonts w:ascii="Arial" w:hAnsi="Arial" w:cs="Arial"/>
          <w:sz w:val="24"/>
          <w:szCs w:val="24"/>
        </w:rPr>
      </w:pPr>
      <w:r w:rsidRPr="0024744B">
        <w:rPr>
          <w:rFonts w:ascii="Arial" w:hAnsi="Arial" w:cs="Arial"/>
          <w:b/>
          <w:bCs/>
          <w:sz w:val="24"/>
          <w:szCs w:val="24"/>
        </w:rPr>
        <w:t>7.1.2.</w:t>
      </w:r>
      <w:r w:rsidR="00D8634D" w:rsidRPr="0024744B">
        <w:rPr>
          <w:rFonts w:ascii="Arial" w:hAnsi="Arial" w:cs="Arial"/>
          <w:b/>
          <w:bCs/>
          <w:sz w:val="24"/>
          <w:szCs w:val="24"/>
        </w:rPr>
        <w:t xml:space="preserve"> Rozwój potencjału gospodarczego miast, ze szczególnym uwzględnieniem biegunów wzrostu wraz z</w:t>
      </w:r>
      <w:r w:rsidR="00E924CF" w:rsidRPr="0024744B">
        <w:rPr>
          <w:rFonts w:ascii="Arial" w:hAnsi="Arial" w:cs="Arial"/>
          <w:b/>
          <w:bCs/>
          <w:sz w:val="24"/>
          <w:szCs w:val="24"/>
        </w:rPr>
        <w:t> </w:t>
      </w:r>
      <w:r w:rsidR="00D8634D" w:rsidRPr="0024744B">
        <w:rPr>
          <w:rFonts w:ascii="Arial" w:hAnsi="Arial" w:cs="Arial"/>
          <w:b/>
          <w:bCs/>
          <w:sz w:val="24"/>
          <w:szCs w:val="24"/>
        </w:rPr>
        <w:t>rozprzestrzenianiem trendów rozwojowych na otaczające je obszary funkcjonalne oraz wiejskie</w:t>
      </w:r>
      <w:r w:rsidR="00D8634D" w:rsidRPr="0024744B">
        <w:rPr>
          <w:rFonts w:ascii="Arial" w:hAnsi="Arial" w:cs="Arial"/>
          <w:sz w:val="24"/>
          <w:szCs w:val="24"/>
        </w:rPr>
        <w:t xml:space="preserve"> </w:t>
      </w:r>
    </w:p>
    <w:p w14:paraId="3F722C6A"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Potencjał gospodarczy ośrodków miejskich jako biegunów wzrostu uzależniony jest m</w:t>
      </w:r>
      <w:r w:rsidR="00BA4AC7" w:rsidRPr="0024744B">
        <w:rPr>
          <w:rFonts w:ascii="Arial" w:eastAsia="Times New Roman" w:hAnsi="Arial" w:cs="Arial"/>
          <w:sz w:val="24"/>
          <w:szCs w:val="24"/>
        </w:rPr>
        <w:t>.</w:t>
      </w:r>
      <w:r w:rsidRPr="0024744B">
        <w:rPr>
          <w:rFonts w:ascii="Arial" w:eastAsia="Times New Roman" w:hAnsi="Arial" w:cs="Arial"/>
          <w:sz w:val="24"/>
          <w:szCs w:val="24"/>
        </w:rPr>
        <w:t>in.</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od zakresu realizowanych usług publicznych, </w:t>
      </w:r>
      <w:r w:rsidR="004D7900" w:rsidRPr="0024744B">
        <w:rPr>
          <w:rFonts w:ascii="Arial" w:eastAsia="Times New Roman" w:hAnsi="Arial" w:cs="Arial"/>
          <w:sz w:val="24"/>
          <w:szCs w:val="24"/>
        </w:rPr>
        <w:t>jakości systemu nauki i oświaty</w:t>
      </w:r>
      <w:r w:rsidRPr="0024744B">
        <w:rPr>
          <w:rFonts w:ascii="Arial" w:eastAsia="Times New Roman" w:hAnsi="Arial" w:cs="Arial"/>
          <w:sz w:val="24"/>
          <w:szCs w:val="24"/>
        </w:rPr>
        <w:t xml:space="preserve">, poziomu rozwoju </w:t>
      </w:r>
      <w:r w:rsidR="00FE39CD" w:rsidRPr="0024744B">
        <w:rPr>
          <w:rFonts w:ascii="Arial" w:eastAsia="Times New Roman" w:hAnsi="Arial" w:cs="Arial"/>
          <w:sz w:val="24"/>
          <w:szCs w:val="24"/>
        </w:rPr>
        <w:t>gospodarczego</w:t>
      </w:r>
      <w:r w:rsidRPr="0024744B">
        <w:rPr>
          <w:rFonts w:ascii="Arial" w:eastAsia="Times New Roman" w:hAnsi="Arial" w:cs="Arial"/>
          <w:sz w:val="24"/>
          <w:szCs w:val="24"/>
        </w:rPr>
        <w:t xml:space="preserve"> w tym rynku pracy, dostępności komunikacyjnej oraz atrakcyjności oferty inwestycyjnej, oddziaływania rdzenia na obszary funkcjonalne i wiejskie. Potencjał gospodarczy biegunów wzrostu, uzależniony jest również od ich zasobów endogenicznych. Podejmowane działania należy skierować na podnoszenie jakości życia mieszkańców poprzez stymulowanie </w:t>
      </w:r>
      <w:r w:rsidR="00E8112B" w:rsidRPr="0024744B">
        <w:rPr>
          <w:rFonts w:ascii="Arial" w:eastAsia="Times New Roman" w:hAnsi="Arial" w:cs="Arial"/>
          <w:sz w:val="24"/>
          <w:szCs w:val="24"/>
        </w:rPr>
        <w:t xml:space="preserve">procesów prorozwojowych </w:t>
      </w:r>
      <w:r w:rsidRPr="0024744B">
        <w:rPr>
          <w:rFonts w:ascii="Arial" w:eastAsia="Times New Roman" w:hAnsi="Arial" w:cs="Arial"/>
          <w:sz w:val="24"/>
          <w:szCs w:val="24"/>
        </w:rPr>
        <w:t xml:space="preserve">przez </w:t>
      </w:r>
      <w:r w:rsidR="00FE39CD" w:rsidRPr="0024744B">
        <w:rPr>
          <w:rFonts w:ascii="Arial" w:eastAsia="Times New Roman" w:hAnsi="Arial" w:cs="Arial"/>
          <w:sz w:val="24"/>
          <w:szCs w:val="24"/>
        </w:rPr>
        <w:t>następujące</w:t>
      </w:r>
      <w:r w:rsidRPr="0024744B">
        <w:rPr>
          <w:rFonts w:ascii="Arial" w:eastAsia="Times New Roman" w:hAnsi="Arial" w:cs="Arial"/>
          <w:sz w:val="24"/>
          <w:szCs w:val="24"/>
        </w:rPr>
        <w:t xml:space="preserve"> miasta i ich obszary funkcjonalne</w:t>
      </w:r>
      <w:r w:rsidR="0085006F" w:rsidRPr="0024744B">
        <w:rPr>
          <w:rFonts w:ascii="Arial" w:eastAsia="Times New Roman" w:hAnsi="Arial" w:cs="Arial"/>
          <w:sz w:val="24"/>
          <w:szCs w:val="24"/>
        </w:rPr>
        <w:t xml:space="preserve"> (Mapa </w:t>
      </w:r>
      <w:r w:rsidR="00944C0F" w:rsidRPr="0024744B">
        <w:rPr>
          <w:rFonts w:ascii="Arial" w:eastAsia="Times New Roman" w:hAnsi="Arial" w:cs="Arial"/>
          <w:sz w:val="24"/>
          <w:szCs w:val="24"/>
        </w:rPr>
        <w:t>1</w:t>
      </w:r>
      <w:r w:rsidR="00B267A1" w:rsidRPr="0024744B">
        <w:rPr>
          <w:rFonts w:ascii="Arial" w:eastAsia="Times New Roman" w:hAnsi="Arial" w:cs="Arial"/>
          <w:sz w:val="24"/>
          <w:szCs w:val="24"/>
        </w:rPr>
        <w:t>7</w:t>
      </w:r>
      <w:r w:rsidR="0085006F" w:rsidRPr="0024744B">
        <w:rPr>
          <w:rFonts w:ascii="Arial" w:eastAsia="Times New Roman" w:hAnsi="Arial" w:cs="Arial"/>
          <w:sz w:val="24"/>
          <w:szCs w:val="24"/>
        </w:rPr>
        <w:t>)</w:t>
      </w:r>
      <w:r w:rsidR="004355A3">
        <w:rPr>
          <w:rFonts w:ascii="Arial" w:eastAsia="Times New Roman" w:hAnsi="Arial" w:cs="Arial"/>
          <w:sz w:val="24"/>
          <w:szCs w:val="24"/>
        </w:rPr>
        <w:t>:</w:t>
      </w:r>
    </w:p>
    <w:p w14:paraId="1A1EB189"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Przemyśl – predyspozycje do rozwoju usług wyższego rzędu kulturalnych, turystycznych</w:t>
      </w:r>
      <w:r w:rsidR="0092385B" w:rsidRPr="0024744B">
        <w:rPr>
          <w:rFonts w:ascii="Arial" w:eastAsia="Times New Roman" w:hAnsi="Arial" w:cs="Arial"/>
          <w:sz w:val="24"/>
          <w:szCs w:val="24"/>
        </w:rPr>
        <w:t xml:space="preserve"> </w:t>
      </w:r>
      <w:r w:rsidR="00862485" w:rsidRPr="0024744B">
        <w:rPr>
          <w:rFonts w:ascii="Arial" w:eastAsia="Times New Roman" w:hAnsi="Arial" w:cs="Arial"/>
          <w:sz w:val="24"/>
          <w:szCs w:val="24"/>
        </w:rPr>
        <w:t>w tym, w oparciu o</w:t>
      </w:r>
      <w:r w:rsidR="00E924CF" w:rsidRPr="0024744B">
        <w:rPr>
          <w:rFonts w:ascii="Arial" w:eastAsia="Times New Roman" w:hAnsi="Arial" w:cs="Arial"/>
          <w:sz w:val="24"/>
          <w:szCs w:val="24"/>
        </w:rPr>
        <w:t> </w:t>
      </w:r>
      <w:r w:rsidR="00862485" w:rsidRPr="0024744B">
        <w:rPr>
          <w:rFonts w:ascii="Arial" w:eastAsia="Times New Roman" w:hAnsi="Arial" w:cs="Arial"/>
          <w:sz w:val="24"/>
          <w:szCs w:val="24"/>
        </w:rPr>
        <w:t>pomniki historii (</w:t>
      </w:r>
      <w:r w:rsidR="0092385B" w:rsidRPr="0024744B">
        <w:rPr>
          <w:rFonts w:ascii="Arial" w:eastAsia="Times New Roman" w:hAnsi="Arial" w:cs="Arial"/>
          <w:sz w:val="24"/>
          <w:szCs w:val="24"/>
        </w:rPr>
        <w:t>Twierdza Przemyśl</w:t>
      </w:r>
      <w:r w:rsidR="00BB500E" w:rsidRPr="0024744B">
        <w:rPr>
          <w:rFonts w:ascii="Arial" w:eastAsia="Times New Roman" w:hAnsi="Arial" w:cs="Arial"/>
          <w:sz w:val="24"/>
          <w:szCs w:val="24"/>
        </w:rPr>
        <w:t xml:space="preserve">, Stare Miasto </w:t>
      </w:r>
      <w:r w:rsidR="004355A3">
        <w:rPr>
          <w:rFonts w:ascii="Arial" w:eastAsia="Times New Roman" w:hAnsi="Arial" w:cs="Arial"/>
          <w:sz w:val="24"/>
          <w:szCs w:val="24"/>
        </w:rPr>
        <w:br/>
      </w:r>
      <w:r w:rsidR="00BB500E" w:rsidRPr="0024744B">
        <w:rPr>
          <w:rFonts w:ascii="Arial" w:eastAsia="Times New Roman" w:hAnsi="Arial" w:cs="Arial"/>
          <w:sz w:val="24"/>
          <w:szCs w:val="24"/>
        </w:rPr>
        <w:t>w Przemyślu</w:t>
      </w:r>
      <w:r w:rsidR="0092385B" w:rsidRPr="0024744B">
        <w:rPr>
          <w:rFonts w:ascii="Arial" w:eastAsia="Times New Roman" w:hAnsi="Arial" w:cs="Arial"/>
          <w:sz w:val="24"/>
          <w:szCs w:val="24"/>
        </w:rPr>
        <w:t>)</w:t>
      </w:r>
      <w:r w:rsidRPr="0024744B">
        <w:rPr>
          <w:rFonts w:ascii="Arial" w:eastAsia="Times New Roman" w:hAnsi="Arial" w:cs="Arial"/>
          <w:sz w:val="24"/>
          <w:szCs w:val="24"/>
        </w:rPr>
        <w:t>, sportowych i</w:t>
      </w:r>
      <w:r w:rsidR="00117C09" w:rsidRPr="0024744B">
        <w:rPr>
          <w:rFonts w:ascii="Arial" w:eastAsia="Times New Roman" w:hAnsi="Arial" w:cs="Arial"/>
          <w:sz w:val="24"/>
          <w:szCs w:val="24"/>
        </w:rPr>
        <w:t> </w:t>
      </w:r>
      <w:r w:rsidRPr="0024744B">
        <w:rPr>
          <w:rFonts w:ascii="Arial" w:eastAsia="Times New Roman" w:hAnsi="Arial" w:cs="Arial"/>
          <w:sz w:val="24"/>
          <w:szCs w:val="24"/>
        </w:rPr>
        <w:t>edukacyjnych,</w:t>
      </w:r>
      <w:r w:rsidR="004122D1" w:rsidRPr="0024744B">
        <w:rPr>
          <w:rFonts w:ascii="Arial" w:eastAsia="Times New Roman" w:hAnsi="Arial" w:cs="Arial"/>
          <w:sz w:val="24"/>
          <w:szCs w:val="24"/>
        </w:rPr>
        <w:t xml:space="preserve"> a także</w:t>
      </w:r>
      <w:r w:rsidRPr="0024744B">
        <w:rPr>
          <w:rFonts w:ascii="Arial" w:eastAsia="Times New Roman" w:hAnsi="Arial" w:cs="Arial"/>
          <w:sz w:val="24"/>
          <w:szCs w:val="24"/>
        </w:rPr>
        <w:t xml:space="preserve"> funkcji logistycznych na kierunku </w:t>
      </w:r>
      <w:r w:rsidRPr="0024744B">
        <w:rPr>
          <w:rFonts w:ascii="Arial" w:eastAsia="Times New Roman" w:hAnsi="Arial" w:cs="Arial"/>
          <w:sz w:val="24"/>
          <w:szCs w:val="24"/>
        </w:rPr>
        <w:lastRenderedPageBreak/>
        <w:t xml:space="preserve">wschód-zachód oraz transgranicznych funkcji handlowych i współpracy gospodarczej z Ukrainą. </w:t>
      </w:r>
    </w:p>
    <w:p w14:paraId="268D82C7"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Krosno – funkcja przemysłowa oparta o potencjał przedsiębiorstw produkcyjno-usługowych sektora motoryzacyjnego, szklarskiego, lotniczego, meblarskiego </w:t>
      </w:r>
      <w:r w:rsidR="004355A3">
        <w:rPr>
          <w:rFonts w:ascii="Arial" w:eastAsia="Times New Roman" w:hAnsi="Arial" w:cs="Arial"/>
          <w:sz w:val="24"/>
          <w:szCs w:val="24"/>
        </w:rPr>
        <w:br/>
      </w:r>
      <w:r w:rsidRPr="0024744B">
        <w:rPr>
          <w:rFonts w:ascii="Arial" w:eastAsia="Times New Roman" w:hAnsi="Arial" w:cs="Arial"/>
          <w:sz w:val="24"/>
          <w:szCs w:val="24"/>
        </w:rPr>
        <w:t>i przetwórstwa tworzyw sztucznych. Miasto posiada potencjał do</w:t>
      </w:r>
      <w:r w:rsidR="004122D1" w:rsidRPr="0024744B">
        <w:rPr>
          <w:rFonts w:ascii="Arial" w:eastAsia="Times New Roman" w:hAnsi="Arial" w:cs="Arial"/>
          <w:sz w:val="24"/>
          <w:szCs w:val="24"/>
        </w:rPr>
        <w:t xml:space="preserve"> generowania</w:t>
      </w:r>
      <w:r w:rsidRPr="0024744B">
        <w:rPr>
          <w:rFonts w:ascii="Arial" w:eastAsia="Times New Roman" w:hAnsi="Arial" w:cs="Arial"/>
          <w:sz w:val="24"/>
          <w:szCs w:val="24"/>
        </w:rPr>
        <w:t xml:space="preserve"> powiązań gospodarczych ze Słowacją, warunki do rozwoju turystyki uzdrowiskowej, kulturowej oraz tranzytowej</w:t>
      </w:r>
      <w:r w:rsidR="0092385B" w:rsidRPr="0024744B">
        <w:rPr>
          <w:rFonts w:ascii="Arial" w:eastAsia="Times New Roman" w:hAnsi="Arial" w:cs="Arial"/>
          <w:sz w:val="24"/>
          <w:szCs w:val="24"/>
        </w:rPr>
        <w:t>, a także szkolnictwa wyższego</w:t>
      </w:r>
      <w:r w:rsidRPr="0024744B">
        <w:rPr>
          <w:rFonts w:ascii="Arial" w:eastAsia="Times New Roman" w:hAnsi="Arial" w:cs="Arial"/>
          <w:sz w:val="24"/>
          <w:szCs w:val="24"/>
        </w:rPr>
        <w:t>. Należy wykorzystać ciążenia grawitacyjne z</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miastem Jasło w celu </w:t>
      </w:r>
      <w:r w:rsidR="004355A3">
        <w:rPr>
          <w:rFonts w:ascii="Arial" w:eastAsia="Times New Roman" w:hAnsi="Arial" w:cs="Arial"/>
          <w:sz w:val="24"/>
          <w:szCs w:val="24"/>
        </w:rPr>
        <w:t>uformowania duopolu tych miast.</w:t>
      </w:r>
    </w:p>
    <w:p w14:paraId="1DDED400"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Tarnobrzeg – potencjał dywersyfikacji sektora przemysłu i nowoczesnych inicjatyw gospodarczych, funkcji rekreacyjnych</w:t>
      </w:r>
      <w:r w:rsidR="00687ED3" w:rsidRPr="0024744B">
        <w:rPr>
          <w:rFonts w:ascii="Arial" w:eastAsia="Times New Roman" w:hAnsi="Arial" w:cs="Arial"/>
          <w:sz w:val="24"/>
          <w:szCs w:val="24"/>
        </w:rPr>
        <w:t xml:space="preserve"> i sportowych</w:t>
      </w:r>
      <w:r w:rsidR="002E6731" w:rsidRPr="0024744B">
        <w:rPr>
          <w:rFonts w:ascii="Arial" w:eastAsia="Times New Roman" w:hAnsi="Arial" w:cs="Arial"/>
          <w:sz w:val="24"/>
          <w:szCs w:val="24"/>
        </w:rPr>
        <w:t xml:space="preserve">, z wykorzystaniem potencjału </w:t>
      </w:r>
      <w:r w:rsidR="00687ED3" w:rsidRPr="0024744B">
        <w:rPr>
          <w:rFonts w:ascii="Arial" w:eastAsia="Times New Roman" w:hAnsi="Arial" w:cs="Arial"/>
          <w:sz w:val="24"/>
          <w:szCs w:val="24"/>
        </w:rPr>
        <w:t>Jezior</w:t>
      </w:r>
      <w:r w:rsidR="002E6731" w:rsidRPr="0024744B">
        <w:rPr>
          <w:rFonts w:ascii="Arial" w:eastAsia="Times New Roman" w:hAnsi="Arial" w:cs="Arial"/>
          <w:sz w:val="24"/>
          <w:szCs w:val="24"/>
        </w:rPr>
        <w:t>a</w:t>
      </w:r>
      <w:r w:rsidR="00687ED3" w:rsidRPr="0024744B">
        <w:rPr>
          <w:rFonts w:ascii="Arial" w:eastAsia="Times New Roman" w:hAnsi="Arial" w:cs="Arial"/>
          <w:sz w:val="24"/>
          <w:szCs w:val="24"/>
        </w:rPr>
        <w:t xml:space="preserve"> Tarnobrzeskie</w:t>
      </w:r>
      <w:r w:rsidR="002E6731" w:rsidRPr="0024744B">
        <w:rPr>
          <w:rFonts w:ascii="Arial" w:eastAsia="Times New Roman" w:hAnsi="Arial" w:cs="Arial"/>
          <w:sz w:val="24"/>
          <w:szCs w:val="24"/>
        </w:rPr>
        <w:t>go (m.in. sporty wodne)</w:t>
      </w:r>
      <w:r w:rsidRPr="0024744B">
        <w:rPr>
          <w:rFonts w:ascii="Arial" w:eastAsia="Times New Roman" w:hAnsi="Arial" w:cs="Arial"/>
          <w:sz w:val="24"/>
          <w:szCs w:val="24"/>
        </w:rPr>
        <w:t>, rozwoju usług opartych na wiedzy</w:t>
      </w:r>
      <w:r w:rsidR="0092385B" w:rsidRPr="0024744B">
        <w:rPr>
          <w:rFonts w:ascii="Arial" w:eastAsia="Times New Roman" w:hAnsi="Arial" w:cs="Arial"/>
          <w:sz w:val="24"/>
          <w:szCs w:val="24"/>
        </w:rPr>
        <w:t xml:space="preserve"> </w:t>
      </w:r>
      <w:r w:rsidR="004355A3">
        <w:rPr>
          <w:rFonts w:ascii="Arial" w:eastAsia="Times New Roman" w:hAnsi="Arial" w:cs="Arial"/>
          <w:sz w:val="24"/>
          <w:szCs w:val="24"/>
        </w:rPr>
        <w:br/>
      </w:r>
      <w:r w:rsidR="002E6731" w:rsidRPr="0024744B">
        <w:rPr>
          <w:rFonts w:ascii="Arial" w:eastAsia="Times New Roman" w:hAnsi="Arial" w:cs="Arial"/>
          <w:sz w:val="24"/>
          <w:szCs w:val="24"/>
        </w:rPr>
        <w:t>z wykorzystaniem</w:t>
      </w:r>
      <w:r w:rsidR="0092385B" w:rsidRPr="0024744B">
        <w:rPr>
          <w:rFonts w:ascii="Arial" w:eastAsia="Times New Roman" w:hAnsi="Arial" w:cs="Arial"/>
          <w:sz w:val="24"/>
          <w:szCs w:val="24"/>
        </w:rPr>
        <w:t xml:space="preserve"> </w:t>
      </w:r>
      <w:r w:rsidR="002E6731" w:rsidRPr="0024744B">
        <w:rPr>
          <w:rFonts w:ascii="Arial" w:eastAsia="Times New Roman" w:hAnsi="Arial" w:cs="Arial"/>
          <w:sz w:val="24"/>
          <w:szCs w:val="24"/>
        </w:rPr>
        <w:t>szkolnictwa wyższego</w:t>
      </w:r>
      <w:r w:rsidRPr="0024744B">
        <w:rPr>
          <w:rFonts w:ascii="Arial" w:eastAsia="Times New Roman" w:hAnsi="Arial" w:cs="Arial"/>
          <w:sz w:val="24"/>
          <w:szCs w:val="24"/>
        </w:rPr>
        <w:t>. Do wykorzystania</w:t>
      </w:r>
      <w:r w:rsidR="008E5C5B" w:rsidRPr="0024744B">
        <w:rPr>
          <w:rFonts w:ascii="Arial" w:eastAsia="Times New Roman" w:hAnsi="Arial" w:cs="Arial"/>
          <w:sz w:val="24"/>
          <w:szCs w:val="24"/>
        </w:rPr>
        <w:t xml:space="preserve"> są</w:t>
      </w:r>
      <w:r w:rsidRPr="0024744B">
        <w:rPr>
          <w:rFonts w:ascii="Arial" w:eastAsia="Times New Roman" w:hAnsi="Arial" w:cs="Arial"/>
          <w:sz w:val="24"/>
          <w:szCs w:val="24"/>
        </w:rPr>
        <w:t xml:space="preserve"> możliwości wynikając</w:t>
      </w:r>
      <w:r w:rsidR="008E5C5B" w:rsidRPr="0024744B">
        <w:rPr>
          <w:rFonts w:ascii="Arial" w:eastAsia="Times New Roman" w:hAnsi="Arial" w:cs="Arial"/>
          <w:sz w:val="24"/>
          <w:szCs w:val="24"/>
        </w:rPr>
        <w:t>e</w:t>
      </w:r>
      <w:r w:rsidRPr="0024744B">
        <w:rPr>
          <w:rFonts w:ascii="Arial" w:eastAsia="Times New Roman" w:hAnsi="Arial" w:cs="Arial"/>
          <w:sz w:val="24"/>
          <w:szCs w:val="24"/>
        </w:rPr>
        <w:t xml:space="preserve"> z</w:t>
      </w:r>
      <w:r w:rsidR="00117C09" w:rsidRPr="0024744B">
        <w:rPr>
          <w:rFonts w:ascii="Arial" w:eastAsia="Times New Roman" w:hAnsi="Arial" w:cs="Arial"/>
          <w:sz w:val="24"/>
          <w:szCs w:val="24"/>
        </w:rPr>
        <w:t> </w:t>
      </w:r>
      <w:r w:rsidRPr="0024744B">
        <w:rPr>
          <w:rFonts w:ascii="Arial" w:eastAsia="Times New Roman" w:hAnsi="Arial" w:cs="Arial"/>
          <w:sz w:val="24"/>
          <w:szCs w:val="24"/>
        </w:rPr>
        <w:t>położenia na osi relacji ekonomicznych Rzeszów</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Warszawa</w:t>
      </w:r>
      <w:r w:rsidR="00C67DEC"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oraz </w:t>
      </w:r>
      <w:r w:rsidR="008E5C5B" w:rsidRPr="0024744B">
        <w:rPr>
          <w:rFonts w:ascii="Arial" w:eastAsia="Times New Roman" w:hAnsi="Arial" w:cs="Arial"/>
          <w:sz w:val="24"/>
          <w:szCs w:val="24"/>
        </w:rPr>
        <w:t>możliwość rozwoju</w:t>
      </w:r>
      <w:r w:rsidRPr="0024744B">
        <w:rPr>
          <w:rFonts w:ascii="Arial" w:eastAsia="Times New Roman" w:hAnsi="Arial" w:cs="Arial"/>
          <w:sz w:val="24"/>
          <w:szCs w:val="24"/>
        </w:rPr>
        <w:t xml:space="preserve">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ze Stalową Wolą</w:t>
      </w:r>
      <w:r w:rsidR="00D35442" w:rsidRPr="0024744B">
        <w:rPr>
          <w:rFonts w:ascii="Arial" w:eastAsia="Times New Roman" w:hAnsi="Arial" w:cs="Arial"/>
          <w:sz w:val="24"/>
          <w:szCs w:val="24"/>
        </w:rPr>
        <w:t>, Niskiem</w:t>
      </w:r>
      <w:r w:rsidRPr="0024744B">
        <w:rPr>
          <w:rFonts w:ascii="Arial" w:eastAsia="Times New Roman" w:hAnsi="Arial" w:cs="Arial"/>
          <w:sz w:val="24"/>
          <w:szCs w:val="24"/>
        </w:rPr>
        <w:t xml:space="preserve"> i Sandomierzem</w:t>
      </w:r>
      <w:r w:rsidR="009B315D" w:rsidRPr="0024744B">
        <w:rPr>
          <w:rFonts w:ascii="Arial" w:eastAsia="Times New Roman" w:hAnsi="Arial" w:cs="Arial"/>
          <w:sz w:val="24"/>
          <w:szCs w:val="24"/>
        </w:rPr>
        <w:t xml:space="preserve"> – inicjatywa </w:t>
      </w:r>
      <w:proofErr w:type="spellStart"/>
      <w:r w:rsidR="009B315D" w:rsidRPr="0024744B">
        <w:rPr>
          <w:rFonts w:ascii="Arial" w:eastAsia="Times New Roman" w:hAnsi="Arial" w:cs="Arial"/>
          <w:sz w:val="24"/>
          <w:szCs w:val="24"/>
        </w:rPr>
        <w:t>Czwórmiasta</w:t>
      </w:r>
      <w:proofErr w:type="spellEnd"/>
      <w:r w:rsidRPr="0024744B">
        <w:rPr>
          <w:rFonts w:ascii="Arial" w:eastAsia="Times New Roman" w:hAnsi="Arial" w:cs="Arial"/>
          <w:sz w:val="24"/>
          <w:szCs w:val="24"/>
        </w:rPr>
        <w:t xml:space="preserve">. </w:t>
      </w:r>
      <w:r w:rsidR="0092385B" w:rsidRPr="0024744B">
        <w:rPr>
          <w:rFonts w:ascii="Arial" w:eastAsia="Times New Roman" w:hAnsi="Arial" w:cs="Arial"/>
          <w:sz w:val="24"/>
          <w:szCs w:val="24"/>
        </w:rPr>
        <w:t xml:space="preserve">Zasoby materialnego dziedzictwa kulturowego sprzyjają rozwojowi turystyki, w tym turystyki kulturowej. </w:t>
      </w:r>
      <w:r w:rsidRPr="0024744B">
        <w:rPr>
          <w:rFonts w:ascii="Arial" w:eastAsia="Times New Roman" w:hAnsi="Arial" w:cs="Arial"/>
          <w:sz w:val="24"/>
          <w:szCs w:val="24"/>
        </w:rPr>
        <w:t xml:space="preserve"> </w:t>
      </w:r>
    </w:p>
    <w:p w14:paraId="0877D753"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Stalowa Wola – posiada duży potencjał przemysłowy, szczególnie w zakresie wdrażania innowacyjności oraz prowadzenia prac B+R</w:t>
      </w:r>
      <w:r w:rsidR="002E6731" w:rsidRPr="0024744B">
        <w:rPr>
          <w:rFonts w:ascii="Arial" w:eastAsia="Times New Roman" w:hAnsi="Arial" w:cs="Arial"/>
          <w:sz w:val="24"/>
          <w:szCs w:val="24"/>
        </w:rPr>
        <w:t>, rozwój funkcji edukacyjnych z wykorzystaniem szkolnictwa wyższego</w:t>
      </w:r>
      <w:r w:rsidRPr="0024744B">
        <w:rPr>
          <w:rFonts w:ascii="Arial" w:eastAsia="Times New Roman" w:hAnsi="Arial" w:cs="Arial"/>
          <w:sz w:val="24"/>
          <w:szCs w:val="24"/>
        </w:rPr>
        <w:t xml:space="preserve">. Należy dążyć do utworzenia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układu miast razem z</w:t>
      </w:r>
      <w:r w:rsidR="00117C09" w:rsidRPr="0024744B">
        <w:rPr>
          <w:rFonts w:ascii="Arial" w:eastAsia="Times New Roman" w:hAnsi="Arial" w:cs="Arial"/>
          <w:sz w:val="24"/>
          <w:szCs w:val="24"/>
        </w:rPr>
        <w:t> </w:t>
      </w:r>
      <w:r w:rsidRPr="0024744B">
        <w:rPr>
          <w:rFonts w:ascii="Arial" w:eastAsia="Times New Roman" w:hAnsi="Arial" w:cs="Arial"/>
          <w:sz w:val="24"/>
          <w:szCs w:val="24"/>
        </w:rPr>
        <w:t>Tarnobrzegiem</w:t>
      </w:r>
      <w:r w:rsidR="00D35442" w:rsidRPr="0024744B">
        <w:rPr>
          <w:rFonts w:ascii="Arial" w:eastAsia="Times New Roman" w:hAnsi="Arial" w:cs="Arial"/>
          <w:sz w:val="24"/>
          <w:szCs w:val="24"/>
        </w:rPr>
        <w:t>, Niskiem</w:t>
      </w:r>
      <w:r w:rsidRPr="0024744B">
        <w:rPr>
          <w:rFonts w:ascii="Arial" w:eastAsia="Times New Roman" w:hAnsi="Arial" w:cs="Arial"/>
          <w:sz w:val="24"/>
          <w:szCs w:val="24"/>
        </w:rPr>
        <w:t xml:space="preserve"> i Sandomierzem</w:t>
      </w:r>
      <w:r w:rsidR="009B315D" w:rsidRPr="0024744B">
        <w:rPr>
          <w:rFonts w:ascii="Arial" w:eastAsia="Times New Roman" w:hAnsi="Arial" w:cs="Arial"/>
          <w:sz w:val="24"/>
          <w:szCs w:val="24"/>
        </w:rPr>
        <w:t xml:space="preserve"> – inicjatywa </w:t>
      </w:r>
      <w:proofErr w:type="spellStart"/>
      <w:r w:rsidR="009B315D" w:rsidRPr="0024744B">
        <w:rPr>
          <w:rFonts w:ascii="Arial" w:eastAsia="Times New Roman" w:hAnsi="Arial" w:cs="Arial"/>
          <w:sz w:val="24"/>
          <w:szCs w:val="24"/>
        </w:rPr>
        <w:t>Czwórmiasta</w:t>
      </w:r>
      <w:proofErr w:type="spellEnd"/>
      <w:r w:rsidRPr="0024744B">
        <w:rPr>
          <w:rFonts w:ascii="Arial" w:eastAsia="Times New Roman" w:hAnsi="Arial" w:cs="Arial"/>
          <w:sz w:val="24"/>
          <w:szCs w:val="24"/>
        </w:rPr>
        <w:t xml:space="preserve">. </w:t>
      </w:r>
    </w:p>
    <w:p w14:paraId="788C3E07"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Mielec – zasoby do rozwoju branż przemysłu lotniczego, motoryzacyjnego, metalowego i meblowego oraz budowlanego. Mielec posiada potencjał do świadczenia usług okołobiznesowych, lokalizacji dużych międzynarodowych przedsiębiorstw o profilu badawczym i innowacyjnym, a także do utworzenia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Mielec</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Dębica</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 xml:space="preserve">Ropczyce.  </w:t>
      </w:r>
    </w:p>
    <w:p w14:paraId="37347932" w14:textId="77777777" w:rsidR="00D35442" w:rsidRPr="0024744B" w:rsidRDefault="00D35442"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Jasło – posiada potencjał </w:t>
      </w:r>
      <w:r w:rsidR="00102725" w:rsidRPr="0024744B">
        <w:rPr>
          <w:rFonts w:ascii="Arial" w:eastAsia="Times New Roman" w:hAnsi="Arial" w:cs="Arial"/>
          <w:sz w:val="24"/>
          <w:szCs w:val="24"/>
        </w:rPr>
        <w:t xml:space="preserve">małych i średnich przedsiębiorstw w sektorze produkcyjnym i usługowym, predyspozycje do </w:t>
      </w:r>
      <w:r w:rsidR="00FA42AA" w:rsidRPr="0024744B">
        <w:rPr>
          <w:rFonts w:ascii="Arial" w:eastAsia="Times New Roman" w:hAnsi="Arial" w:cs="Arial"/>
          <w:sz w:val="24"/>
          <w:szCs w:val="24"/>
        </w:rPr>
        <w:t xml:space="preserve">powiązań gospodarczych ze Słowacją. </w:t>
      </w:r>
      <w:r w:rsidR="00412B52" w:rsidRPr="0024744B">
        <w:rPr>
          <w:rFonts w:ascii="Arial" w:eastAsia="Times New Roman" w:hAnsi="Arial" w:cs="Arial"/>
          <w:sz w:val="24"/>
          <w:szCs w:val="24"/>
        </w:rPr>
        <w:t xml:space="preserve">W celu wzmocnienia roli bieguna wzrostu, należy wykorzystać ciążenia grawitacyjne z miastem Krosno w </w:t>
      </w:r>
      <w:r w:rsidR="00606D9E" w:rsidRPr="0024744B">
        <w:rPr>
          <w:rFonts w:ascii="Arial" w:eastAsia="Times New Roman" w:hAnsi="Arial" w:cs="Arial"/>
          <w:sz w:val="24"/>
          <w:szCs w:val="24"/>
        </w:rPr>
        <w:t xml:space="preserve">układzie </w:t>
      </w:r>
      <w:r w:rsidR="00412B52" w:rsidRPr="0024744B">
        <w:rPr>
          <w:rFonts w:ascii="Arial" w:eastAsia="Times New Roman" w:hAnsi="Arial" w:cs="Arial"/>
          <w:sz w:val="24"/>
          <w:szCs w:val="24"/>
        </w:rPr>
        <w:t>duopolu tych miast.</w:t>
      </w:r>
    </w:p>
    <w:p w14:paraId="731A474E" w14:textId="77777777" w:rsidR="004C3AD8" w:rsidRPr="0024744B" w:rsidRDefault="007D26BB" w:rsidP="0024744B">
      <w:pPr>
        <w:autoSpaceDE w:val="0"/>
        <w:autoSpaceDN w:val="0"/>
        <w:adjustRightInd w:val="0"/>
        <w:spacing w:line="360" w:lineRule="auto"/>
        <w:rPr>
          <w:rFonts w:ascii="Arial" w:hAnsi="Arial" w:cs="Arial"/>
          <w:sz w:val="24"/>
          <w:szCs w:val="24"/>
        </w:rPr>
      </w:pPr>
      <w:r w:rsidRPr="0024744B">
        <w:rPr>
          <w:rFonts w:ascii="Arial" w:eastAsia="Times New Roman" w:hAnsi="Arial" w:cs="Arial"/>
          <w:sz w:val="24"/>
          <w:szCs w:val="24"/>
        </w:rPr>
        <w:lastRenderedPageBreak/>
        <w:t>Lubaczów – ośrodek ponadlokalnych funkcji gospodarczych z potencjałem do obsługi potrzeb północno-wschodniej części województwa oraz potencjał w zakresie obsługi ruchu turystycznego Roztocza. Wspierać należy sektor małych i średnich przedsiębiorstw produkcyjnych. Miasto posiada potencjał do generowania powiązań gospodarczych z Ukrainą, warunki do rozwoju turystyki uzdrowiskowej, kulturowej oraz tranzytowej</w:t>
      </w:r>
      <w:r w:rsidR="00944C0F" w:rsidRPr="0024744B">
        <w:rPr>
          <w:rFonts w:ascii="Arial" w:eastAsia="Times New Roman" w:hAnsi="Arial" w:cs="Arial"/>
          <w:sz w:val="24"/>
          <w:szCs w:val="24"/>
        </w:rPr>
        <w:t xml:space="preserve"> o</w:t>
      </w:r>
      <w:r w:rsidR="00944C0F" w:rsidRPr="0024744B">
        <w:rPr>
          <w:rFonts w:ascii="Arial" w:hAnsi="Arial" w:cs="Arial"/>
          <w:sz w:val="24"/>
          <w:szCs w:val="24"/>
        </w:rPr>
        <w:t>raz dla</w:t>
      </w:r>
      <w:r w:rsidR="00BD1AF6" w:rsidRPr="0024744B">
        <w:rPr>
          <w:rFonts w:ascii="Arial" w:hAnsi="Arial" w:cs="Arial"/>
          <w:sz w:val="24"/>
          <w:szCs w:val="24"/>
        </w:rPr>
        <w:t xml:space="preserve"> </w:t>
      </w:r>
      <w:r w:rsidR="00032CDF" w:rsidRPr="0024744B">
        <w:rPr>
          <w:rFonts w:ascii="Arial" w:hAnsi="Arial" w:cs="Arial"/>
          <w:sz w:val="24"/>
          <w:szCs w:val="24"/>
        </w:rPr>
        <w:t>utworzenia lotniska</w:t>
      </w:r>
      <w:r w:rsidR="004F62A4" w:rsidRPr="0024744B">
        <w:rPr>
          <w:rFonts w:ascii="Arial" w:hAnsi="Arial" w:cs="Arial"/>
          <w:sz w:val="24"/>
          <w:szCs w:val="24"/>
        </w:rPr>
        <w:t xml:space="preserve"> umożliwiającego</w:t>
      </w:r>
      <w:r w:rsidR="00032CDF" w:rsidRPr="0024744B">
        <w:rPr>
          <w:rFonts w:ascii="Arial" w:hAnsi="Arial" w:cs="Arial"/>
          <w:sz w:val="24"/>
          <w:szCs w:val="24"/>
        </w:rPr>
        <w:t xml:space="preserve"> rozw</w:t>
      </w:r>
      <w:r w:rsidR="004F62A4" w:rsidRPr="0024744B">
        <w:rPr>
          <w:rFonts w:ascii="Arial" w:hAnsi="Arial" w:cs="Arial"/>
          <w:sz w:val="24"/>
          <w:szCs w:val="24"/>
        </w:rPr>
        <w:t xml:space="preserve">ój </w:t>
      </w:r>
      <w:r w:rsidR="00032CDF" w:rsidRPr="0024744B">
        <w:rPr>
          <w:rFonts w:ascii="Arial" w:hAnsi="Arial" w:cs="Arial"/>
          <w:sz w:val="24"/>
          <w:szCs w:val="24"/>
        </w:rPr>
        <w:t xml:space="preserve">modelarstwa lotniczego w województwie. </w:t>
      </w:r>
      <w:r w:rsidR="00001DF7" w:rsidRPr="0024744B">
        <w:rPr>
          <w:rFonts w:ascii="Arial" w:hAnsi="Arial" w:cs="Arial"/>
          <w:sz w:val="24"/>
          <w:szCs w:val="24"/>
        </w:rPr>
        <w:t xml:space="preserve">Dla obszaru </w:t>
      </w:r>
      <w:r w:rsidR="004F62A4" w:rsidRPr="0024744B">
        <w:rPr>
          <w:rFonts w:ascii="Arial" w:hAnsi="Arial" w:cs="Arial"/>
          <w:sz w:val="24"/>
          <w:szCs w:val="24"/>
        </w:rPr>
        <w:t>Roztocza przewiduje się</w:t>
      </w:r>
      <w:r w:rsidR="00001DF7" w:rsidRPr="0024744B">
        <w:rPr>
          <w:rFonts w:ascii="Arial" w:hAnsi="Arial" w:cs="Arial"/>
          <w:sz w:val="24"/>
          <w:szCs w:val="24"/>
        </w:rPr>
        <w:t xml:space="preserve"> opracowanie </w:t>
      </w:r>
      <w:r w:rsidR="004355A3">
        <w:rPr>
          <w:rFonts w:ascii="Arial" w:hAnsi="Arial" w:cs="Arial"/>
          <w:sz w:val="24"/>
          <w:szCs w:val="24"/>
        </w:rPr>
        <w:br/>
      </w:r>
      <w:r w:rsidR="00AD7E6B" w:rsidRPr="0024744B">
        <w:rPr>
          <w:rFonts w:ascii="Arial" w:hAnsi="Arial" w:cs="Arial"/>
          <w:sz w:val="24"/>
          <w:szCs w:val="24"/>
        </w:rPr>
        <w:t xml:space="preserve">i wdrożenie </w:t>
      </w:r>
      <w:r w:rsidR="00001DF7" w:rsidRPr="0024744B">
        <w:rPr>
          <w:rFonts w:ascii="Arial" w:hAnsi="Arial" w:cs="Arial"/>
          <w:sz w:val="24"/>
          <w:szCs w:val="24"/>
        </w:rPr>
        <w:t>programu rozwoju</w:t>
      </w:r>
      <w:r w:rsidR="004F62A4" w:rsidRPr="0024744B">
        <w:rPr>
          <w:rFonts w:ascii="Arial" w:hAnsi="Arial" w:cs="Arial"/>
          <w:sz w:val="24"/>
          <w:szCs w:val="24"/>
        </w:rPr>
        <w:t xml:space="preserve"> wspólnie z Województwem Lubelskim</w:t>
      </w:r>
      <w:r w:rsidR="00001DF7" w:rsidRPr="0024744B">
        <w:rPr>
          <w:rFonts w:ascii="Arial" w:hAnsi="Arial" w:cs="Arial"/>
          <w:sz w:val="24"/>
          <w:szCs w:val="24"/>
        </w:rPr>
        <w:t>.</w:t>
      </w:r>
    </w:p>
    <w:p w14:paraId="522E7ADD"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Duopol Dębica-Ropczyce - dostępność komunikacyjna w układzie wschód-zachód umożliwia rozwój usług transportowych oraz przedsiębiorstw o skali międzynarodowej (w szczególności przemysł gumowy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chemiczny). Należy kształtować rozwój powiązań społeczno-gospodarczych z biegunem Mielec celem utworzenia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w:t>
      </w:r>
    </w:p>
    <w:p w14:paraId="5C2C501E"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Duopol Jarosław-Przeworsk – predyspozycje do rozwoju funkcji kulturalnych oraz gospodarczych, w szczególności rozwijania powiązań z Ukrainą. Bogate zasoby materialnego dziedzictwa kulturowego predysponują do rozwoju turystyki, w tym turystyki kulturowej. Należy rozważać dywersyfikację partnerów wymiany międzynarodowej. </w:t>
      </w:r>
    </w:p>
    <w:p w14:paraId="2B0A74F4"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Duopol Sanok-Lesko – potencjał w zakresie obsługi ruchu turystycznego Bieszczad. Wysoko rozwinięta branża motoryzacyjna. Duży potencjał przedsiębiorstw produkcyjno-usługowych oraz generowania powiązań gospodarczych ze Słowacją </w:t>
      </w:r>
      <w:r w:rsidR="004355A3">
        <w:rPr>
          <w:rFonts w:ascii="Arial" w:eastAsia="Times New Roman" w:hAnsi="Arial" w:cs="Arial"/>
          <w:sz w:val="24"/>
          <w:szCs w:val="24"/>
        </w:rPr>
        <w:br/>
      </w:r>
      <w:r w:rsidRPr="0024744B">
        <w:rPr>
          <w:rFonts w:ascii="Arial" w:eastAsia="Times New Roman" w:hAnsi="Arial" w:cs="Arial"/>
          <w:sz w:val="24"/>
          <w:szCs w:val="24"/>
        </w:rPr>
        <w:t xml:space="preserve">i Ukrainą. Bogate zasoby materialnego dziedzictwa kulturowego predysponują do rozwoju turystyki, w tym </w:t>
      </w:r>
      <w:r w:rsidR="00BA4AC7" w:rsidRPr="0024744B">
        <w:rPr>
          <w:rFonts w:ascii="Arial" w:eastAsia="Times New Roman" w:hAnsi="Arial" w:cs="Arial"/>
          <w:sz w:val="24"/>
          <w:szCs w:val="24"/>
        </w:rPr>
        <w:t>turystyki kulturowej. Docelowo d</w:t>
      </w:r>
      <w:r w:rsidRPr="0024744B">
        <w:rPr>
          <w:rFonts w:ascii="Arial" w:eastAsia="Times New Roman" w:hAnsi="Arial" w:cs="Arial"/>
          <w:sz w:val="24"/>
          <w:szCs w:val="24"/>
        </w:rPr>
        <w:t>uopol może zostać rozszerzony o Ustrzyki Dol</w:t>
      </w:r>
      <w:r w:rsidR="004355A3">
        <w:rPr>
          <w:rFonts w:ascii="Arial" w:eastAsia="Times New Roman" w:hAnsi="Arial" w:cs="Arial"/>
          <w:sz w:val="24"/>
          <w:szCs w:val="24"/>
        </w:rPr>
        <w:t xml:space="preserve">ne, tworząc układ </w:t>
      </w:r>
      <w:proofErr w:type="spellStart"/>
      <w:r w:rsidR="004355A3">
        <w:rPr>
          <w:rFonts w:ascii="Arial" w:eastAsia="Times New Roman" w:hAnsi="Arial" w:cs="Arial"/>
          <w:sz w:val="24"/>
          <w:szCs w:val="24"/>
        </w:rPr>
        <w:t>multipolarny</w:t>
      </w:r>
      <w:proofErr w:type="spellEnd"/>
      <w:r w:rsidR="004355A3">
        <w:rPr>
          <w:rFonts w:ascii="Arial" w:eastAsia="Times New Roman" w:hAnsi="Arial" w:cs="Arial"/>
          <w:sz w:val="24"/>
          <w:szCs w:val="24"/>
        </w:rPr>
        <w:t>.</w:t>
      </w:r>
    </w:p>
    <w:p w14:paraId="4B357740"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2CBE72" w14:textId="77777777" w:rsidR="003B60A0" w:rsidRPr="0024744B" w:rsidRDefault="003B60A0" w:rsidP="00560EBD">
      <w:pPr>
        <w:pStyle w:val="Akapitzlist"/>
        <w:numPr>
          <w:ilvl w:val="0"/>
          <w:numId w:val="54"/>
        </w:numPr>
        <w:autoSpaceDE w:val="0"/>
        <w:autoSpaceDN w:val="0"/>
        <w:adjustRightInd w:val="0"/>
        <w:spacing w:after="0" w:line="360" w:lineRule="auto"/>
        <w:ind w:left="426"/>
        <w:rPr>
          <w:rFonts w:ascii="Arial" w:eastAsia="Times New Roman" w:hAnsi="Arial" w:cs="Arial"/>
          <w:b/>
          <w:bCs/>
          <w:sz w:val="24"/>
          <w:szCs w:val="24"/>
        </w:rPr>
      </w:pPr>
      <w:r w:rsidRPr="0024744B">
        <w:rPr>
          <w:rFonts w:ascii="Arial" w:eastAsia="Times New Roman" w:hAnsi="Arial" w:cs="Arial"/>
          <w:sz w:val="24"/>
          <w:szCs w:val="24"/>
        </w:rPr>
        <w:t>wzmacnianie sieci ciążeń grawitacyjnych miast regionu stanowiących szansę do stworzenia sieci</w:t>
      </w:r>
      <w:r w:rsidR="00606D9E" w:rsidRPr="0024744B">
        <w:rPr>
          <w:rFonts w:ascii="Arial" w:eastAsia="Times New Roman" w:hAnsi="Arial" w:cs="Arial"/>
          <w:sz w:val="24"/>
          <w:szCs w:val="24"/>
        </w:rPr>
        <w:t xml:space="preserve"> stymulowania</w:t>
      </w:r>
      <w:r w:rsidRPr="0024744B">
        <w:rPr>
          <w:rFonts w:ascii="Arial" w:eastAsia="Times New Roman" w:hAnsi="Arial" w:cs="Arial"/>
          <w:sz w:val="24"/>
          <w:szCs w:val="24"/>
        </w:rPr>
        <w:t xml:space="preserve"> przepływu procesów rozwojowych</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8930058" w14:textId="77777777" w:rsidR="003B60A0" w:rsidRPr="0024744B" w:rsidRDefault="00DB3796"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w:t>
      </w:r>
      <w:r w:rsidR="003B60A0" w:rsidRPr="0024744B">
        <w:rPr>
          <w:rFonts w:ascii="Arial" w:eastAsia="Times New Roman" w:hAnsi="Arial" w:cs="Arial"/>
          <w:sz w:val="24"/>
          <w:szCs w:val="24"/>
        </w:rPr>
        <w:t xml:space="preserve"> obszarów dla potencjalnych inwestorów pod kątem możliwości rozwoju stref działalności gospodarczej</w:t>
      </w:r>
      <w:r w:rsidR="002A6B05" w:rsidRPr="0024744B">
        <w:rPr>
          <w:rFonts w:ascii="Arial" w:eastAsia="Times New Roman" w:hAnsi="Arial" w:cs="Arial"/>
          <w:sz w:val="24"/>
          <w:szCs w:val="24"/>
        </w:rPr>
        <w:t>;</w:t>
      </w:r>
    </w:p>
    <w:p w14:paraId="5A80FD25"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wspieranie rozwoju strefy działalności gospodarczej w kierunku powstawania </w:t>
      </w:r>
      <w:r w:rsidR="004355A3">
        <w:rPr>
          <w:rFonts w:ascii="Arial" w:eastAsia="Times New Roman" w:hAnsi="Arial" w:cs="Arial"/>
          <w:sz w:val="24"/>
          <w:szCs w:val="24"/>
        </w:rPr>
        <w:br/>
      </w:r>
      <w:r w:rsidRPr="0024744B">
        <w:rPr>
          <w:rFonts w:ascii="Arial" w:eastAsia="Times New Roman" w:hAnsi="Arial" w:cs="Arial"/>
          <w:sz w:val="24"/>
          <w:szCs w:val="24"/>
        </w:rPr>
        <w:t>i efektywnego funkcjonowania przedsiębiorstw wraz z oddziaływaniem na obszary wiejskie</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17C51BB"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kreowanie nowych miejsc pracy oraz zwiększenie wartości PKB poprzez rozwój sektora usług i</w:t>
      </w:r>
      <w:r w:rsidR="00117C09" w:rsidRPr="0024744B">
        <w:rPr>
          <w:rFonts w:ascii="Arial" w:eastAsia="Times New Roman" w:hAnsi="Arial" w:cs="Arial"/>
          <w:sz w:val="24"/>
          <w:szCs w:val="24"/>
        </w:rPr>
        <w:t> </w:t>
      </w:r>
      <w:r w:rsidRPr="0024744B">
        <w:rPr>
          <w:rFonts w:ascii="Arial" w:eastAsia="Times New Roman" w:hAnsi="Arial" w:cs="Arial"/>
          <w:sz w:val="24"/>
          <w:szCs w:val="24"/>
        </w:rPr>
        <w:t>przedsiębiorstw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9582BE1"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dywersyfikacja gospodarki biegunów wzrostu i ich obszarów funkcjonalnych celem wzmocnienia funkcji gospodarczej</w:t>
      </w:r>
      <w:r w:rsidR="00FC4B28" w:rsidRPr="0024744B">
        <w:rPr>
          <w:rFonts w:ascii="Arial" w:eastAsia="Times New Roman" w:hAnsi="Arial" w:cs="Arial"/>
          <w:sz w:val="24"/>
          <w:szCs w:val="24"/>
        </w:rPr>
        <w:t>, ze szczególnym uwzględnie</w:t>
      </w:r>
      <w:r w:rsidR="00067609" w:rsidRPr="0024744B">
        <w:rPr>
          <w:rFonts w:ascii="Arial" w:eastAsia="Times New Roman" w:hAnsi="Arial" w:cs="Arial"/>
          <w:sz w:val="24"/>
          <w:szCs w:val="24"/>
        </w:rPr>
        <w:t>nie</w:t>
      </w:r>
      <w:r w:rsidR="00FC4B28" w:rsidRPr="0024744B">
        <w:rPr>
          <w:rFonts w:ascii="Arial" w:eastAsia="Times New Roman" w:hAnsi="Arial" w:cs="Arial"/>
          <w:sz w:val="24"/>
          <w:szCs w:val="24"/>
        </w:rPr>
        <w:t xml:space="preserve">m </w:t>
      </w:r>
      <w:r w:rsidR="004F62A4" w:rsidRPr="0024744B">
        <w:rPr>
          <w:rFonts w:ascii="Arial" w:eastAsia="Times New Roman" w:hAnsi="Arial" w:cs="Arial"/>
          <w:sz w:val="24"/>
          <w:szCs w:val="24"/>
        </w:rPr>
        <w:t xml:space="preserve">możliwego </w:t>
      </w:r>
      <w:r w:rsidR="00FC4B28" w:rsidRPr="0024744B">
        <w:rPr>
          <w:rFonts w:ascii="Arial" w:eastAsia="Times New Roman" w:hAnsi="Arial" w:cs="Arial"/>
          <w:sz w:val="24"/>
          <w:szCs w:val="24"/>
        </w:rPr>
        <w:t>okresu regresu gospodarczego w wymiarze ponadregionalnym</w:t>
      </w:r>
      <w:r w:rsidR="002A6B05" w:rsidRPr="0024744B">
        <w:rPr>
          <w:rFonts w:ascii="Arial" w:eastAsia="Times New Roman" w:hAnsi="Arial" w:cs="Arial"/>
          <w:sz w:val="24"/>
          <w:szCs w:val="24"/>
        </w:rPr>
        <w:t>;</w:t>
      </w:r>
    </w:p>
    <w:p w14:paraId="06983261"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zniwelowanie istniejących barier</w:t>
      </w:r>
      <w:r w:rsidR="00173131" w:rsidRPr="0024744B">
        <w:rPr>
          <w:rFonts w:ascii="Arial" w:eastAsia="Times New Roman" w:hAnsi="Arial" w:cs="Arial"/>
          <w:sz w:val="24"/>
          <w:szCs w:val="24"/>
        </w:rPr>
        <w:t xml:space="preserve"> transgranicznych</w:t>
      </w:r>
      <w:r w:rsidRPr="0024744B">
        <w:rPr>
          <w:rFonts w:ascii="Arial" w:eastAsia="Times New Roman" w:hAnsi="Arial" w:cs="Arial"/>
          <w:sz w:val="24"/>
          <w:szCs w:val="24"/>
        </w:rPr>
        <w:t xml:space="preserve"> i zacieśnienie współpracy gospodarczej </w:t>
      </w:r>
      <w:r w:rsidR="00173131" w:rsidRPr="0024744B">
        <w:rPr>
          <w:rFonts w:ascii="Arial" w:eastAsia="Times New Roman" w:hAnsi="Arial" w:cs="Arial"/>
          <w:sz w:val="24"/>
          <w:szCs w:val="24"/>
        </w:rPr>
        <w:br/>
      </w:r>
      <w:r w:rsidRPr="0024744B">
        <w:rPr>
          <w:rFonts w:ascii="Arial" w:eastAsia="Times New Roman" w:hAnsi="Arial" w:cs="Arial"/>
          <w:sz w:val="24"/>
          <w:szCs w:val="24"/>
        </w:rPr>
        <w:t>z przedsiębiorstwami z</w:t>
      </w:r>
      <w:r w:rsidR="00117C09" w:rsidRPr="0024744B">
        <w:rPr>
          <w:rFonts w:ascii="Arial" w:eastAsia="Times New Roman" w:hAnsi="Arial" w:cs="Arial"/>
          <w:sz w:val="24"/>
          <w:szCs w:val="24"/>
        </w:rPr>
        <w:t> </w:t>
      </w:r>
      <w:r w:rsidRPr="0024744B">
        <w:rPr>
          <w:rFonts w:ascii="Arial" w:eastAsia="Times New Roman" w:hAnsi="Arial" w:cs="Arial"/>
          <w:sz w:val="24"/>
          <w:szCs w:val="24"/>
        </w:rPr>
        <w:t>Ukrainy i Słowacji</w:t>
      </w:r>
      <w:r w:rsidR="002A6B05" w:rsidRPr="0024744B">
        <w:rPr>
          <w:rFonts w:ascii="Arial" w:eastAsia="Times New Roman" w:hAnsi="Arial" w:cs="Arial"/>
          <w:sz w:val="24"/>
          <w:szCs w:val="24"/>
        </w:rPr>
        <w:t>;</w:t>
      </w:r>
    </w:p>
    <w:p w14:paraId="17D16C56"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wprowadzenie</w:t>
      </w:r>
      <w:r w:rsidR="00753EFC" w:rsidRPr="0024744B">
        <w:rPr>
          <w:rFonts w:ascii="Arial" w:eastAsia="Times New Roman" w:hAnsi="Arial" w:cs="Arial"/>
          <w:sz w:val="24"/>
          <w:szCs w:val="24"/>
        </w:rPr>
        <w:t xml:space="preserve"> w ośrodkach miejskich </w:t>
      </w:r>
      <w:r w:rsidR="00807D2E" w:rsidRPr="0024744B">
        <w:rPr>
          <w:rFonts w:ascii="Arial" w:eastAsia="Times New Roman" w:hAnsi="Arial" w:cs="Arial"/>
          <w:sz w:val="24"/>
          <w:szCs w:val="24"/>
        </w:rPr>
        <w:t xml:space="preserve">rozwiązań wpisujących się </w:t>
      </w:r>
      <w:r w:rsidR="00B11BA4" w:rsidRPr="0024744B">
        <w:rPr>
          <w:rFonts w:ascii="Arial" w:eastAsia="Times New Roman" w:hAnsi="Arial" w:cs="Arial"/>
          <w:sz w:val="24"/>
          <w:szCs w:val="24"/>
        </w:rPr>
        <w:t>w ideę</w:t>
      </w:r>
      <w:r w:rsidRPr="0024744B">
        <w:rPr>
          <w:rFonts w:ascii="Arial" w:eastAsia="Times New Roman" w:hAnsi="Arial" w:cs="Arial"/>
          <w:sz w:val="24"/>
          <w:szCs w:val="24"/>
        </w:rPr>
        <w:t xml:space="preserve"> </w:t>
      </w:r>
      <w:r w:rsidR="00E43BD1">
        <w:rPr>
          <w:rFonts w:ascii="Arial" w:eastAsia="Times New Roman" w:hAnsi="Arial" w:cs="Arial"/>
          <w:sz w:val="24"/>
          <w:szCs w:val="24"/>
        </w:rPr>
        <w:br/>
      </w:r>
      <w:r w:rsidR="004355A3">
        <w:rPr>
          <w:rFonts w:ascii="Arial" w:eastAsia="Times New Roman" w:hAnsi="Arial" w:cs="Arial"/>
          <w:sz w:val="24"/>
          <w:szCs w:val="24"/>
        </w:rPr>
        <w:t xml:space="preserve">(ang. </w:t>
      </w:r>
      <w:r w:rsidRPr="0024744B">
        <w:rPr>
          <w:rFonts w:ascii="Arial" w:eastAsia="Times New Roman" w:hAnsi="Arial" w:cs="Arial"/>
          <w:i/>
          <w:iCs/>
          <w:sz w:val="24"/>
          <w:szCs w:val="24"/>
        </w:rPr>
        <w:t>Smart City</w:t>
      </w:r>
      <w:r w:rsidR="004355A3">
        <w:rPr>
          <w:rFonts w:ascii="Arial" w:eastAsia="Times New Roman" w:hAnsi="Arial" w:cs="Arial"/>
          <w:i/>
          <w:iCs/>
          <w:sz w:val="24"/>
          <w:szCs w:val="24"/>
        </w:rPr>
        <w:t>)</w:t>
      </w:r>
      <w:r w:rsidR="002A6B05" w:rsidRPr="0024744B">
        <w:rPr>
          <w:rFonts w:ascii="Arial" w:eastAsia="Times New Roman" w:hAnsi="Arial" w:cs="Arial"/>
          <w:sz w:val="24"/>
          <w:szCs w:val="24"/>
        </w:rPr>
        <w:t>;</w:t>
      </w:r>
    </w:p>
    <w:p w14:paraId="5835E274"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kształtowanie miejskich terenów zieleni w nawiązaniu do idei: „</w:t>
      </w:r>
      <w:r w:rsidR="00087182" w:rsidRPr="0024744B">
        <w:rPr>
          <w:rFonts w:ascii="Arial" w:eastAsia="Times New Roman" w:hAnsi="Arial" w:cs="Arial"/>
          <w:sz w:val="24"/>
          <w:szCs w:val="24"/>
        </w:rPr>
        <w:t>z</w:t>
      </w:r>
      <w:r w:rsidRPr="0024744B">
        <w:rPr>
          <w:rFonts w:ascii="Arial" w:eastAsia="Times New Roman" w:hAnsi="Arial" w:cs="Arial"/>
          <w:sz w:val="24"/>
          <w:szCs w:val="24"/>
        </w:rPr>
        <w:t xml:space="preserve">ielone </w:t>
      </w:r>
      <w:r w:rsidR="00087182" w:rsidRPr="0024744B">
        <w:rPr>
          <w:rFonts w:ascii="Arial" w:eastAsia="Times New Roman" w:hAnsi="Arial" w:cs="Arial"/>
          <w:sz w:val="24"/>
          <w:szCs w:val="24"/>
        </w:rPr>
        <w:t>m</w:t>
      </w:r>
      <w:r w:rsidRPr="0024744B">
        <w:rPr>
          <w:rFonts w:ascii="Arial" w:eastAsia="Times New Roman" w:hAnsi="Arial" w:cs="Arial"/>
          <w:sz w:val="24"/>
          <w:szCs w:val="24"/>
        </w:rPr>
        <w:t>iasta”</w:t>
      </w:r>
      <w:r w:rsidR="00DF7FB3" w:rsidRPr="0024744B">
        <w:rPr>
          <w:rFonts w:ascii="Arial" w:eastAsia="Times New Roman" w:hAnsi="Arial" w:cs="Arial"/>
          <w:sz w:val="24"/>
          <w:szCs w:val="24"/>
        </w:rPr>
        <w:t>;</w:t>
      </w:r>
    </w:p>
    <w:p w14:paraId="263D535C" w14:textId="77777777" w:rsidR="00CC0A32" w:rsidRPr="00785D79" w:rsidRDefault="00DF7FB3" w:rsidP="00560EBD">
      <w:pPr>
        <w:pStyle w:val="Akapitzlist"/>
        <w:numPr>
          <w:ilvl w:val="0"/>
          <w:numId w:val="54"/>
        </w:numPr>
        <w:spacing w:after="0" w:line="360" w:lineRule="auto"/>
        <w:ind w:left="426"/>
        <w:rPr>
          <w:rFonts w:ascii="Arial" w:eastAsia="Times New Roman" w:hAnsi="Arial" w:cs="Arial"/>
          <w:sz w:val="24"/>
          <w:szCs w:val="24"/>
        </w:rPr>
      </w:pPr>
      <w:bookmarkStart w:id="194" w:name="_Hlk50976843"/>
      <w:r w:rsidRPr="0024744B">
        <w:rPr>
          <w:rFonts w:ascii="Arial" w:eastAsia="Times New Roman" w:hAnsi="Arial" w:cs="Arial"/>
          <w:sz w:val="24"/>
          <w:szCs w:val="24"/>
        </w:rPr>
        <w:t xml:space="preserve">wsparcie rozwoju biegunów wzrostu z wykorzystaniem ich potencjału </w:t>
      </w:r>
      <w:r w:rsidR="000518A2" w:rsidRPr="0024744B">
        <w:rPr>
          <w:rFonts w:ascii="Arial" w:eastAsia="Times New Roman" w:hAnsi="Arial" w:cs="Arial"/>
          <w:sz w:val="24"/>
          <w:szCs w:val="24"/>
        </w:rPr>
        <w:t>turystycznego i rekreacyjnego.</w:t>
      </w:r>
      <w:bookmarkEnd w:id="194"/>
    </w:p>
    <w:p w14:paraId="19B3B462" w14:textId="77777777" w:rsidR="00D8634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7.1.3.</w:t>
      </w:r>
      <w:r w:rsidR="00D8634D" w:rsidRPr="0024744B">
        <w:rPr>
          <w:rFonts w:ascii="Arial" w:hAnsi="Arial" w:cs="Arial"/>
          <w:b/>
          <w:bCs/>
          <w:sz w:val="24"/>
          <w:szCs w:val="24"/>
        </w:rPr>
        <w:t xml:space="preserve"> Rozwój powiązań komunikacyjnych wewnątrz obszarów funkcjonalnych biegunów wzrostu</w:t>
      </w:r>
    </w:p>
    <w:p w14:paraId="1E1BE3C7" w14:textId="77777777" w:rsidR="003C1B1C" w:rsidRPr="00785D79" w:rsidRDefault="003B60A0" w:rsidP="00785D79">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Policentryczność układu osadniczego </w:t>
      </w:r>
      <w:r w:rsidR="00807D2E" w:rsidRPr="0024744B">
        <w:rPr>
          <w:rFonts w:ascii="Arial" w:eastAsia="Times New Roman" w:hAnsi="Arial" w:cs="Arial"/>
          <w:sz w:val="24"/>
          <w:szCs w:val="24"/>
        </w:rPr>
        <w:t>umożliwia</w:t>
      </w:r>
      <w:r w:rsidRPr="0024744B">
        <w:rPr>
          <w:rFonts w:ascii="Arial" w:eastAsia="Times New Roman" w:hAnsi="Arial" w:cs="Arial"/>
          <w:sz w:val="24"/>
          <w:szCs w:val="24"/>
        </w:rPr>
        <w:t xml:space="preserve"> budowanie wielokierunkowych powiązań funkcjonalnych. Jednym z  narzędzi wspierających dyfuzję procesów rozwojowych jest nasycenie  obszaru województwa siecią komunikacyjną </w:t>
      </w:r>
      <w:r w:rsidR="004355A3">
        <w:rPr>
          <w:rFonts w:ascii="Arial" w:eastAsia="Times New Roman" w:hAnsi="Arial" w:cs="Arial"/>
          <w:sz w:val="24"/>
          <w:szCs w:val="24"/>
        </w:rPr>
        <w:br/>
      </w:r>
      <w:r w:rsidRPr="0024744B">
        <w:rPr>
          <w:rFonts w:ascii="Arial" w:eastAsia="Times New Roman" w:hAnsi="Arial" w:cs="Arial"/>
          <w:sz w:val="24"/>
          <w:szCs w:val="24"/>
        </w:rPr>
        <w:t>i infrastrukturą transportową, która zapewni spójność terytorialną i gospodarczo</w:t>
      </w:r>
      <w:r w:rsidR="001D5EDD" w:rsidRPr="0024744B">
        <w:rPr>
          <w:rFonts w:ascii="Arial" w:eastAsia="Times New Roman" w:hAnsi="Arial" w:cs="Arial"/>
          <w:sz w:val="24"/>
          <w:szCs w:val="24"/>
        </w:rPr>
        <w:t>-</w:t>
      </w:r>
      <w:r w:rsidRPr="0024744B">
        <w:rPr>
          <w:rFonts w:ascii="Arial" w:eastAsia="Times New Roman" w:hAnsi="Arial" w:cs="Arial"/>
          <w:sz w:val="24"/>
          <w:szCs w:val="24"/>
        </w:rPr>
        <w:t xml:space="preserve">społeczną. </w:t>
      </w:r>
      <w:r w:rsidR="00173131" w:rsidRPr="0024744B">
        <w:rPr>
          <w:rFonts w:ascii="Arial" w:eastAsia="Times New Roman" w:hAnsi="Arial" w:cs="Arial"/>
          <w:sz w:val="24"/>
          <w:szCs w:val="24"/>
        </w:rPr>
        <w:t>I</w:t>
      </w:r>
      <w:r w:rsidRPr="0024744B">
        <w:rPr>
          <w:rFonts w:ascii="Arial" w:eastAsia="Times New Roman" w:hAnsi="Arial" w:cs="Arial"/>
          <w:sz w:val="24"/>
          <w:szCs w:val="24"/>
        </w:rPr>
        <w:t>nwestycj</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infrastrukturaln</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należy ukierunkować na </w:t>
      </w:r>
      <w:r w:rsidR="00FE39CD" w:rsidRPr="0024744B">
        <w:rPr>
          <w:rFonts w:ascii="Arial" w:eastAsia="Times New Roman" w:hAnsi="Arial" w:cs="Arial"/>
          <w:sz w:val="24"/>
          <w:szCs w:val="24"/>
        </w:rPr>
        <w:t>zapewnienie</w:t>
      </w:r>
      <w:r w:rsidRPr="0024744B">
        <w:rPr>
          <w:rFonts w:ascii="Arial" w:eastAsia="Times New Roman" w:hAnsi="Arial" w:cs="Arial"/>
          <w:sz w:val="24"/>
          <w:szCs w:val="24"/>
        </w:rPr>
        <w:t xml:space="preserve"> efektywnego i bezpiecznego procesu przemieszczania się z uwzględnieniem</w:t>
      </w:r>
      <w:r w:rsidR="00807D2E" w:rsidRPr="0024744B">
        <w:rPr>
          <w:rFonts w:ascii="Arial" w:eastAsia="Times New Roman" w:hAnsi="Arial" w:cs="Arial"/>
          <w:sz w:val="24"/>
          <w:szCs w:val="24"/>
        </w:rPr>
        <w:t xml:space="preserve"> zachowania</w:t>
      </w:r>
      <w:bookmarkStart w:id="195" w:name="_Hlk22130802"/>
      <w:r w:rsidR="00785D79">
        <w:rPr>
          <w:rFonts w:ascii="Arial" w:eastAsia="Times New Roman" w:hAnsi="Arial" w:cs="Arial"/>
          <w:sz w:val="24"/>
          <w:szCs w:val="24"/>
        </w:rPr>
        <w:t xml:space="preserve"> ładu przestrzennego. </w:t>
      </w:r>
    </w:p>
    <w:p w14:paraId="2EFE0A68"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bookmarkEnd w:id="195"/>
    <w:p w14:paraId="62E20BB3"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zwiększenie spójności terytorialnej obszarów funkcjonalnych </w:t>
      </w:r>
      <w:r w:rsidR="00F22DBB" w:rsidRPr="0024744B">
        <w:rPr>
          <w:rFonts w:ascii="Arial" w:eastAsia="Times New Roman" w:hAnsi="Arial" w:cs="Arial"/>
          <w:sz w:val="24"/>
          <w:szCs w:val="24"/>
        </w:rPr>
        <w:t xml:space="preserve">budowę, rozbudowę oraz </w:t>
      </w:r>
      <w:r w:rsidR="00B11BA4" w:rsidRPr="0024744B">
        <w:rPr>
          <w:rFonts w:ascii="Arial" w:eastAsia="Times New Roman" w:hAnsi="Arial" w:cs="Arial"/>
          <w:sz w:val="24"/>
          <w:szCs w:val="24"/>
        </w:rPr>
        <w:t>modernizację infrastruktury</w:t>
      </w:r>
      <w:r w:rsidR="00F22DBB" w:rsidRPr="0024744B">
        <w:rPr>
          <w:rFonts w:ascii="Arial" w:eastAsia="Times New Roman" w:hAnsi="Arial" w:cs="Arial"/>
          <w:sz w:val="24"/>
          <w:szCs w:val="24"/>
        </w:rPr>
        <w:t xml:space="preserve"> kolejowej</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4E7BCA7"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podniesienie bezpieczeństwa komunikacyjnego poprzez budowę obwodnic </w:t>
      </w:r>
      <w:r w:rsidR="004355A3">
        <w:rPr>
          <w:rFonts w:ascii="Arial" w:eastAsia="Times New Roman" w:hAnsi="Arial" w:cs="Arial"/>
          <w:sz w:val="24"/>
          <w:szCs w:val="24"/>
        </w:rPr>
        <w:br/>
      </w:r>
      <w:r w:rsidRPr="0024744B">
        <w:rPr>
          <w:rFonts w:ascii="Arial" w:eastAsia="Times New Roman" w:hAnsi="Arial" w:cs="Arial"/>
          <w:sz w:val="24"/>
          <w:szCs w:val="24"/>
        </w:rPr>
        <w:t>i odciążenie centrów miast od przeciążeń wynikających z transportu indywidualnego i komunikacji publicznej</w:t>
      </w:r>
      <w:r w:rsidR="002A6B05" w:rsidRPr="0024744B">
        <w:rPr>
          <w:rFonts w:ascii="Arial" w:eastAsia="Times New Roman" w:hAnsi="Arial" w:cs="Arial"/>
          <w:sz w:val="24"/>
          <w:szCs w:val="24"/>
        </w:rPr>
        <w:t>;</w:t>
      </w:r>
    </w:p>
    <w:p w14:paraId="193D185B"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modernizacja i rozwój infrastruktury dróg lokalnych w celu zwiększenia spójności obszar</w:t>
      </w:r>
      <w:r w:rsidR="00807D2E" w:rsidRPr="0024744B">
        <w:rPr>
          <w:rFonts w:ascii="Arial" w:eastAsia="Times New Roman" w:hAnsi="Arial" w:cs="Arial"/>
          <w:sz w:val="24"/>
          <w:szCs w:val="24"/>
        </w:rPr>
        <w:t>ów funkcjonalnych miast</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7DC0BB0"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rozwój transportu publicznego</w:t>
      </w:r>
      <w:r w:rsidR="00807D2E" w:rsidRPr="0024744B">
        <w:rPr>
          <w:rFonts w:ascii="Arial" w:eastAsia="Times New Roman" w:hAnsi="Arial" w:cs="Arial"/>
          <w:sz w:val="24"/>
          <w:szCs w:val="24"/>
        </w:rPr>
        <w:t>, w tym</w:t>
      </w:r>
      <w:r w:rsidRPr="0024744B">
        <w:rPr>
          <w:rFonts w:ascii="Arial" w:eastAsia="Times New Roman" w:hAnsi="Arial" w:cs="Arial"/>
          <w:sz w:val="24"/>
          <w:szCs w:val="24"/>
        </w:rPr>
        <w:t xml:space="preserve"> poprzez modernizację i rozwój infrastruktury w celu efektywniejszego przemieszczania się wewnątrz obszarów funkcjonalnych oraz między nimi</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FB9345B"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w:t>
      </w:r>
      <w:r w:rsidR="002A6B05" w:rsidRPr="0024744B">
        <w:rPr>
          <w:rFonts w:ascii="Arial" w:eastAsia="Times New Roman" w:hAnsi="Arial" w:cs="Arial"/>
          <w:sz w:val="24"/>
          <w:szCs w:val="24"/>
        </w:rPr>
        <w:t>a</w:t>
      </w:r>
      <w:r w:rsidRPr="0024744B">
        <w:rPr>
          <w:rFonts w:ascii="Arial" w:eastAsia="Times New Roman" w:hAnsi="Arial" w:cs="Arial"/>
          <w:sz w:val="24"/>
          <w:szCs w:val="24"/>
        </w:rPr>
        <w:t>nie systemu zrównoważonego transportu wraz węzłami intermodalnymi typu P&amp;R, B&amp;R</w:t>
      </w:r>
      <w:r w:rsidR="002A6B05" w:rsidRPr="0024744B">
        <w:rPr>
          <w:rFonts w:ascii="Arial" w:eastAsia="Times New Roman" w:hAnsi="Arial" w:cs="Arial"/>
          <w:sz w:val="24"/>
          <w:szCs w:val="24"/>
        </w:rPr>
        <w:t>;</w:t>
      </w:r>
    </w:p>
    <w:p w14:paraId="6F1A6398" w14:textId="77777777" w:rsidR="000408C3" w:rsidRPr="00785D79" w:rsidRDefault="000E7853" w:rsidP="00560EBD">
      <w:pPr>
        <w:pStyle w:val="Akapitzlist"/>
        <w:numPr>
          <w:ilvl w:val="0"/>
          <w:numId w:val="55"/>
        </w:numPr>
        <w:spacing w:after="0" w:line="360" w:lineRule="auto"/>
        <w:ind w:left="426"/>
        <w:rPr>
          <w:rFonts w:ascii="Arial" w:eastAsia="Times New Roman" w:hAnsi="Arial" w:cs="Arial"/>
          <w:sz w:val="24"/>
          <w:szCs w:val="24"/>
        </w:rPr>
      </w:pPr>
      <w:bookmarkStart w:id="196" w:name="_Hlk27558413"/>
      <w:r w:rsidRPr="0024744B">
        <w:rPr>
          <w:rFonts w:ascii="Arial" w:eastAsia="Times New Roman" w:hAnsi="Arial" w:cs="Arial"/>
          <w:sz w:val="24"/>
          <w:szCs w:val="24"/>
        </w:rPr>
        <w:t xml:space="preserve">rozwój </w:t>
      </w:r>
      <w:r w:rsidR="00E759C9" w:rsidRPr="0024744B">
        <w:rPr>
          <w:rFonts w:ascii="Arial" w:eastAsia="Times New Roman" w:hAnsi="Arial" w:cs="Arial"/>
          <w:sz w:val="24"/>
          <w:szCs w:val="24"/>
        </w:rPr>
        <w:t>zintegrowanej sieci ścieżek rowerowych</w:t>
      </w:r>
      <w:r w:rsidR="00143D44" w:rsidRPr="0024744B">
        <w:rPr>
          <w:rFonts w:ascii="Arial" w:eastAsia="Times New Roman" w:hAnsi="Arial" w:cs="Arial"/>
          <w:sz w:val="24"/>
          <w:szCs w:val="24"/>
        </w:rPr>
        <w:t>, tras rowerowych,</w:t>
      </w:r>
      <w:r w:rsidR="00E759C9" w:rsidRPr="0024744B">
        <w:rPr>
          <w:rFonts w:ascii="Arial" w:eastAsia="Times New Roman" w:hAnsi="Arial" w:cs="Arial"/>
          <w:sz w:val="24"/>
          <w:szCs w:val="24"/>
        </w:rPr>
        <w:t xml:space="preserve"> jako alternatywy dla przemieszczania się na krótkich odcinkach oraz służących rekreacji.</w:t>
      </w:r>
    </w:p>
    <w:p w14:paraId="626BA492" w14:textId="77777777" w:rsidR="000F52DE" w:rsidRPr="00EC7D67" w:rsidRDefault="00A41EA3" w:rsidP="00EC7D67">
      <w:pPr>
        <w:spacing w:before="120" w:after="120" w:line="360" w:lineRule="auto"/>
        <w:rPr>
          <w:b/>
        </w:rPr>
      </w:pPr>
      <w:bookmarkStart w:id="197" w:name="_Hlk23175236"/>
      <w:bookmarkEnd w:id="196"/>
      <w:r w:rsidRPr="00EC7D67">
        <w:rPr>
          <w:rFonts w:ascii="Arial" w:hAnsi="Arial" w:cs="Arial"/>
          <w:b/>
          <w:sz w:val="24"/>
          <w:szCs w:val="24"/>
        </w:rPr>
        <w:t xml:space="preserve">Mapa </w:t>
      </w:r>
      <w:r w:rsidR="00200B28" w:rsidRPr="00EC7D67">
        <w:rPr>
          <w:rFonts w:ascii="Arial" w:hAnsi="Arial" w:cs="Arial"/>
          <w:b/>
          <w:sz w:val="24"/>
          <w:szCs w:val="24"/>
        </w:rPr>
        <w:t>1</w:t>
      </w:r>
      <w:r w:rsidR="009463CC" w:rsidRPr="00EC7D67">
        <w:rPr>
          <w:rFonts w:ascii="Arial" w:hAnsi="Arial" w:cs="Arial"/>
          <w:b/>
          <w:sz w:val="24"/>
          <w:szCs w:val="24"/>
        </w:rPr>
        <w:t>7</w:t>
      </w:r>
      <w:r w:rsidRPr="00EC7D67">
        <w:rPr>
          <w:rFonts w:ascii="Arial" w:hAnsi="Arial" w:cs="Arial"/>
          <w:b/>
          <w:sz w:val="24"/>
          <w:szCs w:val="24"/>
        </w:rPr>
        <w:t>. Miejskie Obszary Funkcjonalne</w:t>
      </w:r>
      <w:bookmarkEnd w:id="197"/>
    </w:p>
    <w:p w14:paraId="569553AC" w14:textId="77777777" w:rsidR="00B42CCD" w:rsidRPr="0024744B" w:rsidRDefault="0042533A" w:rsidP="0024744B">
      <w:pPr>
        <w:spacing w:line="360" w:lineRule="auto"/>
        <w:rPr>
          <w:rFonts w:ascii="Arial" w:hAnsi="Arial" w:cs="Arial"/>
          <w:b/>
          <w:sz w:val="24"/>
          <w:szCs w:val="24"/>
        </w:rPr>
      </w:pPr>
      <w:r w:rsidRPr="0024744B">
        <w:rPr>
          <w:rFonts w:ascii="Arial" w:hAnsi="Arial" w:cs="Arial"/>
          <w:noProof/>
          <w:sz w:val="24"/>
          <w:szCs w:val="24"/>
        </w:rPr>
        <w:drawing>
          <wp:inline distT="0" distB="0" distL="0" distR="0" wp14:anchorId="1E14C622" wp14:editId="1E01BE53">
            <wp:extent cx="4599284" cy="3771900"/>
            <wp:effectExtent l="0" t="0" r="0" b="0"/>
            <wp:docPr id="30" name="Obraz 30" descr="Zaliczono do nich nw. miasta i ich obszary funkcjonalne: Rzeszów, Przemyśl, Tarnobrzeg, Stalowa Wola, Mielec, Lubaczów, Duopol Dębica-Ropczyce, Duopol Jarosław-Przeworsk, Duopol Sanok-Lesko, potencjalny duopol Jasło-Krosno." title="Miejskie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0067" cy="3780744"/>
                    </a:xfrm>
                    <a:prstGeom prst="rect">
                      <a:avLst/>
                    </a:prstGeom>
                    <a:noFill/>
                    <a:ln>
                      <a:noFill/>
                    </a:ln>
                  </pic:spPr>
                </pic:pic>
              </a:graphicData>
            </a:graphic>
          </wp:inline>
        </w:drawing>
      </w:r>
    </w:p>
    <w:p w14:paraId="39B7D722" w14:textId="77777777" w:rsidR="00A41EA3" w:rsidRPr="00785D79" w:rsidRDefault="00E06F18" w:rsidP="00785D79">
      <w:pPr>
        <w:spacing w:after="0" w:line="360" w:lineRule="auto"/>
        <w:rPr>
          <w:rFonts w:ascii="Arial" w:hAnsi="Arial" w:cs="Arial"/>
          <w:sz w:val="24"/>
          <w:szCs w:val="24"/>
        </w:rPr>
      </w:pPr>
      <w:bookmarkStart w:id="198" w:name="_Hlk66878275"/>
      <w:r w:rsidRPr="0024744B">
        <w:rPr>
          <w:rFonts w:ascii="Arial" w:hAnsi="Arial" w:cs="Arial"/>
          <w:sz w:val="24"/>
          <w:szCs w:val="24"/>
        </w:rPr>
        <w:t>Źródło: oprac</w:t>
      </w:r>
      <w:r w:rsidR="00785D79">
        <w:rPr>
          <w:rFonts w:ascii="Arial" w:hAnsi="Arial" w:cs="Arial"/>
          <w:sz w:val="24"/>
          <w:szCs w:val="24"/>
        </w:rPr>
        <w:t>owanie własne PBPP w Rzeszowie.</w:t>
      </w:r>
    </w:p>
    <w:bookmarkEnd w:id="198"/>
    <w:p w14:paraId="5CC51189" w14:textId="77777777" w:rsidR="003B60A0"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7.1.4.</w:t>
      </w:r>
      <w:r w:rsidR="003B60A0" w:rsidRPr="0024744B">
        <w:rPr>
          <w:rFonts w:ascii="Arial" w:hAnsi="Arial" w:cs="Arial"/>
          <w:b/>
          <w:bCs/>
          <w:sz w:val="24"/>
          <w:szCs w:val="24"/>
        </w:rPr>
        <w:t xml:space="preserve"> Rozwój miast powiatowych i </w:t>
      </w:r>
      <w:r w:rsidR="00807D2E" w:rsidRPr="0024744B">
        <w:rPr>
          <w:rFonts w:ascii="Arial" w:hAnsi="Arial" w:cs="Arial"/>
          <w:b/>
          <w:bCs/>
          <w:sz w:val="24"/>
          <w:szCs w:val="24"/>
        </w:rPr>
        <w:t>miast mniejszych</w:t>
      </w:r>
      <w:r w:rsidR="003B60A0" w:rsidRPr="0024744B">
        <w:rPr>
          <w:rFonts w:ascii="Arial" w:hAnsi="Arial" w:cs="Arial"/>
          <w:b/>
          <w:bCs/>
          <w:sz w:val="24"/>
          <w:szCs w:val="24"/>
        </w:rPr>
        <w:t xml:space="preserve"> </w:t>
      </w:r>
    </w:p>
    <w:p w14:paraId="0F3E9AFA" w14:textId="77777777" w:rsidR="00785D79" w:rsidRDefault="003B60A0" w:rsidP="00E43BD1">
      <w:pPr>
        <w:spacing w:before="240" w:line="360" w:lineRule="auto"/>
        <w:rPr>
          <w:rFonts w:ascii="Arial" w:hAnsi="Arial" w:cs="Arial"/>
          <w:b/>
          <w:bCs/>
          <w:sz w:val="24"/>
          <w:szCs w:val="24"/>
        </w:rPr>
      </w:pPr>
      <w:r w:rsidRPr="0024744B">
        <w:rPr>
          <w:rFonts w:ascii="Arial" w:eastAsia="Times New Roman" w:hAnsi="Arial" w:cs="Arial"/>
          <w:sz w:val="24"/>
          <w:szCs w:val="24"/>
        </w:rPr>
        <w:t xml:space="preserve">Miasta powiatowe i </w:t>
      </w:r>
      <w:r w:rsidR="00807D2E" w:rsidRPr="0024744B">
        <w:rPr>
          <w:rFonts w:ascii="Arial" w:eastAsia="Times New Roman" w:hAnsi="Arial" w:cs="Arial"/>
          <w:sz w:val="24"/>
          <w:szCs w:val="24"/>
        </w:rPr>
        <w:t>mniejsze</w:t>
      </w:r>
      <w:r w:rsidRPr="0024744B">
        <w:rPr>
          <w:rFonts w:ascii="Arial" w:eastAsia="Times New Roman" w:hAnsi="Arial" w:cs="Arial"/>
          <w:sz w:val="24"/>
          <w:szCs w:val="24"/>
        </w:rPr>
        <w:t>, pełnią istotną rolę w kreowaniu uwarunkowań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 xml:space="preserve">gospodarczych poza strefami wpływu </w:t>
      </w:r>
      <w:proofErr w:type="spellStart"/>
      <w:r w:rsidRPr="0024744B">
        <w:rPr>
          <w:rFonts w:ascii="Arial" w:eastAsia="Times New Roman" w:hAnsi="Arial" w:cs="Arial"/>
          <w:sz w:val="24"/>
          <w:szCs w:val="24"/>
        </w:rPr>
        <w:t>subregionalnych</w:t>
      </w:r>
      <w:proofErr w:type="spellEnd"/>
      <w:r w:rsidRPr="0024744B">
        <w:rPr>
          <w:rFonts w:ascii="Arial" w:eastAsia="Times New Roman" w:hAnsi="Arial" w:cs="Arial"/>
          <w:sz w:val="24"/>
          <w:szCs w:val="24"/>
        </w:rPr>
        <w:t xml:space="preserve"> aglomeracji</w:t>
      </w:r>
      <w:r w:rsidR="0085006F"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9463CC" w:rsidRPr="0024744B">
        <w:rPr>
          <w:rFonts w:ascii="Arial" w:eastAsia="Times New Roman" w:hAnsi="Arial" w:cs="Arial"/>
          <w:sz w:val="24"/>
          <w:szCs w:val="24"/>
        </w:rPr>
        <w:t>7</w:t>
      </w:r>
      <w:r w:rsidR="0085006F" w:rsidRPr="0024744B">
        <w:rPr>
          <w:rFonts w:ascii="Arial" w:eastAsia="Times New Roman" w:hAnsi="Arial" w:cs="Arial"/>
          <w:sz w:val="24"/>
          <w:szCs w:val="24"/>
        </w:rPr>
        <w:t>)</w:t>
      </w:r>
      <w:r w:rsidRPr="0024744B">
        <w:rPr>
          <w:rFonts w:ascii="Arial" w:eastAsia="Times New Roman" w:hAnsi="Arial" w:cs="Arial"/>
          <w:sz w:val="24"/>
          <w:szCs w:val="24"/>
        </w:rPr>
        <w:t>. Stanowią lokalne centra pełniące funkcje administracyjne oraz gospodarczo-usługowe z ograniczonym zasięgiem oddziaływania. Działania w</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tym obszarze zostaną nakierowane na wzmacnianie potencjału tych miast i ich roli w</w:t>
      </w:r>
      <w:r w:rsidR="001D7A4D" w:rsidRPr="0024744B">
        <w:rPr>
          <w:rFonts w:ascii="Arial" w:eastAsia="Times New Roman" w:hAnsi="Arial" w:cs="Arial"/>
          <w:sz w:val="24"/>
          <w:szCs w:val="24"/>
        </w:rPr>
        <w:t> </w:t>
      </w:r>
      <w:r w:rsidRPr="0024744B">
        <w:rPr>
          <w:rFonts w:ascii="Arial" w:eastAsia="Times New Roman" w:hAnsi="Arial" w:cs="Arial"/>
          <w:sz w:val="24"/>
          <w:szCs w:val="24"/>
        </w:rPr>
        <w:t>strukturze osadniczej m</w:t>
      </w:r>
      <w:r w:rsidR="00753EFC" w:rsidRPr="0024744B">
        <w:rPr>
          <w:rFonts w:ascii="Arial" w:eastAsia="Times New Roman" w:hAnsi="Arial" w:cs="Arial"/>
          <w:sz w:val="24"/>
          <w:szCs w:val="24"/>
        </w:rPr>
        <w:t>.</w:t>
      </w:r>
      <w:r w:rsidRPr="0024744B">
        <w:rPr>
          <w:rFonts w:ascii="Arial" w:eastAsia="Times New Roman" w:hAnsi="Arial" w:cs="Arial"/>
          <w:sz w:val="24"/>
          <w:szCs w:val="24"/>
        </w:rPr>
        <w:t>in.</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poprzez wsparcie 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tworzeniu stabilnych podstaw rozwoju, wzrost </w:t>
      </w:r>
      <w:r w:rsidRPr="0024744B">
        <w:rPr>
          <w:rFonts w:ascii="Arial" w:eastAsia="Times New Roman" w:hAnsi="Arial" w:cs="Arial"/>
          <w:sz w:val="24"/>
          <w:szCs w:val="24"/>
        </w:rPr>
        <w:lastRenderedPageBreak/>
        <w:t>aktywności gospodarczej i</w:t>
      </w:r>
      <w:r w:rsidR="00680EE4" w:rsidRPr="0024744B">
        <w:rPr>
          <w:rFonts w:ascii="Arial" w:eastAsia="Times New Roman" w:hAnsi="Arial" w:cs="Arial"/>
          <w:sz w:val="24"/>
          <w:szCs w:val="24"/>
        </w:rPr>
        <w:t> </w:t>
      </w:r>
      <w:r w:rsidRPr="0024744B">
        <w:rPr>
          <w:rFonts w:ascii="Arial" w:eastAsia="Times New Roman" w:hAnsi="Arial" w:cs="Arial"/>
          <w:sz w:val="24"/>
          <w:szCs w:val="24"/>
        </w:rPr>
        <w:t>przedsiębiorczej, przemodelowanie rynku pracy (wzrost zatrudnienia), stymulowanie aktywności i</w:t>
      </w:r>
      <w:r w:rsidR="00680EE4" w:rsidRPr="0024744B">
        <w:rPr>
          <w:rFonts w:ascii="Arial" w:eastAsia="Times New Roman" w:hAnsi="Arial" w:cs="Arial"/>
          <w:sz w:val="24"/>
          <w:szCs w:val="24"/>
        </w:rPr>
        <w:t> </w:t>
      </w:r>
      <w:r w:rsidRPr="0024744B">
        <w:rPr>
          <w:rFonts w:ascii="Arial" w:eastAsia="Times New Roman" w:hAnsi="Arial" w:cs="Arial"/>
          <w:sz w:val="24"/>
          <w:szCs w:val="24"/>
        </w:rPr>
        <w:t xml:space="preserve">zdobywania kompetencji przez </w:t>
      </w:r>
      <w:r w:rsidR="00FE39CD" w:rsidRPr="0024744B">
        <w:rPr>
          <w:rFonts w:ascii="Arial" w:eastAsia="Times New Roman" w:hAnsi="Arial" w:cs="Arial"/>
          <w:sz w:val="24"/>
          <w:szCs w:val="24"/>
        </w:rPr>
        <w:t>społeczność</w:t>
      </w:r>
      <w:r w:rsidRPr="0024744B">
        <w:rPr>
          <w:rFonts w:ascii="Arial" w:eastAsia="Times New Roman" w:hAnsi="Arial" w:cs="Arial"/>
          <w:sz w:val="24"/>
          <w:szCs w:val="24"/>
        </w:rPr>
        <w:t xml:space="preserve"> lokalną </w:t>
      </w:r>
      <w:r w:rsidR="00FE39CD" w:rsidRPr="0024744B">
        <w:rPr>
          <w:rFonts w:ascii="Arial" w:eastAsia="Times New Roman" w:hAnsi="Arial" w:cs="Arial"/>
          <w:sz w:val="24"/>
          <w:szCs w:val="24"/>
        </w:rPr>
        <w:t>oraz</w:t>
      </w:r>
      <w:r w:rsidRPr="0024744B">
        <w:rPr>
          <w:rFonts w:ascii="Arial" w:eastAsia="Times New Roman" w:hAnsi="Arial" w:cs="Arial"/>
          <w:sz w:val="24"/>
          <w:szCs w:val="24"/>
        </w:rPr>
        <w:t xml:space="preserve"> skuteczne budowani</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partnerstw. System wsparcia powinien mieć charakter zindywidualizowany i</w:t>
      </w:r>
      <w:r w:rsidR="00E924CF" w:rsidRPr="0024744B">
        <w:rPr>
          <w:rFonts w:ascii="Arial" w:eastAsia="Times New Roman" w:hAnsi="Arial" w:cs="Arial"/>
          <w:sz w:val="24"/>
          <w:szCs w:val="24"/>
        </w:rPr>
        <w:t> </w:t>
      </w:r>
      <w:r w:rsidRPr="0024744B">
        <w:rPr>
          <w:rFonts w:ascii="Arial" w:eastAsia="Times New Roman" w:hAnsi="Arial" w:cs="Arial"/>
          <w:sz w:val="24"/>
          <w:szCs w:val="24"/>
        </w:rPr>
        <w:t>spójny z</w:t>
      </w:r>
      <w:r w:rsidR="001D7A4D" w:rsidRPr="0024744B">
        <w:rPr>
          <w:rFonts w:ascii="Arial" w:eastAsia="Times New Roman" w:hAnsi="Arial" w:cs="Arial"/>
          <w:sz w:val="24"/>
          <w:szCs w:val="24"/>
        </w:rPr>
        <w:t> </w:t>
      </w:r>
      <w:r w:rsidRPr="0024744B">
        <w:rPr>
          <w:rFonts w:ascii="Arial" w:eastAsia="Times New Roman" w:hAnsi="Arial" w:cs="Arial"/>
          <w:sz w:val="24"/>
          <w:szCs w:val="24"/>
        </w:rPr>
        <w:t>potrzebami i potencjałem danego terytorium.</w:t>
      </w:r>
    </w:p>
    <w:p w14:paraId="6FCC1301" w14:textId="77777777" w:rsidR="003B60A0" w:rsidRPr="0024744B" w:rsidRDefault="003B60A0"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01F152"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poprawa i rozwój warunków prowadzących do dynamizacji przedsiębiorczości </w:t>
      </w:r>
      <w:r w:rsidR="004355A3">
        <w:rPr>
          <w:rFonts w:ascii="Arial" w:eastAsia="Times New Roman" w:hAnsi="Arial" w:cs="Arial"/>
          <w:sz w:val="24"/>
          <w:szCs w:val="24"/>
        </w:rPr>
        <w:br/>
      </w:r>
      <w:r w:rsidRPr="0024744B">
        <w:rPr>
          <w:rFonts w:ascii="Arial" w:eastAsia="Times New Roman" w:hAnsi="Arial" w:cs="Arial"/>
          <w:sz w:val="24"/>
          <w:szCs w:val="24"/>
        </w:rPr>
        <w:t>w oparciu o</w:t>
      </w:r>
      <w:r w:rsidR="001D7A4D" w:rsidRPr="0024744B">
        <w:rPr>
          <w:rFonts w:ascii="Arial" w:eastAsia="Times New Roman" w:hAnsi="Arial" w:cs="Arial"/>
          <w:sz w:val="24"/>
          <w:szCs w:val="24"/>
        </w:rPr>
        <w:t> </w:t>
      </w:r>
      <w:r w:rsidRPr="0024744B">
        <w:rPr>
          <w:rFonts w:ascii="Arial" w:eastAsia="Times New Roman" w:hAnsi="Arial" w:cs="Arial"/>
          <w:sz w:val="24"/>
          <w:szCs w:val="24"/>
        </w:rPr>
        <w:t>potencjalne specjalizacje gospodar</w:t>
      </w:r>
      <w:r w:rsidR="00807D2E" w:rsidRPr="0024744B">
        <w:rPr>
          <w:rFonts w:ascii="Arial" w:eastAsia="Times New Roman" w:hAnsi="Arial" w:cs="Arial"/>
          <w:sz w:val="24"/>
          <w:szCs w:val="24"/>
        </w:rPr>
        <w:t>cze</w:t>
      </w:r>
      <w:r w:rsidRPr="0024744B">
        <w:rPr>
          <w:rFonts w:ascii="Arial" w:eastAsia="Times New Roman" w:hAnsi="Arial" w:cs="Arial"/>
          <w:sz w:val="24"/>
          <w:szCs w:val="24"/>
        </w:rPr>
        <w:t xml:space="preserve"> ośrodka</w:t>
      </w:r>
      <w:r w:rsidR="00807D2E" w:rsidRPr="0024744B">
        <w:rPr>
          <w:rFonts w:ascii="Arial" w:eastAsia="Times New Roman" w:hAnsi="Arial" w:cs="Arial"/>
          <w:sz w:val="24"/>
          <w:szCs w:val="24"/>
        </w:rPr>
        <w:t xml:space="preserve"> miejskiego</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C939640"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wzmacnianie powiązań funkcjonalnych w celu przywrócenia roli ośrodka w układzie osadniczym</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4F80FAF"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aktywności zawodowej mieszkańców poprzez rozwój kompetencji zawodowych</w:t>
      </w:r>
      <w:r w:rsidR="002A6B05" w:rsidRPr="0024744B">
        <w:rPr>
          <w:rFonts w:ascii="Arial" w:eastAsia="Times New Roman" w:hAnsi="Arial" w:cs="Arial"/>
          <w:sz w:val="24"/>
          <w:szCs w:val="24"/>
        </w:rPr>
        <w:t>;</w:t>
      </w:r>
    </w:p>
    <w:p w14:paraId="7B7E95D8"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modernizacja przestrzeni miejskiej </w:t>
      </w:r>
      <w:r w:rsidR="00FE39CD" w:rsidRPr="0024744B">
        <w:rPr>
          <w:rFonts w:ascii="Arial" w:eastAsia="Times New Roman" w:hAnsi="Arial" w:cs="Arial"/>
          <w:sz w:val="24"/>
          <w:szCs w:val="24"/>
        </w:rPr>
        <w:t>umożliwiającej</w:t>
      </w:r>
      <w:r w:rsidRPr="0024744B">
        <w:rPr>
          <w:rFonts w:ascii="Arial" w:eastAsia="Times New Roman" w:hAnsi="Arial" w:cs="Arial"/>
          <w:sz w:val="24"/>
          <w:szCs w:val="24"/>
        </w:rPr>
        <w:t xml:space="preserve"> wykorzystanie potencjałów </w:t>
      </w:r>
      <w:r w:rsidR="004355A3">
        <w:rPr>
          <w:rFonts w:ascii="Arial" w:eastAsia="Times New Roman" w:hAnsi="Arial" w:cs="Arial"/>
          <w:sz w:val="24"/>
          <w:szCs w:val="24"/>
        </w:rPr>
        <w:br/>
      </w:r>
      <w:r w:rsidRPr="0024744B">
        <w:rPr>
          <w:rFonts w:ascii="Arial" w:eastAsia="Times New Roman" w:hAnsi="Arial" w:cs="Arial"/>
          <w:sz w:val="24"/>
          <w:szCs w:val="24"/>
        </w:rPr>
        <w:t>i zasobów miast</w:t>
      </w:r>
      <w:r w:rsidR="0047082F" w:rsidRPr="0024744B">
        <w:rPr>
          <w:rFonts w:ascii="Arial" w:eastAsia="Times New Roman" w:hAnsi="Arial" w:cs="Arial"/>
          <w:sz w:val="24"/>
          <w:szCs w:val="24"/>
        </w:rPr>
        <w:t>, w tym turystycznych i wypoczynkowo-rekreacyjnych</w:t>
      </w:r>
      <w:r w:rsidR="002A6B05" w:rsidRPr="0024744B">
        <w:rPr>
          <w:rFonts w:ascii="Arial" w:eastAsia="Times New Roman" w:hAnsi="Arial" w:cs="Arial"/>
          <w:sz w:val="24"/>
          <w:szCs w:val="24"/>
        </w:rPr>
        <w:t>;</w:t>
      </w:r>
    </w:p>
    <w:p w14:paraId="4247878A"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jakości życia mieszkańców poprzez wzrost dostępu do usług publicznych</w:t>
      </w:r>
      <w:r w:rsidR="002A6B05" w:rsidRPr="0024744B">
        <w:rPr>
          <w:rFonts w:ascii="Arial" w:eastAsia="Times New Roman" w:hAnsi="Arial" w:cs="Arial"/>
          <w:sz w:val="24"/>
          <w:szCs w:val="24"/>
        </w:rPr>
        <w:t>;</w:t>
      </w:r>
    </w:p>
    <w:p w14:paraId="4D278D94"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kapitału społecznego i wzmocnienie tożsamości regionalnej poprzez zaangażowanie mieszkańców w procesy rozwojowe</w:t>
      </w:r>
      <w:r w:rsidR="002A6B05" w:rsidRPr="0024744B">
        <w:rPr>
          <w:rFonts w:ascii="Arial" w:eastAsia="Times New Roman" w:hAnsi="Arial" w:cs="Arial"/>
          <w:sz w:val="24"/>
          <w:szCs w:val="24"/>
        </w:rPr>
        <w:t>;</w:t>
      </w:r>
    </w:p>
    <w:p w14:paraId="016F3572"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jakości zarządzania poprzez współpracę z innymi samorządami terytorialnymi</w:t>
      </w:r>
      <w:r w:rsidR="002A6B05" w:rsidRPr="0024744B">
        <w:rPr>
          <w:rFonts w:ascii="Arial" w:eastAsia="Times New Roman" w:hAnsi="Arial" w:cs="Arial"/>
          <w:sz w:val="24"/>
          <w:szCs w:val="24"/>
        </w:rPr>
        <w:t>;</w:t>
      </w:r>
    </w:p>
    <w:p w14:paraId="2261FF41"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w zakresie ochrony przyrody i poprawy stanu środowiska</w:t>
      </w:r>
      <w:r w:rsidR="002A6B05" w:rsidRPr="0024744B">
        <w:rPr>
          <w:rFonts w:ascii="Arial" w:eastAsia="Times New Roman" w:hAnsi="Arial" w:cs="Arial"/>
          <w:sz w:val="24"/>
          <w:szCs w:val="24"/>
        </w:rPr>
        <w:t>;</w:t>
      </w:r>
    </w:p>
    <w:p w14:paraId="248A13DE" w14:textId="77777777" w:rsidR="003D1A61" w:rsidRPr="0024744B" w:rsidRDefault="003D1A61"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poprawa jakości powietrza poprzez ograniczenie niskiej emisji oraz związanego </w:t>
      </w:r>
      <w:r w:rsidR="004355A3">
        <w:rPr>
          <w:rFonts w:ascii="Arial" w:eastAsia="Times New Roman" w:hAnsi="Arial" w:cs="Arial"/>
          <w:sz w:val="24"/>
          <w:szCs w:val="24"/>
        </w:rPr>
        <w:br/>
      </w:r>
      <w:r w:rsidRPr="0024744B">
        <w:rPr>
          <w:rFonts w:ascii="Arial" w:eastAsia="Times New Roman" w:hAnsi="Arial" w:cs="Arial"/>
          <w:sz w:val="24"/>
          <w:szCs w:val="24"/>
        </w:rPr>
        <w:t>z nim zjawiska smogu</w:t>
      </w:r>
      <w:r w:rsidR="00AE3C85" w:rsidRPr="0024744B">
        <w:rPr>
          <w:rFonts w:ascii="Arial" w:eastAsia="Times New Roman" w:hAnsi="Arial" w:cs="Arial"/>
          <w:sz w:val="24"/>
          <w:szCs w:val="24"/>
        </w:rPr>
        <w:t>;</w:t>
      </w:r>
    </w:p>
    <w:p w14:paraId="6028F3EA"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kreowanie instrumentów przyciągających do osiedlania się w </w:t>
      </w:r>
      <w:r w:rsidR="00FE39CD" w:rsidRPr="0024744B">
        <w:rPr>
          <w:rFonts w:ascii="Arial" w:eastAsia="Times New Roman" w:hAnsi="Arial" w:cs="Arial"/>
          <w:sz w:val="24"/>
          <w:szCs w:val="24"/>
        </w:rPr>
        <w:t>miastach</w:t>
      </w:r>
      <w:r w:rsidRPr="0024744B">
        <w:rPr>
          <w:rFonts w:ascii="Arial" w:eastAsia="Times New Roman" w:hAnsi="Arial" w:cs="Arial"/>
          <w:sz w:val="24"/>
          <w:szCs w:val="24"/>
        </w:rPr>
        <w:t xml:space="preserve">, </w:t>
      </w:r>
      <w:r w:rsidR="004355A3">
        <w:rPr>
          <w:rFonts w:ascii="Arial" w:eastAsia="Times New Roman" w:hAnsi="Arial" w:cs="Arial"/>
          <w:sz w:val="24"/>
          <w:szCs w:val="24"/>
        </w:rPr>
        <w:br/>
      </w:r>
      <w:r w:rsidRPr="0024744B">
        <w:rPr>
          <w:rFonts w:ascii="Arial" w:eastAsia="Times New Roman" w:hAnsi="Arial" w:cs="Arial"/>
          <w:sz w:val="24"/>
          <w:szCs w:val="24"/>
        </w:rPr>
        <w:t>w szczególności osób młodych i</w:t>
      </w:r>
      <w:r w:rsidR="00AE3C85" w:rsidRPr="0024744B">
        <w:rPr>
          <w:rFonts w:ascii="Arial" w:eastAsia="Times New Roman" w:hAnsi="Arial" w:cs="Arial"/>
          <w:sz w:val="24"/>
          <w:szCs w:val="24"/>
        </w:rPr>
        <w:t> </w:t>
      </w:r>
      <w:r w:rsidRPr="0024744B">
        <w:rPr>
          <w:rFonts w:ascii="Arial" w:eastAsia="Times New Roman" w:hAnsi="Arial" w:cs="Arial"/>
          <w:sz w:val="24"/>
          <w:szCs w:val="24"/>
        </w:rPr>
        <w:t>wykształconych</w:t>
      </w:r>
      <w:r w:rsidR="002A6B05" w:rsidRPr="0024744B">
        <w:rPr>
          <w:rFonts w:ascii="Arial" w:eastAsia="Times New Roman" w:hAnsi="Arial" w:cs="Arial"/>
          <w:sz w:val="24"/>
          <w:szCs w:val="24"/>
        </w:rPr>
        <w:t>;</w:t>
      </w:r>
    </w:p>
    <w:p w14:paraId="1E224C69" w14:textId="77777777" w:rsidR="00FD4DCA" w:rsidRPr="0024744B" w:rsidRDefault="00FD4DCA"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wykorzystanie </w:t>
      </w:r>
      <w:r w:rsidR="00A54B1B" w:rsidRPr="0024744B">
        <w:rPr>
          <w:rFonts w:ascii="Arial" w:eastAsia="Times New Roman" w:hAnsi="Arial" w:cs="Arial"/>
          <w:sz w:val="24"/>
          <w:szCs w:val="24"/>
        </w:rPr>
        <w:t xml:space="preserve">możliwości programowych </w:t>
      </w:r>
      <w:r w:rsidR="00807D2E" w:rsidRPr="0024744B">
        <w:rPr>
          <w:rFonts w:ascii="Arial" w:eastAsia="Times New Roman" w:hAnsi="Arial" w:cs="Arial"/>
          <w:sz w:val="24"/>
          <w:szCs w:val="24"/>
        </w:rPr>
        <w:t xml:space="preserve">i finansowych </w:t>
      </w:r>
      <w:r w:rsidR="00A54B1B" w:rsidRPr="0024744B">
        <w:rPr>
          <w:rFonts w:ascii="Arial" w:eastAsia="Times New Roman" w:hAnsi="Arial" w:cs="Arial"/>
          <w:sz w:val="24"/>
          <w:szCs w:val="24"/>
        </w:rPr>
        <w:t>UE w obszarze polityki miejskiej;</w:t>
      </w:r>
    </w:p>
    <w:p w14:paraId="24DA259F" w14:textId="77777777" w:rsidR="003B60A0" w:rsidRPr="0024744B" w:rsidRDefault="00FE39CD"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dostosowanie</w:t>
      </w:r>
      <w:r w:rsidR="003B60A0" w:rsidRPr="0024744B">
        <w:rPr>
          <w:rFonts w:ascii="Arial" w:eastAsia="Times New Roman" w:hAnsi="Arial" w:cs="Arial"/>
          <w:sz w:val="24"/>
          <w:szCs w:val="24"/>
        </w:rPr>
        <w:t xml:space="preserve"> sieci usług i zagospodarowania przestrzennego do zmian demograficznych</w:t>
      </w:r>
      <w:r w:rsidR="002A6B05" w:rsidRPr="0024744B">
        <w:rPr>
          <w:rFonts w:ascii="Arial" w:eastAsia="Times New Roman" w:hAnsi="Arial" w:cs="Arial"/>
          <w:sz w:val="24"/>
          <w:szCs w:val="24"/>
        </w:rPr>
        <w:t>;</w:t>
      </w:r>
    </w:p>
    <w:p w14:paraId="5FE2178E"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niwelowanie barier transportowych poprzez rozwój systemów transportu zbiorowego pomiędzy ośrodkami miejskimi a sąsiednimi obszarami wiejskimi oraz innymi ważnymi ośrodkami miejskimi</w:t>
      </w:r>
      <w:r w:rsidR="00D62482" w:rsidRPr="0024744B">
        <w:rPr>
          <w:rFonts w:ascii="Arial" w:eastAsia="Times New Roman" w:hAnsi="Arial" w:cs="Arial"/>
          <w:sz w:val="24"/>
          <w:szCs w:val="24"/>
        </w:rPr>
        <w:t>;</w:t>
      </w:r>
    </w:p>
    <w:p w14:paraId="7FAE97C5" w14:textId="77777777" w:rsidR="00785D79" w:rsidRPr="00E43BD1" w:rsidRDefault="00D62482" w:rsidP="00E43BD1">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zintegrowanej sieci ścieżek rowerowych</w:t>
      </w:r>
      <w:r w:rsidR="00143D44" w:rsidRPr="0024744B">
        <w:rPr>
          <w:rFonts w:ascii="Arial" w:eastAsia="Times New Roman" w:hAnsi="Arial" w:cs="Arial"/>
          <w:sz w:val="24"/>
          <w:szCs w:val="24"/>
        </w:rPr>
        <w:t>,</w:t>
      </w:r>
      <w:r w:rsidR="00143D44" w:rsidRPr="0024744B">
        <w:rPr>
          <w:rFonts w:ascii="Arial" w:hAnsi="Arial" w:cs="Arial"/>
          <w:sz w:val="24"/>
          <w:szCs w:val="24"/>
        </w:rPr>
        <w:t xml:space="preserve"> </w:t>
      </w:r>
      <w:r w:rsidR="00143D44" w:rsidRPr="0024744B">
        <w:rPr>
          <w:rFonts w:ascii="Arial" w:eastAsia="Times New Roman" w:hAnsi="Arial" w:cs="Arial"/>
          <w:sz w:val="24"/>
          <w:szCs w:val="24"/>
        </w:rPr>
        <w:t xml:space="preserve">tras rowerowych, </w:t>
      </w:r>
      <w:r w:rsidRPr="0024744B">
        <w:rPr>
          <w:rFonts w:ascii="Arial" w:eastAsia="Times New Roman" w:hAnsi="Arial" w:cs="Arial"/>
          <w:sz w:val="24"/>
          <w:szCs w:val="24"/>
        </w:rPr>
        <w:t>jako alternatywy dla przemieszczania się</w:t>
      </w:r>
      <w:r w:rsidR="002E6731" w:rsidRPr="0024744B">
        <w:rPr>
          <w:rFonts w:ascii="Arial" w:eastAsia="Times New Roman" w:hAnsi="Arial" w:cs="Arial"/>
          <w:sz w:val="24"/>
          <w:szCs w:val="24"/>
        </w:rPr>
        <w:t>.</w:t>
      </w:r>
    </w:p>
    <w:p w14:paraId="68016410" w14:textId="77777777" w:rsidR="00DC23BE" w:rsidRPr="00E43BD1" w:rsidRDefault="003A75A2" w:rsidP="00764FF1">
      <w:pPr>
        <w:pStyle w:val="Nagwek3"/>
        <w:rPr>
          <w:sz w:val="28"/>
          <w:szCs w:val="28"/>
        </w:rPr>
      </w:pPr>
      <w:bookmarkStart w:id="199" w:name="_Toc66276131"/>
      <w:r w:rsidRPr="00E43BD1">
        <w:rPr>
          <w:sz w:val="28"/>
          <w:szCs w:val="28"/>
        </w:rPr>
        <w:lastRenderedPageBreak/>
        <w:t>7.2</w:t>
      </w:r>
      <w:r w:rsidR="00F1285F" w:rsidRPr="00E43BD1">
        <w:rPr>
          <w:sz w:val="28"/>
          <w:szCs w:val="28"/>
        </w:rPr>
        <w:t>.</w:t>
      </w:r>
      <w:r w:rsidR="0088140A" w:rsidRPr="00E43BD1">
        <w:rPr>
          <w:sz w:val="28"/>
          <w:szCs w:val="28"/>
        </w:rPr>
        <w:t xml:space="preserve"> Funkcje metropolitalne Rzeszowa oraz jego obszaru funkcjonalnego</w:t>
      </w:r>
      <w:bookmarkEnd w:id="199"/>
    </w:p>
    <w:p w14:paraId="1868B1A0" w14:textId="77777777" w:rsidR="00B42CC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7.2.1.</w:t>
      </w:r>
      <w:r w:rsidR="00B42CCD" w:rsidRPr="0024744B">
        <w:rPr>
          <w:rFonts w:ascii="Arial" w:hAnsi="Arial" w:cs="Arial"/>
          <w:b/>
          <w:bCs/>
          <w:sz w:val="24"/>
          <w:szCs w:val="24"/>
        </w:rPr>
        <w:t xml:space="preserve"> Tworzenie korzystnych warunków do trwałego wzrostu gospodarczego </w:t>
      </w:r>
      <w:r w:rsidR="004355A3">
        <w:rPr>
          <w:rFonts w:ascii="Arial" w:hAnsi="Arial" w:cs="Arial"/>
          <w:b/>
          <w:bCs/>
          <w:sz w:val="24"/>
          <w:szCs w:val="24"/>
        </w:rPr>
        <w:br/>
      </w:r>
      <w:r w:rsidR="00B42CCD" w:rsidRPr="0024744B">
        <w:rPr>
          <w:rFonts w:ascii="Arial" w:hAnsi="Arial" w:cs="Arial"/>
          <w:b/>
          <w:bCs/>
          <w:sz w:val="24"/>
          <w:szCs w:val="24"/>
        </w:rPr>
        <w:t>w Rzeszowie i jego obszarze funkcjonalnym</w:t>
      </w:r>
      <w:r w:rsidR="00C82F67" w:rsidRPr="0024744B">
        <w:rPr>
          <w:rFonts w:ascii="Arial" w:hAnsi="Arial" w:cs="Arial"/>
          <w:b/>
          <w:bCs/>
          <w:sz w:val="24"/>
          <w:szCs w:val="24"/>
        </w:rPr>
        <w:t xml:space="preserve"> ROF </w:t>
      </w:r>
    </w:p>
    <w:p w14:paraId="03730B9D"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Miasta w strukturze osadniczej odgrywają strategiczną rolę w systemie gospodarczym i społecznym regionu. Jako centra aktywności gospodarczej wytwarzają wokół siebie strefy oddziaływań i ciążeń, które ze względu na </w:t>
      </w:r>
      <w:r w:rsidR="00FE39CD" w:rsidRPr="0024744B">
        <w:rPr>
          <w:rFonts w:ascii="Arial" w:eastAsia="Times New Roman" w:hAnsi="Arial" w:cs="Arial"/>
          <w:sz w:val="24"/>
          <w:szCs w:val="24"/>
        </w:rPr>
        <w:t>spójność</w:t>
      </w:r>
      <w:r w:rsidRPr="0024744B">
        <w:rPr>
          <w:rFonts w:ascii="Arial" w:eastAsia="Times New Roman" w:hAnsi="Arial" w:cs="Arial"/>
          <w:sz w:val="24"/>
          <w:szCs w:val="24"/>
        </w:rPr>
        <w:t xml:space="preserve"> </w:t>
      </w:r>
      <w:r w:rsidR="004355A3">
        <w:rPr>
          <w:rFonts w:ascii="Arial" w:eastAsia="Times New Roman" w:hAnsi="Arial" w:cs="Arial"/>
          <w:sz w:val="24"/>
          <w:szCs w:val="24"/>
        </w:rPr>
        <w:br/>
      </w:r>
      <w:r w:rsidRPr="0024744B">
        <w:rPr>
          <w:rFonts w:ascii="Arial" w:eastAsia="Times New Roman" w:hAnsi="Arial" w:cs="Arial"/>
          <w:sz w:val="24"/>
          <w:szCs w:val="24"/>
        </w:rPr>
        <w:t xml:space="preserve">z centrum stanowią ich obszary funkcjonalne. Rzeszów jako stolica województwa </w:t>
      </w:r>
      <w:r w:rsidR="004355A3">
        <w:rPr>
          <w:rFonts w:ascii="Arial" w:eastAsia="Times New Roman" w:hAnsi="Arial" w:cs="Arial"/>
          <w:sz w:val="24"/>
          <w:szCs w:val="24"/>
        </w:rPr>
        <w:br/>
      </w:r>
      <w:r w:rsidRPr="0024744B">
        <w:rPr>
          <w:rFonts w:ascii="Arial" w:eastAsia="Times New Roman" w:hAnsi="Arial" w:cs="Arial"/>
          <w:sz w:val="24"/>
          <w:szCs w:val="24"/>
        </w:rPr>
        <w:t>i główny ośrodek regionu stanowi rdzeń Rzeszowskiego Obszaru Funkcjonalnego</w:t>
      </w:r>
      <w:r w:rsidR="00173131" w:rsidRPr="0024744B">
        <w:rPr>
          <w:rFonts w:ascii="Arial" w:eastAsia="Times New Roman" w:hAnsi="Arial" w:cs="Arial"/>
          <w:sz w:val="24"/>
          <w:szCs w:val="24"/>
        </w:rPr>
        <w:t xml:space="preserve"> (ROF)</w:t>
      </w:r>
      <w:r w:rsidR="00B87862"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EE4504" w:rsidRPr="0024744B">
        <w:rPr>
          <w:rFonts w:ascii="Arial" w:eastAsia="Times New Roman" w:hAnsi="Arial" w:cs="Arial"/>
          <w:sz w:val="24"/>
          <w:szCs w:val="24"/>
        </w:rPr>
        <w:t>7</w:t>
      </w:r>
      <w:r w:rsidR="00B87862" w:rsidRPr="0024744B">
        <w:rPr>
          <w:rFonts w:ascii="Arial" w:eastAsia="Times New Roman" w:hAnsi="Arial" w:cs="Arial"/>
          <w:sz w:val="24"/>
          <w:szCs w:val="24"/>
        </w:rPr>
        <w:t>)</w:t>
      </w:r>
      <w:r w:rsidRPr="0024744B">
        <w:rPr>
          <w:rFonts w:ascii="Arial" w:eastAsia="Times New Roman" w:hAnsi="Arial" w:cs="Arial"/>
          <w:sz w:val="24"/>
          <w:szCs w:val="24"/>
        </w:rPr>
        <w:t xml:space="preserve">. Stolica charakteryzuje się </w:t>
      </w:r>
      <w:r w:rsidRPr="0024744B">
        <w:rPr>
          <w:rFonts w:ascii="Arial" w:eastAsia="Times New Roman" w:hAnsi="Arial" w:cs="Arial"/>
          <w:sz w:val="24"/>
          <w:szCs w:val="24"/>
          <w:shd w:val="clear" w:color="auto" w:fill="FFFFFF"/>
        </w:rPr>
        <w:t xml:space="preserve">wysokim potencjałem endogenicznym, który z sukcesem wykorzystuje oraz stymuluje procesy rozwojowe w ROF. Ukształtowało to wizerunek miasta jako </w:t>
      </w:r>
      <w:r w:rsidR="00FE39CD" w:rsidRPr="0024744B">
        <w:rPr>
          <w:rFonts w:ascii="Arial" w:eastAsia="Times New Roman" w:hAnsi="Arial" w:cs="Arial"/>
          <w:sz w:val="24"/>
          <w:szCs w:val="24"/>
          <w:shd w:val="clear" w:color="auto" w:fill="FFFFFF"/>
        </w:rPr>
        <w:t>wielofunkcyjnego</w:t>
      </w:r>
      <w:r w:rsidRPr="0024744B">
        <w:rPr>
          <w:rFonts w:ascii="Arial" w:eastAsia="Times New Roman" w:hAnsi="Arial" w:cs="Arial"/>
          <w:sz w:val="24"/>
          <w:szCs w:val="24"/>
          <w:shd w:val="clear" w:color="auto" w:fill="FFFFFF"/>
        </w:rPr>
        <w:t xml:space="preserve"> ośrodka o sprzyjających warunkach aktywności inwestycyjnej i biznesowej, </w:t>
      </w:r>
      <w:r w:rsidR="00B11BA4" w:rsidRPr="0024744B">
        <w:rPr>
          <w:rFonts w:ascii="Arial" w:eastAsia="Times New Roman" w:hAnsi="Arial" w:cs="Arial"/>
          <w:sz w:val="24"/>
          <w:szCs w:val="24"/>
          <w:shd w:val="clear" w:color="auto" w:fill="FFFFFF"/>
        </w:rPr>
        <w:t>konkurencyjnej bazie</w:t>
      </w:r>
      <w:r w:rsidRPr="0024744B">
        <w:rPr>
          <w:rFonts w:ascii="Arial" w:eastAsia="Times New Roman" w:hAnsi="Arial" w:cs="Arial"/>
          <w:sz w:val="24"/>
          <w:szCs w:val="24"/>
          <w:shd w:val="clear" w:color="auto" w:fill="FFFFFF"/>
        </w:rPr>
        <w:t xml:space="preserve"> szkolnictwa wyższego, nauki i kultury oraz poprawnej infrastrukturze usług publicznych i</w:t>
      </w:r>
      <w:r w:rsidR="00680EE4" w:rsidRPr="0024744B">
        <w:rPr>
          <w:rFonts w:ascii="Arial" w:eastAsia="Times New Roman" w:hAnsi="Arial" w:cs="Arial"/>
          <w:sz w:val="24"/>
          <w:szCs w:val="24"/>
          <w:shd w:val="clear" w:color="auto" w:fill="FFFFFF"/>
        </w:rPr>
        <w:t> </w:t>
      </w:r>
      <w:r w:rsidR="00BA4AC7" w:rsidRPr="0024744B">
        <w:rPr>
          <w:rFonts w:ascii="Arial" w:eastAsia="Times New Roman" w:hAnsi="Arial" w:cs="Arial"/>
          <w:sz w:val="24"/>
          <w:szCs w:val="24"/>
          <w:shd w:val="clear" w:color="auto" w:fill="FFFFFF"/>
        </w:rPr>
        <w:t>komunikacyjnych</w:t>
      </w:r>
      <w:r w:rsidR="00173131"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Aby utrzymać trend wzrostu gospodarczego obszaru</w:t>
      </w:r>
      <w:r w:rsidR="00173131"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będą podejmowane działania wzmacniające konkurencyjność </w:t>
      </w:r>
      <w:r w:rsidR="00A54B1B" w:rsidRPr="0024744B">
        <w:rPr>
          <w:rFonts w:ascii="Arial" w:eastAsia="Times New Roman" w:hAnsi="Arial" w:cs="Arial"/>
          <w:sz w:val="24"/>
          <w:szCs w:val="24"/>
          <w:shd w:val="clear" w:color="auto" w:fill="FFFFFF"/>
        </w:rPr>
        <w:t>ROF</w:t>
      </w:r>
      <w:r w:rsidR="00BA4AC7"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w tym zwiększenie rozpoznawalności Rzeszowa poza granicami kraju oraz popraw</w:t>
      </w:r>
      <w:r w:rsidR="00BA4AC7" w:rsidRPr="0024744B">
        <w:rPr>
          <w:rFonts w:ascii="Arial" w:eastAsia="Times New Roman" w:hAnsi="Arial" w:cs="Arial"/>
          <w:sz w:val="24"/>
          <w:szCs w:val="24"/>
          <w:shd w:val="clear" w:color="auto" w:fill="FFFFFF"/>
        </w:rPr>
        <w:t>a</w:t>
      </w:r>
      <w:r w:rsidRPr="0024744B">
        <w:rPr>
          <w:rFonts w:ascii="Arial" w:eastAsia="Times New Roman" w:hAnsi="Arial" w:cs="Arial"/>
          <w:sz w:val="24"/>
          <w:szCs w:val="24"/>
          <w:shd w:val="clear" w:color="auto" w:fill="FFFFFF"/>
        </w:rPr>
        <w:t xml:space="preserve"> spójności społecznej, gospodarczej i</w:t>
      </w:r>
      <w:r w:rsidR="00D35E74" w:rsidRPr="0024744B">
        <w:rPr>
          <w:rFonts w:ascii="Arial" w:eastAsia="Times New Roman" w:hAnsi="Arial" w:cs="Arial"/>
          <w:sz w:val="24"/>
          <w:szCs w:val="24"/>
          <w:shd w:val="clear" w:color="auto" w:fill="FFFFFF"/>
        </w:rPr>
        <w:t> </w:t>
      </w:r>
      <w:r w:rsidRPr="0024744B">
        <w:rPr>
          <w:rFonts w:ascii="Arial" w:eastAsia="Times New Roman" w:hAnsi="Arial" w:cs="Arial"/>
          <w:sz w:val="24"/>
          <w:szCs w:val="24"/>
          <w:shd w:val="clear" w:color="auto" w:fill="FFFFFF"/>
        </w:rPr>
        <w:t>przestrzennej ROF</w:t>
      </w:r>
      <w:r w:rsidRPr="0024744B">
        <w:rPr>
          <w:rFonts w:ascii="Arial" w:eastAsia="Times New Roman" w:hAnsi="Arial" w:cs="Arial"/>
          <w:sz w:val="24"/>
          <w:szCs w:val="24"/>
        </w:rPr>
        <w:t>.</w:t>
      </w:r>
    </w:p>
    <w:p w14:paraId="6F913A42"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174E6F8"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powstawanie i rozwój stref zwiększonej aktywności gospodarczej na terenie ROF</w:t>
      </w:r>
      <w:r w:rsidR="002A6B05" w:rsidRPr="0024744B">
        <w:rPr>
          <w:rFonts w:ascii="Arial" w:eastAsia="Times New Roman" w:hAnsi="Arial" w:cs="Arial"/>
          <w:sz w:val="24"/>
          <w:szCs w:val="24"/>
        </w:rPr>
        <w:t>;</w:t>
      </w:r>
    </w:p>
    <w:p w14:paraId="6CCD8EA2"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przygotowanie terenów pod potrzeby sektorów BPO/SSC/ITO</w:t>
      </w:r>
      <w:r w:rsidR="002A6B05" w:rsidRPr="0024744B">
        <w:rPr>
          <w:rFonts w:ascii="Arial" w:eastAsia="Times New Roman" w:hAnsi="Arial" w:cs="Arial"/>
          <w:sz w:val="24"/>
          <w:szCs w:val="24"/>
        </w:rPr>
        <w:t>;</w:t>
      </w:r>
    </w:p>
    <w:p w14:paraId="24E5D530"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wykreowanie wizerunku Rzeszowa poza granicami kraju jako atrakcyjnego partnera do transgranicznej współpracy gospodarczej</w:t>
      </w:r>
      <w:r w:rsidR="002A6B05" w:rsidRPr="0024744B">
        <w:rPr>
          <w:rFonts w:ascii="Arial" w:eastAsia="Times New Roman" w:hAnsi="Arial" w:cs="Arial"/>
          <w:sz w:val="24"/>
          <w:szCs w:val="24"/>
        </w:rPr>
        <w:t>;</w:t>
      </w:r>
    </w:p>
    <w:p w14:paraId="2030617D"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dostosowanie realizacji wyzwań gospodarczych do zmian klimatu i zachowania dziedzictwa przyrodniczego, kulturowego i krajobrazowego </w:t>
      </w:r>
      <w:r w:rsidR="00C82F67" w:rsidRPr="0024744B">
        <w:rPr>
          <w:rFonts w:ascii="Arial" w:eastAsia="Times New Roman" w:hAnsi="Arial" w:cs="Arial"/>
          <w:sz w:val="24"/>
          <w:szCs w:val="24"/>
        </w:rPr>
        <w:t>ROF</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B18C416"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sektora nauki poprzez realizację projektów badawczych wspólnie </w:t>
      </w:r>
      <w:r w:rsidR="004355A3">
        <w:rPr>
          <w:rFonts w:ascii="Arial" w:eastAsia="Times New Roman" w:hAnsi="Arial" w:cs="Arial"/>
          <w:sz w:val="24"/>
          <w:szCs w:val="24"/>
        </w:rPr>
        <w:br/>
      </w:r>
      <w:r w:rsidRPr="0024744B">
        <w:rPr>
          <w:rFonts w:ascii="Arial" w:eastAsia="Times New Roman" w:hAnsi="Arial" w:cs="Arial"/>
          <w:sz w:val="24"/>
          <w:szCs w:val="24"/>
        </w:rPr>
        <w:t>z ośrodkami naukowymi i</w:t>
      </w:r>
      <w:r w:rsidR="00AE3C85" w:rsidRPr="0024744B">
        <w:rPr>
          <w:rFonts w:ascii="Arial" w:eastAsia="Times New Roman" w:hAnsi="Arial" w:cs="Arial"/>
          <w:sz w:val="24"/>
          <w:szCs w:val="24"/>
        </w:rPr>
        <w:t> </w:t>
      </w:r>
      <w:r w:rsidRPr="0024744B">
        <w:rPr>
          <w:rFonts w:ascii="Arial" w:eastAsia="Times New Roman" w:hAnsi="Arial" w:cs="Arial"/>
          <w:sz w:val="24"/>
          <w:szCs w:val="24"/>
        </w:rPr>
        <w:t>badawczymi z innych krajów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0276B5E"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platformy współpracy podmiotów nauki i biznesu w inicjowaniu </w:t>
      </w:r>
      <w:r w:rsidR="004355A3">
        <w:rPr>
          <w:rFonts w:ascii="Arial" w:eastAsia="Times New Roman" w:hAnsi="Arial" w:cs="Arial"/>
          <w:sz w:val="24"/>
          <w:szCs w:val="24"/>
        </w:rPr>
        <w:br/>
      </w:r>
      <w:r w:rsidRPr="0024744B">
        <w:rPr>
          <w:rFonts w:ascii="Arial" w:eastAsia="Times New Roman" w:hAnsi="Arial" w:cs="Arial"/>
          <w:sz w:val="24"/>
          <w:szCs w:val="24"/>
        </w:rPr>
        <w:t>i wspieraniu jednostek naukowych, technologicznych i transferu technologii</w:t>
      </w:r>
      <w:r w:rsidR="002A6B05" w:rsidRPr="0024744B">
        <w:rPr>
          <w:rFonts w:ascii="Arial" w:eastAsia="Times New Roman" w:hAnsi="Arial" w:cs="Arial"/>
          <w:sz w:val="24"/>
          <w:szCs w:val="24"/>
        </w:rPr>
        <w:t>;</w:t>
      </w:r>
    </w:p>
    <w:p w14:paraId="034EB3DE"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warunków transferu technologii i wymiany poprzez organizację imprez targowych, forów i</w:t>
      </w:r>
      <w:r w:rsidR="00AE3C85" w:rsidRPr="0024744B">
        <w:rPr>
          <w:rFonts w:ascii="Arial" w:eastAsia="Times New Roman" w:hAnsi="Arial" w:cs="Arial"/>
          <w:sz w:val="24"/>
          <w:szCs w:val="24"/>
        </w:rPr>
        <w:t> </w:t>
      </w:r>
      <w:r w:rsidRPr="0024744B">
        <w:rPr>
          <w:rFonts w:ascii="Arial" w:eastAsia="Times New Roman" w:hAnsi="Arial" w:cs="Arial"/>
          <w:sz w:val="24"/>
          <w:szCs w:val="24"/>
        </w:rPr>
        <w:t>konferencji</w:t>
      </w:r>
      <w:r w:rsidR="002A6B05" w:rsidRPr="0024744B">
        <w:rPr>
          <w:rFonts w:ascii="Arial" w:eastAsia="Times New Roman" w:hAnsi="Arial" w:cs="Arial"/>
          <w:sz w:val="24"/>
          <w:szCs w:val="24"/>
        </w:rPr>
        <w:t>;</w:t>
      </w:r>
    </w:p>
    <w:p w14:paraId="7D570065" w14:textId="77777777" w:rsidR="00F54074" w:rsidRPr="0024744B" w:rsidRDefault="00F54074"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przeciwdziałanie procesowi niekontrolowanej </w:t>
      </w:r>
      <w:proofErr w:type="spellStart"/>
      <w:r w:rsidRPr="0024744B">
        <w:rPr>
          <w:rFonts w:ascii="Arial" w:eastAsia="Times New Roman" w:hAnsi="Arial" w:cs="Arial"/>
          <w:sz w:val="24"/>
          <w:szCs w:val="24"/>
        </w:rPr>
        <w:t>suburbanizacji</w:t>
      </w:r>
      <w:proofErr w:type="spellEnd"/>
      <w:r w:rsidR="00BA4AC7" w:rsidRPr="0024744B">
        <w:rPr>
          <w:rFonts w:ascii="Arial" w:eastAsia="Times New Roman" w:hAnsi="Arial" w:cs="Arial"/>
          <w:sz w:val="24"/>
          <w:szCs w:val="24"/>
        </w:rPr>
        <w:t xml:space="preserve"> </w:t>
      </w:r>
      <w:r w:rsidRPr="0024744B">
        <w:rPr>
          <w:rFonts w:ascii="Arial" w:eastAsia="Times New Roman" w:hAnsi="Arial" w:cs="Arial"/>
          <w:sz w:val="24"/>
          <w:szCs w:val="24"/>
        </w:rPr>
        <w:t>i minimalizowanie jej negatywnych skutków;</w:t>
      </w:r>
    </w:p>
    <w:p w14:paraId="0DB72C7A"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dostępności transportowej i komunikacyjnej Rzeszowa ze stolicą kraju poprzez realizację bezpośredniego szybkiego połączenia kolejowego oraz drogi ekspresowej S9</w:t>
      </w:r>
      <w:r w:rsidR="002A6B05" w:rsidRPr="0024744B">
        <w:rPr>
          <w:rFonts w:ascii="Arial" w:eastAsia="Times New Roman" w:hAnsi="Arial" w:cs="Arial"/>
          <w:sz w:val="24"/>
          <w:szCs w:val="24"/>
        </w:rPr>
        <w:t>;</w:t>
      </w:r>
    </w:p>
    <w:p w14:paraId="4731F972" w14:textId="77777777" w:rsidR="00634FF4"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skomunikowanie Rzeszowa z północną i południową Europą oraz regionami Polski Wschodniej poprzez budowę drogi ekspresowej S19 w standardzie drogi dwujezdniowej, dróg kontynuujących</w:t>
      </w:r>
      <w:r w:rsidR="00D93512" w:rsidRPr="0024744B">
        <w:rPr>
          <w:rFonts w:ascii="Arial" w:eastAsia="Times New Roman" w:hAnsi="Arial" w:cs="Arial"/>
          <w:sz w:val="24"/>
          <w:szCs w:val="24"/>
        </w:rPr>
        <w:t xml:space="preserve"> dla </w:t>
      </w:r>
      <w:r w:rsidRPr="0024744B">
        <w:rPr>
          <w:rFonts w:ascii="Arial" w:eastAsia="Times New Roman" w:hAnsi="Arial" w:cs="Arial"/>
          <w:sz w:val="24"/>
          <w:szCs w:val="24"/>
        </w:rPr>
        <w:t xml:space="preserve">korytarza transportowego </w:t>
      </w:r>
      <w:r w:rsidRPr="0024744B">
        <w:rPr>
          <w:rFonts w:ascii="Arial" w:eastAsia="Times New Roman" w:hAnsi="Arial" w:cs="Arial"/>
          <w:i/>
          <w:iCs/>
          <w:sz w:val="24"/>
          <w:szCs w:val="24"/>
        </w:rPr>
        <w:t>Via Carpatia</w:t>
      </w:r>
      <w:r w:rsidRPr="0024744B">
        <w:rPr>
          <w:rFonts w:ascii="Arial" w:eastAsia="Times New Roman" w:hAnsi="Arial" w:cs="Arial"/>
          <w:sz w:val="24"/>
          <w:szCs w:val="24"/>
        </w:rPr>
        <w:t xml:space="preserve"> oraz kolejowej Magistrali Wschodniej</w:t>
      </w:r>
      <w:r w:rsidR="004068DA" w:rsidRPr="0024744B">
        <w:rPr>
          <w:rFonts w:ascii="Arial" w:eastAsia="Times New Roman" w:hAnsi="Arial" w:cs="Arial"/>
          <w:sz w:val="24"/>
          <w:szCs w:val="24"/>
        </w:rPr>
        <w:t>;</w:t>
      </w:r>
    </w:p>
    <w:p w14:paraId="633B5BEF" w14:textId="77777777" w:rsidR="000F52DE" w:rsidRPr="00785D79" w:rsidRDefault="00634FF4" w:rsidP="00560EBD">
      <w:pPr>
        <w:pStyle w:val="Akapitzlist"/>
        <w:numPr>
          <w:ilvl w:val="0"/>
          <w:numId w:val="57"/>
        </w:numPr>
        <w:spacing w:after="0" w:line="360" w:lineRule="auto"/>
        <w:ind w:left="426"/>
        <w:rPr>
          <w:rFonts w:ascii="Arial" w:hAnsi="Arial" w:cs="Arial"/>
          <w:b/>
          <w:bCs/>
          <w:sz w:val="24"/>
          <w:szCs w:val="24"/>
        </w:rPr>
      </w:pPr>
      <w:r w:rsidRPr="0024744B">
        <w:rPr>
          <w:rFonts w:ascii="Arial" w:eastAsia="Times New Roman" w:hAnsi="Arial" w:cs="Arial"/>
          <w:sz w:val="24"/>
          <w:szCs w:val="24"/>
        </w:rPr>
        <w:t xml:space="preserve">usprawnienie systemu drogowego Rzeszowa i ROF poprzez budowę, przebudowę i </w:t>
      </w:r>
      <w:r w:rsidR="00B11BA4" w:rsidRPr="0024744B">
        <w:rPr>
          <w:rFonts w:ascii="Arial" w:eastAsia="Times New Roman" w:hAnsi="Arial" w:cs="Arial"/>
          <w:sz w:val="24"/>
          <w:szCs w:val="24"/>
        </w:rPr>
        <w:t>modernizację dróg</w:t>
      </w:r>
      <w:r w:rsidRPr="0024744B">
        <w:rPr>
          <w:rFonts w:ascii="Arial" w:eastAsia="Times New Roman" w:hAnsi="Arial" w:cs="Arial"/>
          <w:sz w:val="24"/>
          <w:szCs w:val="24"/>
        </w:rPr>
        <w:t xml:space="preserve"> wszystkich kategorii w celu zwiększenia poziomu bezpieczeństwa, skrócenia czasu dojazdu, zmniejszenia poziomu emisji zanieczyszczeń i hałasu oraz poprawy dostępności do obszarów istotnych dla rozwoju i</w:t>
      </w:r>
      <w:r w:rsidR="00AE3C85" w:rsidRPr="0024744B">
        <w:rPr>
          <w:rFonts w:ascii="Arial" w:eastAsia="Times New Roman" w:hAnsi="Arial" w:cs="Arial"/>
          <w:sz w:val="24"/>
          <w:szCs w:val="24"/>
        </w:rPr>
        <w:t> </w:t>
      </w:r>
      <w:r w:rsidRPr="0024744B">
        <w:rPr>
          <w:rFonts w:ascii="Arial" w:eastAsia="Times New Roman" w:hAnsi="Arial" w:cs="Arial"/>
          <w:sz w:val="24"/>
          <w:szCs w:val="24"/>
        </w:rPr>
        <w:t>funkcjonowania Rzeszowa i ROF.</w:t>
      </w:r>
    </w:p>
    <w:p w14:paraId="7742D1A3" w14:textId="77777777" w:rsidR="00B42CCD" w:rsidRPr="000F52DE" w:rsidRDefault="003A75A2" w:rsidP="00AF3069">
      <w:pPr>
        <w:spacing w:before="120" w:after="120" w:line="360" w:lineRule="auto"/>
        <w:rPr>
          <w:rFonts w:ascii="Arial" w:hAnsi="Arial" w:cs="Arial"/>
          <w:b/>
          <w:bCs/>
          <w:sz w:val="24"/>
          <w:szCs w:val="24"/>
        </w:rPr>
      </w:pPr>
      <w:r w:rsidRPr="000F52DE">
        <w:rPr>
          <w:rFonts w:ascii="Arial" w:hAnsi="Arial" w:cs="Arial"/>
          <w:b/>
          <w:bCs/>
          <w:sz w:val="24"/>
          <w:szCs w:val="24"/>
        </w:rPr>
        <w:t>7.2.2.</w:t>
      </w:r>
      <w:r w:rsidR="00B42CCD" w:rsidRPr="000F52DE">
        <w:rPr>
          <w:rFonts w:ascii="Arial" w:hAnsi="Arial" w:cs="Arial"/>
          <w:b/>
          <w:bCs/>
          <w:sz w:val="24"/>
          <w:szCs w:val="24"/>
        </w:rPr>
        <w:t xml:space="preserve"> Wzmacniani</w:t>
      </w:r>
      <w:r w:rsidR="00C851DB" w:rsidRPr="000F52DE">
        <w:rPr>
          <w:rFonts w:ascii="Arial" w:hAnsi="Arial" w:cs="Arial"/>
          <w:b/>
          <w:bCs/>
          <w:sz w:val="24"/>
          <w:szCs w:val="24"/>
        </w:rPr>
        <w:t>e</w:t>
      </w:r>
      <w:r w:rsidR="00B42CCD" w:rsidRPr="000F52DE">
        <w:rPr>
          <w:rFonts w:ascii="Arial" w:hAnsi="Arial" w:cs="Arial"/>
          <w:b/>
          <w:bCs/>
          <w:sz w:val="24"/>
          <w:szCs w:val="24"/>
        </w:rPr>
        <w:t xml:space="preserve"> funkcji metropolitalnych realizowanych przez Rzeszów oraz wspieranie rozwoju nowych funkcji zwiększających zakres świadczonych usług wyższego rzędu</w:t>
      </w:r>
    </w:p>
    <w:p w14:paraId="5971570B" w14:textId="77777777" w:rsidR="003B60A0" w:rsidRPr="0024744B" w:rsidRDefault="003B60A0" w:rsidP="00785D79">
      <w:pPr>
        <w:spacing w:before="240" w:line="360" w:lineRule="auto"/>
        <w:rPr>
          <w:rFonts w:ascii="Arial" w:eastAsia="Times New Roman" w:hAnsi="Arial" w:cs="Arial"/>
          <w:sz w:val="24"/>
          <w:szCs w:val="24"/>
        </w:rPr>
      </w:pPr>
      <w:r w:rsidRPr="0024744B">
        <w:rPr>
          <w:rFonts w:ascii="Arial" w:eastAsia="Times New Roman" w:hAnsi="Arial" w:cs="Arial"/>
          <w:sz w:val="24"/>
          <w:szCs w:val="24"/>
        </w:rPr>
        <w:t>Realizowanie przez miasto funkcji metropolitalnych oznacza m</w:t>
      </w:r>
      <w:r w:rsidR="00B11BA4" w:rsidRPr="0024744B">
        <w:rPr>
          <w:rFonts w:ascii="Arial" w:eastAsia="Times New Roman" w:hAnsi="Arial" w:cs="Arial"/>
          <w:sz w:val="24"/>
          <w:szCs w:val="24"/>
        </w:rPr>
        <w:t>.</w:t>
      </w:r>
      <w:r w:rsidRPr="0024744B">
        <w:rPr>
          <w:rFonts w:ascii="Arial" w:eastAsia="Times New Roman" w:hAnsi="Arial" w:cs="Arial"/>
          <w:sz w:val="24"/>
          <w:szCs w:val="24"/>
        </w:rPr>
        <w:t xml:space="preserve">in. obecność struktur zarządczych korporacji gospodarczych o randze krajowej i międzynarodowej oraz światowych instytucji finansowych (banki) i rynków kapitałowych (giełdy), dogodne połączenia komunikacyjne ze </w:t>
      </w:r>
      <w:r w:rsidR="00FE39CD" w:rsidRPr="0024744B">
        <w:rPr>
          <w:rFonts w:ascii="Arial" w:eastAsia="Times New Roman" w:hAnsi="Arial" w:cs="Arial"/>
          <w:sz w:val="24"/>
          <w:szCs w:val="24"/>
        </w:rPr>
        <w:t>strategicznymi</w:t>
      </w:r>
      <w:r w:rsidRPr="0024744B">
        <w:rPr>
          <w:rFonts w:ascii="Arial" w:eastAsia="Times New Roman" w:hAnsi="Arial" w:cs="Arial"/>
          <w:sz w:val="24"/>
          <w:szCs w:val="24"/>
        </w:rPr>
        <w:t xml:space="preserve"> ośrodkami gospodarczymi, wysoki standard placówek naukowych (uniwersytety, instytuty badawcze) i technologicznych (centra nowych technologii, </w:t>
      </w:r>
      <w:proofErr w:type="spellStart"/>
      <w:r w:rsidRPr="0024744B">
        <w:rPr>
          <w:rFonts w:ascii="Arial" w:eastAsia="Times New Roman" w:hAnsi="Arial" w:cs="Arial"/>
          <w:sz w:val="24"/>
          <w:szCs w:val="24"/>
        </w:rPr>
        <w:t>technopolie</w:t>
      </w:r>
      <w:proofErr w:type="spellEnd"/>
      <w:r w:rsidRPr="0024744B">
        <w:rPr>
          <w:rFonts w:ascii="Arial" w:eastAsia="Times New Roman" w:hAnsi="Arial" w:cs="Arial"/>
          <w:sz w:val="24"/>
          <w:szCs w:val="24"/>
        </w:rPr>
        <w:t xml:space="preserve">, parki technologiczne), najwyższa ranga placówek i wydarzeń kulturalnych (muzea, galerie, opery, teatry, festiwale) oraz unikalność miasta jako przestrzeni do życia. Rzeszów jako ośrodek predysponujący do pełnienia funkcji metropolitalnych musi utrzymać dynamicznych trend </w:t>
      </w:r>
      <w:r w:rsidR="00FE39CD" w:rsidRPr="0024744B">
        <w:rPr>
          <w:rFonts w:ascii="Arial" w:eastAsia="Times New Roman" w:hAnsi="Arial" w:cs="Arial"/>
          <w:sz w:val="24"/>
          <w:szCs w:val="24"/>
        </w:rPr>
        <w:t>wskaźników</w:t>
      </w:r>
      <w:r w:rsidRPr="0024744B">
        <w:rPr>
          <w:rFonts w:ascii="Arial" w:eastAsia="Times New Roman" w:hAnsi="Arial" w:cs="Arial"/>
          <w:sz w:val="24"/>
          <w:szCs w:val="24"/>
        </w:rPr>
        <w:t xml:space="preserve"> rozwoju, w</w:t>
      </w:r>
      <w:r w:rsidR="00680EE4" w:rsidRPr="0024744B">
        <w:rPr>
          <w:rFonts w:ascii="Arial" w:eastAsia="Times New Roman" w:hAnsi="Arial" w:cs="Arial"/>
          <w:sz w:val="24"/>
          <w:szCs w:val="24"/>
        </w:rPr>
        <w:t> </w:t>
      </w:r>
      <w:r w:rsidRPr="0024744B">
        <w:rPr>
          <w:rFonts w:ascii="Arial" w:eastAsia="Times New Roman" w:hAnsi="Arial" w:cs="Arial"/>
          <w:sz w:val="24"/>
          <w:szCs w:val="24"/>
        </w:rPr>
        <w:t xml:space="preserve">szczególności poprzez </w:t>
      </w:r>
      <w:r w:rsidR="00FE39CD" w:rsidRPr="0024744B">
        <w:rPr>
          <w:rFonts w:ascii="Arial" w:eastAsia="Times New Roman" w:hAnsi="Arial" w:cs="Arial"/>
          <w:sz w:val="24"/>
          <w:szCs w:val="24"/>
        </w:rPr>
        <w:t>wzmacnianie</w:t>
      </w:r>
      <w:r w:rsidRPr="0024744B">
        <w:rPr>
          <w:rFonts w:ascii="Arial" w:eastAsia="Times New Roman" w:hAnsi="Arial" w:cs="Arial"/>
          <w:sz w:val="24"/>
          <w:szCs w:val="24"/>
        </w:rPr>
        <w:t xml:space="preserve"> i dywersyfikację funkcji gospodarczych i społecznych, umiędzynarodowienie sieci naukowo-badawczej, przygotowanie bazy do lokowania funkcji zarządzających sektora gospodarczego </w:t>
      </w:r>
      <w:r w:rsidR="00CD7F7A">
        <w:rPr>
          <w:rFonts w:ascii="Arial" w:eastAsia="Times New Roman" w:hAnsi="Arial" w:cs="Arial"/>
          <w:sz w:val="24"/>
          <w:szCs w:val="24"/>
        </w:rPr>
        <w:br/>
      </w:r>
      <w:r w:rsidRPr="0024744B">
        <w:rPr>
          <w:rFonts w:ascii="Arial" w:eastAsia="Times New Roman" w:hAnsi="Arial" w:cs="Arial"/>
          <w:sz w:val="24"/>
          <w:szCs w:val="24"/>
        </w:rPr>
        <w:t xml:space="preserve">i kapitałowego o zasięgu krajowym i </w:t>
      </w:r>
      <w:r w:rsidR="00173131" w:rsidRPr="0024744B">
        <w:rPr>
          <w:rFonts w:ascii="Arial" w:eastAsia="Times New Roman" w:hAnsi="Arial" w:cs="Arial"/>
          <w:sz w:val="24"/>
          <w:szCs w:val="24"/>
        </w:rPr>
        <w:t>ponad</w:t>
      </w:r>
      <w:r w:rsidRPr="0024744B">
        <w:rPr>
          <w:rFonts w:ascii="Arial" w:eastAsia="Times New Roman" w:hAnsi="Arial" w:cs="Arial"/>
          <w:sz w:val="24"/>
          <w:szCs w:val="24"/>
        </w:rPr>
        <w:t xml:space="preserve">regionalnym oraz </w:t>
      </w:r>
      <w:proofErr w:type="spellStart"/>
      <w:r w:rsidRPr="0024744B">
        <w:rPr>
          <w:rFonts w:ascii="Arial" w:eastAsia="Times New Roman" w:hAnsi="Arial" w:cs="Arial"/>
          <w:sz w:val="24"/>
          <w:szCs w:val="24"/>
        </w:rPr>
        <w:t>uefektywnienie</w:t>
      </w:r>
      <w:proofErr w:type="spellEnd"/>
      <w:r w:rsidRPr="0024744B">
        <w:rPr>
          <w:rFonts w:ascii="Arial" w:eastAsia="Times New Roman" w:hAnsi="Arial" w:cs="Arial"/>
          <w:sz w:val="24"/>
          <w:szCs w:val="24"/>
        </w:rPr>
        <w:t xml:space="preserve"> funkcjonowania instytucji publicznych. Kluczowe będzie utrzymanie pozytywnego kierunku w zakresie funkcjonowania innowacyjnych firm i wykorzystania potencjału inwestycyjnego.</w:t>
      </w:r>
    </w:p>
    <w:p w14:paraId="6C253283"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6A0FAC8B" w14:textId="77777777" w:rsidR="003B60A0" w:rsidRPr="0024744B" w:rsidRDefault="00807D2E"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niekonfliktowe </w:t>
      </w:r>
      <w:r w:rsidR="003B60A0" w:rsidRPr="0024744B">
        <w:rPr>
          <w:rFonts w:ascii="Arial" w:eastAsia="Times New Roman" w:hAnsi="Arial" w:cs="Arial"/>
          <w:sz w:val="24"/>
          <w:szCs w:val="24"/>
        </w:rPr>
        <w:t>poszerzanie granic miast</w:t>
      </w:r>
      <w:r w:rsidR="00173131" w:rsidRPr="0024744B">
        <w:rPr>
          <w:rFonts w:ascii="Arial" w:eastAsia="Times New Roman" w:hAnsi="Arial" w:cs="Arial"/>
          <w:sz w:val="24"/>
          <w:szCs w:val="24"/>
        </w:rPr>
        <w:t>a w celu pozyskania powierzchni</w:t>
      </w:r>
      <w:r w:rsidR="003B60A0" w:rsidRPr="0024744B">
        <w:rPr>
          <w:rFonts w:ascii="Arial" w:eastAsia="Times New Roman" w:hAnsi="Arial" w:cs="Arial"/>
          <w:sz w:val="24"/>
          <w:szCs w:val="24"/>
        </w:rPr>
        <w:t xml:space="preserve"> niezbędnej do dalszego rozwoju funkcji metropolitalnych Rzeszowa</w:t>
      </w:r>
      <w:r w:rsidR="002A6B05" w:rsidRPr="0024744B">
        <w:rPr>
          <w:rFonts w:ascii="Arial" w:eastAsia="Times New Roman" w:hAnsi="Arial" w:cs="Arial"/>
          <w:sz w:val="24"/>
          <w:szCs w:val="24"/>
        </w:rPr>
        <w:t>;</w:t>
      </w:r>
    </w:p>
    <w:p w14:paraId="765B527E"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nowoczesnej bazy badawczej i infrastruktury dydaktycznej uczelni i szkół wyższych, w</w:t>
      </w:r>
      <w:r w:rsidR="00B466BE" w:rsidRPr="0024744B">
        <w:rPr>
          <w:rFonts w:ascii="Arial" w:eastAsia="Times New Roman" w:hAnsi="Arial" w:cs="Arial"/>
          <w:sz w:val="24"/>
          <w:szCs w:val="24"/>
        </w:rPr>
        <w:t> </w:t>
      </w:r>
      <w:r w:rsidRPr="0024744B">
        <w:rPr>
          <w:rFonts w:ascii="Arial" w:eastAsia="Times New Roman" w:hAnsi="Arial" w:cs="Arial"/>
          <w:sz w:val="24"/>
          <w:szCs w:val="24"/>
        </w:rPr>
        <w:t>tym tworzenie ośrodków kształcenia o charakterze międzynarodowym</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878B19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synchronizacji oferty szkolnictwa z oczekiwaniami rynku pracy</w:t>
      </w:r>
      <w:r w:rsidR="002A6B05" w:rsidRPr="0024744B">
        <w:rPr>
          <w:rFonts w:ascii="Arial" w:eastAsia="Times New Roman" w:hAnsi="Arial" w:cs="Arial"/>
          <w:sz w:val="24"/>
          <w:szCs w:val="24"/>
        </w:rPr>
        <w:t>;</w:t>
      </w:r>
    </w:p>
    <w:p w14:paraId="3941FDF1"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podkreślenie rangi Rzeszowa poprzez lokalizację siedzib instytucji finansowych </w:t>
      </w:r>
      <w:r w:rsidR="00CD7F7A">
        <w:rPr>
          <w:rFonts w:ascii="Arial" w:eastAsia="Times New Roman" w:hAnsi="Arial" w:cs="Arial"/>
          <w:sz w:val="24"/>
          <w:szCs w:val="24"/>
        </w:rPr>
        <w:br/>
      </w:r>
      <w:r w:rsidRPr="0024744B">
        <w:rPr>
          <w:rFonts w:ascii="Arial" w:eastAsia="Times New Roman" w:hAnsi="Arial" w:cs="Arial"/>
          <w:sz w:val="24"/>
          <w:szCs w:val="24"/>
        </w:rPr>
        <w:t>i kapitałowych o</w:t>
      </w:r>
      <w:r w:rsidR="00680EE4" w:rsidRPr="0024744B">
        <w:rPr>
          <w:rFonts w:ascii="Arial" w:eastAsia="Times New Roman" w:hAnsi="Arial" w:cs="Arial"/>
          <w:sz w:val="24"/>
          <w:szCs w:val="24"/>
        </w:rPr>
        <w:t> </w:t>
      </w:r>
      <w:r w:rsidRPr="0024744B">
        <w:rPr>
          <w:rFonts w:ascii="Arial" w:eastAsia="Times New Roman" w:hAnsi="Arial" w:cs="Arial"/>
          <w:sz w:val="24"/>
          <w:szCs w:val="24"/>
        </w:rPr>
        <w:t>znaczeniu międzynarodowym (banków, funduszy kapitałowych, giełdy towarowej)</w:t>
      </w:r>
      <w:r w:rsidR="002A6B05" w:rsidRPr="0024744B">
        <w:rPr>
          <w:rFonts w:ascii="Arial" w:eastAsia="Times New Roman" w:hAnsi="Arial" w:cs="Arial"/>
          <w:sz w:val="24"/>
          <w:szCs w:val="24"/>
        </w:rPr>
        <w:t>;</w:t>
      </w:r>
    </w:p>
    <w:p w14:paraId="33B7EBB4" w14:textId="77777777" w:rsidR="003B60A0" w:rsidRPr="0024744B" w:rsidRDefault="002E6D47"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podnoszenie atrakcyjności turystycznej </w:t>
      </w:r>
      <w:r w:rsidR="003B60A0" w:rsidRPr="0024744B">
        <w:rPr>
          <w:rFonts w:ascii="Arial" w:eastAsia="Times New Roman" w:hAnsi="Arial" w:cs="Arial"/>
          <w:sz w:val="24"/>
          <w:szCs w:val="24"/>
        </w:rPr>
        <w:t>wraz z promocją funkcjonujących terenów rekreacyjn</w:t>
      </w:r>
      <w:r w:rsidR="00D93512" w:rsidRPr="0024744B">
        <w:rPr>
          <w:rFonts w:ascii="Arial" w:eastAsia="Times New Roman" w:hAnsi="Arial" w:cs="Arial"/>
          <w:sz w:val="24"/>
          <w:szCs w:val="24"/>
        </w:rPr>
        <w:t>ych</w:t>
      </w:r>
      <w:r w:rsidR="003B60A0" w:rsidRPr="0024744B">
        <w:rPr>
          <w:rFonts w:ascii="Arial" w:eastAsia="Times New Roman" w:hAnsi="Arial" w:cs="Arial"/>
          <w:sz w:val="24"/>
          <w:szCs w:val="24"/>
        </w:rPr>
        <w:t xml:space="preserve"> i</w:t>
      </w:r>
      <w:r w:rsidR="00680EE4" w:rsidRPr="0024744B">
        <w:rPr>
          <w:rFonts w:ascii="Arial" w:eastAsia="Times New Roman" w:hAnsi="Arial" w:cs="Arial"/>
          <w:sz w:val="24"/>
          <w:szCs w:val="24"/>
        </w:rPr>
        <w:t> </w:t>
      </w:r>
      <w:r w:rsidR="003B60A0" w:rsidRPr="0024744B">
        <w:rPr>
          <w:rFonts w:ascii="Arial" w:eastAsia="Times New Roman" w:hAnsi="Arial" w:cs="Arial"/>
          <w:sz w:val="24"/>
          <w:szCs w:val="24"/>
        </w:rPr>
        <w:t>wypoczynkowych, sportowych i turystycznych, a także tworzenie nowych obiektów i usług w</w:t>
      </w:r>
      <w:r w:rsidR="00B466BE" w:rsidRPr="0024744B">
        <w:rPr>
          <w:rFonts w:ascii="Arial" w:eastAsia="Times New Roman" w:hAnsi="Arial" w:cs="Arial"/>
          <w:sz w:val="24"/>
          <w:szCs w:val="24"/>
        </w:rPr>
        <w:t> </w:t>
      </w:r>
      <w:r w:rsidR="003B60A0" w:rsidRPr="0024744B">
        <w:rPr>
          <w:rFonts w:ascii="Arial" w:eastAsia="Times New Roman" w:hAnsi="Arial" w:cs="Arial"/>
          <w:sz w:val="24"/>
          <w:szCs w:val="24"/>
        </w:rPr>
        <w:t>tych zakresach</w:t>
      </w:r>
      <w:r w:rsidR="002A6B05" w:rsidRPr="0024744B">
        <w:rPr>
          <w:rFonts w:ascii="Arial" w:eastAsia="Times New Roman" w:hAnsi="Arial" w:cs="Arial"/>
          <w:sz w:val="24"/>
          <w:szCs w:val="24"/>
        </w:rPr>
        <w:t>;</w:t>
      </w:r>
    </w:p>
    <w:p w14:paraId="31DA3A7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kreowanie warunków dla uprawiania sportu na poziomie wyczynowym </w:t>
      </w:r>
      <w:r w:rsidR="00CD7F7A">
        <w:rPr>
          <w:rFonts w:ascii="Arial" w:eastAsia="Times New Roman" w:hAnsi="Arial" w:cs="Arial"/>
          <w:sz w:val="24"/>
          <w:szCs w:val="24"/>
        </w:rPr>
        <w:br/>
      </w:r>
      <w:r w:rsidRPr="0024744B">
        <w:rPr>
          <w:rFonts w:ascii="Arial" w:eastAsia="Times New Roman" w:hAnsi="Arial" w:cs="Arial"/>
          <w:sz w:val="24"/>
          <w:szCs w:val="24"/>
        </w:rPr>
        <w:t>i amatorskim oraz poszerzenie oferty miejsc służących rekreacji poprzez rozbudowę infrastruktury (np. basenu olimpijskiego z wieżą do skoków, utworzenie kompleksowego parku rekreacyjno-sportowego)</w:t>
      </w:r>
      <w:r w:rsidR="002A6B05" w:rsidRPr="0024744B">
        <w:rPr>
          <w:rFonts w:ascii="Arial" w:eastAsia="Times New Roman" w:hAnsi="Arial" w:cs="Arial"/>
          <w:sz w:val="24"/>
          <w:szCs w:val="24"/>
        </w:rPr>
        <w:t>;</w:t>
      </w:r>
    </w:p>
    <w:p w14:paraId="1C0204E2"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powi</w:t>
      </w:r>
      <w:r w:rsidR="00073878" w:rsidRPr="0024744B">
        <w:rPr>
          <w:rFonts w:ascii="Arial" w:eastAsia="Times New Roman" w:hAnsi="Arial" w:cs="Arial"/>
          <w:sz w:val="24"/>
          <w:szCs w:val="24"/>
        </w:rPr>
        <w:t>ą</w:t>
      </w:r>
      <w:r w:rsidRPr="0024744B">
        <w:rPr>
          <w:rFonts w:ascii="Arial" w:eastAsia="Times New Roman" w:hAnsi="Arial" w:cs="Arial"/>
          <w:sz w:val="24"/>
          <w:szCs w:val="24"/>
        </w:rPr>
        <w:t>zań z Rzeszowem prestiżowych podmiotów gospodarczych, w szczególności z</w:t>
      </w:r>
      <w:r w:rsidR="00680EE4" w:rsidRPr="0024744B">
        <w:rPr>
          <w:rFonts w:ascii="Arial" w:eastAsia="Times New Roman" w:hAnsi="Arial" w:cs="Arial"/>
          <w:sz w:val="24"/>
          <w:szCs w:val="24"/>
        </w:rPr>
        <w:t> </w:t>
      </w:r>
      <w:r w:rsidRPr="0024744B">
        <w:rPr>
          <w:rFonts w:ascii="Arial" w:eastAsia="Times New Roman" w:hAnsi="Arial" w:cs="Arial"/>
          <w:sz w:val="24"/>
          <w:szCs w:val="24"/>
        </w:rPr>
        <w:t>branży lotniczej i wysokich technologii poprzez lokalizację ich siedzib na terenie miasta</w:t>
      </w:r>
      <w:r w:rsidR="002A6B05" w:rsidRPr="0024744B">
        <w:rPr>
          <w:rFonts w:ascii="Arial" w:eastAsia="Times New Roman" w:hAnsi="Arial" w:cs="Arial"/>
          <w:sz w:val="24"/>
          <w:szCs w:val="24"/>
        </w:rPr>
        <w:t>;</w:t>
      </w:r>
    </w:p>
    <w:p w14:paraId="14820C2D"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wzrost zakresu współpracy transgranicznej miasta Rzeszowa z ośrodkami zagranicznymi </w:t>
      </w:r>
      <w:r w:rsidR="00173131" w:rsidRPr="0024744B">
        <w:rPr>
          <w:rFonts w:ascii="Arial" w:eastAsia="Times New Roman" w:hAnsi="Arial" w:cs="Arial"/>
          <w:sz w:val="24"/>
          <w:szCs w:val="24"/>
        </w:rPr>
        <w:t>w</w:t>
      </w:r>
      <w:r w:rsidR="00D35E74" w:rsidRPr="0024744B">
        <w:rPr>
          <w:rFonts w:ascii="Arial" w:eastAsia="Times New Roman" w:hAnsi="Arial" w:cs="Arial"/>
          <w:sz w:val="24"/>
          <w:szCs w:val="24"/>
        </w:rPr>
        <w:t> </w:t>
      </w:r>
      <w:r w:rsidR="00173131" w:rsidRPr="0024744B">
        <w:rPr>
          <w:rFonts w:ascii="Arial" w:eastAsia="Times New Roman" w:hAnsi="Arial" w:cs="Arial"/>
          <w:sz w:val="24"/>
          <w:szCs w:val="24"/>
        </w:rPr>
        <w:t>obszarze</w:t>
      </w:r>
      <w:r w:rsidRPr="0024744B">
        <w:rPr>
          <w:rFonts w:ascii="Arial" w:eastAsia="Times New Roman" w:hAnsi="Arial" w:cs="Arial"/>
          <w:sz w:val="24"/>
          <w:szCs w:val="24"/>
        </w:rPr>
        <w:t xml:space="preserve"> różnorodnych sektorów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C19C50E"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działania prowadzące do integracji rzeszowskich środowisk kulturalno</w:t>
      </w:r>
      <w:r w:rsidR="00567E3E" w:rsidRPr="0024744B">
        <w:rPr>
          <w:rFonts w:ascii="Arial" w:eastAsia="Times New Roman" w:hAnsi="Arial" w:cs="Arial"/>
          <w:sz w:val="24"/>
          <w:szCs w:val="24"/>
        </w:rPr>
        <w:t>-</w:t>
      </w:r>
      <w:r w:rsidRPr="0024744B">
        <w:rPr>
          <w:rFonts w:ascii="Arial" w:eastAsia="Times New Roman" w:hAnsi="Arial" w:cs="Arial"/>
          <w:sz w:val="24"/>
          <w:szCs w:val="24"/>
        </w:rPr>
        <w:t>artystycznych i lokalnych twórców</w:t>
      </w:r>
      <w:r w:rsidR="002A6B05" w:rsidRPr="0024744B">
        <w:rPr>
          <w:rFonts w:ascii="Arial" w:eastAsia="Times New Roman" w:hAnsi="Arial" w:cs="Arial"/>
          <w:sz w:val="24"/>
          <w:szCs w:val="24"/>
        </w:rPr>
        <w:t>;</w:t>
      </w:r>
    </w:p>
    <w:p w14:paraId="63A99874" w14:textId="77777777" w:rsidR="0004266A" w:rsidRPr="0024744B" w:rsidRDefault="0004266A"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usług kultury wyższego rzędu;</w:t>
      </w:r>
    </w:p>
    <w:p w14:paraId="7C4A8955" w14:textId="77777777" w:rsidR="001074FE" w:rsidRPr="0024744B" w:rsidRDefault="001074FE"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kultury studenckiej jako istotnego czynnika rozwoju Rzeszowa jako dużego ośrodka  uniwersyteckiego</w:t>
      </w:r>
      <w:r w:rsidR="00B11BA4" w:rsidRPr="0024744B">
        <w:rPr>
          <w:rFonts w:ascii="Arial" w:eastAsia="Times New Roman" w:hAnsi="Arial" w:cs="Arial"/>
          <w:sz w:val="24"/>
          <w:szCs w:val="24"/>
        </w:rPr>
        <w:t>;</w:t>
      </w:r>
    </w:p>
    <w:p w14:paraId="528370FF"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promocja wizerunku Rzeszowa jako „inteligentnego miasta” co oznacza innowacyjne </w:t>
      </w:r>
      <w:r w:rsidR="00035195" w:rsidRPr="0024744B">
        <w:rPr>
          <w:rFonts w:ascii="Arial" w:eastAsia="Times New Roman" w:hAnsi="Arial" w:cs="Arial"/>
          <w:sz w:val="24"/>
          <w:szCs w:val="24"/>
        </w:rPr>
        <w:t>–</w:t>
      </w:r>
      <w:r w:rsidRPr="0024744B">
        <w:rPr>
          <w:rFonts w:ascii="Arial" w:eastAsia="Times New Roman" w:hAnsi="Arial" w:cs="Arial"/>
          <w:sz w:val="24"/>
          <w:szCs w:val="24"/>
        </w:rPr>
        <w:t xml:space="preserve"> zarządzanie, technologie, naukę i technikę, przemysł </w:t>
      </w:r>
      <w:r w:rsidR="00CD7F7A">
        <w:rPr>
          <w:rFonts w:ascii="Arial" w:eastAsia="Times New Roman" w:hAnsi="Arial" w:cs="Arial"/>
          <w:sz w:val="24"/>
          <w:szCs w:val="24"/>
        </w:rPr>
        <w:br/>
      </w:r>
      <w:r w:rsidRPr="0024744B">
        <w:rPr>
          <w:rFonts w:ascii="Arial" w:eastAsia="Times New Roman" w:hAnsi="Arial" w:cs="Arial"/>
          <w:sz w:val="24"/>
          <w:szCs w:val="24"/>
        </w:rPr>
        <w:t>i architekturę, kulturę i sztukę</w:t>
      </w:r>
      <w:r w:rsidR="002A6B05" w:rsidRPr="0024744B">
        <w:rPr>
          <w:rFonts w:ascii="Arial" w:eastAsia="Times New Roman" w:hAnsi="Arial" w:cs="Arial"/>
          <w:sz w:val="24"/>
          <w:szCs w:val="24"/>
        </w:rPr>
        <w:t>;</w:t>
      </w:r>
    </w:p>
    <w:p w14:paraId="1792CEDD"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Rzeszów jako miasto przyciągające młodych profesjonalistów (tzw. klasy kreatywnej), którzy jako pracodawcy i pracownicy kreują wysoką jakość kapitału ludzkiego niezbędnego do rozwoju regionu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616C12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zwiększenie dostępności do opieki medycznej dla społeczeństwa w tym </w:t>
      </w:r>
      <w:r w:rsidR="00CD7F7A">
        <w:rPr>
          <w:rFonts w:ascii="Arial" w:eastAsia="Times New Roman" w:hAnsi="Arial" w:cs="Arial"/>
          <w:sz w:val="24"/>
          <w:szCs w:val="24"/>
        </w:rPr>
        <w:br/>
      </w:r>
      <w:r w:rsidRPr="0024744B">
        <w:rPr>
          <w:rFonts w:ascii="Arial" w:eastAsia="Times New Roman" w:hAnsi="Arial" w:cs="Arial"/>
          <w:sz w:val="24"/>
          <w:szCs w:val="24"/>
        </w:rPr>
        <w:t>w szczególności osób starszych i</w:t>
      </w:r>
      <w:r w:rsidR="00AE3C85" w:rsidRPr="0024744B">
        <w:rPr>
          <w:rFonts w:ascii="Arial" w:eastAsia="Times New Roman" w:hAnsi="Arial" w:cs="Arial"/>
          <w:sz w:val="24"/>
          <w:szCs w:val="24"/>
        </w:rPr>
        <w:t> </w:t>
      </w:r>
      <w:r w:rsidR="00392877" w:rsidRPr="0024744B">
        <w:rPr>
          <w:rFonts w:ascii="Arial" w:eastAsia="Times New Roman" w:hAnsi="Arial" w:cs="Arial"/>
          <w:sz w:val="24"/>
          <w:szCs w:val="24"/>
        </w:rPr>
        <w:t xml:space="preserve">osób </w:t>
      </w:r>
      <w:r w:rsidR="00985840" w:rsidRPr="0024744B">
        <w:rPr>
          <w:rFonts w:ascii="Arial" w:eastAsia="Times New Roman" w:hAnsi="Arial" w:cs="Arial"/>
          <w:sz w:val="24"/>
          <w:szCs w:val="24"/>
        </w:rPr>
        <w:t>z niepełnosprawnościami</w:t>
      </w:r>
      <w:r w:rsidR="002A6B05" w:rsidRPr="0024744B">
        <w:rPr>
          <w:rFonts w:ascii="Arial" w:eastAsia="Times New Roman" w:hAnsi="Arial" w:cs="Arial"/>
          <w:sz w:val="24"/>
          <w:szCs w:val="24"/>
        </w:rPr>
        <w:t>;</w:t>
      </w:r>
    </w:p>
    <w:p w14:paraId="61FD29AB"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wspieranie działań pozwalających ugruntować i zwiększać regionalną oraz lokalną tożsamość oraz dziedzictwo kulturowe</w:t>
      </w:r>
      <w:r w:rsidR="002A6B05" w:rsidRPr="0024744B">
        <w:rPr>
          <w:rFonts w:ascii="Arial" w:eastAsia="Times New Roman" w:hAnsi="Arial" w:cs="Arial"/>
          <w:sz w:val="24"/>
          <w:szCs w:val="24"/>
        </w:rPr>
        <w:t>;</w:t>
      </w:r>
    </w:p>
    <w:p w14:paraId="483474FD" w14:textId="77777777" w:rsidR="00B42CCD" w:rsidRPr="00785D79"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wzrost powiązań międzynarodowych Rzeszowa poprzez przekształcenie funkcjonujących konsulatów honorowych na urzędy konsularne oraz inicjowanie działań na rzecz utworzenia konsulatów kolejnych państw</w:t>
      </w:r>
      <w:r w:rsidR="002A6B05" w:rsidRPr="0024744B">
        <w:rPr>
          <w:rFonts w:ascii="Arial" w:eastAsia="Times New Roman" w:hAnsi="Arial" w:cs="Arial"/>
          <w:sz w:val="24"/>
          <w:szCs w:val="24"/>
        </w:rPr>
        <w:t>.</w:t>
      </w:r>
    </w:p>
    <w:p w14:paraId="1F78EF05"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7.2.3.</w:t>
      </w:r>
      <w:r w:rsidR="00B42CCD" w:rsidRPr="0024744B">
        <w:rPr>
          <w:rFonts w:ascii="Arial" w:hAnsi="Arial" w:cs="Arial"/>
          <w:b/>
          <w:bCs/>
          <w:sz w:val="24"/>
          <w:szCs w:val="24"/>
        </w:rPr>
        <w:t xml:space="preserve"> Zapewnienie dobrej jakości życia i realizacji funkcji publicznych </w:t>
      </w:r>
      <w:r w:rsidR="00271194">
        <w:rPr>
          <w:rFonts w:ascii="Arial" w:hAnsi="Arial" w:cs="Arial"/>
          <w:b/>
          <w:bCs/>
          <w:sz w:val="24"/>
          <w:szCs w:val="24"/>
        </w:rPr>
        <w:br/>
      </w:r>
      <w:r w:rsidR="00B42CCD" w:rsidRPr="0024744B">
        <w:rPr>
          <w:rFonts w:ascii="Arial" w:hAnsi="Arial" w:cs="Arial"/>
          <w:b/>
          <w:bCs/>
          <w:sz w:val="24"/>
          <w:szCs w:val="24"/>
        </w:rPr>
        <w:t>w Rzeszowskim Obszarze Funkcjonalnym (ROF)</w:t>
      </w:r>
    </w:p>
    <w:p w14:paraId="7D7655E0" w14:textId="77777777" w:rsidR="00955542" w:rsidRPr="0024744B" w:rsidRDefault="003B60A0" w:rsidP="000F52DE">
      <w:pPr>
        <w:spacing w:line="360" w:lineRule="auto"/>
        <w:rPr>
          <w:rFonts w:ascii="Arial" w:hAnsi="Arial" w:cs="Arial"/>
          <w:b/>
          <w:bCs/>
          <w:sz w:val="24"/>
          <w:szCs w:val="24"/>
        </w:rPr>
      </w:pPr>
      <w:r w:rsidRPr="0024744B">
        <w:rPr>
          <w:rFonts w:ascii="Arial" w:eastAsia="Times New Roman" w:hAnsi="Arial" w:cs="Arial"/>
          <w:sz w:val="24"/>
          <w:szCs w:val="24"/>
        </w:rPr>
        <w:t xml:space="preserve">Rzeszowski Obszar Funkcjonalny (ROF) wyróżnia się w skali województwa wysokim poziomem przedsiębiorczości oraz jest najbardziej zurbanizowanym miejskim obszarem </w:t>
      </w:r>
      <w:r w:rsidR="00FE39CD" w:rsidRPr="0024744B">
        <w:rPr>
          <w:rFonts w:ascii="Arial" w:eastAsia="Times New Roman" w:hAnsi="Arial" w:cs="Arial"/>
          <w:sz w:val="24"/>
          <w:szCs w:val="24"/>
        </w:rPr>
        <w:t>funkcjonalnym</w:t>
      </w:r>
      <w:r w:rsidRPr="0024744B">
        <w:rPr>
          <w:rFonts w:ascii="Arial" w:eastAsia="Times New Roman" w:hAnsi="Arial" w:cs="Arial"/>
          <w:sz w:val="24"/>
          <w:szCs w:val="24"/>
        </w:rPr>
        <w:t xml:space="preserve">. Policentryczny układ ROF-u, brak znaczących barier </w:t>
      </w:r>
      <w:r w:rsidR="00CD7F7A">
        <w:rPr>
          <w:rFonts w:ascii="Arial" w:eastAsia="Times New Roman" w:hAnsi="Arial" w:cs="Arial"/>
          <w:sz w:val="24"/>
          <w:szCs w:val="24"/>
        </w:rPr>
        <w:br/>
      </w:r>
      <w:r w:rsidRPr="0024744B">
        <w:rPr>
          <w:rFonts w:ascii="Arial" w:eastAsia="Times New Roman" w:hAnsi="Arial" w:cs="Arial"/>
          <w:sz w:val="24"/>
          <w:szCs w:val="24"/>
        </w:rPr>
        <w:t>w dyfuzji procesów rozwoju, pozwolił na wykształcenie dobrych warunków życia mieszkańców. Zasoby społeczne i gospodarcze ROF-u, będą podstawą realizacji wyzwań regionalnych tj.</w:t>
      </w:r>
      <w:r w:rsidR="00AE3C85" w:rsidRPr="0024744B">
        <w:rPr>
          <w:rFonts w:ascii="Arial" w:eastAsia="Times New Roman" w:hAnsi="Arial" w:cs="Arial"/>
          <w:sz w:val="24"/>
          <w:szCs w:val="24"/>
        </w:rPr>
        <w:t> </w:t>
      </w:r>
      <w:r w:rsidRPr="0024744B">
        <w:rPr>
          <w:rFonts w:ascii="Arial" w:eastAsia="Times New Roman" w:hAnsi="Arial" w:cs="Arial"/>
          <w:sz w:val="24"/>
          <w:szCs w:val="24"/>
        </w:rPr>
        <w:t xml:space="preserve">nasycenie obszaru różnorodnymi funkcjami w tym metropolitalnymi oraz usługami wyższego rzędu, zwiększenie dostępności do usług publicznych, </w:t>
      </w:r>
      <w:r w:rsidR="00173131" w:rsidRPr="0024744B">
        <w:rPr>
          <w:rFonts w:ascii="Arial" w:eastAsia="Times New Roman" w:hAnsi="Arial" w:cs="Arial"/>
          <w:sz w:val="24"/>
          <w:szCs w:val="24"/>
        </w:rPr>
        <w:t>podnoszenie</w:t>
      </w:r>
      <w:r w:rsidRPr="0024744B">
        <w:rPr>
          <w:rFonts w:ascii="Arial" w:eastAsia="Times New Roman" w:hAnsi="Arial" w:cs="Arial"/>
          <w:sz w:val="24"/>
          <w:szCs w:val="24"/>
        </w:rPr>
        <w:t xml:space="preserve"> jakości kapitału społecznego i ludzkiego, rozwój struktur przestrzennych pod innowacyjne sektory gospodarki. Warunkiem zrównoważonego rozwoju ROF jest również ochrona zasobów przyrodniczych poprzez właściwą gospodarkę wodno</w:t>
      </w:r>
      <w:r w:rsidR="00567E3E" w:rsidRPr="0024744B">
        <w:rPr>
          <w:rFonts w:ascii="Arial" w:eastAsia="Times New Roman" w:hAnsi="Arial" w:cs="Arial"/>
          <w:sz w:val="24"/>
          <w:szCs w:val="24"/>
        </w:rPr>
        <w:t>-</w:t>
      </w:r>
      <w:r w:rsidRPr="0024744B">
        <w:rPr>
          <w:rFonts w:ascii="Arial" w:eastAsia="Times New Roman" w:hAnsi="Arial" w:cs="Arial"/>
          <w:sz w:val="24"/>
          <w:szCs w:val="24"/>
        </w:rPr>
        <w:t>ściekową, odpadową i</w:t>
      </w:r>
      <w:r w:rsidR="00AE3C85" w:rsidRPr="0024744B">
        <w:rPr>
          <w:rFonts w:ascii="Arial" w:eastAsia="Times New Roman" w:hAnsi="Arial" w:cs="Arial"/>
          <w:sz w:val="24"/>
          <w:szCs w:val="24"/>
        </w:rPr>
        <w:t> </w:t>
      </w:r>
      <w:r w:rsidRPr="0024744B">
        <w:rPr>
          <w:rFonts w:ascii="Arial" w:eastAsia="Times New Roman" w:hAnsi="Arial" w:cs="Arial"/>
          <w:sz w:val="24"/>
          <w:szCs w:val="24"/>
        </w:rPr>
        <w:t>działania na rzecz poprawy jakości powietrza.</w:t>
      </w:r>
      <w:r w:rsidR="000F52DE" w:rsidRPr="0024744B">
        <w:rPr>
          <w:rFonts w:ascii="Arial" w:hAnsi="Arial" w:cs="Arial"/>
          <w:b/>
          <w:bCs/>
          <w:sz w:val="24"/>
          <w:szCs w:val="24"/>
        </w:rPr>
        <w:t xml:space="preserve"> </w:t>
      </w:r>
    </w:p>
    <w:p w14:paraId="3FC96205"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2BC2262B"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hAnsi="Arial" w:cs="Arial"/>
          <w:sz w:val="24"/>
          <w:szCs w:val="24"/>
        </w:rPr>
        <w:t>rozwój przedsiębiorczości poprzez tworzenie innowacyjnej i</w:t>
      </w:r>
      <w:r w:rsidR="00173131" w:rsidRPr="0024744B">
        <w:rPr>
          <w:rFonts w:ascii="Arial" w:hAnsi="Arial" w:cs="Arial"/>
          <w:sz w:val="24"/>
          <w:szCs w:val="24"/>
        </w:rPr>
        <w:t>nfrastruktury biznesowej</w:t>
      </w:r>
      <w:r w:rsidR="00BA4AC7" w:rsidRPr="0024744B">
        <w:rPr>
          <w:rFonts w:ascii="Arial" w:hAnsi="Arial" w:cs="Arial"/>
          <w:sz w:val="24"/>
          <w:szCs w:val="24"/>
        </w:rPr>
        <w:t>,</w:t>
      </w:r>
      <w:r w:rsidR="00173131" w:rsidRPr="0024744B">
        <w:rPr>
          <w:rFonts w:ascii="Arial" w:hAnsi="Arial" w:cs="Arial"/>
          <w:sz w:val="24"/>
          <w:szCs w:val="24"/>
        </w:rPr>
        <w:t xml:space="preserve"> w tym p</w:t>
      </w:r>
      <w:r w:rsidRPr="0024744B">
        <w:rPr>
          <w:rFonts w:ascii="Arial" w:hAnsi="Arial" w:cs="Arial"/>
          <w:sz w:val="24"/>
          <w:szCs w:val="24"/>
        </w:rPr>
        <w:t xml:space="preserve">arki </w:t>
      </w:r>
      <w:r w:rsidR="00173131" w:rsidRPr="0024744B">
        <w:rPr>
          <w:rFonts w:ascii="Arial" w:hAnsi="Arial" w:cs="Arial"/>
          <w:sz w:val="24"/>
          <w:szCs w:val="24"/>
        </w:rPr>
        <w:t>b</w:t>
      </w:r>
      <w:r w:rsidRPr="0024744B">
        <w:rPr>
          <w:rFonts w:ascii="Arial" w:hAnsi="Arial" w:cs="Arial"/>
          <w:sz w:val="24"/>
          <w:szCs w:val="24"/>
        </w:rPr>
        <w:t>iznesowe</w:t>
      </w:r>
      <w:r w:rsidR="002A6B05" w:rsidRPr="0024744B">
        <w:rPr>
          <w:rFonts w:ascii="Arial" w:hAnsi="Arial" w:cs="Arial"/>
          <w:sz w:val="24"/>
          <w:szCs w:val="24"/>
        </w:rPr>
        <w:t>;</w:t>
      </w:r>
    </w:p>
    <w:p w14:paraId="523F1CFB"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hAnsi="Arial" w:cs="Arial"/>
          <w:sz w:val="24"/>
          <w:szCs w:val="24"/>
        </w:rPr>
        <w:t>rozwój gospodarczy ROF-u poprzez wykorzystanie walorów przyrodniczych, krajobrazowych i</w:t>
      </w:r>
      <w:r w:rsidR="00680EE4" w:rsidRPr="0024744B">
        <w:rPr>
          <w:rFonts w:ascii="Arial" w:hAnsi="Arial" w:cs="Arial"/>
          <w:sz w:val="24"/>
          <w:szCs w:val="24"/>
        </w:rPr>
        <w:t> </w:t>
      </w:r>
      <w:r w:rsidRPr="0024744B">
        <w:rPr>
          <w:rFonts w:ascii="Arial" w:hAnsi="Arial" w:cs="Arial"/>
          <w:sz w:val="24"/>
          <w:szCs w:val="24"/>
        </w:rPr>
        <w:t>kulturowych w turystyce i rolnictwie</w:t>
      </w:r>
      <w:r w:rsidR="002A6B05" w:rsidRPr="0024744B">
        <w:rPr>
          <w:rFonts w:ascii="Arial" w:hAnsi="Arial" w:cs="Arial"/>
          <w:sz w:val="24"/>
          <w:szCs w:val="24"/>
        </w:rPr>
        <w:t>;</w:t>
      </w:r>
    </w:p>
    <w:p w14:paraId="5A47AF76"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zapewnienie prawidłowej gospodarki wodno-ściekowej na całym obszarze </w:t>
      </w:r>
      <w:r w:rsidR="00271194">
        <w:rPr>
          <w:rFonts w:ascii="Arial" w:eastAsia="Times New Roman" w:hAnsi="Arial" w:cs="Arial"/>
          <w:sz w:val="24"/>
          <w:szCs w:val="24"/>
        </w:rPr>
        <w:br/>
      </w:r>
      <w:r w:rsidRPr="0024744B">
        <w:rPr>
          <w:rFonts w:ascii="Arial" w:eastAsia="Times New Roman" w:hAnsi="Arial" w:cs="Arial"/>
          <w:sz w:val="24"/>
          <w:szCs w:val="24"/>
        </w:rPr>
        <w:t>ROF-u</w:t>
      </w:r>
      <w:r w:rsidR="002A6B05" w:rsidRPr="0024744B">
        <w:rPr>
          <w:rFonts w:ascii="Arial" w:eastAsia="Times New Roman" w:hAnsi="Arial" w:cs="Arial"/>
          <w:sz w:val="24"/>
          <w:szCs w:val="24"/>
        </w:rPr>
        <w:t>;</w:t>
      </w:r>
    </w:p>
    <w:p w14:paraId="0B231963"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eastAsia="Times New Roman" w:hAnsi="Arial" w:cs="Arial"/>
          <w:sz w:val="24"/>
          <w:szCs w:val="24"/>
        </w:rPr>
        <w:t xml:space="preserve">kształtowanie i promocja dziedzictwa kulturowego regionu w tym ochrona </w:t>
      </w:r>
      <w:r w:rsidR="00CD7F7A">
        <w:rPr>
          <w:rFonts w:ascii="Arial" w:eastAsia="Times New Roman" w:hAnsi="Arial" w:cs="Arial"/>
          <w:sz w:val="24"/>
          <w:szCs w:val="24"/>
        </w:rPr>
        <w:br/>
      </w:r>
      <w:r w:rsidRPr="0024744B">
        <w:rPr>
          <w:rFonts w:ascii="Arial" w:eastAsia="Times New Roman" w:hAnsi="Arial" w:cs="Arial"/>
          <w:sz w:val="24"/>
          <w:szCs w:val="24"/>
        </w:rPr>
        <w:t>i odnowa zasobów zabytkowych</w:t>
      </w:r>
      <w:r w:rsidR="002A6B05" w:rsidRPr="0024744B">
        <w:rPr>
          <w:rFonts w:ascii="Arial" w:eastAsia="Times New Roman" w:hAnsi="Arial" w:cs="Arial"/>
          <w:sz w:val="24"/>
          <w:szCs w:val="24"/>
        </w:rPr>
        <w:t>;</w:t>
      </w:r>
    </w:p>
    <w:p w14:paraId="5C91A46F"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bezpieczeństwa publicznego mieszkańcom ROF-u</w:t>
      </w:r>
      <w:r w:rsidR="002A6B05" w:rsidRPr="0024744B">
        <w:rPr>
          <w:rFonts w:ascii="Arial" w:eastAsia="Times New Roman" w:hAnsi="Arial" w:cs="Arial"/>
          <w:sz w:val="24"/>
          <w:szCs w:val="24"/>
        </w:rPr>
        <w:t>;</w:t>
      </w:r>
    </w:p>
    <w:p w14:paraId="5A5E1C60"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zwiększenie aktywności zawodowej w tym wsparcie w zakresie podnoszenia kwalifikacji zawodowych mieszkańców ROF</w:t>
      </w:r>
      <w:r w:rsidR="002A6B05" w:rsidRPr="0024744B">
        <w:rPr>
          <w:rFonts w:ascii="Arial" w:eastAsia="Times New Roman" w:hAnsi="Arial" w:cs="Arial"/>
          <w:sz w:val="24"/>
          <w:szCs w:val="24"/>
        </w:rPr>
        <w:t>;</w:t>
      </w:r>
    </w:p>
    <w:p w14:paraId="677377D9"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prowadzących do wzrostu liczby miejsc pracy na terenie ROF</w:t>
      </w:r>
      <w:r w:rsidR="002A6B05" w:rsidRPr="0024744B">
        <w:rPr>
          <w:rFonts w:ascii="Arial" w:eastAsia="Times New Roman" w:hAnsi="Arial" w:cs="Arial"/>
          <w:sz w:val="24"/>
          <w:szCs w:val="24"/>
        </w:rPr>
        <w:t>;</w:t>
      </w:r>
    </w:p>
    <w:p w14:paraId="53C9AC07"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dywersyfikacja źródeł energii poprzez rozwój OZE na obszarze ROF</w:t>
      </w:r>
      <w:r w:rsidR="002A6B05" w:rsidRPr="0024744B">
        <w:rPr>
          <w:rFonts w:ascii="Arial" w:eastAsia="Times New Roman" w:hAnsi="Arial" w:cs="Arial"/>
          <w:sz w:val="24"/>
          <w:szCs w:val="24"/>
        </w:rPr>
        <w:t>;</w:t>
      </w:r>
    </w:p>
    <w:p w14:paraId="7AD96D78"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na rzecz poprawy czystości powietrza</w:t>
      </w:r>
      <w:r w:rsidR="002A6B05" w:rsidRPr="0024744B">
        <w:rPr>
          <w:rFonts w:ascii="Arial" w:eastAsia="Times New Roman" w:hAnsi="Arial" w:cs="Arial"/>
          <w:sz w:val="24"/>
          <w:szCs w:val="24"/>
        </w:rPr>
        <w:t>;</w:t>
      </w:r>
    </w:p>
    <w:p w14:paraId="02498823"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niskoemisyjnego transportu publicznego</w:t>
      </w:r>
      <w:r w:rsidR="002A6B05" w:rsidRPr="0024744B">
        <w:rPr>
          <w:rFonts w:ascii="Arial" w:eastAsia="Times New Roman" w:hAnsi="Arial" w:cs="Arial"/>
          <w:sz w:val="24"/>
          <w:szCs w:val="24"/>
        </w:rPr>
        <w:t>;</w:t>
      </w:r>
    </w:p>
    <w:p w14:paraId="59F85DC9"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alternatywnego transportu poza drogowo</w:t>
      </w:r>
      <w:r w:rsidR="00567E3E" w:rsidRPr="0024744B">
        <w:rPr>
          <w:rFonts w:ascii="Arial" w:eastAsia="Times New Roman" w:hAnsi="Arial" w:cs="Arial"/>
          <w:sz w:val="24"/>
          <w:szCs w:val="24"/>
        </w:rPr>
        <w:t>-</w:t>
      </w:r>
      <w:r w:rsidRPr="0024744B">
        <w:rPr>
          <w:rFonts w:ascii="Arial" w:eastAsia="Times New Roman" w:hAnsi="Arial" w:cs="Arial"/>
          <w:sz w:val="24"/>
          <w:szCs w:val="24"/>
        </w:rPr>
        <w:t>kolejowym wraz z rozwojem systemu bezpieczeństwa użytkowników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832D545"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podniesienie poziomu uzbrojenia terenów wraz z poprawą dostępności komunikacyjnej terenów inwestycyjnych na terenie ROF</w:t>
      </w:r>
      <w:r w:rsidR="002A6B05" w:rsidRPr="0024744B">
        <w:rPr>
          <w:rFonts w:ascii="Arial" w:eastAsia="Times New Roman" w:hAnsi="Arial" w:cs="Arial"/>
          <w:sz w:val="24"/>
          <w:szCs w:val="24"/>
        </w:rPr>
        <w:t>;</w:t>
      </w:r>
    </w:p>
    <w:p w14:paraId="412C7C1A"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bCs/>
          <w:sz w:val="24"/>
          <w:szCs w:val="24"/>
        </w:rPr>
      </w:pPr>
      <w:r w:rsidRPr="0024744B">
        <w:rPr>
          <w:rFonts w:ascii="Arial" w:eastAsia="Times New Roman" w:hAnsi="Arial" w:cs="Arial"/>
          <w:sz w:val="24"/>
          <w:szCs w:val="24"/>
        </w:rPr>
        <w:t xml:space="preserve">podniesienie jakości usług: zdrowotnych, społecznych, opiekuńczych </w:t>
      </w:r>
      <w:r w:rsidR="00CD7F7A">
        <w:rPr>
          <w:rFonts w:ascii="Arial" w:eastAsia="Times New Roman" w:hAnsi="Arial" w:cs="Arial"/>
          <w:sz w:val="24"/>
          <w:szCs w:val="24"/>
        </w:rPr>
        <w:br/>
      </w:r>
      <w:r w:rsidRPr="0024744B">
        <w:rPr>
          <w:rFonts w:ascii="Arial" w:eastAsia="Times New Roman" w:hAnsi="Arial" w:cs="Arial"/>
          <w:sz w:val="24"/>
          <w:szCs w:val="24"/>
        </w:rPr>
        <w:t>i edukacyjnych poprzez r</w:t>
      </w:r>
      <w:r w:rsidRPr="0024744B">
        <w:rPr>
          <w:rFonts w:ascii="Arial" w:eastAsia="Times New Roman" w:hAnsi="Arial" w:cs="Arial"/>
          <w:bCs/>
          <w:sz w:val="24"/>
          <w:szCs w:val="24"/>
        </w:rPr>
        <w:t>ozwój nowoczesnej infrastruktury użyteczności publicznej na obszarze ROF</w:t>
      </w:r>
      <w:r w:rsidR="002A6B05" w:rsidRPr="0024744B">
        <w:rPr>
          <w:rFonts w:ascii="Arial" w:eastAsia="Times New Roman" w:hAnsi="Arial" w:cs="Arial"/>
          <w:bCs/>
          <w:sz w:val="24"/>
          <w:szCs w:val="24"/>
        </w:rPr>
        <w:t>;</w:t>
      </w:r>
    </w:p>
    <w:p w14:paraId="62A1C896" w14:textId="77777777" w:rsidR="003B60A0" w:rsidRPr="0024744B" w:rsidRDefault="00F37FF5"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ochrona środowiska </w:t>
      </w:r>
      <w:r w:rsidR="00D93512" w:rsidRPr="0024744B">
        <w:rPr>
          <w:rFonts w:ascii="Arial" w:eastAsia="Times New Roman" w:hAnsi="Arial" w:cs="Arial"/>
          <w:sz w:val="24"/>
          <w:szCs w:val="24"/>
        </w:rPr>
        <w:t>przyrodniczego</w:t>
      </w:r>
      <w:r w:rsidR="003B60A0" w:rsidRPr="0024744B">
        <w:rPr>
          <w:rFonts w:ascii="Arial" w:eastAsia="Times New Roman" w:hAnsi="Arial" w:cs="Arial"/>
          <w:sz w:val="24"/>
          <w:szCs w:val="24"/>
        </w:rPr>
        <w:t xml:space="preserve"> na obszarze ROF</w:t>
      </w:r>
      <w:r w:rsidR="002A6B05" w:rsidRPr="0024744B">
        <w:rPr>
          <w:rFonts w:ascii="Arial" w:eastAsia="Times New Roman" w:hAnsi="Arial" w:cs="Arial"/>
          <w:sz w:val="24"/>
          <w:szCs w:val="24"/>
        </w:rPr>
        <w:t>;</w:t>
      </w:r>
    </w:p>
    <w:p w14:paraId="739905D8" w14:textId="77777777" w:rsidR="00A41DC8" w:rsidRPr="0024744B" w:rsidRDefault="00A41DC8"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wprowadzenie rozwiązań wpisujących się w koncepcję „zielonych miast”</w:t>
      </w:r>
      <w:r w:rsidR="001C6CD5" w:rsidRPr="0024744B">
        <w:rPr>
          <w:rFonts w:ascii="Arial" w:eastAsia="Times New Roman" w:hAnsi="Arial" w:cs="Arial"/>
          <w:sz w:val="24"/>
          <w:szCs w:val="24"/>
        </w:rPr>
        <w:t>;</w:t>
      </w:r>
    </w:p>
    <w:p w14:paraId="50822A20" w14:textId="77777777" w:rsidR="001C6CD5" w:rsidRPr="001506A1" w:rsidRDefault="001C6CD5"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infrastruktury sportowo-rekreacyjnej.</w:t>
      </w:r>
    </w:p>
    <w:p w14:paraId="2C96F4CE"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7.2.4.</w:t>
      </w:r>
      <w:r w:rsidR="00B42CCD" w:rsidRPr="0024744B">
        <w:rPr>
          <w:rFonts w:ascii="Arial" w:hAnsi="Arial" w:cs="Arial"/>
          <w:b/>
          <w:bCs/>
          <w:sz w:val="24"/>
          <w:szCs w:val="24"/>
        </w:rPr>
        <w:t xml:space="preserve"> Rozwój powiązań komunikacyjnych i zintegrowanego systemu transportu publicznego łączących Rzeszów z jego obszarem funkcjonalnym</w:t>
      </w:r>
      <w:r w:rsidR="00B42CCD" w:rsidRPr="0024744B">
        <w:rPr>
          <w:rFonts w:ascii="Arial" w:hAnsi="Arial" w:cs="Arial"/>
          <w:sz w:val="24"/>
          <w:szCs w:val="24"/>
        </w:rPr>
        <w:t xml:space="preserve"> </w:t>
      </w:r>
      <w:r w:rsidR="00B42CCD" w:rsidRPr="0024744B">
        <w:rPr>
          <w:rFonts w:ascii="Arial" w:hAnsi="Arial" w:cs="Arial"/>
          <w:b/>
          <w:bCs/>
          <w:sz w:val="24"/>
          <w:szCs w:val="24"/>
        </w:rPr>
        <w:t xml:space="preserve">ROF </w:t>
      </w:r>
    </w:p>
    <w:p w14:paraId="363A3AE2" w14:textId="77777777" w:rsidR="003B60A0" w:rsidRPr="0024744B" w:rsidRDefault="003B60A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Podstawą integracji w realizacji funkcji pomiędzy rdzeniem a jego o</w:t>
      </w:r>
      <w:r w:rsidR="008942F6" w:rsidRPr="0024744B">
        <w:rPr>
          <w:rFonts w:ascii="Arial" w:eastAsia="Times New Roman" w:hAnsi="Arial" w:cs="Arial"/>
          <w:sz w:val="24"/>
          <w:szCs w:val="24"/>
        </w:rPr>
        <w:t>bszarem</w:t>
      </w:r>
      <w:r w:rsidRPr="0024744B">
        <w:rPr>
          <w:rFonts w:ascii="Arial" w:eastAsia="Times New Roman" w:hAnsi="Arial" w:cs="Arial"/>
          <w:sz w:val="24"/>
          <w:szCs w:val="24"/>
        </w:rPr>
        <w:t xml:space="preserve"> funkcjonalnym jest </w:t>
      </w:r>
      <w:r w:rsidR="00FE39CD" w:rsidRPr="0024744B">
        <w:rPr>
          <w:rFonts w:ascii="Arial" w:eastAsia="Times New Roman" w:hAnsi="Arial" w:cs="Arial"/>
          <w:sz w:val="24"/>
          <w:szCs w:val="24"/>
        </w:rPr>
        <w:t>efektywna</w:t>
      </w:r>
      <w:r w:rsidRPr="0024744B">
        <w:rPr>
          <w:rFonts w:ascii="Arial" w:eastAsia="Times New Roman" w:hAnsi="Arial" w:cs="Arial"/>
          <w:sz w:val="24"/>
          <w:szCs w:val="24"/>
        </w:rPr>
        <w:t xml:space="preserve"> sieć infrastruktury transportowej oraz wydajny transport publiczny, umożliwiające </w:t>
      </w:r>
      <w:r w:rsidR="008942F6" w:rsidRPr="0024744B">
        <w:rPr>
          <w:rFonts w:ascii="Arial" w:eastAsia="Times New Roman" w:hAnsi="Arial" w:cs="Arial"/>
          <w:sz w:val="24"/>
          <w:szCs w:val="24"/>
        </w:rPr>
        <w:t>wysoką</w:t>
      </w:r>
      <w:r w:rsidRPr="0024744B">
        <w:rPr>
          <w:rFonts w:ascii="Arial" w:eastAsia="Times New Roman" w:hAnsi="Arial" w:cs="Arial"/>
          <w:sz w:val="24"/>
          <w:szCs w:val="24"/>
        </w:rPr>
        <w:t xml:space="preserve"> mobilność mieszkańców, turystów i szeroko rozumiane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środowisk</w:t>
      </w:r>
      <w:r w:rsidR="008942F6" w:rsidRPr="0024744B">
        <w:rPr>
          <w:rFonts w:ascii="Arial" w:eastAsia="Times New Roman" w:hAnsi="Arial" w:cs="Arial"/>
          <w:sz w:val="24"/>
          <w:szCs w:val="24"/>
        </w:rPr>
        <w:t>a</w:t>
      </w:r>
      <w:r w:rsidRPr="0024744B">
        <w:rPr>
          <w:rFonts w:ascii="Arial" w:eastAsia="Times New Roman" w:hAnsi="Arial" w:cs="Arial"/>
          <w:sz w:val="24"/>
          <w:szCs w:val="24"/>
        </w:rPr>
        <w:t xml:space="preserve"> naukowe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i</w:t>
      </w:r>
      <w:r w:rsidR="00680EE4" w:rsidRPr="0024744B">
        <w:rPr>
          <w:rFonts w:ascii="Arial" w:eastAsia="Times New Roman" w:hAnsi="Arial" w:cs="Arial"/>
          <w:sz w:val="24"/>
          <w:szCs w:val="24"/>
        </w:rPr>
        <w:t> </w:t>
      </w:r>
      <w:r w:rsidRPr="0024744B">
        <w:rPr>
          <w:rFonts w:ascii="Arial" w:eastAsia="Times New Roman" w:hAnsi="Arial" w:cs="Arial"/>
          <w:sz w:val="24"/>
          <w:szCs w:val="24"/>
        </w:rPr>
        <w:t>biznesowe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Elementy składowe systemu transportowego są </w:t>
      </w:r>
      <w:r w:rsidR="00F37FF5" w:rsidRPr="0024744B">
        <w:rPr>
          <w:rFonts w:ascii="Arial" w:eastAsia="Times New Roman" w:hAnsi="Arial" w:cs="Arial"/>
          <w:sz w:val="24"/>
          <w:szCs w:val="24"/>
        </w:rPr>
        <w:t>zatem</w:t>
      </w:r>
      <w:r w:rsidRPr="0024744B">
        <w:rPr>
          <w:rFonts w:ascii="Arial" w:eastAsia="Times New Roman" w:hAnsi="Arial" w:cs="Arial"/>
          <w:sz w:val="24"/>
          <w:szCs w:val="24"/>
        </w:rPr>
        <w:t xml:space="preserve"> instrumentem warunkującym zrównoważony </w:t>
      </w:r>
      <w:r w:rsidR="00FE39CD" w:rsidRPr="0024744B">
        <w:rPr>
          <w:rFonts w:ascii="Arial" w:eastAsia="Times New Roman" w:hAnsi="Arial" w:cs="Arial"/>
          <w:sz w:val="24"/>
          <w:szCs w:val="24"/>
        </w:rPr>
        <w:t>rozwój</w:t>
      </w:r>
      <w:r w:rsidRPr="0024744B">
        <w:rPr>
          <w:rFonts w:ascii="Arial" w:eastAsia="Times New Roman" w:hAnsi="Arial" w:cs="Arial"/>
          <w:sz w:val="24"/>
          <w:szCs w:val="24"/>
        </w:rPr>
        <w:t xml:space="preserve">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gospodarczy. Zwiększenie efektywności w tym obszarze zostanie zrealizowane poprzez inwestycje infrastrukturalne obejmujące drogi, kolej w tym kolej miejską, trasy rowerowe i</w:t>
      </w:r>
      <w:r w:rsidR="001D7A4D" w:rsidRPr="0024744B">
        <w:rPr>
          <w:rFonts w:ascii="Arial" w:eastAsia="Times New Roman" w:hAnsi="Arial" w:cs="Arial"/>
          <w:sz w:val="24"/>
          <w:szCs w:val="24"/>
        </w:rPr>
        <w:t> </w:t>
      </w:r>
      <w:r w:rsidRPr="0024744B">
        <w:rPr>
          <w:rFonts w:ascii="Arial" w:eastAsia="Times New Roman" w:hAnsi="Arial" w:cs="Arial"/>
          <w:sz w:val="24"/>
          <w:szCs w:val="24"/>
        </w:rPr>
        <w:t>obiekty funkcyjne, powstanie systemów integrujących różne rodzaje transportu oraz systemów sterowania i zarządzania ruchem drogowym</w:t>
      </w:r>
      <w:r w:rsidR="008942F6"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 </w:t>
      </w:r>
    </w:p>
    <w:p w14:paraId="72F1C4D8"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0197D04"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powstanie i rozwój centrów logistyczno</w:t>
      </w:r>
      <w:r w:rsidR="00567E3E" w:rsidRPr="0024744B">
        <w:rPr>
          <w:rFonts w:ascii="Arial" w:eastAsia="Times New Roman" w:hAnsi="Arial" w:cs="Arial"/>
          <w:sz w:val="24"/>
          <w:szCs w:val="24"/>
        </w:rPr>
        <w:t>-</w:t>
      </w:r>
      <w:r w:rsidRPr="0024744B">
        <w:rPr>
          <w:rFonts w:ascii="Arial" w:eastAsia="Times New Roman" w:hAnsi="Arial" w:cs="Arial"/>
          <w:sz w:val="24"/>
          <w:szCs w:val="24"/>
        </w:rPr>
        <w:t>dystrybucyjnych wykorzystujących tranzytowe położenie Rzeszowa i bliskość portu lotniczego Rzeszów</w:t>
      </w:r>
      <w:r w:rsidR="00567E3E" w:rsidRPr="0024744B">
        <w:rPr>
          <w:rFonts w:ascii="Arial" w:eastAsia="Times New Roman" w:hAnsi="Arial" w:cs="Arial"/>
          <w:sz w:val="24"/>
          <w:szCs w:val="24"/>
        </w:rPr>
        <w:t>-</w:t>
      </w:r>
      <w:r w:rsidRPr="0024744B">
        <w:rPr>
          <w:rFonts w:ascii="Arial" w:eastAsia="Times New Roman" w:hAnsi="Arial" w:cs="Arial"/>
          <w:sz w:val="24"/>
          <w:szCs w:val="24"/>
        </w:rPr>
        <w:t>Jasionka</w:t>
      </w:r>
      <w:r w:rsidR="002A6B05" w:rsidRPr="0024744B">
        <w:rPr>
          <w:rFonts w:ascii="Arial" w:eastAsia="Times New Roman" w:hAnsi="Arial" w:cs="Arial"/>
          <w:sz w:val="24"/>
          <w:szCs w:val="24"/>
        </w:rPr>
        <w:t>;</w:t>
      </w:r>
    </w:p>
    <w:p w14:paraId="2CDDE7AF"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lastRenderedPageBreak/>
        <w:t xml:space="preserve">wzmocnienie Rzeszowa jako zintegrowanego multimodalnego węzła przesiadkowego (w tym ośrodka rozrządowego ruchu turystycznego), </w:t>
      </w:r>
      <w:r w:rsidR="00CD7F7A">
        <w:rPr>
          <w:rFonts w:ascii="Arial" w:eastAsia="Times New Roman" w:hAnsi="Arial" w:cs="Arial"/>
          <w:bCs/>
          <w:sz w:val="24"/>
          <w:szCs w:val="24"/>
        </w:rPr>
        <w:br/>
      </w:r>
      <w:r w:rsidRPr="0024744B">
        <w:rPr>
          <w:rFonts w:ascii="Arial" w:eastAsia="Times New Roman" w:hAnsi="Arial" w:cs="Arial"/>
          <w:bCs/>
          <w:sz w:val="24"/>
          <w:szCs w:val="24"/>
        </w:rPr>
        <w:t>w szczególności dalsza budowa Rzeszowskiego Centrum Komunikacyjnego</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580DE742"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 xml:space="preserve">rozwój szybkiej kolei miejskiej </w:t>
      </w:r>
      <w:r w:rsidR="00567E3E" w:rsidRPr="0024744B">
        <w:rPr>
          <w:rFonts w:ascii="Arial" w:hAnsi="Arial" w:cs="Arial"/>
          <w:sz w:val="24"/>
          <w:szCs w:val="24"/>
        </w:rPr>
        <w:t xml:space="preserve">– </w:t>
      </w:r>
      <w:r w:rsidR="006962D2" w:rsidRPr="0024744B">
        <w:rPr>
          <w:rFonts w:ascii="Arial" w:eastAsia="Times New Roman" w:hAnsi="Arial" w:cs="Arial"/>
          <w:bCs/>
          <w:sz w:val="24"/>
          <w:szCs w:val="24"/>
        </w:rPr>
        <w:t>Pod</w:t>
      </w:r>
      <w:r w:rsidR="002F159E" w:rsidRPr="0024744B">
        <w:rPr>
          <w:rFonts w:ascii="Arial" w:eastAsia="Times New Roman" w:hAnsi="Arial" w:cs="Arial"/>
          <w:bCs/>
          <w:sz w:val="24"/>
          <w:szCs w:val="24"/>
        </w:rPr>
        <w:t>miejs</w:t>
      </w:r>
      <w:r w:rsidR="006962D2" w:rsidRPr="0024744B">
        <w:rPr>
          <w:rFonts w:ascii="Arial" w:eastAsia="Times New Roman" w:hAnsi="Arial" w:cs="Arial"/>
          <w:bCs/>
          <w:sz w:val="24"/>
          <w:szCs w:val="24"/>
        </w:rPr>
        <w:t>kiej</w:t>
      </w:r>
      <w:r w:rsidRPr="0024744B">
        <w:rPr>
          <w:rFonts w:ascii="Arial" w:eastAsia="Times New Roman" w:hAnsi="Arial" w:cs="Arial"/>
          <w:bCs/>
          <w:sz w:val="24"/>
          <w:szCs w:val="24"/>
        </w:rPr>
        <w:t xml:space="preserve"> Kole</w:t>
      </w:r>
      <w:r w:rsidR="006962D2" w:rsidRPr="0024744B">
        <w:rPr>
          <w:rFonts w:ascii="Arial" w:eastAsia="Times New Roman" w:hAnsi="Arial" w:cs="Arial"/>
          <w:bCs/>
          <w:sz w:val="24"/>
          <w:szCs w:val="24"/>
        </w:rPr>
        <w:t>i</w:t>
      </w:r>
      <w:r w:rsidRPr="0024744B">
        <w:rPr>
          <w:rFonts w:ascii="Arial" w:eastAsia="Times New Roman" w:hAnsi="Arial" w:cs="Arial"/>
          <w:bCs/>
          <w:sz w:val="24"/>
          <w:szCs w:val="24"/>
        </w:rPr>
        <w:t xml:space="preserve"> Aglomeracyjnej, </w:t>
      </w:r>
      <w:r w:rsidR="00E17440" w:rsidRPr="0024744B">
        <w:rPr>
          <w:rFonts w:ascii="Arial" w:eastAsia="Times New Roman" w:hAnsi="Arial" w:cs="Arial"/>
          <w:bCs/>
          <w:sz w:val="24"/>
          <w:szCs w:val="24"/>
        </w:rPr>
        <w:t>obsługującej aglomerację rzeszowską  wraz z budową linii kolejowej na lotnisko Rzeszów</w:t>
      </w:r>
      <w:r w:rsidR="004068DA" w:rsidRPr="0024744B">
        <w:rPr>
          <w:rFonts w:ascii="Arial" w:eastAsia="Times New Roman" w:hAnsi="Arial" w:cs="Arial"/>
          <w:bCs/>
          <w:sz w:val="24"/>
          <w:szCs w:val="24"/>
        </w:rPr>
        <w:t>-</w:t>
      </w:r>
      <w:r w:rsidR="00E17440" w:rsidRPr="0024744B">
        <w:rPr>
          <w:rFonts w:ascii="Arial" w:eastAsia="Times New Roman" w:hAnsi="Arial" w:cs="Arial"/>
          <w:bCs/>
          <w:sz w:val="24"/>
          <w:szCs w:val="24"/>
        </w:rPr>
        <w:t>Jasionka</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286DC225"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zapewnienie spójnego systemu tras rowerowych gwarantujących bezpieczeństwo w poruszaniu się po mieście i obszarze ROF</w:t>
      </w:r>
      <w:r w:rsidR="002A6B05" w:rsidRPr="0024744B">
        <w:rPr>
          <w:rFonts w:ascii="Arial" w:eastAsia="Times New Roman" w:hAnsi="Arial" w:cs="Arial"/>
          <w:bCs/>
          <w:sz w:val="24"/>
          <w:szCs w:val="24"/>
        </w:rPr>
        <w:t>;</w:t>
      </w:r>
    </w:p>
    <w:p w14:paraId="15BDBFE3"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 xml:space="preserve">zapewnienie zrównoważonego systemu obejmującego transport zbiorowy </w:t>
      </w:r>
      <w:r w:rsidR="00CD7F7A">
        <w:rPr>
          <w:rFonts w:ascii="Arial" w:eastAsia="Times New Roman" w:hAnsi="Arial" w:cs="Arial"/>
          <w:bCs/>
          <w:sz w:val="24"/>
          <w:szCs w:val="24"/>
        </w:rPr>
        <w:br/>
      </w:r>
      <w:r w:rsidRPr="0024744B">
        <w:rPr>
          <w:rFonts w:ascii="Arial" w:eastAsia="Times New Roman" w:hAnsi="Arial" w:cs="Arial"/>
          <w:bCs/>
          <w:sz w:val="24"/>
          <w:szCs w:val="24"/>
        </w:rPr>
        <w:t>i rowerowy na obszarze Rzeszowa i ROF z wykorzystaniem intermodalnych węzłów powiązanych z transportem rowerowym tj.</w:t>
      </w:r>
      <w:r w:rsidR="00AE3C85" w:rsidRPr="0024744B">
        <w:rPr>
          <w:rFonts w:ascii="Arial" w:eastAsia="Times New Roman" w:hAnsi="Arial" w:cs="Arial"/>
          <w:bCs/>
          <w:sz w:val="24"/>
          <w:szCs w:val="24"/>
        </w:rPr>
        <w:t> </w:t>
      </w:r>
      <w:r w:rsidRPr="0024744B">
        <w:rPr>
          <w:rFonts w:ascii="Arial" w:eastAsia="Times New Roman" w:hAnsi="Arial" w:cs="Arial"/>
          <w:bCs/>
          <w:sz w:val="24"/>
          <w:szCs w:val="24"/>
        </w:rPr>
        <w:t>P&amp;R, B&amp;R, K&amp;R</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2B773504"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zmniejszenie zatłoczenia dróg miejskich i dróg wlotowych/wylotowych oraz zwiększenie bezpieczeństwa uczestników ruchu drogowego</w:t>
      </w:r>
      <w:r w:rsidR="002A6B05" w:rsidRPr="0024744B">
        <w:rPr>
          <w:rFonts w:ascii="Arial" w:eastAsia="Times New Roman" w:hAnsi="Arial" w:cs="Arial"/>
          <w:sz w:val="24"/>
          <w:szCs w:val="24"/>
        </w:rPr>
        <w:t>;</w:t>
      </w:r>
    </w:p>
    <w:p w14:paraId="1739B438"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usprawnienie systemów sterowania i zarządzania ruchem drogowym w miastach</w:t>
      </w:r>
      <w:r w:rsidR="002A6B05" w:rsidRPr="0024744B">
        <w:rPr>
          <w:rFonts w:ascii="Arial" w:eastAsia="Times New Roman" w:hAnsi="Arial" w:cs="Arial"/>
          <w:sz w:val="24"/>
          <w:szCs w:val="24"/>
        </w:rPr>
        <w:t>;</w:t>
      </w:r>
    </w:p>
    <w:p w14:paraId="1BC3930D" w14:textId="77777777" w:rsidR="00DC23BE" w:rsidRPr="001506A1"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sz w:val="24"/>
          <w:szCs w:val="24"/>
        </w:rPr>
        <w:t>popraw</w:t>
      </w:r>
      <w:r w:rsidR="00BA4AC7" w:rsidRPr="0024744B">
        <w:rPr>
          <w:rFonts w:ascii="Arial" w:eastAsia="Times New Roman" w:hAnsi="Arial" w:cs="Arial"/>
          <w:sz w:val="24"/>
          <w:szCs w:val="24"/>
        </w:rPr>
        <w:t>a</w:t>
      </w:r>
      <w:r w:rsidRPr="0024744B">
        <w:rPr>
          <w:rFonts w:ascii="Arial" w:eastAsia="Times New Roman" w:hAnsi="Arial" w:cs="Arial"/>
          <w:sz w:val="24"/>
          <w:szCs w:val="24"/>
        </w:rPr>
        <w:t xml:space="preserve"> jakości środowiska wskutek redukcji nadmiernej emisji spalin i hałasu przez środki transportu</w:t>
      </w:r>
      <w:r w:rsidR="002A6B05" w:rsidRPr="0024744B">
        <w:rPr>
          <w:rFonts w:ascii="Arial" w:eastAsia="Times New Roman" w:hAnsi="Arial" w:cs="Arial"/>
          <w:sz w:val="24"/>
          <w:szCs w:val="24"/>
        </w:rPr>
        <w:t>.</w:t>
      </w:r>
    </w:p>
    <w:p w14:paraId="38ED10DF"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7.2.5.</w:t>
      </w:r>
      <w:r w:rsidR="00B42CCD" w:rsidRPr="0024744B">
        <w:rPr>
          <w:rFonts w:ascii="Arial" w:hAnsi="Arial" w:cs="Arial"/>
          <w:b/>
          <w:bCs/>
          <w:sz w:val="24"/>
          <w:szCs w:val="24"/>
        </w:rPr>
        <w:t xml:space="preserve"> Gospodarka przestrzenna Rzeszowa i obszaru funkcjonalnego</w:t>
      </w:r>
    </w:p>
    <w:p w14:paraId="79AD08DC" w14:textId="77777777" w:rsidR="001506A1" w:rsidRPr="00271194" w:rsidRDefault="003B60A0" w:rsidP="00271194">
      <w:pPr>
        <w:spacing w:line="360" w:lineRule="auto"/>
        <w:rPr>
          <w:rFonts w:ascii="Arial" w:eastAsia="Times New Roman" w:hAnsi="Arial" w:cs="Arial"/>
          <w:b/>
          <w:bCs/>
          <w:sz w:val="24"/>
          <w:szCs w:val="24"/>
        </w:rPr>
      </w:pPr>
      <w:r w:rsidRPr="0024744B">
        <w:rPr>
          <w:rFonts w:ascii="Arial" w:eastAsia="Times New Roman" w:hAnsi="Arial" w:cs="Arial"/>
          <w:sz w:val="24"/>
          <w:szCs w:val="24"/>
        </w:rPr>
        <w:t xml:space="preserve">Zachodzące procesy urbanizacji i </w:t>
      </w:r>
      <w:proofErr w:type="spellStart"/>
      <w:r w:rsidRPr="0024744B">
        <w:rPr>
          <w:rFonts w:ascii="Arial" w:eastAsia="Times New Roman" w:hAnsi="Arial" w:cs="Arial"/>
          <w:sz w:val="24"/>
          <w:szCs w:val="24"/>
        </w:rPr>
        <w:t>suburbanizacji</w:t>
      </w:r>
      <w:proofErr w:type="spellEnd"/>
      <w:r w:rsidRPr="0024744B">
        <w:rPr>
          <w:rFonts w:ascii="Arial" w:eastAsia="Times New Roman" w:hAnsi="Arial" w:cs="Arial"/>
          <w:sz w:val="24"/>
          <w:szCs w:val="24"/>
        </w:rPr>
        <w:t>, często mają charakter zjawiska niekontrolowanego</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czego wyrazem jest dezorganizacja ładu przestrzennego, </w:t>
      </w:r>
      <w:r w:rsidR="00FE39CD" w:rsidRPr="0024744B">
        <w:rPr>
          <w:rFonts w:ascii="Arial" w:eastAsia="Times New Roman" w:hAnsi="Arial" w:cs="Arial"/>
          <w:sz w:val="24"/>
          <w:szCs w:val="24"/>
        </w:rPr>
        <w:t>przekładająca</w:t>
      </w:r>
      <w:r w:rsidRPr="0024744B">
        <w:rPr>
          <w:rFonts w:ascii="Arial" w:eastAsia="Times New Roman" w:hAnsi="Arial" w:cs="Arial"/>
          <w:sz w:val="24"/>
          <w:szCs w:val="24"/>
        </w:rPr>
        <w:t xml:space="preserve"> się bezpośrednio na utratę atrakcyjności turystycznej i inwestycyjnej danych obszarów, </w:t>
      </w:r>
      <w:r w:rsidR="00F40CE5" w:rsidRPr="0024744B">
        <w:rPr>
          <w:rFonts w:ascii="Arial" w:eastAsia="Times New Roman" w:hAnsi="Arial" w:cs="Arial"/>
          <w:sz w:val="24"/>
          <w:szCs w:val="24"/>
        </w:rPr>
        <w:t xml:space="preserve">utrudnienia </w:t>
      </w:r>
      <w:r w:rsidRPr="0024744B">
        <w:rPr>
          <w:rFonts w:ascii="Arial" w:eastAsia="Times New Roman" w:hAnsi="Arial" w:cs="Arial"/>
          <w:sz w:val="24"/>
          <w:szCs w:val="24"/>
        </w:rPr>
        <w:t>komunikacyjn</w:t>
      </w:r>
      <w:r w:rsidR="00F40CE5" w:rsidRPr="0024744B">
        <w:rPr>
          <w:rFonts w:ascii="Arial" w:eastAsia="Times New Roman" w:hAnsi="Arial" w:cs="Arial"/>
          <w:sz w:val="24"/>
          <w:szCs w:val="24"/>
        </w:rPr>
        <w:t>e</w:t>
      </w:r>
      <w:r w:rsidRPr="0024744B">
        <w:rPr>
          <w:rFonts w:ascii="Arial" w:eastAsia="Times New Roman" w:hAnsi="Arial" w:cs="Arial"/>
          <w:sz w:val="24"/>
          <w:szCs w:val="24"/>
        </w:rPr>
        <w:t>, ograniczenia w dostępie do usług publicznych oraz wzrost kosztów z tytułu zapewnienia porządku i</w:t>
      </w:r>
      <w:r w:rsidR="00AE3C85" w:rsidRPr="0024744B">
        <w:rPr>
          <w:rFonts w:ascii="Arial" w:eastAsia="Times New Roman" w:hAnsi="Arial" w:cs="Arial"/>
          <w:sz w:val="24"/>
          <w:szCs w:val="24"/>
        </w:rPr>
        <w:t> </w:t>
      </w:r>
      <w:r w:rsidRPr="0024744B">
        <w:rPr>
          <w:rFonts w:ascii="Arial" w:eastAsia="Times New Roman" w:hAnsi="Arial" w:cs="Arial"/>
          <w:sz w:val="24"/>
          <w:szCs w:val="24"/>
        </w:rPr>
        <w:t>bezpieczeństwa publicznego przez samorządy jednostek terytorialnych. Aby skutecznie realizować racjonalną gospodarkę przestrzenną, która jest kluczowym elementem integracji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gospodarczej, należy skoordynować planowanie przestrzenne oraz działania rewitalizacyjne pomiędzy miastem a</w:t>
      </w:r>
      <w:r w:rsidR="00FC4595"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gminami obszaru funkcjonalnego. </w:t>
      </w:r>
    </w:p>
    <w:p w14:paraId="7E39D58E"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BC2AFAF"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zrównoważone</w:t>
      </w:r>
      <w:r w:rsidR="00A41DC8" w:rsidRPr="0024744B">
        <w:rPr>
          <w:rFonts w:ascii="Arial" w:eastAsia="Times New Roman" w:hAnsi="Arial" w:cs="Arial"/>
          <w:sz w:val="24"/>
          <w:szCs w:val="24"/>
        </w:rPr>
        <w:t xml:space="preserve"> i racjonalne</w:t>
      </w:r>
      <w:r w:rsidRPr="0024744B">
        <w:rPr>
          <w:rFonts w:ascii="Arial" w:eastAsia="Times New Roman" w:hAnsi="Arial" w:cs="Arial"/>
          <w:sz w:val="24"/>
          <w:szCs w:val="24"/>
        </w:rPr>
        <w:t xml:space="preserve"> zagospodarowanie przestrzenne i architektoniczne terenu miasta i</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ROF dzięki koordynacji dokumentów planistycznych poszczególnych </w:t>
      </w:r>
      <w:r w:rsidR="00567E3E" w:rsidRPr="0024744B">
        <w:rPr>
          <w:rFonts w:ascii="Arial" w:eastAsia="Times New Roman" w:hAnsi="Arial" w:cs="Arial"/>
          <w:sz w:val="24"/>
          <w:szCs w:val="24"/>
        </w:rPr>
        <w:t>JST</w:t>
      </w:r>
      <w:r w:rsidRPr="0024744B">
        <w:rPr>
          <w:rFonts w:ascii="Arial" w:eastAsia="Times New Roman" w:hAnsi="Arial" w:cs="Arial"/>
          <w:sz w:val="24"/>
          <w:szCs w:val="24"/>
        </w:rPr>
        <w:t xml:space="preserve"> w celu efektywnego wykorzystania przestrzeni</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6DA933B" w14:textId="77777777" w:rsidR="00A41DC8" w:rsidRPr="0024744B" w:rsidRDefault="00A41DC8"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ograniczenie konfliktów przestrzennych, w tym dotyczących funkcji </w:t>
      </w:r>
      <w:r w:rsidR="007A30EF">
        <w:rPr>
          <w:rFonts w:ascii="Arial" w:eastAsia="Times New Roman" w:hAnsi="Arial" w:cs="Arial"/>
          <w:sz w:val="24"/>
          <w:szCs w:val="24"/>
        </w:rPr>
        <w:br/>
      </w:r>
      <w:r w:rsidRPr="0024744B">
        <w:rPr>
          <w:rFonts w:ascii="Arial" w:eastAsia="Times New Roman" w:hAnsi="Arial" w:cs="Arial"/>
          <w:sz w:val="24"/>
          <w:szCs w:val="24"/>
        </w:rPr>
        <w:t>i przeznaczenia terenów i</w:t>
      </w:r>
      <w:r w:rsidR="001D7A4D" w:rsidRPr="0024744B">
        <w:rPr>
          <w:rFonts w:ascii="Arial" w:eastAsia="Times New Roman" w:hAnsi="Arial" w:cs="Arial"/>
          <w:sz w:val="24"/>
          <w:szCs w:val="24"/>
        </w:rPr>
        <w:t> </w:t>
      </w:r>
      <w:r w:rsidRPr="0024744B">
        <w:rPr>
          <w:rFonts w:ascii="Arial" w:eastAsia="Times New Roman" w:hAnsi="Arial" w:cs="Arial"/>
          <w:sz w:val="24"/>
          <w:szCs w:val="24"/>
        </w:rPr>
        <w:t>rodzajów zabudowy;</w:t>
      </w:r>
    </w:p>
    <w:p w14:paraId="4A4F2349"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rewitalizacja </w:t>
      </w:r>
      <w:r w:rsidR="009C771C" w:rsidRPr="0024744B">
        <w:rPr>
          <w:rFonts w:ascii="Arial" w:eastAsia="Times New Roman" w:hAnsi="Arial" w:cs="Arial"/>
          <w:sz w:val="24"/>
          <w:szCs w:val="24"/>
        </w:rPr>
        <w:t>obszarów zdegradowanych w celu przywrócenia, bądź nadania im nowych funkcji społecznych oraz gospodarczych lub przestrzennych lub technicznych lub środowiskowych</w:t>
      </w:r>
      <w:r w:rsidR="009C771C" w:rsidRPr="0024744B">
        <w:rPr>
          <w:rFonts w:ascii="Arial" w:hAnsi="Arial" w:cs="Arial"/>
          <w:sz w:val="24"/>
          <w:szCs w:val="24"/>
        </w:rPr>
        <w:t>;</w:t>
      </w:r>
    </w:p>
    <w:p w14:paraId="59099417"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ujęcie w koncepcjach architektoniczno</w:t>
      </w:r>
      <w:r w:rsidR="00567E3E" w:rsidRPr="0024744B">
        <w:rPr>
          <w:rFonts w:ascii="Arial" w:eastAsia="Times New Roman" w:hAnsi="Arial" w:cs="Arial"/>
          <w:sz w:val="24"/>
          <w:szCs w:val="24"/>
        </w:rPr>
        <w:t>-</w:t>
      </w:r>
      <w:r w:rsidRPr="0024744B">
        <w:rPr>
          <w:rFonts w:ascii="Arial" w:eastAsia="Times New Roman" w:hAnsi="Arial" w:cs="Arial"/>
          <w:sz w:val="24"/>
          <w:szCs w:val="24"/>
        </w:rPr>
        <w:t>urbanistycznych miasta klinów napowietrzających wpływających na ruchy mas powietrza</w:t>
      </w:r>
      <w:r w:rsidR="00A41DC8" w:rsidRPr="0024744B">
        <w:rPr>
          <w:rFonts w:ascii="Arial" w:eastAsia="Times New Roman" w:hAnsi="Arial" w:cs="Arial"/>
          <w:sz w:val="24"/>
          <w:szCs w:val="24"/>
        </w:rPr>
        <w:t xml:space="preserve"> i zapobiegających smogowi</w:t>
      </w:r>
      <w:r w:rsidR="002A6B05" w:rsidRPr="0024744B">
        <w:rPr>
          <w:rFonts w:ascii="Arial" w:eastAsia="Times New Roman" w:hAnsi="Arial" w:cs="Arial"/>
          <w:sz w:val="24"/>
          <w:szCs w:val="24"/>
        </w:rPr>
        <w:t>;</w:t>
      </w:r>
    </w:p>
    <w:p w14:paraId="5F8317C3" w14:textId="77777777" w:rsidR="006939E6" w:rsidRPr="001506A1" w:rsidRDefault="003B60A0" w:rsidP="00560EBD">
      <w:pPr>
        <w:pStyle w:val="Akapitzlist"/>
        <w:numPr>
          <w:ilvl w:val="0"/>
          <w:numId w:val="61"/>
        </w:numPr>
        <w:spacing w:line="360" w:lineRule="auto"/>
        <w:ind w:left="426"/>
        <w:rPr>
          <w:rFonts w:ascii="Arial" w:eastAsia="Times New Roman" w:hAnsi="Arial" w:cs="Arial"/>
          <w:sz w:val="24"/>
          <w:szCs w:val="24"/>
        </w:rPr>
      </w:pPr>
      <w:r w:rsidRPr="0024744B">
        <w:rPr>
          <w:rFonts w:ascii="Arial" w:eastAsia="Times New Roman" w:hAnsi="Arial" w:cs="Arial"/>
          <w:sz w:val="24"/>
          <w:szCs w:val="24"/>
        </w:rPr>
        <w:t>rozbudowa wewnątrz miejskich układów ekologicznych i połączenie z obszarami otwartymi przez system zielonych pierścieni</w:t>
      </w:r>
      <w:r w:rsidR="00A41DC8" w:rsidRPr="0024744B">
        <w:rPr>
          <w:rFonts w:ascii="Arial" w:eastAsia="Times New Roman" w:hAnsi="Arial" w:cs="Arial"/>
          <w:sz w:val="24"/>
          <w:szCs w:val="24"/>
        </w:rPr>
        <w:t>.</w:t>
      </w:r>
    </w:p>
    <w:p w14:paraId="433372C6" w14:textId="77777777" w:rsidR="00062CCD" w:rsidRPr="00271194" w:rsidRDefault="003A75A2" w:rsidP="00764FF1">
      <w:pPr>
        <w:pStyle w:val="Nagwek3"/>
        <w:rPr>
          <w:sz w:val="28"/>
          <w:szCs w:val="28"/>
        </w:rPr>
      </w:pPr>
      <w:bookmarkStart w:id="200" w:name="_Toc66276132"/>
      <w:r w:rsidRPr="00271194">
        <w:rPr>
          <w:sz w:val="28"/>
          <w:szCs w:val="28"/>
        </w:rPr>
        <w:t>7.3.</w:t>
      </w:r>
      <w:r w:rsidR="00271194" w:rsidRPr="00271194">
        <w:rPr>
          <w:sz w:val="28"/>
          <w:szCs w:val="28"/>
        </w:rPr>
        <w:t xml:space="preserve"> </w:t>
      </w:r>
      <w:r w:rsidR="006028AE" w:rsidRPr="00271194">
        <w:rPr>
          <w:sz w:val="28"/>
          <w:szCs w:val="28"/>
        </w:rPr>
        <w:t>Obszary wymagające szczególnego wsparcia w kontekście równoważenia rozwoju</w:t>
      </w:r>
      <w:bookmarkEnd w:id="200"/>
    </w:p>
    <w:p w14:paraId="27C6F517" w14:textId="77777777" w:rsidR="00D62BF7"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7.3.1.</w:t>
      </w:r>
      <w:r w:rsidR="00D62BF7" w:rsidRPr="0024744B">
        <w:rPr>
          <w:rFonts w:ascii="Arial" w:hAnsi="Arial" w:cs="Arial"/>
          <w:b/>
          <w:bCs/>
          <w:sz w:val="24"/>
          <w:szCs w:val="24"/>
        </w:rPr>
        <w:t xml:space="preserve"> Wzmocnienie szans rozwojowych obszarów zagrożonych trwałą marginalizacją w</w:t>
      </w:r>
      <w:r w:rsidR="00E56B8C" w:rsidRPr="0024744B">
        <w:rPr>
          <w:rFonts w:ascii="Arial" w:hAnsi="Arial" w:cs="Arial"/>
          <w:b/>
          <w:bCs/>
          <w:sz w:val="24"/>
          <w:szCs w:val="24"/>
        </w:rPr>
        <w:t> </w:t>
      </w:r>
      <w:r w:rsidR="00D62BF7" w:rsidRPr="0024744B">
        <w:rPr>
          <w:rFonts w:ascii="Arial" w:hAnsi="Arial" w:cs="Arial"/>
          <w:b/>
          <w:bCs/>
          <w:sz w:val="24"/>
          <w:szCs w:val="24"/>
        </w:rPr>
        <w:t xml:space="preserve">województwie </w:t>
      </w:r>
    </w:p>
    <w:p w14:paraId="16B5410F" w14:textId="77777777" w:rsidR="001506A1" w:rsidRPr="00271194" w:rsidRDefault="0002563B" w:rsidP="00271194">
      <w:pPr>
        <w:spacing w:line="360" w:lineRule="auto"/>
        <w:rPr>
          <w:rFonts w:ascii="Arial" w:eastAsia="Times New Roman" w:hAnsi="Arial" w:cs="Arial"/>
          <w:b/>
          <w:bCs/>
          <w:sz w:val="24"/>
          <w:szCs w:val="24"/>
        </w:rPr>
      </w:pPr>
      <w:r w:rsidRPr="0024744B">
        <w:rPr>
          <w:rFonts w:ascii="Arial" w:eastAsia="Times New Roman" w:hAnsi="Arial" w:cs="Arial"/>
          <w:sz w:val="24"/>
          <w:szCs w:val="24"/>
        </w:rPr>
        <w:t xml:space="preserve">Polityka regionu dąży do realizacji zasad zrównoważonego rozwoju, która obliguje do kierunkowania działań na zapewnienie mieszkańcom pełnego pakietu możliwości rozwojowych </w:t>
      </w:r>
      <w:r w:rsidR="00CC7216" w:rsidRPr="0024744B">
        <w:rPr>
          <w:rFonts w:ascii="Arial" w:eastAsia="Times New Roman" w:hAnsi="Arial" w:cs="Arial"/>
          <w:sz w:val="24"/>
          <w:szCs w:val="24"/>
        </w:rPr>
        <w:t xml:space="preserve">niezależnie od miejsca </w:t>
      </w:r>
      <w:r w:rsidRPr="0024744B">
        <w:rPr>
          <w:rFonts w:ascii="Arial" w:eastAsia="Times New Roman" w:hAnsi="Arial" w:cs="Arial"/>
          <w:sz w:val="24"/>
          <w:szCs w:val="24"/>
        </w:rPr>
        <w:t>zamieszkania. Podejmowane działania mają identyfikować i wzmacniać czynniki rozwojowe obszarów o słabszych perspektywach rozwojowych, wynikających ze struktury społeczno-gospodarczej, peryferyjnego położenia bądź utraty dotychczasowych funkcji. Oczekiwanymi celami będzie m</w:t>
      </w:r>
      <w:r w:rsidR="00073878" w:rsidRPr="0024744B">
        <w:rPr>
          <w:rFonts w:ascii="Arial" w:eastAsia="Times New Roman" w:hAnsi="Arial" w:cs="Arial"/>
          <w:sz w:val="24"/>
          <w:szCs w:val="24"/>
        </w:rPr>
        <w:t>.</w:t>
      </w:r>
      <w:r w:rsidRPr="0024744B">
        <w:rPr>
          <w:rFonts w:ascii="Arial" w:eastAsia="Times New Roman" w:hAnsi="Arial" w:cs="Arial"/>
          <w:sz w:val="24"/>
          <w:szCs w:val="24"/>
        </w:rPr>
        <w:t>in. zwiększenie zasobów infrastrukturalnych w</w:t>
      </w:r>
      <w:r w:rsidR="00AE3C85" w:rsidRPr="0024744B">
        <w:rPr>
          <w:rFonts w:ascii="Arial" w:eastAsia="Times New Roman" w:hAnsi="Arial" w:cs="Arial"/>
          <w:sz w:val="24"/>
          <w:szCs w:val="24"/>
        </w:rPr>
        <w:t> </w:t>
      </w:r>
      <w:r w:rsidRPr="0024744B">
        <w:rPr>
          <w:rFonts w:ascii="Arial" w:eastAsia="Times New Roman" w:hAnsi="Arial" w:cs="Arial"/>
          <w:sz w:val="24"/>
          <w:szCs w:val="24"/>
        </w:rPr>
        <w:t>strategicznych sektorach, zdynamizowanie rozwoju społeczno-gospodarczego w oparciu o lokalne potencjały, rozwój przedsiębiorczości 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innowacyjności, poprawa dostępu do </w:t>
      </w:r>
      <w:r w:rsidR="00FE39CD" w:rsidRPr="0024744B">
        <w:rPr>
          <w:rFonts w:ascii="Arial" w:eastAsia="Times New Roman" w:hAnsi="Arial" w:cs="Arial"/>
          <w:sz w:val="24"/>
          <w:szCs w:val="24"/>
        </w:rPr>
        <w:t>podstawowych</w:t>
      </w:r>
      <w:r w:rsidRPr="0024744B">
        <w:rPr>
          <w:rFonts w:ascii="Arial" w:eastAsia="Times New Roman" w:hAnsi="Arial" w:cs="Arial"/>
          <w:sz w:val="24"/>
          <w:szCs w:val="24"/>
        </w:rPr>
        <w:t xml:space="preserve"> usług publicznych, zniwelowanie wykluczenia transportowego. </w:t>
      </w:r>
      <w:r w:rsidR="00EF42A4" w:rsidRPr="0024744B">
        <w:rPr>
          <w:rFonts w:ascii="Arial" w:eastAsia="Times New Roman" w:hAnsi="Arial" w:cs="Arial"/>
          <w:sz w:val="24"/>
          <w:szCs w:val="24"/>
        </w:rPr>
        <w:t>Obszary te zostały zidentyfikowane na poziomie powiatów, w</w:t>
      </w:r>
      <w:r w:rsidR="00AE3C85" w:rsidRPr="0024744B">
        <w:rPr>
          <w:rFonts w:ascii="Arial" w:eastAsia="Times New Roman" w:hAnsi="Arial" w:cs="Arial"/>
          <w:sz w:val="24"/>
          <w:szCs w:val="24"/>
        </w:rPr>
        <w:t> </w:t>
      </w:r>
      <w:r w:rsidR="00EF42A4" w:rsidRPr="0024744B">
        <w:rPr>
          <w:rFonts w:ascii="Arial" w:eastAsia="Times New Roman" w:hAnsi="Arial" w:cs="Arial"/>
          <w:sz w:val="24"/>
          <w:szCs w:val="24"/>
        </w:rPr>
        <w:t>oparciu o syntetyczny wskaźnik uwzględniający ich poziom rozwoju społeczno-gospodarczego</w:t>
      </w:r>
      <w:r w:rsidR="003712BC"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9463CC" w:rsidRPr="0024744B">
        <w:rPr>
          <w:rFonts w:ascii="Arial" w:eastAsia="Times New Roman" w:hAnsi="Arial" w:cs="Arial"/>
          <w:sz w:val="24"/>
          <w:szCs w:val="24"/>
        </w:rPr>
        <w:t>8</w:t>
      </w:r>
      <w:r w:rsidR="003712BC" w:rsidRPr="0024744B">
        <w:rPr>
          <w:rFonts w:ascii="Arial" w:eastAsia="Times New Roman" w:hAnsi="Arial" w:cs="Arial"/>
          <w:sz w:val="24"/>
          <w:szCs w:val="24"/>
        </w:rPr>
        <w:t>)</w:t>
      </w:r>
      <w:r w:rsidR="00EF42A4" w:rsidRPr="0024744B">
        <w:rPr>
          <w:rFonts w:ascii="Arial" w:eastAsia="Times New Roman" w:hAnsi="Arial" w:cs="Arial"/>
          <w:sz w:val="24"/>
          <w:szCs w:val="24"/>
        </w:rPr>
        <w:t>.</w:t>
      </w:r>
    </w:p>
    <w:p w14:paraId="428D9DC9"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DEB10D8"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sektora inwestycji prywatnych w oparciu o lokalne zasoby</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DF20CBA"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aktywizacja lokalnych inicjatyw gospodarczych i społecznych, poprzez wykorzystanie potencjału podmiotów publicznych, prywatnych, organizacji pozarządowych i mieszkańców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9DF28BD"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atrakcyjności inwestycyjnej poprzez zapewnienie </w:t>
      </w:r>
      <w:r w:rsidR="00A41DC8" w:rsidRPr="0024744B">
        <w:rPr>
          <w:rFonts w:ascii="Arial" w:eastAsia="Times New Roman" w:hAnsi="Arial" w:cs="Arial"/>
          <w:sz w:val="24"/>
          <w:szCs w:val="24"/>
        </w:rPr>
        <w:t xml:space="preserve">przygotowanych </w:t>
      </w:r>
      <w:r w:rsidRPr="0024744B">
        <w:rPr>
          <w:rFonts w:ascii="Arial" w:eastAsia="Times New Roman" w:hAnsi="Arial" w:cs="Arial"/>
          <w:sz w:val="24"/>
          <w:szCs w:val="24"/>
        </w:rPr>
        <w:t>terenów inwestycyjnych</w:t>
      </w:r>
      <w:r w:rsidR="002A6B05" w:rsidRPr="0024744B">
        <w:rPr>
          <w:rFonts w:ascii="Arial" w:eastAsia="Times New Roman" w:hAnsi="Arial" w:cs="Arial"/>
          <w:sz w:val="24"/>
          <w:szCs w:val="24"/>
        </w:rPr>
        <w:t>;</w:t>
      </w:r>
    </w:p>
    <w:p w14:paraId="612ACD73" w14:textId="77777777" w:rsidR="00F37FF5"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lastRenderedPageBreak/>
        <w:t xml:space="preserve">pobudzanie procesów rozwojowych poprzez zapewnienie lepszej dostępności komunikacyjnej na zewnątrz, w tym rozwój infrastruktury drogowej łączącej się </w:t>
      </w:r>
      <w:r w:rsidR="00CD7F7A">
        <w:rPr>
          <w:rFonts w:ascii="Arial" w:eastAsia="Times New Roman" w:hAnsi="Arial" w:cs="Arial"/>
          <w:sz w:val="24"/>
          <w:szCs w:val="24"/>
        </w:rPr>
        <w:br/>
      </w:r>
      <w:r w:rsidRPr="0024744B">
        <w:rPr>
          <w:rFonts w:ascii="Arial" w:eastAsia="Times New Roman" w:hAnsi="Arial" w:cs="Arial"/>
          <w:sz w:val="24"/>
          <w:szCs w:val="24"/>
        </w:rPr>
        <w:t>z węzłami sieci dróg szybkiego ruchu oraz in</w:t>
      </w:r>
      <w:r w:rsidR="00F37FF5" w:rsidRPr="0024744B">
        <w:rPr>
          <w:rFonts w:ascii="Arial" w:eastAsia="Times New Roman" w:hAnsi="Arial" w:cs="Arial"/>
          <w:sz w:val="24"/>
          <w:szCs w:val="24"/>
        </w:rPr>
        <w:t>frastruktury kolejowej;</w:t>
      </w:r>
    </w:p>
    <w:p w14:paraId="4218991B"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włączenie komunikacyjne obszarów o utrudnionej dostępności</w:t>
      </w:r>
      <w:r w:rsidR="002A6B05" w:rsidRPr="0024744B">
        <w:rPr>
          <w:rFonts w:ascii="Arial" w:eastAsia="Times New Roman" w:hAnsi="Arial" w:cs="Arial"/>
          <w:sz w:val="24"/>
          <w:szCs w:val="24"/>
        </w:rPr>
        <w:t>;</w:t>
      </w:r>
    </w:p>
    <w:p w14:paraId="44B682F7"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dostosowanie infrastruktury technicznej (energetycznej, telekomunikacyjnej, wodnokanalizacyjnej) i</w:t>
      </w:r>
      <w:r w:rsidR="00AE3C85" w:rsidRPr="0024744B">
        <w:rPr>
          <w:rFonts w:ascii="Arial" w:eastAsia="Times New Roman" w:hAnsi="Arial" w:cs="Arial"/>
          <w:sz w:val="24"/>
          <w:szCs w:val="24"/>
        </w:rPr>
        <w:t> </w:t>
      </w:r>
      <w:r w:rsidRPr="0024744B">
        <w:rPr>
          <w:rFonts w:ascii="Arial" w:eastAsia="Times New Roman" w:hAnsi="Arial" w:cs="Arial"/>
          <w:sz w:val="24"/>
          <w:szCs w:val="24"/>
        </w:rPr>
        <w:t>społecznej warunkującej rozwój gospodarczy i wyższą jakość życia mieszkańców</w:t>
      </w:r>
      <w:r w:rsidR="002A6B05" w:rsidRPr="0024744B">
        <w:rPr>
          <w:rFonts w:ascii="Arial" w:eastAsia="Times New Roman" w:hAnsi="Arial" w:cs="Arial"/>
          <w:sz w:val="24"/>
          <w:szCs w:val="24"/>
        </w:rPr>
        <w:t>;</w:t>
      </w:r>
    </w:p>
    <w:p w14:paraId="28CB15A0"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wzmocnienie roli instytucji publicznych jako inicjatora nawiązywania partnerstw, współpracy z</w:t>
      </w:r>
      <w:r w:rsidR="00680EE4" w:rsidRPr="0024744B">
        <w:rPr>
          <w:rFonts w:ascii="Arial" w:eastAsia="Times New Roman" w:hAnsi="Arial" w:cs="Arial"/>
          <w:sz w:val="24"/>
          <w:szCs w:val="24"/>
        </w:rPr>
        <w:t> </w:t>
      </w:r>
      <w:r w:rsidRPr="0024744B">
        <w:rPr>
          <w:rFonts w:ascii="Arial" w:eastAsia="Times New Roman" w:hAnsi="Arial" w:cs="Arial"/>
          <w:sz w:val="24"/>
          <w:szCs w:val="24"/>
        </w:rPr>
        <w:t>innymi instytucjami publicznymi, społeczeństwem i innymi interesariuszami na rzecz rozwoju regionu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2095114" w14:textId="77777777" w:rsidR="00D8430F"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ograniczenie skutków peryferyjnego położenia obszarów przygranicznych poprzez wielopłaszczyznowe wykorzystanie potencjału współpracy transgranicznej</w:t>
      </w:r>
      <w:r w:rsidR="00AE3C8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A78175A" w14:textId="77777777" w:rsidR="000F52DE" w:rsidRPr="00271194" w:rsidRDefault="00D8430F" w:rsidP="00271194">
      <w:pPr>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 xml:space="preserve">intensyfikacja działań w zakresie </w:t>
      </w:r>
      <w:r w:rsidR="0002563B" w:rsidRPr="0024744B">
        <w:rPr>
          <w:rFonts w:ascii="Arial" w:eastAsia="Times New Roman" w:hAnsi="Arial" w:cs="Arial"/>
          <w:sz w:val="24"/>
          <w:szCs w:val="24"/>
        </w:rPr>
        <w:t>ochron</w:t>
      </w:r>
      <w:r w:rsidRPr="0024744B">
        <w:rPr>
          <w:rFonts w:ascii="Arial" w:eastAsia="Times New Roman" w:hAnsi="Arial" w:cs="Arial"/>
          <w:sz w:val="24"/>
          <w:szCs w:val="24"/>
        </w:rPr>
        <w:t>y</w:t>
      </w:r>
      <w:r w:rsidR="0002563B" w:rsidRPr="0024744B">
        <w:rPr>
          <w:rFonts w:ascii="Arial" w:eastAsia="Times New Roman" w:hAnsi="Arial" w:cs="Arial"/>
          <w:sz w:val="24"/>
          <w:szCs w:val="24"/>
        </w:rPr>
        <w:t xml:space="preserve"> i popraw</w:t>
      </w:r>
      <w:r w:rsidRPr="0024744B">
        <w:rPr>
          <w:rFonts w:ascii="Arial" w:eastAsia="Times New Roman" w:hAnsi="Arial" w:cs="Arial"/>
          <w:sz w:val="24"/>
          <w:szCs w:val="24"/>
        </w:rPr>
        <w:t>y</w:t>
      </w:r>
      <w:r w:rsidR="0002563B" w:rsidRPr="0024744B">
        <w:rPr>
          <w:rFonts w:ascii="Arial" w:eastAsia="Times New Roman" w:hAnsi="Arial" w:cs="Arial"/>
          <w:sz w:val="24"/>
          <w:szCs w:val="24"/>
        </w:rPr>
        <w:t xml:space="preserve"> stanu środowiska </w:t>
      </w:r>
      <w:r w:rsidR="00F64444" w:rsidRPr="0024744B">
        <w:rPr>
          <w:rFonts w:ascii="Arial" w:eastAsia="Times New Roman" w:hAnsi="Arial" w:cs="Arial"/>
          <w:sz w:val="24"/>
          <w:szCs w:val="24"/>
        </w:rPr>
        <w:t>przyrodniczego</w:t>
      </w:r>
      <w:r w:rsidR="002A6B05" w:rsidRPr="0024744B">
        <w:rPr>
          <w:rFonts w:ascii="Arial" w:eastAsia="Times New Roman" w:hAnsi="Arial" w:cs="Arial"/>
          <w:sz w:val="24"/>
          <w:szCs w:val="24"/>
        </w:rPr>
        <w:t>.</w:t>
      </w:r>
      <w:bookmarkStart w:id="201" w:name="_Hlk23175312"/>
    </w:p>
    <w:p w14:paraId="3C249C2E" w14:textId="77777777" w:rsidR="006A6170" w:rsidRPr="00EC7D67" w:rsidRDefault="006A6170" w:rsidP="000F52DE">
      <w:pPr>
        <w:spacing w:line="360" w:lineRule="auto"/>
        <w:rPr>
          <w:rFonts w:ascii="Arial" w:eastAsia="Times New Roman" w:hAnsi="Arial" w:cs="Arial"/>
          <w:b/>
          <w:sz w:val="24"/>
          <w:szCs w:val="24"/>
        </w:rPr>
      </w:pPr>
      <w:r w:rsidRPr="00EC7D67">
        <w:rPr>
          <w:rFonts w:ascii="Arial" w:eastAsia="Times New Roman" w:hAnsi="Arial" w:cs="Arial"/>
          <w:b/>
          <w:sz w:val="24"/>
          <w:szCs w:val="24"/>
        </w:rPr>
        <w:t xml:space="preserve">Mapa </w:t>
      </w:r>
      <w:r w:rsidR="00200B28" w:rsidRPr="00EC7D67">
        <w:rPr>
          <w:rFonts w:ascii="Arial" w:eastAsia="Times New Roman" w:hAnsi="Arial" w:cs="Arial"/>
          <w:b/>
          <w:sz w:val="24"/>
          <w:szCs w:val="24"/>
        </w:rPr>
        <w:t>1</w:t>
      </w:r>
      <w:r w:rsidR="009463CC" w:rsidRPr="00EC7D67">
        <w:rPr>
          <w:rFonts w:ascii="Arial" w:eastAsia="Times New Roman" w:hAnsi="Arial" w:cs="Arial"/>
          <w:b/>
          <w:sz w:val="24"/>
          <w:szCs w:val="24"/>
        </w:rPr>
        <w:t>8</w:t>
      </w:r>
      <w:r w:rsidR="00A64A89" w:rsidRPr="00EC7D67">
        <w:rPr>
          <w:rFonts w:ascii="Arial" w:eastAsia="Times New Roman" w:hAnsi="Arial" w:cs="Arial"/>
          <w:b/>
          <w:sz w:val="24"/>
          <w:szCs w:val="24"/>
        </w:rPr>
        <w:t>.</w:t>
      </w:r>
      <w:r w:rsidRPr="00EC7D67">
        <w:rPr>
          <w:rFonts w:ascii="Arial" w:eastAsia="Times New Roman" w:hAnsi="Arial" w:cs="Arial"/>
          <w:b/>
          <w:sz w:val="24"/>
          <w:szCs w:val="24"/>
        </w:rPr>
        <w:t xml:space="preserve"> Obszary </w:t>
      </w:r>
      <w:bookmarkEnd w:id="201"/>
      <w:r w:rsidR="005629B1" w:rsidRPr="00EC7D67">
        <w:rPr>
          <w:rFonts w:ascii="Arial" w:eastAsia="Times New Roman" w:hAnsi="Arial" w:cs="Arial"/>
          <w:b/>
          <w:sz w:val="24"/>
          <w:szCs w:val="24"/>
        </w:rPr>
        <w:t>zagrożone trwałą marginalizacją – poziom regionalny</w:t>
      </w:r>
    </w:p>
    <w:p w14:paraId="63886B4C" w14:textId="77777777" w:rsidR="005629B1" w:rsidRPr="0024744B" w:rsidRDefault="0042533A"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43EF43EE" wp14:editId="4D0DC9C4">
            <wp:extent cx="3009346" cy="4019550"/>
            <wp:effectExtent l="0" t="0" r="635" b="0"/>
            <wp:docPr id="31" name="Obraz 31" descr="Poziom krajowy i regionalny 44 gminy: Adamówka, Baligród, Bircza, Brzyska, Cieszanów, Czarna, Dębowiec,Domaradz,Dubiecko,Dydnia,Dzikowiec,Fredropol,Gać,Haczów,Harasiuki,Horyniec-Zdrój, Jarocin,Jasienica Rosielna,Jawornik Polski,Jeżowe,Kańczuga, Kołaczyce, Krempna, Krzeszów, Krzywcza, Kuryłówka, Lubaczów, Lutowiska, Majdan Królewski, Narol, Niebylec, Nowy Żmigród, Nozdrzec, Oleszyce, Olszanica, Osiek Jasielski, Przeworsk, Skołyszyn, Stary Dzików, Stubno, Tarnowiec, Ulanów, Wielkie Oczy, Zarzecze. Wyłącznie poziom krajowy 21 gmin: Bojanów, Bukowsko, Chłopice, Chorkówka, Dukla, Dynów, Gawłuszowice, Jaśliska, Jodłowa, Kamień, Komańcza, Laszki, Pruchnik, Radomyśl nad Sanem, Radymno, Rokietnica, Roźwienica, Tyrawa Wołoska, Wiązownica, Wielopole Skrzyńskie, Zaklików. Wyłącznie poziom regionalny 31 gmin : Brzozów, Cisna, Cmolas, Czudec, Frysztak, Grodzisko Dolne, Jasło (gmina miejska i wiejska), Kolbuszowa, Krasiczyn, Lesko, Leżajsk (gmina miejska i wiejska), Lubaczów, Medyka, Nisko, Niwiska, Nowa Sarzyna, Orły, Przemyśl (gmina miejska i wiejska), Przeworsk, Raniżów, Rudnik nad Sanem, Sieniawa, Solina, Strzyżów, Tryńcza, Ustrzyki Dolne, Wiśniowa, Żurawica" title="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162" cy="4032661"/>
                    </a:xfrm>
                    <a:prstGeom prst="rect">
                      <a:avLst/>
                    </a:prstGeom>
                    <a:noFill/>
                    <a:ln>
                      <a:noFill/>
                    </a:ln>
                  </pic:spPr>
                </pic:pic>
              </a:graphicData>
            </a:graphic>
          </wp:inline>
        </w:drawing>
      </w:r>
    </w:p>
    <w:p w14:paraId="0389339B" w14:textId="77777777" w:rsidR="0001249C" w:rsidRPr="0024744B" w:rsidRDefault="0001249C"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Pr="0024744B">
        <w:rPr>
          <w:rFonts w:ascii="Arial" w:hAnsi="Arial" w:cs="Arial"/>
          <w:sz w:val="24"/>
          <w:szCs w:val="24"/>
        </w:rPr>
        <w:t>opracowanie własne PBPP w Rzeszowie</w:t>
      </w:r>
      <w:r w:rsidRPr="0024744B">
        <w:rPr>
          <w:rFonts w:ascii="Arial" w:eastAsia="Times New Roman" w:hAnsi="Arial" w:cs="Arial"/>
          <w:sz w:val="24"/>
          <w:szCs w:val="24"/>
        </w:rPr>
        <w:t>.</w:t>
      </w:r>
    </w:p>
    <w:p w14:paraId="418D717D" w14:textId="77777777" w:rsidR="00537953"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lastRenderedPageBreak/>
        <w:t>7.3.2.</w:t>
      </w:r>
      <w:r w:rsidR="00537953" w:rsidRPr="0024744B">
        <w:rPr>
          <w:rFonts w:ascii="Arial" w:hAnsi="Arial" w:cs="Arial"/>
          <w:b/>
          <w:bCs/>
          <w:sz w:val="24"/>
          <w:szCs w:val="24"/>
        </w:rPr>
        <w:t xml:space="preserve"> </w:t>
      </w:r>
      <w:r w:rsidR="006962D2" w:rsidRPr="0024744B">
        <w:rPr>
          <w:rFonts w:ascii="Arial" w:hAnsi="Arial" w:cs="Arial"/>
          <w:b/>
          <w:bCs/>
          <w:sz w:val="24"/>
          <w:szCs w:val="24"/>
        </w:rPr>
        <w:t>Rozwój i wspieranie o</w:t>
      </w:r>
      <w:r w:rsidR="00537953" w:rsidRPr="0024744B">
        <w:rPr>
          <w:rFonts w:ascii="Arial" w:hAnsi="Arial" w:cs="Arial"/>
          <w:b/>
          <w:bCs/>
          <w:sz w:val="24"/>
          <w:szCs w:val="24"/>
        </w:rPr>
        <w:t>bszar</w:t>
      </w:r>
      <w:r w:rsidR="006962D2" w:rsidRPr="0024744B">
        <w:rPr>
          <w:rFonts w:ascii="Arial" w:hAnsi="Arial" w:cs="Arial"/>
          <w:b/>
          <w:bCs/>
          <w:sz w:val="24"/>
          <w:szCs w:val="24"/>
        </w:rPr>
        <w:t>u</w:t>
      </w:r>
      <w:r w:rsidR="00537953" w:rsidRPr="0024744B">
        <w:rPr>
          <w:rFonts w:ascii="Arial" w:hAnsi="Arial" w:cs="Arial"/>
          <w:b/>
          <w:bCs/>
          <w:sz w:val="24"/>
          <w:szCs w:val="24"/>
        </w:rPr>
        <w:t xml:space="preserve"> Bieszczad </w:t>
      </w:r>
    </w:p>
    <w:p w14:paraId="6A479A61" w14:textId="77777777" w:rsidR="00A34BB5" w:rsidRDefault="0002563B" w:rsidP="00271194">
      <w:pPr>
        <w:spacing w:line="360" w:lineRule="auto"/>
        <w:rPr>
          <w:rFonts w:ascii="Arial" w:eastAsia="Times New Roman" w:hAnsi="Arial" w:cs="Arial"/>
          <w:sz w:val="24"/>
          <w:szCs w:val="24"/>
        </w:rPr>
      </w:pPr>
      <w:r w:rsidRPr="0024744B">
        <w:rPr>
          <w:rFonts w:ascii="Arial" w:eastAsia="Times New Roman" w:hAnsi="Arial" w:cs="Arial"/>
          <w:sz w:val="24"/>
          <w:szCs w:val="24"/>
        </w:rPr>
        <w:t>Bieszczady poza</w:t>
      </w:r>
      <w:r w:rsidR="0082127F" w:rsidRPr="0024744B">
        <w:rPr>
          <w:rFonts w:ascii="Arial" w:eastAsia="Times New Roman" w:hAnsi="Arial" w:cs="Arial"/>
          <w:sz w:val="24"/>
          <w:szCs w:val="24"/>
        </w:rPr>
        <w:t xml:space="preserve"> szczególnymi</w:t>
      </w:r>
      <w:r w:rsidRPr="0024744B">
        <w:rPr>
          <w:rFonts w:ascii="Arial" w:eastAsia="Times New Roman" w:hAnsi="Arial" w:cs="Arial"/>
          <w:sz w:val="24"/>
          <w:szCs w:val="24"/>
        </w:rPr>
        <w:t xml:space="preserve"> uwarunkowaniami środowiskowymi i przyrodniczymi, charakteryzują się skrajnie niską dostępnością przestrzenną zewnętrzną </w:t>
      </w:r>
      <w:r w:rsidR="00CD7F7A">
        <w:rPr>
          <w:rFonts w:ascii="Arial" w:eastAsia="Times New Roman" w:hAnsi="Arial" w:cs="Arial"/>
          <w:sz w:val="24"/>
          <w:szCs w:val="24"/>
        </w:rPr>
        <w:br/>
      </w:r>
      <w:r w:rsidRPr="0024744B">
        <w:rPr>
          <w:rFonts w:ascii="Arial" w:eastAsia="Times New Roman" w:hAnsi="Arial" w:cs="Arial"/>
          <w:sz w:val="24"/>
          <w:szCs w:val="24"/>
        </w:rPr>
        <w:t xml:space="preserve">i wewnętrzną </w:t>
      </w:r>
      <w:r w:rsidR="00BA4AC7" w:rsidRPr="0024744B">
        <w:rPr>
          <w:rFonts w:ascii="Arial" w:eastAsia="Times New Roman" w:hAnsi="Arial" w:cs="Arial"/>
          <w:sz w:val="24"/>
          <w:szCs w:val="24"/>
        </w:rPr>
        <w:t>oraz</w:t>
      </w:r>
      <w:r w:rsidRPr="0024744B">
        <w:rPr>
          <w:rFonts w:ascii="Arial" w:eastAsia="Times New Roman" w:hAnsi="Arial" w:cs="Arial"/>
          <w:sz w:val="24"/>
          <w:szCs w:val="24"/>
        </w:rPr>
        <w:t xml:space="preserve"> niskim poziomem zaludnienia</w:t>
      </w:r>
      <w:r w:rsidR="003712BC" w:rsidRPr="0024744B">
        <w:rPr>
          <w:rFonts w:ascii="Arial" w:eastAsia="Times New Roman" w:hAnsi="Arial" w:cs="Arial"/>
          <w:sz w:val="24"/>
          <w:szCs w:val="24"/>
        </w:rPr>
        <w:t xml:space="preserve"> (Mapa </w:t>
      </w:r>
      <w:r w:rsidR="00B267A1" w:rsidRPr="0024744B">
        <w:rPr>
          <w:rFonts w:ascii="Arial" w:eastAsia="Times New Roman" w:hAnsi="Arial" w:cs="Arial"/>
          <w:sz w:val="24"/>
          <w:szCs w:val="24"/>
        </w:rPr>
        <w:t>19</w:t>
      </w:r>
      <w:r w:rsidR="003712BC" w:rsidRPr="0024744B">
        <w:rPr>
          <w:rFonts w:ascii="Arial" w:eastAsia="Times New Roman" w:hAnsi="Arial" w:cs="Arial"/>
          <w:sz w:val="24"/>
          <w:szCs w:val="24"/>
        </w:rPr>
        <w:t>)</w:t>
      </w:r>
      <w:r w:rsidRPr="0024744B">
        <w:rPr>
          <w:rFonts w:ascii="Arial" w:eastAsia="Times New Roman" w:hAnsi="Arial" w:cs="Arial"/>
          <w:sz w:val="24"/>
          <w:szCs w:val="24"/>
        </w:rPr>
        <w:t xml:space="preserve">. </w:t>
      </w:r>
      <w:r w:rsidR="0082127F" w:rsidRPr="0024744B">
        <w:rPr>
          <w:rFonts w:ascii="Arial" w:eastAsia="Times New Roman" w:hAnsi="Arial" w:cs="Arial"/>
          <w:sz w:val="24"/>
          <w:szCs w:val="24"/>
        </w:rPr>
        <w:t>Niski p</w:t>
      </w:r>
      <w:r w:rsidRPr="0024744B">
        <w:rPr>
          <w:rFonts w:ascii="Arial" w:eastAsia="Times New Roman" w:hAnsi="Arial" w:cs="Arial"/>
          <w:sz w:val="24"/>
          <w:szCs w:val="24"/>
        </w:rPr>
        <w:t xml:space="preserve">oziom dostępności i </w:t>
      </w:r>
      <w:r w:rsidR="00073878" w:rsidRPr="0024744B">
        <w:rPr>
          <w:rFonts w:ascii="Arial" w:eastAsia="Times New Roman" w:hAnsi="Arial" w:cs="Arial"/>
          <w:sz w:val="24"/>
          <w:szCs w:val="24"/>
        </w:rPr>
        <w:t xml:space="preserve">gęstości </w:t>
      </w:r>
      <w:r w:rsidRPr="0024744B">
        <w:rPr>
          <w:rFonts w:ascii="Arial" w:eastAsia="Times New Roman" w:hAnsi="Arial" w:cs="Arial"/>
          <w:sz w:val="24"/>
          <w:szCs w:val="24"/>
        </w:rPr>
        <w:t>zaludnienia tworz</w:t>
      </w:r>
      <w:r w:rsidR="00F37FF5" w:rsidRPr="0024744B">
        <w:rPr>
          <w:rFonts w:ascii="Arial" w:eastAsia="Times New Roman" w:hAnsi="Arial" w:cs="Arial"/>
          <w:sz w:val="24"/>
          <w:szCs w:val="24"/>
        </w:rPr>
        <w:t>ą</w:t>
      </w:r>
      <w:r w:rsidRPr="0024744B">
        <w:rPr>
          <w:rFonts w:ascii="Arial" w:eastAsia="Times New Roman" w:hAnsi="Arial" w:cs="Arial"/>
          <w:sz w:val="24"/>
          <w:szCs w:val="24"/>
        </w:rPr>
        <w:t xml:space="preserve"> negatywne warunki </w:t>
      </w:r>
      <w:r w:rsidR="00FE39CD" w:rsidRPr="0024744B">
        <w:rPr>
          <w:rFonts w:ascii="Arial" w:eastAsia="Times New Roman" w:hAnsi="Arial" w:cs="Arial"/>
          <w:sz w:val="24"/>
          <w:szCs w:val="24"/>
        </w:rPr>
        <w:t>rozwojowe</w:t>
      </w:r>
      <w:r w:rsidRPr="0024744B">
        <w:rPr>
          <w:rFonts w:ascii="Arial" w:eastAsia="Times New Roman" w:hAnsi="Arial" w:cs="Arial"/>
          <w:sz w:val="24"/>
          <w:szCs w:val="24"/>
        </w:rPr>
        <w:t>, które utrudniają realizację inwestycji w zakresie infrastruktury technicznej i społecznej, prowadzenie działalności gospodarczej</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jak również dyfuzję działań ukierunkowanych na optymalizację dostępności do podstawowych usług publicznych oraz kształtowanie jakości kapitału ludzkiego i społecznego. </w:t>
      </w:r>
      <w:r w:rsidR="00FE39CD" w:rsidRPr="0024744B">
        <w:rPr>
          <w:rFonts w:ascii="Arial" w:eastAsia="Times New Roman" w:hAnsi="Arial" w:cs="Arial"/>
          <w:sz w:val="24"/>
          <w:szCs w:val="24"/>
        </w:rPr>
        <w:t>Przywołane</w:t>
      </w:r>
      <w:r w:rsidRPr="0024744B">
        <w:rPr>
          <w:rFonts w:ascii="Arial" w:eastAsia="Times New Roman" w:hAnsi="Arial" w:cs="Arial"/>
          <w:sz w:val="24"/>
          <w:szCs w:val="24"/>
        </w:rPr>
        <w:t xml:space="preserve"> czynniki wpływają tym samym na niski poziom warunków życia mieszkańców. Podejmowane działania będą miały na celu w pierwszej kolejności wypełnienie luk infrastrukturalnych w zakresie dostępności przestrzennej i cyfrowej, poprawę stanu systemu wodno-kanalizacyjnego oraz składowania odpadów, co będzie bazą wyjściową dla rozwoju potencjału Bieszczad w</w:t>
      </w:r>
      <w:r w:rsidR="00AE3C85" w:rsidRPr="0024744B">
        <w:rPr>
          <w:rFonts w:ascii="Arial" w:eastAsia="Times New Roman" w:hAnsi="Arial" w:cs="Arial"/>
          <w:sz w:val="24"/>
          <w:szCs w:val="24"/>
        </w:rPr>
        <w:t> </w:t>
      </w:r>
      <w:r w:rsidRPr="0024744B">
        <w:rPr>
          <w:rFonts w:ascii="Arial" w:eastAsia="Times New Roman" w:hAnsi="Arial" w:cs="Arial"/>
          <w:sz w:val="24"/>
          <w:szCs w:val="24"/>
        </w:rPr>
        <w:t>oparciu o unikalne endogeniczne zasoby.</w:t>
      </w:r>
      <w:bookmarkStart w:id="202" w:name="_Hlk23175390"/>
      <w:r w:rsidR="000F52DE" w:rsidRPr="0024744B">
        <w:rPr>
          <w:rFonts w:ascii="Arial" w:eastAsia="Times New Roman" w:hAnsi="Arial" w:cs="Arial"/>
          <w:sz w:val="24"/>
          <w:szCs w:val="24"/>
        </w:rPr>
        <w:t xml:space="preserve"> </w:t>
      </w:r>
    </w:p>
    <w:p w14:paraId="57FA7080" w14:textId="77777777" w:rsidR="00F061BE" w:rsidRPr="00EC7D67" w:rsidRDefault="006A6170" w:rsidP="0024744B">
      <w:pPr>
        <w:spacing w:after="0" w:line="360" w:lineRule="auto"/>
        <w:rPr>
          <w:rFonts w:ascii="Arial" w:eastAsia="Times New Roman" w:hAnsi="Arial" w:cs="Arial"/>
          <w:b/>
          <w:sz w:val="24"/>
          <w:szCs w:val="24"/>
        </w:rPr>
      </w:pPr>
      <w:r w:rsidRPr="00EC7D67">
        <w:rPr>
          <w:rFonts w:ascii="Arial" w:eastAsia="Times New Roman" w:hAnsi="Arial" w:cs="Arial"/>
          <w:b/>
          <w:sz w:val="24"/>
          <w:szCs w:val="24"/>
        </w:rPr>
        <w:t xml:space="preserve">Mapa </w:t>
      </w:r>
      <w:r w:rsidR="00B267A1" w:rsidRPr="00EC7D67">
        <w:rPr>
          <w:rFonts w:ascii="Arial" w:eastAsia="Times New Roman" w:hAnsi="Arial" w:cs="Arial"/>
          <w:b/>
          <w:sz w:val="24"/>
          <w:szCs w:val="24"/>
        </w:rPr>
        <w:t>19</w:t>
      </w:r>
      <w:r w:rsidR="00A34BB5" w:rsidRPr="00EC7D67">
        <w:rPr>
          <w:rFonts w:ascii="Arial" w:eastAsia="Times New Roman" w:hAnsi="Arial" w:cs="Arial"/>
          <w:b/>
          <w:sz w:val="24"/>
          <w:szCs w:val="24"/>
        </w:rPr>
        <w:t xml:space="preserve">. Obszar objęty Programem </w:t>
      </w:r>
      <w:r w:rsidRPr="00EC7D67">
        <w:rPr>
          <w:rFonts w:ascii="Arial" w:eastAsia="Times New Roman" w:hAnsi="Arial" w:cs="Arial"/>
          <w:b/>
          <w:sz w:val="24"/>
          <w:szCs w:val="24"/>
        </w:rPr>
        <w:t xml:space="preserve">Strategicznego Rozwoju </w:t>
      </w:r>
      <w:bookmarkEnd w:id="202"/>
      <w:r w:rsidR="00A34BB5" w:rsidRPr="00EC7D67">
        <w:rPr>
          <w:rFonts w:ascii="Arial" w:eastAsia="Times New Roman" w:hAnsi="Arial" w:cs="Arial"/>
          <w:b/>
          <w:sz w:val="24"/>
          <w:szCs w:val="24"/>
        </w:rPr>
        <w:t>Bieszczad</w:t>
      </w:r>
    </w:p>
    <w:p w14:paraId="3DBAC29B" w14:textId="77777777" w:rsidR="00A34BB5" w:rsidRDefault="0042533A"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250248E9" wp14:editId="63B3CAEA">
            <wp:extent cx="3060676" cy="4105275"/>
            <wp:effectExtent l="0" t="0" r="6985" b="0"/>
            <wp:docPr id="32" name="Obraz 32" descr="Zielony obszar objęty programem strategicznego rozwoju Bieszczad. Bircza, Tyrawa Wołoska, Olszanica, Lesko, Ustrzyki Dolne, Zagórz, Bukowsko, Komańcza, Baligród, Solina, Czarna, Cisna, Lutowiska" title="Mapa 19. Obszar objęty Programem Strategicznego Rozwoju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7518" cy="4114453"/>
                    </a:xfrm>
                    <a:prstGeom prst="rect">
                      <a:avLst/>
                    </a:prstGeom>
                    <a:noFill/>
                    <a:ln>
                      <a:noFill/>
                    </a:ln>
                  </pic:spPr>
                </pic:pic>
              </a:graphicData>
            </a:graphic>
          </wp:inline>
        </w:drawing>
      </w:r>
    </w:p>
    <w:p w14:paraId="40C8818F" w14:textId="77777777" w:rsidR="006A6170" w:rsidRPr="0024744B" w:rsidRDefault="006A617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22D07" w:rsidRPr="0024744B">
        <w:rPr>
          <w:rFonts w:ascii="Arial" w:hAnsi="Arial" w:cs="Arial"/>
          <w:sz w:val="24"/>
          <w:szCs w:val="24"/>
        </w:rPr>
        <w:t>opracowanie własne PBPP w Rzeszowie</w:t>
      </w:r>
      <w:r w:rsidR="00A64A89" w:rsidRPr="0024744B">
        <w:rPr>
          <w:rFonts w:ascii="Arial" w:eastAsia="Times New Roman" w:hAnsi="Arial" w:cs="Arial"/>
          <w:sz w:val="24"/>
          <w:szCs w:val="24"/>
        </w:rPr>
        <w:t>.</w:t>
      </w:r>
    </w:p>
    <w:p w14:paraId="671F2F34" w14:textId="77777777" w:rsidR="00A34BB5" w:rsidRPr="00EC7D67" w:rsidRDefault="00A34BB5" w:rsidP="00A34BB5">
      <w:pPr>
        <w:spacing w:after="0" w:line="360" w:lineRule="auto"/>
        <w:rPr>
          <w:rFonts w:ascii="Arial" w:eastAsia="Times New Roman" w:hAnsi="Arial" w:cs="Arial"/>
          <w:b/>
          <w:sz w:val="24"/>
          <w:szCs w:val="24"/>
        </w:rPr>
      </w:pPr>
      <w:r w:rsidRPr="00EC7D67">
        <w:rPr>
          <w:rFonts w:ascii="Arial" w:eastAsia="Times New Roman" w:hAnsi="Arial" w:cs="Arial"/>
          <w:b/>
          <w:sz w:val="24"/>
          <w:szCs w:val="24"/>
        </w:rPr>
        <w:lastRenderedPageBreak/>
        <w:t>Mapa 20. Obszar objęty Programem Strategicznym „Błękitny San”</w:t>
      </w:r>
    </w:p>
    <w:p w14:paraId="3262B914" w14:textId="77777777" w:rsidR="00DA647A" w:rsidRDefault="00A34BB5" w:rsidP="0024744B">
      <w:pPr>
        <w:spacing w:after="0"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037C5CA9" wp14:editId="54FB7737">
            <wp:extent cx="2800350" cy="3771900"/>
            <wp:effectExtent l="0" t="0" r="0" b="0"/>
            <wp:docPr id="33" name="Obraz 33" descr="Na niebiesko obszar objęty programem strategicznym błękitny stan. Radomyśl nad Sanem, Gorzyce, Zaleszany, Pysznica, Stalowa Wola, Nisko, Ulanów, Rudnik nad Sanem, Jeżowe, Krzeszów, Nowa Sarzyna, Kuryłówka, Leżajsk, Sieniawa, Tryńcza, Wiązownica, Laszki, Jarosław, Radymno, Stubno, Orły, Żurawica, Medyka, Przemyśl, Krzywcza, Dubiecko, Dynów, Nozdrzec, Dydnia, Bircza, Krasiczyn, Fredropol, Sanok, Tyrawa Wołoska, Bukowsko, Zagórz, Lesko, Olszanica, Ustrzyki Dolne, Komańcza, Baligród, Solina, Czarna, Cisna, Lutowiska" title="Mapa 20. Obszar objęty Programem Strategicznym „Błękitny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350" cy="3771900"/>
                    </a:xfrm>
                    <a:prstGeom prst="rect">
                      <a:avLst/>
                    </a:prstGeom>
                    <a:noFill/>
                    <a:ln>
                      <a:noFill/>
                    </a:ln>
                  </pic:spPr>
                </pic:pic>
              </a:graphicData>
            </a:graphic>
          </wp:inline>
        </w:drawing>
      </w:r>
    </w:p>
    <w:p w14:paraId="10631048" w14:textId="77777777" w:rsidR="00A34BB5" w:rsidRPr="0024744B" w:rsidRDefault="00A34BB5" w:rsidP="001506A1">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Pr="0024744B">
        <w:rPr>
          <w:rFonts w:ascii="Arial" w:hAnsi="Arial" w:cs="Arial"/>
          <w:sz w:val="24"/>
          <w:szCs w:val="24"/>
        </w:rPr>
        <w:t>opracowanie własne PBPP w Rzeszowie</w:t>
      </w:r>
      <w:r w:rsidRPr="0024744B">
        <w:rPr>
          <w:rFonts w:ascii="Arial" w:eastAsia="Times New Roman" w:hAnsi="Arial" w:cs="Arial"/>
          <w:sz w:val="24"/>
          <w:szCs w:val="24"/>
        </w:rPr>
        <w:t>.</w:t>
      </w:r>
    </w:p>
    <w:p w14:paraId="43744FBB"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0238DE7"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rozwój gospodarki turystycznej i przemysłu turystycznego jako warunkujących </w:t>
      </w:r>
      <w:r w:rsidR="00CD7F7A">
        <w:rPr>
          <w:rFonts w:ascii="Arial" w:eastAsia="Times New Roman" w:hAnsi="Arial" w:cs="Arial"/>
          <w:sz w:val="24"/>
          <w:szCs w:val="24"/>
        </w:rPr>
        <w:br/>
      </w:r>
      <w:r w:rsidRPr="0024744B">
        <w:rPr>
          <w:rFonts w:ascii="Arial" w:eastAsia="Times New Roman" w:hAnsi="Arial" w:cs="Arial"/>
          <w:sz w:val="24"/>
          <w:szCs w:val="24"/>
        </w:rPr>
        <w:t>w sposób istotny procesy rozwojowe na obszarze Bieszczad</w:t>
      </w:r>
      <w:r w:rsidR="002A6B05" w:rsidRPr="0024744B">
        <w:rPr>
          <w:rFonts w:ascii="Arial" w:eastAsia="Times New Roman" w:hAnsi="Arial" w:cs="Arial"/>
          <w:sz w:val="24"/>
          <w:szCs w:val="24"/>
        </w:rPr>
        <w:t>;</w:t>
      </w:r>
    </w:p>
    <w:p w14:paraId="4F07B002"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podniesienie konkurencyjności produktów turystycznych w oparciu o endemiczne zasoby Bieszczad</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4F81570"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wzmocnienie bazy ekonomicznej miast tworzących potencjalny obszar wzrostu </w:t>
      </w:r>
      <w:r w:rsidR="00CD7F7A">
        <w:rPr>
          <w:rFonts w:ascii="Arial" w:eastAsia="Times New Roman" w:hAnsi="Arial" w:cs="Arial"/>
          <w:sz w:val="24"/>
          <w:szCs w:val="24"/>
        </w:rPr>
        <w:br/>
      </w:r>
      <w:r w:rsidRPr="0024744B">
        <w:rPr>
          <w:rFonts w:ascii="Arial" w:eastAsia="Times New Roman" w:hAnsi="Arial" w:cs="Arial"/>
          <w:sz w:val="24"/>
          <w:szCs w:val="24"/>
        </w:rPr>
        <w:t>w oparciu o</w:t>
      </w:r>
      <w:r w:rsidR="00680EE4" w:rsidRPr="0024744B">
        <w:rPr>
          <w:rFonts w:ascii="Arial" w:eastAsia="Times New Roman" w:hAnsi="Arial" w:cs="Arial"/>
          <w:sz w:val="24"/>
          <w:szCs w:val="24"/>
        </w:rPr>
        <w:t> </w:t>
      </w:r>
      <w:r w:rsidRPr="0024744B">
        <w:rPr>
          <w:rFonts w:ascii="Arial" w:eastAsia="Times New Roman" w:hAnsi="Arial" w:cs="Arial"/>
          <w:sz w:val="24"/>
          <w:szCs w:val="24"/>
        </w:rPr>
        <w:t>tradycję ale przy wykorzystaniu nowych i innowacyjnych uwarunkowań organizacyjnych</w:t>
      </w:r>
      <w:r w:rsidR="002A6B05" w:rsidRPr="0024744B">
        <w:rPr>
          <w:rFonts w:ascii="Arial" w:eastAsia="Times New Roman" w:hAnsi="Arial" w:cs="Arial"/>
          <w:sz w:val="24"/>
          <w:szCs w:val="24"/>
        </w:rPr>
        <w:t>;</w:t>
      </w:r>
    </w:p>
    <w:p w14:paraId="6C5B6C49"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wsparcie</w:t>
      </w:r>
      <w:r w:rsidR="00E2043E" w:rsidRPr="0024744B">
        <w:rPr>
          <w:rFonts w:ascii="Arial" w:eastAsia="Times New Roman" w:hAnsi="Arial" w:cs="Arial"/>
          <w:sz w:val="24"/>
          <w:szCs w:val="24"/>
        </w:rPr>
        <w:t xml:space="preserve"> </w:t>
      </w:r>
      <w:r w:rsidR="00E82386" w:rsidRPr="0024744B">
        <w:rPr>
          <w:rFonts w:ascii="Arial" w:eastAsia="Times New Roman" w:hAnsi="Arial" w:cs="Arial"/>
          <w:sz w:val="24"/>
          <w:szCs w:val="24"/>
        </w:rPr>
        <w:t>działań w</w:t>
      </w:r>
      <w:r w:rsidR="00E2043E" w:rsidRPr="0024744B">
        <w:rPr>
          <w:rFonts w:ascii="Arial" w:eastAsia="Times New Roman" w:hAnsi="Arial" w:cs="Arial"/>
          <w:sz w:val="24"/>
          <w:szCs w:val="24"/>
        </w:rPr>
        <w:t xml:space="preserve"> zakresie </w:t>
      </w:r>
      <w:r w:rsidRPr="0024744B">
        <w:rPr>
          <w:rFonts w:ascii="Arial" w:eastAsia="Times New Roman" w:hAnsi="Arial" w:cs="Arial"/>
          <w:sz w:val="24"/>
          <w:szCs w:val="24"/>
        </w:rPr>
        <w:t>tworzenia nowych miejsc pracy poprzez rozwój wielofunkcyjny obszarów wiejskich w</w:t>
      </w:r>
      <w:r w:rsidR="00680EE4" w:rsidRPr="0024744B">
        <w:rPr>
          <w:rFonts w:ascii="Arial" w:eastAsia="Times New Roman" w:hAnsi="Arial" w:cs="Arial"/>
          <w:sz w:val="24"/>
          <w:szCs w:val="24"/>
        </w:rPr>
        <w:t> </w:t>
      </w:r>
      <w:r w:rsidRPr="0024744B">
        <w:rPr>
          <w:rFonts w:ascii="Arial" w:eastAsia="Times New Roman" w:hAnsi="Arial" w:cs="Arial"/>
          <w:sz w:val="24"/>
          <w:szCs w:val="24"/>
        </w:rPr>
        <w:t>oparciu o przemysł bazujący na lokalnych zasobach tj. turystyczny, drzewny i spożywczy</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A561D71"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poprawa poziomu towarowości rolnictwa Bieszczad poprzez rozwój spółdzielczości, rzemiosła 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grup producenckich wraz z przetwórstwem rolno-spożywczym opartym na certyfikowanych produktach lokalnych</w:t>
      </w:r>
      <w:r w:rsidR="002A6B05" w:rsidRPr="0024744B">
        <w:rPr>
          <w:rFonts w:ascii="Arial" w:eastAsia="Times New Roman" w:hAnsi="Arial" w:cs="Arial"/>
          <w:sz w:val="24"/>
          <w:szCs w:val="24"/>
        </w:rPr>
        <w:t>;</w:t>
      </w:r>
    </w:p>
    <w:p w14:paraId="24B42157" w14:textId="77777777" w:rsidR="0002563B" w:rsidRPr="0024744B" w:rsidRDefault="00EF42A4"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przedsiębiorczości w</w:t>
      </w:r>
      <w:r w:rsidR="0002563B" w:rsidRPr="0024744B">
        <w:rPr>
          <w:rFonts w:ascii="Arial" w:eastAsia="Times New Roman" w:hAnsi="Arial" w:cs="Arial"/>
          <w:sz w:val="24"/>
          <w:szCs w:val="24"/>
        </w:rPr>
        <w:t xml:space="preserve"> obszar</w:t>
      </w:r>
      <w:r w:rsidRPr="0024744B">
        <w:rPr>
          <w:rFonts w:ascii="Arial" w:eastAsia="Times New Roman" w:hAnsi="Arial" w:cs="Arial"/>
          <w:sz w:val="24"/>
          <w:szCs w:val="24"/>
        </w:rPr>
        <w:t>ze</w:t>
      </w:r>
      <w:r w:rsidR="0002563B" w:rsidRPr="0024744B">
        <w:rPr>
          <w:rFonts w:ascii="Arial" w:eastAsia="Times New Roman" w:hAnsi="Arial" w:cs="Arial"/>
          <w:sz w:val="24"/>
          <w:szCs w:val="24"/>
        </w:rPr>
        <w:t xml:space="preserve"> Bieszczad poprzez rozwój instytucji otoczenia biznesu</w:t>
      </w:r>
      <w:r w:rsidR="002A6B05" w:rsidRPr="0024744B">
        <w:rPr>
          <w:rFonts w:ascii="Arial" w:eastAsia="Times New Roman" w:hAnsi="Arial" w:cs="Arial"/>
          <w:sz w:val="24"/>
          <w:szCs w:val="24"/>
        </w:rPr>
        <w:t>;</w:t>
      </w:r>
      <w:r w:rsidR="0002563B" w:rsidRPr="0024744B">
        <w:rPr>
          <w:rFonts w:ascii="Arial" w:eastAsia="Times New Roman" w:hAnsi="Arial" w:cs="Arial"/>
          <w:sz w:val="24"/>
          <w:szCs w:val="24"/>
        </w:rPr>
        <w:t xml:space="preserve"> </w:t>
      </w:r>
    </w:p>
    <w:p w14:paraId="2D6FBD4E"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lastRenderedPageBreak/>
        <w:t xml:space="preserve">rozwój kapitału ludzkiego poprzez poszerzenie jakości edukacji w celu wzrostu elastyczności </w:t>
      </w:r>
      <w:proofErr w:type="spellStart"/>
      <w:r w:rsidRPr="0024744B">
        <w:rPr>
          <w:rFonts w:ascii="Arial" w:eastAsia="Times New Roman" w:hAnsi="Arial" w:cs="Arial"/>
          <w:sz w:val="24"/>
          <w:szCs w:val="24"/>
        </w:rPr>
        <w:t>zachowań</w:t>
      </w:r>
      <w:proofErr w:type="spellEnd"/>
      <w:r w:rsidRPr="0024744B">
        <w:rPr>
          <w:rFonts w:ascii="Arial" w:eastAsia="Times New Roman" w:hAnsi="Arial" w:cs="Arial"/>
          <w:sz w:val="24"/>
          <w:szCs w:val="24"/>
        </w:rPr>
        <w:t xml:space="preserve"> na rynku pracy</w:t>
      </w:r>
      <w:r w:rsidR="002A6B05" w:rsidRPr="0024744B">
        <w:rPr>
          <w:rFonts w:ascii="Arial" w:eastAsia="Times New Roman" w:hAnsi="Arial" w:cs="Arial"/>
          <w:sz w:val="24"/>
          <w:szCs w:val="24"/>
        </w:rPr>
        <w:t>;</w:t>
      </w:r>
    </w:p>
    <w:p w14:paraId="32BE23BE" w14:textId="77777777" w:rsidR="00C007E0" w:rsidRPr="0024744B" w:rsidRDefault="00C007E0"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poprawa dostępności do wysokiej jakości usług w obszarze ochrony zdrowia</w:t>
      </w:r>
      <w:r w:rsidR="00570044" w:rsidRPr="0024744B">
        <w:rPr>
          <w:rFonts w:ascii="Arial" w:eastAsia="Times New Roman" w:hAnsi="Arial" w:cs="Arial"/>
          <w:sz w:val="24"/>
          <w:szCs w:val="24"/>
        </w:rPr>
        <w:t>;</w:t>
      </w:r>
    </w:p>
    <w:p w14:paraId="436DF1A9"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lang w:eastAsia="ar-SA"/>
        </w:rPr>
      </w:pPr>
      <w:r w:rsidRPr="0024744B">
        <w:rPr>
          <w:rFonts w:ascii="Arial" w:eastAsia="Times New Roman" w:hAnsi="Arial" w:cs="Arial"/>
          <w:sz w:val="24"/>
          <w:szCs w:val="24"/>
          <w:lang w:eastAsia="ar-SA"/>
        </w:rPr>
        <w:t>zwiększenie uczestnictwa obywateli w życiu publicz</w:t>
      </w:r>
      <w:r w:rsidR="00BA4AC7" w:rsidRPr="0024744B">
        <w:rPr>
          <w:rFonts w:ascii="Arial" w:eastAsia="Times New Roman" w:hAnsi="Arial" w:cs="Arial"/>
          <w:sz w:val="24"/>
          <w:szCs w:val="24"/>
          <w:lang w:eastAsia="ar-SA"/>
        </w:rPr>
        <w:t>nym i wzmocnienie instytucji z T</w:t>
      </w:r>
      <w:r w:rsidRPr="0024744B">
        <w:rPr>
          <w:rFonts w:ascii="Arial" w:eastAsia="Times New Roman" w:hAnsi="Arial" w:cs="Arial"/>
          <w:sz w:val="24"/>
          <w:szCs w:val="24"/>
          <w:lang w:eastAsia="ar-SA"/>
        </w:rPr>
        <w:t xml:space="preserve">rzeciego </w:t>
      </w:r>
      <w:r w:rsidR="00BA4AC7" w:rsidRPr="0024744B">
        <w:rPr>
          <w:rFonts w:ascii="Arial" w:eastAsia="Times New Roman" w:hAnsi="Arial" w:cs="Arial"/>
          <w:sz w:val="24"/>
          <w:szCs w:val="24"/>
          <w:lang w:eastAsia="ar-SA"/>
        </w:rPr>
        <w:t>S</w:t>
      </w:r>
      <w:r w:rsidRPr="0024744B">
        <w:rPr>
          <w:rFonts w:ascii="Arial" w:eastAsia="Times New Roman" w:hAnsi="Arial" w:cs="Arial"/>
          <w:sz w:val="24"/>
          <w:szCs w:val="24"/>
          <w:lang w:eastAsia="ar-SA"/>
        </w:rPr>
        <w:t xml:space="preserve">ektora prowadzące do wspólnego rozwiazywania problemów </w:t>
      </w:r>
      <w:r w:rsidR="00CD7F7A">
        <w:rPr>
          <w:rFonts w:ascii="Arial" w:eastAsia="Times New Roman" w:hAnsi="Arial" w:cs="Arial"/>
          <w:sz w:val="24"/>
          <w:szCs w:val="24"/>
          <w:lang w:eastAsia="ar-SA"/>
        </w:rPr>
        <w:br/>
      </w:r>
      <w:r w:rsidRPr="0024744B">
        <w:rPr>
          <w:rFonts w:ascii="Arial" w:eastAsia="Times New Roman" w:hAnsi="Arial" w:cs="Arial"/>
          <w:sz w:val="24"/>
          <w:szCs w:val="24"/>
          <w:lang w:eastAsia="ar-SA"/>
        </w:rPr>
        <w:t>i przezwyciężania barier</w:t>
      </w:r>
      <w:r w:rsidR="002A6B05" w:rsidRPr="0024744B">
        <w:rPr>
          <w:rFonts w:ascii="Arial" w:eastAsia="Times New Roman" w:hAnsi="Arial" w:cs="Arial"/>
          <w:sz w:val="24"/>
          <w:szCs w:val="24"/>
          <w:lang w:eastAsia="ar-SA"/>
        </w:rPr>
        <w:t>;</w:t>
      </w:r>
    </w:p>
    <w:p w14:paraId="6BDCBEBA"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zewnętrznej i wewnętrznej spójności terytorialnej Bieszczad w wymiarze przestrzennym poprzez modernizację i rozbudowę infrastruktury drogowej </w:t>
      </w:r>
      <w:r w:rsidR="00CD7F7A">
        <w:rPr>
          <w:rFonts w:ascii="Arial" w:eastAsia="Times New Roman" w:hAnsi="Arial" w:cs="Arial"/>
          <w:sz w:val="24"/>
          <w:szCs w:val="24"/>
        </w:rPr>
        <w:br/>
      </w:r>
      <w:r w:rsidRPr="0024744B">
        <w:rPr>
          <w:rFonts w:ascii="Arial" w:eastAsia="Times New Roman" w:hAnsi="Arial" w:cs="Arial"/>
          <w:sz w:val="24"/>
          <w:szCs w:val="24"/>
        </w:rPr>
        <w:t>i kolejowej oraz infrastruktury uzupełniającej</w:t>
      </w:r>
      <w:r w:rsidR="002A6B05" w:rsidRPr="0024744B">
        <w:rPr>
          <w:rFonts w:ascii="Arial" w:eastAsia="Times New Roman" w:hAnsi="Arial" w:cs="Arial"/>
          <w:sz w:val="24"/>
          <w:szCs w:val="24"/>
        </w:rPr>
        <w:t>;</w:t>
      </w:r>
    </w:p>
    <w:p w14:paraId="0E8DD9B6" w14:textId="77777777" w:rsidR="0002563B" w:rsidRPr="0024744B" w:rsidRDefault="0002563B" w:rsidP="00560EBD">
      <w:pPr>
        <w:numPr>
          <w:ilvl w:val="0"/>
          <w:numId w:val="39"/>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dostępności cyfrowej </w:t>
      </w:r>
      <w:r w:rsidR="00EF42A4" w:rsidRPr="0024744B">
        <w:rPr>
          <w:rFonts w:ascii="Arial" w:eastAsia="Times New Roman" w:hAnsi="Arial" w:cs="Arial"/>
          <w:sz w:val="24"/>
          <w:szCs w:val="24"/>
        </w:rPr>
        <w:t>obszaru Bieszczad</w:t>
      </w:r>
      <w:r w:rsidRPr="0024744B">
        <w:rPr>
          <w:rFonts w:ascii="Arial" w:eastAsia="Times New Roman" w:hAnsi="Arial" w:cs="Arial"/>
          <w:sz w:val="24"/>
          <w:szCs w:val="24"/>
        </w:rPr>
        <w:t xml:space="preserve"> poprzez</w:t>
      </w:r>
      <w:r w:rsidR="00EF42A4" w:rsidRPr="0024744B">
        <w:rPr>
          <w:rFonts w:ascii="Arial" w:eastAsia="Times New Roman" w:hAnsi="Arial" w:cs="Arial"/>
          <w:sz w:val="24"/>
          <w:szCs w:val="24"/>
        </w:rPr>
        <w:t xml:space="preserve"> rozbudowę sieci informacyjno-komunikacyjnej</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2E5E392" w14:textId="77777777" w:rsidR="0002563B" w:rsidRPr="0024744B" w:rsidRDefault="0002563B" w:rsidP="00560EBD">
      <w:pPr>
        <w:numPr>
          <w:ilvl w:val="0"/>
          <w:numId w:val="39"/>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położenia geograficznego do rozwoju sieci turystycznych przejść granicznych</w:t>
      </w:r>
      <w:r w:rsidR="002A6B05" w:rsidRPr="0024744B">
        <w:rPr>
          <w:rFonts w:ascii="Arial" w:eastAsia="Times New Roman" w:hAnsi="Arial" w:cs="Arial"/>
          <w:sz w:val="24"/>
          <w:szCs w:val="24"/>
        </w:rPr>
        <w:t>;</w:t>
      </w:r>
    </w:p>
    <w:p w14:paraId="78584AAD"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utrzymanie walorów środowiskowych i krajobrazowych Bieszczad jako podstawowego zasobu endogenicznego</w:t>
      </w:r>
      <w:r w:rsidR="002A6B05" w:rsidRPr="0024744B">
        <w:rPr>
          <w:rFonts w:ascii="Arial" w:eastAsia="Times New Roman" w:hAnsi="Arial" w:cs="Arial"/>
          <w:sz w:val="24"/>
          <w:szCs w:val="24"/>
        </w:rPr>
        <w:t>;</w:t>
      </w:r>
    </w:p>
    <w:p w14:paraId="6E35CBC0"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dostosowanie gospodarki wodno-ściekowej i gospodarki odpadami pod kątem zachowania cennych walorów krajobrazowo</w:t>
      </w:r>
      <w:r w:rsidR="00A46B24" w:rsidRPr="0024744B">
        <w:rPr>
          <w:rFonts w:ascii="Arial" w:eastAsia="Times New Roman" w:hAnsi="Arial" w:cs="Arial"/>
          <w:sz w:val="24"/>
          <w:szCs w:val="24"/>
        </w:rPr>
        <w:t>-</w:t>
      </w:r>
      <w:r w:rsidRPr="0024744B">
        <w:rPr>
          <w:rFonts w:ascii="Arial" w:eastAsia="Times New Roman" w:hAnsi="Arial" w:cs="Arial"/>
          <w:sz w:val="24"/>
          <w:szCs w:val="24"/>
        </w:rPr>
        <w:t>środowiskowych, przy uwarunkowaniach społeczno</w:t>
      </w:r>
      <w:r w:rsidR="00A46B24" w:rsidRPr="0024744B">
        <w:rPr>
          <w:rFonts w:ascii="Arial" w:eastAsia="Times New Roman" w:hAnsi="Arial" w:cs="Arial"/>
          <w:sz w:val="24"/>
          <w:szCs w:val="24"/>
        </w:rPr>
        <w:t>-</w:t>
      </w:r>
      <w:r w:rsidRPr="0024744B">
        <w:rPr>
          <w:rFonts w:ascii="Arial" w:eastAsia="Times New Roman" w:hAnsi="Arial" w:cs="Arial"/>
          <w:sz w:val="24"/>
          <w:szCs w:val="24"/>
        </w:rPr>
        <w:t>osadniczych Bieszczad</w:t>
      </w:r>
      <w:r w:rsidR="002A6B05" w:rsidRPr="0024744B">
        <w:rPr>
          <w:rFonts w:ascii="Arial" w:eastAsia="Times New Roman" w:hAnsi="Arial" w:cs="Arial"/>
          <w:sz w:val="24"/>
          <w:szCs w:val="24"/>
        </w:rPr>
        <w:t>;</w:t>
      </w:r>
    </w:p>
    <w:p w14:paraId="20D67D29" w14:textId="77777777" w:rsidR="00EF42A4"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klastrów energetycznych celem wzrostu poziomu bezpieczeństwa energetycznego regionu</w:t>
      </w:r>
      <w:r w:rsidR="00EF42A4" w:rsidRPr="0024744B">
        <w:rPr>
          <w:rFonts w:ascii="Arial" w:eastAsia="Times New Roman" w:hAnsi="Arial" w:cs="Arial"/>
          <w:sz w:val="24"/>
          <w:szCs w:val="24"/>
        </w:rPr>
        <w:t>;</w:t>
      </w:r>
    </w:p>
    <w:p w14:paraId="5F8C63D6" w14:textId="77777777" w:rsidR="00FB3F91" w:rsidRPr="0024744B" w:rsidRDefault="00E060FC"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infrastruktury sportowej i turystycznej</w:t>
      </w:r>
      <w:r w:rsidR="000B3821" w:rsidRPr="0024744B">
        <w:rPr>
          <w:rFonts w:ascii="Arial" w:eastAsia="Times New Roman" w:hAnsi="Arial" w:cs="Arial"/>
          <w:sz w:val="24"/>
          <w:szCs w:val="24"/>
        </w:rPr>
        <w:t xml:space="preserve"> </w:t>
      </w:r>
      <w:r w:rsidR="00FB3F91" w:rsidRPr="0024744B">
        <w:rPr>
          <w:rFonts w:ascii="Arial" w:eastAsia="Times New Roman" w:hAnsi="Arial" w:cs="Arial"/>
          <w:sz w:val="24"/>
          <w:szCs w:val="24"/>
        </w:rPr>
        <w:t>z wykorzystaniem uwarunkowań do rozwoju sportów zimowych;</w:t>
      </w:r>
    </w:p>
    <w:p w14:paraId="27DEEFB2" w14:textId="77777777" w:rsidR="00537953" w:rsidRPr="001506A1" w:rsidRDefault="00FB3F91" w:rsidP="00560EBD">
      <w:pPr>
        <w:numPr>
          <w:ilvl w:val="0"/>
          <w:numId w:val="39"/>
        </w:numPr>
        <w:spacing w:after="0" w:line="360" w:lineRule="auto"/>
        <w:ind w:left="426"/>
        <w:contextualSpacing/>
        <w:rPr>
          <w:rFonts w:ascii="Arial" w:eastAsia="Times New Roman" w:hAnsi="Arial" w:cs="Arial"/>
          <w:strike/>
          <w:sz w:val="24"/>
          <w:szCs w:val="24"/>
        </w:rPr>
      </w:pPr>
      <w:bookmarkStart w:id="203" w:name="_Hlk50977031"/>
      <w:r w:rsidRPr="0024744B">
        <w:rPr>
          <w:rFonts w:ascii="Arial" w:eastAsia="Times New Roman" w:hAnsi="Arial" w:cs="Arial"/>
          <w:sz w:val="24"/>
          <w:szCs w:val="24"/>
        </w:rPr>
        <w:t xml:space="preserve">utworzenie w Bieszczadach </w:t>
      </w:r>
      <w:r w:rsidR="00DF7FB3" w:rsidRPr="0024744B">
        <w:rPr>
          <w:rFonts w:ascii="Arial" w:eastAsia="Times New Roman" w:hAnsi="Arial" w:cs="Arial"/>
          <w:sz w:val="24"/>
          <w:szCs w:val="24"/>
        </w:rPr>
        <w:t xml:space="preserve">nowoczesnej infrastruktury sportowej i rekreacyjnej tj.: Podkarpackie Centrum Sportów w </w:t>
      </w:r>
      <w:r w:rsidR="00E51ECA" w:rsidRPr="0024744B">
        <w:rPr>
          <w:rFonts w:ascii="Arial" w:eastAsia="Times New Roman" w:hAnsi="Arial" w:cs="Arial"/>
          <w:sz w:val="24"/>
          <w:szCs w:val="24"/>
        </w:rPr>
        <w:t>w</w:t>
      </w:r>
      <w:r w:rsidR="00DF7FB3" w:rsidRPr="0024744B">
        <w:rPr>
          <w:rFonts w:ascii="Arial" w:eastAsia="Times New Roman" w:hAnsi="Arial" w:cs="Arial"/>
          <w:sz w:val="24"/>
          <w:szCs w:val="24"/>
        </w:rPr>
        <w:t>ojewództwie</w:t>
      </w:r>
      <w:r w:rsidR="00A02EF9" w:rsidRPr="0024744B">
        <w:rPr>
          <w:rFonts w:ascii="Arial" w:eastAsia="Times New Roman" w:hAnsi="Arial" w:cs="Arial"/>
          <w:sz w:val="24"/>
          <w:szCs w:val="24"/>
        </w:rPr>
        <w:t>,</w:t>
      </w:r>
      <w:r w:rsidR="00DF7FB3" w:rsidRPr="0024744B">
        <w:rPr>
          <w:rFonts w:ascii="Arial" w:eastAsia="Times New Roman" w:hAnsi="Arial" w:cs="Arial"/>
          <w:sz w:val="24"/>
          <w:szCs w:val="24"/>
        </w:rPr>
        <w:t xml:space="preserve"> </w:t>
      </w:r>
      <w:r w:rsidRPr="0024744B">
        <w:rPr>
          <w:rFonts w:ascii="Arial" w:eastAsia="Times New Roman" w:hAnsi="Arial" w:cs="Arial"/>
          <w:sz w:val="24"/>
          <w:szCs w:val="24"/>
        </w:rPr>
        <w:t>Ośrodka Przygotowań Olimpijskich Centralnego Ośrodka Sportu</w:t>
      </w:r>
      <w:r w:rsidR="000843CD" w:rsidRPr="0024744B">
        <w:rPr>
          <w:rFonts w:ascii="Arial" w:eastAsia="Times New Roman" w:hAnsi="Arial" w:cs="Arial"/>
          <w:sz w:val="24"/>
          <w:szCs w:val="24"/>
        </w:rPr>
        <w:t>.</w:t>
      </w:r>
      <w:bookmarkEnd w:id="203"/>
    </w:p>
    <w:p w14:paraId="2E9E492C" w14:textId="77777777" w:rsidR="00537953"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7.3.3.</w:t>
      </w:r>
      <w:r w:rsidR="00537953" w:rsidRPr="0024744B">
        <w:rPr>
          <w:rFonts w:ascii="Arial" w:hAnsi="Arial" w:cs="Arial"/>
          <w:b/>
          <w:bCs/>
          <w:sz w:val="24"/>
          <w:szCs w:val="24"/>
        </w:rPr>
        <w:t xml:space="preserve"> </w:t>
      </w:r>
      <w:r w:rsidR="006962D2" w:rsidRPr="0024744B">
        <w:rPr>
          <w:rFonts w:ascii="Arial" w:hAnsi="Arial" w:cs="Arial"/>
          <w:b/>
          <w:bCs/>
          <w:sz w:val="24"/>
          <w:szCs w:val="24"/>
        </w:rPr>
        <w:t xml:space="preserve">Rozwój i wspieranie obszaru </w:t>
      </w:r>
      <w:r w:rsidR="00537953" w:rsidRPr="0024744B">
        <w:rPr>
          <w:rFonts w:ascii="Arial" w:hAnsi="Arial" w:cs="Arial"/>
          <w:b/>
          <w:bCs/>
          <w:sz w:val="24"/>
          <w:szCs w:val="24"/>
        </w:rPr>
        <w:t>gmin „Błękitnego Sanu”</w:t>
      </w:r>
    </w:p>
    <w:p w14:paraId="0969D7BB" w14:textId="77777777" w:rsidR="0002563B" w:rsidRPr="0024744B" w:rsidRDefault="0002563B"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Obszar gmin </w:t>
      </w:r>
      <w:r w:rsidR="00BA4AC7" w:rsidRPr="0024744B">
        <w:rPr>
          <w:rFonts w:ascii="Arial" w:eastAsia="Times New Roman" w:hAnsi="Arial" w:cs="Arial"/>
          <w:sz w:val="24"/>
          <w:szCs w:val="24"/>
        </w:rPr>
        <w:t>„</w:t>
      </w:r>
      <w:r w:rsidRPr="0024744B">
        <w:rPr>
          <w:rFonts w:ascii="Arial" w:eastAsia="Times New Roman" w:hAnsi="Arial" w:cs="Arial"/>
          <w:sz w:val="24"/>
          <w:szCs w:val="24"/>
        </w:rPr>
        <w:t>Błękitnego Sanu</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jest bardzo zróżnicowany pod względem walorów środowiska geograficznego</w:t>
      </w:r>
      <w:r w:rsidR="00EF42A4" w:rsidRPr="0024744B">
        <w:rPr>
          <w:rFonts w:ascii="Arial" w:eastAsia="Times New Roman" w:hAnsi="Arial" w:cs="Arial"/>
          <w:sz w:val="24"/>
          <w:szCs w:val="24"/>
        </w:rPr>
        <w:t xml:space="preserve"> oraz warunków prowadzenia działalności gospodarczej</w:t>
      </w:r>
      <w:r w:rsidR="003712BC" w:rsidRPr="0024744B">
        <w:rPr>
          <w:rFonts w:ascii="Arial" w:eastAsia="Times New Roman" w:hAnsi="Arial" w:cs="Arial"/>
          <w:sz w:val="24"/>
          <w:szCs w:val="24"/>
        </w:rPr>
        <w:t xml:space="preserve"> (Mapa </w:t>
      </w:r>
      <w:r w:rsidR="001450A6" w:rsidRPr="0024744B">
        <w:rPr>
          <w:rFonts w:ascii="Arial" w:eastAsia="Times New Roman" w:hAnsi="Arial" w:cs="Arial"/>
          <w:sz w:val="24"/>
          <w:szCs w:val="24"/>
        </w:rPr>
        <w:t>2</w:t>
      </w:r>
      <w:r w:rsidR="00B267A1" w:rsidRPr="0024744B">
        <w:rPr>
          <w:rFonts w:ascii="Arial" w:eastAsia="Times New Roman" w:hAnsi="Arial" w:cs="Arial"/>
          <w:sz w:val="24"/>
          <w:szCs w:val="24"/>
        </w:rPr>
        <w:t>0</w:t>
      </w:r>
      <w:r w:rsidR="003712BC" w:rsidRPr="0024744B">
        <w:rPr>
          <w:rFonts w:ascii="Arial" w:eastAsia="Times New Roman" w:hAnsi="Arial" w:cs="Arial"/>
          <w:sz w:val="24"/>
          <w:szCs w:val="24"/>
        </w:rPr>
        <w:t>)</w:t>
      </w:r>
      <w:r w:rsidR="00EF42A4" w:rsidRPr="0024744B">
        <w:rPr>
          <w:rFonts w:ascii="Arial" w:eastAsia="Times New Roman" w:hAnsi="Arial" w:cs="Arial"/>
          <w:sz w:val="24"/>
          <w:szCs w:val="24"/>
        </w:rPr>
        <w:t>. Wspólną cechą obszaru jest położenie wzdłuż biegu rzeki San,</w:t>
      </w:r>
      <w:r w:rsidRPr="0024744B">
        <w:rPr>
          <w:rFonts w:ascii="Arial" w:eastAsia="Times New Roman" w:hAnsi="Arial" w:cs="Arial"/>
          <w:sz w:val="24"/>
          <w:szCs w:val="24"/>
        </w:rPr>
        <w:t xml:space="preserve"> stąd wyjątkowość obszaru polega na </w:t>
      </w:r>
      <w:r w:rsidR="005400FA" w:rsidRPr="0024744B">
        <w:rPr>
          <w:rFonts w:ascii="Arial" w:eastAsia="Times New Roman" w:hAnsi="Arial" w:cs="Arial"/>
          <w:sz w:val="24"/>
          <w:szCs w:val="24"/>
        </w:rPr>
        <w:t>wspólnym koncentrowaniu uwagi na problematyce gospodarki wodno-kanalizacyjnej całej zlewni Sanu oraz możliwości</w:t>
      </w:r>
      <w:r w:rsidRPr="0024744B">
        <w:rPr>
          <w:rFonts w:ascii="Arial" w:eastAsia="Times New Roman" w:hAnsi="Arial" w:cs="Arial"/>
          <w:sz w:val="24"/>
          <w:szCs w:val="24"/>
        </w:rPr>
        <w:t xml:space="preserve"> turystyczn</w:t>
      </w:r>
      <w:r w:rsidR="005400FA" w:rsidRPr="0024744B">
        <w:rPr>
          <w:rFonts w:ascii="Arial" w:eastAsia="Times New Roman" w:hAnsi="Arial" w:cs="Arial"/>
          <w:sz w:val="24"/>
          <w:szCs w:val="24"/>
        </w:rPr>
        <w:t xml:space="preserve">ego wykorzystania rzeki z uwzględnieniem zróżnicowanych warunków </w:t>
      </w:r>
      <w:r w:rsidRPr="0024744B">
        <w:rPr>
          <w:rFonts w:ascii="Arial" w:eastAsia="Times New Roman" w:hAnsi="Arial" w:cs="Arial"/>
          <w:sz w:val="24"/>
          <w:szCs w:val="24"/>
        </w:rPr>
        <w:t>przyrodniczy</w:t>
      </w:r>
      <w:r w:rsidR="005400FA" w:rsidRPr="0024744B">
        <w:rPr>
          <w:rFonts w:ascii="Arial" w:eastAsia="Times New Roman" w:hAnsi="Arial" w:cs="Arial"/>
          <w:sz w:val="24"/>
          <w:szCs w:val="24"/>
        </w:rPr>
        <w:t>ch</w:t>
      </w:r>
      <w:r w:rsidRPr="0024744B">
        <w:rPr>
          <w:rFonts w:ascii="Arial" w:eastAsia="Times New Roman" w:hAnsi="Arial" w:cs="Arial"/>
          <w:sz w:val="24"/>
          <w:szCs w:val="24"/>
        </w:rPr>
        <w:t xml:space="preserve"> </w:t>
      </w:r>
      <w:r w:rsidR="003B0C5D">
        <w:rPr>
          <w:rFonts w:ascii="Arial" w:eastAsia="Times New Roman" w:hAnsi="Arial" w:cs="Arial"/>
          <w:sz w:val="24"/>
          <w:szCs w:val="24"/>
        </w:rPr>
        <w:br/>
      </w:r>
      <w:r w:rsidRPr="0024744B">
        <w:rPr>
          <w:rFonts w:ascii="Arial" w:eastAsia="Times New Roman" w:hAnsi="Arial" w:cs="Arial"/>
          <w:sz w:val="24"/>
          <w:szCs w:val="24"/>
        </w:rPr>
        <w:t>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kulturowy</w:t>
      </w:r>
      <w:r w:rsidR="005400FA" w:rsidRPr="0024744B">
        <w:rPr>
          <w:rFonts w:ascii="Arial" w:eastAsia="Times New Roman" w:hAnsi="Arial" w:cs="Arial"/>
          <w:sz w:val="24"/>
          <w:szCs w:val="24"/>
        </w:rPr>
        <w:t>ch.</w:t>
      </w:r>
      <w:r w:rsidRPr="0024744B">
        <w:rPr>
          <w:rFonts w:ascii="Arial" w:eastAsia="Times New Roman" w:hAnsi="Arial" w:cs="Arial"/>
          <w:sz w:val="24"/>
          <w:szCs w:val="24"/>
        </w:rPr>
        <w:t xml:space="preserve"> Podejmowane działania będą miały na celu </w:t>
      </w:r>
      <w:r w:rsidR="005400FA" w:rsidRPr="0024744B">
        <w:rPr>
          <w:rFonts w:ascii="Arial" w:eastAsia="Times New Roman" w:hAnsi="Arial" w:cs="Arial"/>
          <w:sz w:val="24"/>
          <w:szCs w:val="24"/>
        </w:rPr>
        <w:t xml:space="preserve">kompleksowe rozwiązanie </w:t>
      </w:r>
      <w:r w:rsidR="005400FA" w:rsidRPr="0024744B">
        <w:rPr>
          <w:rFonts w:ascii="Arial" w:eastAsia="Times New Roman" w:hAnsi="Arial" w:cs="Arial"/>
          <w:sz w:val="24"/>
          <w:szCs w:val="24"/>
        </w:rPr>
        <w:lastRenderedPageBreak/>
        <w:t xml:space="preserve">problemów gospodarki wodno-kanalizacyjnej oraz </w:t>
      </w:r>
      <w:r w:rsidRPr="0024744B">
        <w:rPr>
          <w:rFonts w:ascii="Arial" w:eastAsia="Times New Roman" w:hAnsi="Arial" w:cs="Arial"/>
          <w:sz w:val="24"/>
          <w:szCs w:val="24"/>
        </w:rPr>
        <w:t xml:space="preserve">wykorzystanie </w:t>
      </w:r>
      <w:r w:rsidR="005400FA" w:rsidRPr="0024744B">
        <w:rPr>
          <w:rFonts w:ascii="Arial" w:eastAsia="Times New Roman" w:hAnsi="Arial" w:cs="Arial"/>
          <w:sz w:val="24"/>
          <w:szCs w:val="24"/>
        </w:rPr>
        <w:t xml:space="preserve">atutów dla pobudzenia rozwoju gospodarczego </w:t>
      </w:r>
      <w:r w:rsidRPr="0024744B">
        <w:rPr>
          <w:rFonts w:ascii="Arial" w:eastAsia="Times New Roman" w:hAnsi="Arial" w:cs="Arial"/>
          <w:sz w:val="24"/>
          <w:szCs w:val="24"/>
        </w:rPr>
        <w:t>gmin</w:t>
      </w:r>
      <w:r w:rsidR="005400FA" w:rsidRPr="0024744B">
        <w:rPr>
          <w:rFonts w:ascii="Arial" w:eastAsia="Times New Roman" w:hAnsi="Arial" w:cs="Arial"/>
          <w:sz w:val="24"/>
          <w:szCs w:val="24"/>
        </w:rPr>
        <w:t xml:space="preserve"> poprzez rozwój infrastruktury turystycznej, w celu </w:t>
      </w:r>
      <w:r w:rsidRPr="0024744B">
        <w:rPr>
          <w:rFonts w:ascii="Arial" w:eastAsia="Times New Roman" w:hAnsi="Arial" w:cs="Arial"/>
          <w:sz w:val="24"/>
          <w:szCs w:val="24"/>
        </w:rPr>
        <w:t xml:space="preserve">poprawy </w:t>
      </w:r>
      <w:r w:rsidR="005400FA" w:rsidRPr="0024744B">
        <w:rPr>
          <w:rFonts w:ascii="Arial" w:eastAsia="Times New Roman" w:hAnsi="Arial" w:cs="Arial"/>
          <w:sz w:val="24"/>
          <w:szCs w:val="24"/>
        </w:rPr>
        <w:t xml:space="preserve">jakości </w:t>
      </w:r>
      <w:r w:rsidRPr="0024744B">
        <w:rPr>
          <w:rFonts w:ascii="Arial" w:eastAsia="Times New Roman" w:hAnsi="Arial" w:cs="Arial"/>
          <w:sz w:val="24"/>
          <w:szCs w:val="24"/>
        </w:rPr>
        <w:t>życia mieszkańców.</w:t>
      </w:r>
    </w:p>
    <w:p w14:paraId="3C85E3FF"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78876EA" w14:textId="77777777" w:rsidR="0002563B" w:rsidRPr="0024744B" w:rsidRDefault="0002563B" w:rsidP="00560EBD">
      <w:pPr>
        <w:numPr>
          <w:ilvl w:val="0"/>
          <w:numId w:val="40"/>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biegu rzeki San dla rozwoju przedsiębiorczości i atrakcyjności turystycznej poprzez wielofunkcyjne wykorzystanie i zagospodarowanie jego brzegów i obszarów nadbrzeżnych</w:t>
      </w:r>
      <w:r w:rsidR="002A6B05" w:rsidRPr="0024744B">
        <w:rPr>
          <w:rFonts w:ascii="Arial" w:eastAsia="Times New Roman" w:hAnsi="Arial" w:cs="Arial"/>
          <w:sz w:val="24"/>
          <w:szCs w:val="24"/>
        </w:rPr>
        <w:t>;</w:t>
      </w:r>
    </w:p>
    <w:p w14:paraId="4946E193" w14:textId="77777777" w:rsidR="0002563B" w:rsidRPr="0024744B" w:rsidRDefault="0002563B" w:rsidP="00560EBD">
      <w:pPr>
        <w:numPr>
          <w:ilvl w:val="0"/>
          <w:numId w:val="40"/>
        </w:numPr>
        <w:spacing w:after="0" w:line="360" w:lineRule="auto"/>
        <w:ind w:left="426"/>
        <w:contextualSpacing/>
        <w:rPr>
          <w:rFonts w:ascii="Arial" w:eastAsia="Times New Roman" w:hAnsi="Arial" w:cs="Arial"/>
          <w:b/>
          <w:bCs/>
          <w:i/>
          <w:iCs/>
          <w:sz w:val="24"/>
          <w:szCs w:val="24"/>
        </w:rPr>
      </w:pPr>
      <w:r w:rsidRPr="0024744B">
        <w:rPr>
          <w:rFonts w:ascii="Arial" w:eastAsia="Times New Roman" w:hAnsi="Arial" w:cs="Arial"/>
          <w:sz w:val="24"/>
          <w:szCs w:val="24"/>
        </w:rPr>
        <w:t>utrzymanie walorów środowiska przyrodniczego w zlewni rzeki San poprzez rozwiązanie w</w:t>
      </w:r>
      <w:r w:rsidR="00D35E74" w:rsidRPr="0024744B">
        <w:rPr>
          <w:rFonts w:ascii="Arial" w:eastAsia="Times New Roman" w:hAnsi="Arial" w:cs="Arial"/>
          <w:sz w:val="24"/>
          <w:szCs w:val="24"/>
        </w:rPr>
        <w:t> </w:t>
      </w:r>
      <w:r w:rsidRPr="0024744B">
        <w:rPr>
          <w:rFonts w:ascii="Arial" w:eastAsia="Times New Roman" w:hAnsi="Arial" w:cs="Arial"/>
          <w:sz w:val="24"/>
          <w:szCs w:val="24"/>
        </w:rPr>
        <w:t xml:space="preserve">sposób skoordynowany problemu gospodarki wodno-ściekowej </w:t>
      </w:r>
      <w:r w:rsidR="003B0C5D">
        <w:rPr>
          <w:rFonts w:ascii="Arial" w:eastAsia="Times New Roman" w:hAnsi="Arial" w:cs="Arial"/>
          <w:sz w:val="24"/>
          <w:szCs w:val="24"/>
        </w:rPr>
        <w:br/>
      </w:r>
      <w:r w:rsidRPr="0024744B">
        <w:rPr>
          <w:rFonts w:ascii="Arial" w:eastAsia="Times New Roman" w:hAnsi="Arial" w:cs="Arial"/>
          <w:sz w:val="24"/>
          <w:szCs w:val="24"/>
        </w:rPr>
        <w:t>i składowania odpadów</w:t>
      </w:r>
      <w:r w:rsidR="002A6B05" w:rsidRPr="0024744B">
        <w:rPr>
          <w:rFonts w:ascii="Arial" w:eastAsia="Times New Roman" w:hAnsi="Arial" w:cs="Arial"/>
          <w:sz w:val="24"/>
          <w:szCs w:val="24"/>
        </w:rPr>
        <w:t>;</w:t>
      </w:r>
    </w:p>
    <w:p w14:paraId="3F4893E7" w14:textId="77777777" w:rsidR="00AF3069" w:rsidRPr="00271194" w:rsidRDefault="0002563B" w:rsidP="00271194">
      <w:pPr>
        <w:numPr>
          <w:ilvl w:val="0"/>
          <w:numId w:val="40"/>
        </w:numPr>
        <w:spacing w:after="0" w:line="360" w:lineRule="auto"/>
        <w:ind w:left="426"/>
        <w:contextualSpacing/>
        <w:rPr>
          <w:rFonts w:ascii="Arial" w:eastAsia="Times New Roman" w:hAnsi="Arial" w:cs="Arial"/>
          <w:b/>
          <w:bCs/>
          <w:i/>
          <w:iCs/>
          <w:sz w:val="24"/>
          <w:szCs w:val="24"/>
        </w:rPr>
      </w:pPr>
      <w:r w:rsidRPr="0024744B">
        <w:rPr>
          <w:rFonts w:ascii="Arial" w:eastAsia="Times New Roman" w:hAnsi="Arial" w:cs="Arial"/>
          <w:sz w:val="24"/>
          <w:szCs w:val="24"/>
        </w:rPr>
        <w:t xml:space="preserve">zabezpieczenia obszaru gmin </w:t>
      </w:r>
      <w:r w:rsidR="00BA4AC7" w:rsidRPr="0024744B">
        <w:rPr>
          <w:rFonts w:ascii="Arial" w:eastAsia="Times New Roman" w:hAnsi="Arial" w:cs="Arial"/>
          <w:sz w:val="24"/>
          <w:szCs w:val="24"/>
        </w:rPr>
        <w:t>„</w:t>
      </w:r>
      <w:r w:rsidRPr="0024744B">
        <w:rPr>
          <w:rFonts w:ascii="Arial" w:eastAsia="Times New Roman" w:hAnsi="Arial" w:cs="Arial"/>
          <w:sz w:val="24"/>
          <w:szCs w:val="24"/>
        </w:rPr>
        <w:t>Błękitnego Sanu</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przed zagrożeniem powodziowym</w:t>
      </w:r>
      <w:r w:rsidR="002A6B05" w:rsidRPr="0024744B">
        <w:rPr>
          <w:rFonts w:ascii="Arial" w:eastAsia="Times New Roman" w:hAnsi="Arial" w:cs="Arial"/>
          <w:sz w:val="24"/>
          <w:szCs w:val="24"/>
        </w:rPr>
        <w:t>.</w:t>
      </w:r>
    </w:p>
    <w:p w14:paraId="5E5ED40A" w14:textId="77777777" w:rsidR="00062CCD" w:rsidRPr="00271194" w:rsidRDefault="003A75A2" w:rsidP="00764FF1">
      <w:pPr>
        <w:pStyle w:val="Nagwek3"/>
        <w:rPr>
          <w:sz w:val="28"/>
          <w:szCs w:val="28"/>
        </w:rPr>
      </w:pPr>
      <w:bookmarkStart w:id="204" w:name="_Toc66276133"/>
      <w:r w:rsidRPr="00271194">
        <w:rPr>
          <w:sz w:val="28"/>
          <w:szCs w:val="28"/>
        </w:rPr>
        <w:t>7.4</w:t>
      </w:r>
      <w:r w:rsidR="00F1285F" w:rsidRPr="00271194">
        <w:rPr>
          <w:sz w:val="28"/>
          <w:szCs w:val="28"/>
        </w:rPr>
        <w:t>.</w:t>
      </w:r>
      <w:r w:rsidR="001506A1" w:rsidRPr="00271194">
        <w:rPr>
          <w:sz w:val="28"/>
          <w:szCs w:val="28"/>
        </w:rPr>
        <w:t xml:space="preserve"> </w:t>
      </w:r>
      <w:r w:rsidR="006028AE" w:rsidRPr="00271194">
        <w:rPr>
          <w:sz w:val="28"/>
          <w:szCs w:val="28"/>
        </w:rPr>
        <w:t>Obszary wiejskie</w:t>
      </w:r>
      <w:r w:rsidR="0002563B" w:rsidRPr="00271194">
        <w:rPr>
          <w:sz w:val="28"/>
          <w:szCs w:val="28"/>
        </w:rPr>
        <w:t xml:space="preserve"> – wysoka jakość przestrzeni do zamieszkania, pracy i</w:t>
      </w:r>
      <w:r w:rsidR="007B03D0" w:rsidRPr="00271194">
        <w:rPr>
          <w:sz w:val="28"/>
          <w:szCs w:val="28"/>
        </w:rPr>
        <w:t> </w:t>
      </w:r>
      <w:r w:rsidR="0002563B" w:rsidRPr="00271194">
        <w:rPr>
          <w:sz w:val="28"/>
          <w:szCs w:val="28"/>
        </w:rPr>
        <w:t>wypoczynku</w:t>
      </w:r>
      <w:bookmarkEnd w:id="204"/>
    </w:p>
    <w:p w14:paraId="76F97CA4" w14:textId="77777777" w:rsidR="002853A9" w:rsidRPr="0024744B" w:rsidRDefault="003A75A2" w:rsidP="003B0C5D">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7.4.1</w:t>
      </w:r>
      <w:r w:rsidR="000B75DA" w:rsidRPr="0024744B">
        <w:rPr>
          <w:rFonts w:ascii="Arial" w:eastAsia="Times New Roman" w:hAnsi="Arial" w:cs="Arial"/>
          <w:b/>
          <w:bCs/>
          <w:sz w:val="24"/>
          <w:szCs w:val="24"/>
        </w:rPr>
        <w:t xml:space="preserve">. </w:t>
      </w:r>
      <w:r w:rsidR="002853A9" w:rsidRPr="0024744B">
        <w:rPr>
          <w:rFonts w:ascii="Arial" w:eastAsia="Times New Roman" w:hAnsi="Arial" w:cs="Arial"/>
          <w:b/>
          <w:bCs/>
          <w:sz w:val="24"/>
          <w:szCs w:val="24"/>
        </w:rPr>
        <w:t xml:space="preserve">Wielofunkcyjny rozwój obszarów wiejskich poprzez rozwój infrastruktury technicznej </w:t>
      </w:r>
    </w:p>
    <w:p w14:paraId="5C2F86D4" w14:textId="77777777" w:rsidR="00195783" w:rsidRPr="0024744B" w:rsidRDefault="00195783" w:rsidP="0024744B">
      <w:pPr>
        <w:spacing w:line="360" w:lineRule="auto"/>
        <w:rPr>
          <w:rFonts w:ascii="Arial" w:hAnsi="Arial" w:cs="Arial"/>
          <w:b/>
          <w:bCs/>
          <w:sz w:val="24"/>
          <w:szCs w:val="24"/>
        </w:rPr>
      </w:pPr>
      <w:r w:rsidRPr="0024744B">
        <w:rPr>
          <w:rFonts w:ascii="Arial" w:hAnsi="Arial" w:cs="Arial"/>
          <w:sz w:val="24"/>
          <w:szCs w:val="24"/>
        </w:rPr>
        <w:t>Obszary wiejskie dotyka zjawisko postępującej marginalizacji i niskiego poziomu jakości życia</w:t>
      </w:r>
      <w:r w:rsidR="003712BC" w:rsidRPr="0024744B">
        <w:rPr>
          <w:rFonts w:ascii="Arial" w:hAnsi="Arial" w:cs="Arial"/>
          <w:sz w:val="24"/>
          <w:szCs w:val="24"/>
        </w:rPr>
        <w:t xml:space="preserve"> </w:t>
      </w:r>
      <w:r w:rsidR="003712BC" w:rsidRPr="0024744B">
        <w:rPr>
          <w:rFonts w:ascii="Arial" w:eastAsia="Times New Roman" w:hAnsi="Arial" w:cs="Arial"/>
          <w:sz w:val="24"/>
          <w:szCs w:val="24"/>
        </w:rPr>
        <w:t xml:space="preserve">(Mapa </w:t>
      </w:r>
      <w:r w:rsidR="001450A6" w:rsidRPr="0024744B">
        <w:rPr>
          <w:rFonts w:ascii="Arial" w:eastAsia="Times New Roman" w:hAnsi="Arial" w:cs="Arial"/>
          <w:sz w:val="24"/>
          <w:szCs w:val="24"/>
        </w:rPr>
        <w:t>2</w:t>
      </w:r>
      <w:r w:rsidR="00B267A1" w:rsidRPr="0024744B">
        <w:rPr>
          <w:rFonts w:ascii="Arial" w:eastAsia="Times New Roman" w:hAnsi="Arial" w:cs="Arial"/>
          <w:sz w:val="24"/>
          <w:szCs w:val="24"/>
        </w:rPr>
        <w:t>1</w:t>
      </w:r>
      <w:r w:rsidR="003712BC" w:rsidRPr="0024744B">
        <w:rPr>
          <w:rFonts w:ascii="Arial" w:eastAsia="Times New Roman" w:hAnsi="Arial" w:cs="Arial"/>
          <w:sz w:val="24"/>
          <w:szCs w:val="24"/>
        </w:rPr>
        <w:t>)</w:t>
      </w:r>
      <w:r w:rsidRPr="0024744B">
        <w:rPr>
          <w:rFonts w:ascii="Arial" w:hAnsi="Arial" w:cs="Arial"/>
          <w:sz w:val="24"/>
          <w:szCs w:val="24"/>
        </w:rPr>
        <w:t xml:space="preserve">. Kluczową kwestią przeciwdziałającą tym trendom jest rozwój infrastruktury w szczególności: wodno-kanalizacyjnej, energetycznej, teleinformatycznej oraz transportowej. Działania należy tak ukierunkować, aby umożliwiały rozwój gospodarki i przedsiębiorczości w tym powstawanie miejsc pracy w sektorach pozarolniczych, dostępność do usług publicznych, przekwalifikowanie zawodowe oraz mobilność przestrzenną, przy zachowaniu walorów środowiska przyrodniczego. Realizacja wyzwań regionalnych pozwoli na wielokierunkowy </w:t>
      </w:r>
      <w:r w:rsidR="003B0C5D">
        <w:rPr>
          <w:rFonts w:ascii="Arial" w:hAnsi="Arial" w:cs="Arial"/>
          <w:sz w:val="24"/>
          <w:szCs w:val="24"/>
        </w:rPr>
        <w:br/>
      </w:r>
      <w:r w:rsidRPr="0024744B">
        <w:rPr>
          <w:rFonts w:ascii="Arial" w:hAnsi="Arial" w:cs="Arial"/>
          <w:sz w:val="24"/>
          <w:szCs w:val="24"/>
        </w:rPr>
        <w:t>i zrównoważony rozwój obszarów wiejskich.</w:t>
      </w:r>
    </w:p>
    <w:p w14:paraId="2654588C"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CD5AB0F"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dostępności komunikacyjnej obszar</w:t>
      </w:r>
      <w:r w:rsidR="005400FA" w:rsidRPr="0024744B">
        <w:rPr>
          <w:rFonts w:ascii="Arial" w:eastAsia="Times New Roman" w:hAnsi="Arial" w:cs="Arial"/>
          <w:sz w:val="24"/>
          <w:szCs w:val="24"/>
        </w:rPr>
        <w:t>ów wiejskich</w:t>
      </w:r>
      <w:r w:rsidRPr="0024744B">
        <w:rPr>
          <w:rFonts w:ascii="Arial" w:eastAsia="Times New Roman" w:hAnsi="Arial" w:cs="Arial"/>
          <w:sz w:val="24"/>
          <w:szCs w:val="24"/>
        </w:rPr>
        <w:t xml:space="preserve"> w wymiarze lokalnym, regionalnym, krajowym i</w:t>
      </w:r>
      <w:r w:rsidR="00680EE4" w:rsidRPr="0024744B">
        <w:rPr>
          <w:rFonts w:ascii="Arial" w:eastAsia="Times New Roman" w:hAnsi="Arial" w:cs="Arial"/>
          <w:sz w:val="24"/>
          <w:szCs w:val="24"/>
        </w:rPr>
        <w:t> </w:t>
      </w:r>
      <w:r w:rsidRPr="0024744B">
        <w:rPr>
          <w:rFonts w:ascii="Arial" w:eastAsia="Times New Roman" w:hAnsi="Arial" w:cs="Arial"/>
          <w:sz w:val="24"/>
          <w:szCs w:val="24"/>
        </w:rPr>
        <w:t>transgranicznym</w:t>
      </w:r>
      <w:r w:rsidR="009857CD" w:rsidRPr="0024744B">
        <w:rPr>
          <w:rFonts w:ascii="Arial" w:eastAsia="Times New Roman" w:hAnsi="Arial" w:cs="Arial"/>
          <w:sz w:val="24"/>
          <w:szCs w:val="24"/>
        </w:rPr>
        <w:t>, w tym w relacji do najbliższego regionalnego bieguna wzrostu</w:t>
      </w:r>
      <w:r w:rsidR="000270A2" w:rsidRPr="0024744B">
        <w:rPr>
          <w:rFonts w:ascii="Arial" w:eastAsia="Times New Roman" w:hAnsi="Arial" w:cs="Arial"/>
          <w:sz w:val="24"/>
          <w:szCs w:val="24"/>
        </w:rPr>
        <w:t>;</w:t>
      </w:r>
    </w:p>
    <w:p w14:paraId="7C101AC3"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dostępności cyfrowej poprzez rozwój infrastruktury telekomunikacyjnej</w:t>
      </w:r>
      <w:r w:rsidR="000270A2" w:rsidRPr="0024744B">
        <w:rPr>
          <w:rFonts w:ascii="Arial" w:eastAsia="Times New Roman" w:hAnsi="Arial" w:cs="Arial"/>
          <w:sz w:val="24"/>
          <w:szCs w:val="24"/>
        </w:rPr>
        <w:t>;</w:t>
      </w:r>
    </w:p>
    <w:p w14:paraId="10DFB383"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modernizacja i rozbudowa energetycznych linii przesyłowych jako podniesienie komfortu życia i</w:t>
      </w:r>
      <w:r w:rsidR="00680EE4" w:rsidRPr="0024744B">
        <w:rPr>
          <w:rFonts w:ascii="Arial" w:eastAsia="Times New Roman" w:hAnsi="Arial" w:cs="Arial"/>
          <w:sz w:val="24"/>
          <w:szCs w:val="24"/>
        </w:rPr>
        <w:t> </w:t>
      </w:r>
      <w:r w:rsidRPr="0024744B">
        <w:rPr>
          <w:rFonts w:ascii="Arial" w:eastAsia="Times New Roman" w:hAnsi="Arial" w:cs="Arial"/>
          <w:sz w:val="24"/>
          <w:szCs w:val="24"/>
        </w:rPr>
        <w:t>bezpieczeństwa</w:t>
      </w:r>
      <w:r w:rsidR="00BA4AC7" w:rsidRPr="0024744B">
        <w:rPr>
          <w:rFonts w:ascii="Arial" w:eastAsia="Times New Roman" w:hAnsi="Arial" w:cs="Arial"/>
          <w:sz w:val="24"/>
          <w:szCs w:val="24"/>
        </w:rPr>
        <w:t xml:space="preserve"> mieszkańców</w:t>
      </w:r>
      <w:r w:rsidR="000270A2" w:rsidRPr="0024744B">
        <w:rPr>
          <w:rFonts w:ascii="Arial" w:eastAsia="Times New Roman" w:hAnsi="Arial" w:cs="Arial"/>
          <w:sz w:val="24"/>
          <w:szCs w:val="24"/>
        </w:rPr>
        <w:t>;</w:t>
      </w:r>
    </w:p>
    <w:p w14:paraId="70F6680D"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i poprawa dostępności do infrastruktury wodociągowej, kanalizacyjnej </w:t>
      </w:r>
      <w:r w:rsidR="003B0C5D">
        <w:rPr>
          <w:rFonts w:ascii="Arial" w:eastAsia="Times New Roman" w:hAnsi="Arial" w:cs="Arial"/>
          <w:sz w:val="24"/>
          <w:szCs w:val="24"/>
        </w:rPr>
        <w:br/>
      </w:r>
      <w:r w:rsidRPr="0024744B">
        <w:rPr>
          <w:rFonts w:ascii="Arial" w:eastAsia="Times New Roman" w:hAnsi="Arial" w:cs="Arial"/>
          <w:sz w:val="24"/>
          <w:szCs w:val="24"/>
        </w:rPr>
        <w:t>i ściekowej</w:t>
      </w:r>
      <w:r w:rsidR="00BA4AC7" w:rsidRPr="0024744B">
        <w:rPr>
          <w:rFonts w:ascii="Arial" w:eastAsia="Times New Roman" w:hAnsi="Arial" w:cs="Arial"/>
          <w:sz w:val="24"/>
          <w:szCs w:val="24"/>
        </w:rPr>
        <w:t>;</w:t>
      </w:r>
    </w:p>
    <w:p w14:paraId="3802B528"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zarz</w:t>
      </w:r>
      <w:r w:rsidR="000C3D09" w:rsidRPr="0024744B">
        <w:rPr>
          <w:rFonts w:ascii="Arial" w:eastAsia="Times New Roman" w:hAnsi="Arial" w:cs="Arial"/>
          <w:sz w:val="24"/>
          <w:szCs w:val="24"/>
        </w:rPr>
        <w:t>ą</w:t>
      </w:r>
      <w:r w:rsidRPr="0024744B">
        <w:rPr>
          <w:rFonts w:ascii="Arial" w:eastAsia="Times New Roman" w:hAnsi="Arial" w:cs="Arial"/>
          <w:sz w:val="24"/>
          <w:szCs w:val="24"/>
        </w:rPr>
        <w:t>dzania sektorem gospodarki odpadami</w:t>
      </w:r>
      <w:r w:rsidR="000270A2" w:rsidRPr="0024744B">
        <w:rPr>
          <w:rFonts w:ascii="Arial" w:eastAsia="Times New Roman" w:hAnsi="Arial" w:cs="Arial"/>
          <w:sz w:val="24"/>
          <w:szCs w:val="24"/>
        </w:rPr>
        <w:t>;</w:t>
      </w:r>
    </w:p>
    <w:p w14:paraId="5AEC91E0" w14:textId="77777777" w:rsidR="001506A1" w:rsidRPr="00271194" w:rsidRDefault="00FE6A4C" w:rsidP="00271194">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tworzenie korzystnych warunków</w:t>
      </w:r>
      <w:r w:rsidR="000408C3" w:rsidRPr="0024744B">
        <w:rPr>
          <w:rFonts w:ascii="Arial" w:eastAsia="Times New Roman" w:hAnsi="Arial" w:cs="Arial"/>
          <w:sz w:val="24"/>
          <w:szCs w:val="24"/>
        </w:rPr>
        <w:t xml:space="preserve"> </w:t>
      </w:r>
      <w:r w:rsidR="006A2270" w:rsidRPr="0024744B">
        <w:rPr>
          <w:rFonts w:ascii="Arial" w:eastAsia="Times New Roman" w:hAnsi="Arial" w:cs="Arial"/>
          <w:sz w:val="24"/>
          <w:szCs w:val="24"/>
        </w:rPr>
        <w:t>w tym</w:t>
      </w:r>
      <w:r w:rsidRPr="0024744B">
        <w:rPr>
          <w:rFonts w:ascii="Arial" w:eastAsia="Times New Roman" w:hAnsi="Arial" w:cs="Arial"/>
          <w:sz w:val="24"/>
          <w:szCs w:val="24"/>
        </w:rPr>
        <w:t xml:space="preserve"> kompleksowej infrastruktury technicznej dla rozwoju przedsi</w:t>
      </w:r>
      <w:r w:rsidR="006A2270" w:rsidRPr="0024744B">
        <w:rPr>
          <w:rFonts w:ascii="Arial" w:eastAsia="Times New Roman" w:hAnsi="Arial" w:cs="Arial"/>
          <w:sz w:val="24"/>
          <w:szCs w:val="24"/>
        </w:rPr>
        <w:t>ębiorczości</w:t>
      </w:r>
      <w:r w:rsidR="000408C3" w:rsidRPr="0024744B">
        <w:rPr>
          <w:rFonts w:ascii="Arial" w:eastAsia="Times New Roman" w:hAnsi="Arial" w:cs="Arial"/>
          <w:sz w:val="24"/>
          <w:szCs w:val="24"/>
        </w:rPr>
        <w:t>.</w:t>
      </w:r>
      <w:bookmarkStart w:id="205" w:name="_Hlk23175495"/>
    </w:p>
    <w:p w14:paraId="40A5301E" w14:textId="77777777" w:rsidR="00C309AB" w:rsidRPr="00EC7D67" w:rsidRDefault="00C309AB" w:rsidP="0024744B">
      <w:pPr>
        <w:spacing w:after="0" w:line="360" w:lineRule="auto"/>
        <w:rPr>
          <w:rFonts w:ascii="Arial" w:hAnsi="Arial" w:cs="Arial"/>
          <w:b/>
          <w:sz w:val="24"/>
          <w:szCs w:val="24"/>
        </w:rPr>
      </w:pPr>
      <w:r w:rsidRPr="00EC7D67">
        <w:rPr>
          <w:rFonts w:ascii="Arial" w:hAnsi="Arial" w:cs="Arial"/>
          <w:b/>
          <w:sz w:val="24"/>
          <w:szCs w:val="24"/>
        </w:rPr>
        <w:t xml:space="preserve">Mapa </w:t>
      </w:r>
      <w:r w:rsidR="001450A6" w:rsidRPr="00EC7D67">
        <w:rPr>
          <w:rFonts w:ascii="Arial" w:hAnsi="Arial" w:cs="Arial"/>
          <w:b/>
          <w:sz w:val="24"/>
          <w:szCs w:val="24"/>
        </w:rPr>
        <w:t>2</w:t>
      </w:r>
      <w:r w:rsidR="00B267A1" w:rsidRPr="00EC7D67">
        <w:rPr>
          <w:rFonts w:ascii="Arial" w:hAnsi="Arial" w:cs="Arial"/>
          <w:b/>
          <w:sz w:val="24"/>
          <w:szCs w:val="24"/>
        </w:rPr>
        <w:t>1</w:t>
      </w:r>
      <w:r w:rsidRPr="00EC7D67">
        <w:rPr>
          <w:rFonts w:ascii="Arial" w:hAnsi="Arial" w:cs="Arial"/>
          <w:b/>
          <w:sz w:val="24"/>
          <w:szCs w:val="24"/>
        </w:rPr>
        <w:t>. Obszary wiejskie województwa podkarpackiego</w:t>
      </w:r>
    </w:p>
    <w:p w14:paraId="1C33BE66" w14:textId="77777777" w:rsidR="00F76451" w:rsidRPr="001506A1" w:rsidRDefault="0042533A" w:rsidP="0024744B">
      <w:pPr>
        <w:spacing w:after="0" w:line="360" w:lineRule="auto"/>
        <w:rPr>
          <w:rFonts w:ascii="Arial" w:hAnsi="Arial" w:cs="Arial"/>
          <w:b/>
          <w:bCs/>
          <w:sz w:val="24"/>
          <w:szCs w:val="24"/>
        </w:rPr>
      </w:pPr>
      <w:r w:rsidRPr="0024744B">
        <w:rPr>
          <w:rFonts w:ascii="Arial" w:hAnsi="Arial" w:cs="Arial"/>
          <w:b/>
          <w:bCs/>
          <w:noProof/>
          <w:sz w:val="24"/>
          <w:szCs w:val="24"/>
        </w:rPr>
        <w:drawing>
          <wp:inline distT="0" distB="0" distL="0" distR="0" wp14:anchorId="5CDE7AB4" wp14:editId="5E163410">
            <wp:extent cx="3546095" cy="4200525"/>
            <wp:effectExtent l="0" t="0" r="0" b="0"/>
            <wp:docPr id="34" name="Obraz 34" descr="Na żółto obszar wiejski, praktycznie cały obszar województwa, z wyjątkiem większych aglomeracji miejskich" title="Mapa 21. Obszary wiejski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b="11543"/>
                    <a:stretch>
                      <a:fillRect/>
                    </a:stretch>
                  </pic:blipFill>
                  <pic:spPr bwMode="auto">
                    <a:xfrm>
                      <a:off x="0" y="0"/>
                      <a:ext cx="3567603" cy="4226002"/>
                    </a:xfrm>
                    <a:prstGeom prst="rect">
                      <a:avLst/>
                    </a:prstGeom>
                    <a:noFill/>
                    <a:ln>
                      <a:noFill/>
                    </a:ln>
                  </pic:spPr>
                </pic:pic>
              </a:graphicData>
            </a:graphic>
          </wp:inline>
        </w:drawing>
      </w:r>
    </w:p>
    <w:bookmarkEnd w:id="205"/>
    <w:p w14:paraId="081C1E2F" w14:textId="77777777" w:rsidR="00C309AB" w:rsidRPr="0024744B" w:rsidRDefault="00F76451"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Źródło: opracowanie własne PBPP w Rzeszowie.</w:t>
      </w:r>
    </w:p>
    <w:p w14:paraId="39BE9D5C" w14:textId="77777777" w:rsidR="002853A9" w:rsidRPr="0024744B" w:rsidRDefault="003A75A2" w:rsidP="003B0C5D">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7.4.2.</w:t>
      </w:r>
      <w:r w:rsidR="002853A9" w:rsidRPr="0024744B">
        <w:rPr>
          <w:rFonts w:ascii="Arial" w:eastAsia="Times New Roman" w:hAnsi="Arial" w:cs="Arial"/>
          <w:b/>
          <w:bCs/>
          <w:sz w:val="24"/>
          <w:szCs w:val="24"/>
        </w:rPr>
        <w:t xml:space="preserve"> Rozwój przedsiębiorczości na obszarach wiejskich </w:t>
      </w:r>
    </w:p>
    <w:p w14:paraId="60A7934F" w14:textId="77777777" w:rsidR="00195783" w:rsidRPr="0024744B" w:rsidRDefault="00195783"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Rozwój obszarów wiejskich należy oprzeć na wykorzystaniu zróżnicowanych potencjałów rozwojowych, wzmocnieniu sektora rolnictwa</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jak również pozarolniczych specjalizacji gospodarczych. Strategicznym działaniem jest również aktywizowanie społeczności do podejmowania działalności gospodarczej wykorzystującej </w:t>
      </w:r>
      <w:r w:rsidR="0082127F" w:rsidRPr="0024744B">
        <w:rPr>
          <w:rFonts w:ascii="Arial" w:eastAsia="Times New Roman" w:hAnsi="Arial" w:cs="Arial"/>
          <w:sz w:val="24"/>
          <w:szCs w:val="24"/>
        </w:rPr>
        <w:t>endogeniczne</w:t>
      </w:r>
      <w:r w:rsidRPr="0024744B">
        <w:rPr>
          <w:rFonts w:ascii="Arial" w:eastAsia="Times New Roman" w:hAnsi="Arial" w:cs="Arial"/>
          <w:sz w:val="24"/>
          <w:szCs w:val="24"/>
        </w:rPr>
        <w:t xml:space="preserve"> zasoby obszaru</w:t>
      </w:r>
      <w:r w:rsidR="00F37FF5" w:rsidRPr="0024744B">
        <w:rPr>
          <w:rFonts w:ascii="Arial" w:eastAsia="Times New Roman" w:hAnsi="Arial" w:cs="Arial"/>
          <w:sz w:val="24"/>
          <w:szCs w:val="24"/>
        </w:rPr>
        <w:t xml:space="preserve"> jako elementu konkurencyjności </w:t>
      </w:r>
      <w:r w:rsidR="003B0C5D">
        <w:rPr>
          <w:rFonts w:ascii="Arial" w:eastAsia="Times New Roman" w:hAnsi="Arial" w:cs="Arial"/>
          <w:sz w:val="24"/>
          <w:szCs w:val="24"/>
        </w:rPr>
        <w:br/>
      </w:r>
      <w:r w:rsidR="00F37FF5" w:rsidRPr="0024744B">
        <w:rPr>
          <w:rFonts w:ascii="Arial" w:eastAsia="Times New Roman" w:hAnsi="Arial" w:cs="Arial"/>
          <w:sz w:val="24"/>
          <w:szCs w:val="24"/>
        </w:rPr>
        <w:t>i</w:t>
      </w:r>
      <w:r w:rsidR="003B0C5D">
        <w:rPr>
          <w:rFonts w:ascii="Arial" w:eastAsia="Times New Roman" w:hAnsi="Arial" w:cs="Arial"/>
          <w:sz w:val="24"/>
          <w:szCs w:val="24"/>
        </w:rPr>
        <w:t xml:space="preserve"> </w:t>
      </w:r>
      <w:r w:rsidR="00F37FF5" w:rsidRPr="0024744B">
        <w:rPr>
          <w:rFonts w:ascii="Arial" w:eastAsia="Times New Roman" w:hAnsi="Arial" w:cs="Arial"/>
          <w:sz w:val="24"/>
          <w:szCs w:val="24"/>
        </w:rPr>
        <w:t>zwiększenia dochodów ludności</w:t>
      </w:r>
      <w:r w:rsidRPr="0024744B">
        <w:rPr>
          <w:rFonts w:ascii="Arial" w:eastAsia="Times New Roman" w:hAnsi="Arial" w:cs="Arial"/>
          <w:sz w:val="24"/>
          <w:szCs w:val="24"/>
        </w:rPr>
        <w:t>.</w:t>
      </w:r>
    </w:p>
    <w:p w14:paraId="17CB2314"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670D86E3"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promowanie lokalnych zasobów (produktów tradycyjnych, regionalnych, ekologicznych) w celu powstawania alternatywnych źródeł dochodów</w:t>
      </w:r>
      <w:r w:rsidR="000270A2" w:rsidRPr="0024744B">
        <w:rPr>
          <w:rFonts w:ascii="Arial" w:eastAsia="Times New Roman" w:hAnsi="Arial" w:cs="Arial"/>
          <w:sz w:val="24"/>
          <w:szCs w:val="24"/>
        </w:rPr>
        <w:t>;</w:t>
      </w:r>
    </w:p>
    <w:p w14:paraId="0CFC9D64"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aktywizacja lokalnych społeczności ukierunkowana na rozwój przedsiębiorczości jako element wzrostu dochodów ludności wiejskiej</w:t>
      </w:r>
      <w:r w:rsidR="000270A2" w:rsidRPr="0024744B">
        <w:rPr>
          <w:rFonts w:ascii="Arial" w:eastAsia="Times New Roman" w:hAnsi="Arial" w:cs="Arial"/>
          <w:sz w:val="24"/>
          <w:szCs w:val="24"/>
        </w:rPr>
        <w:t>;</w:t>
      </w:r>
    </w:p>
    <w:p w14:paraId="522EC085"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kreowanie postaw przedsiębiorczych i lokalnych inicjatorów działalności gospodarczej</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669C9B2F" w14:textId="77777777" w:rsidR="004445F0"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wspieranie</w:t>
      </w:r>
      <w:r w:rsidR="004445F0" w:rsidRPr="0024744B">
        <w:rPr>
          <w:rFonts w:ascii="Arial" w:eastAsia="Times New Roman" w:hAnsi="Arial" w:cs="Arial"/>
          <w:sz w:val="24"/>
          <w:szCs w:val="24"/>
        </w:rPr>
        <w:t xml:space="preserve"> i</w:t>
      </w:r>
      <w:r w:rsidRPr="0024744B">
        <w:rPr>
          <w:rFonts w:ascii="Arial" w:eastAsia="Times New Roman" w:hAnsi="Arial" w:cs="Arial"/>
          <w:sz w:val="24"/>
          <w:szCs w:val="24"/>
        </w:rPr>
        <w:t xml:space="preserve"> profilowanie specjalizacji regionalno</w:t>
      </w:r>
      <w:r w:rsidR="00A46B24" w:rsidRPr="0024744B">
        <w:rPr>
          <w:rFonts w:ascii="Arial" w:eastAsia="Times New Roman" w:hAnsi="Arial" w:cs="Arial"/>
          <w:sz w:val="24"/>
          <w:szCs w:val="24"/>
        </w:rPr>
        <w:t>-</w:t>
      </w:r>
      <w:r w:rsidRPr="0024744B">
        <w:rPr>
          <w:rFonts w:ascii="Arial" w:eastAsia="Times New Roman" w:hAnsi="Arial" w:cs="Arial"/>
          <w:sz w:val="24"/>
          <w:szCs w:val="24"/>
        </w:rPr>
        <w:t>lokalnej oraz centrów produkcyjno</w:t>
      </w:r>
      <w:r w:rsidR="00A46B24" w:rsidRPr="0024744B">
        <w:rPr>
          <w:rFonts w:ascii="Arial" w:eastAsia="Times New Roman" w:hAnsi="Arial" w:cs="Arial"/>
          <w:sz w:val="24"/>
          <w:szCs w:val="24"/>
        </w:rPr>
        <w:t>-</w:t>
      </w:r>
      <w:r w:rsidRPr="0024744B">
        <w:rPr>
          <w:rFonts w:ascii="Arial" w:eastAsia="Times New Roman" w:hAnsi="Arial" w:cs="Arial"/>
          <w:sz w:val="24"/>
          <w:szCs w:val="24"/>
        </w:rPr>
        <w:t>usługowych</w:t>
      </w:r>
      <w:r w:rsidR="00133138"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0FA575B" w14:textId="77777777" w:rsidR="006A2270" w:rsidRPr="0024744B" w:rsidRDefault="006A2270"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ukierunkowanie na dywersyfikację specjalizacji w celu podniesienia towarowości gospodarstw rolniczych;</w:t>
      </w:r>
    </w:p>
    <w:p w14:paraId="3EF60C82" w14:textId="77777777" w:rsidR="002853A9" w:rsidRPr="001506A1"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funkcji turystycznych</w:t>
      </w:r>
      <w:r w:rsidR="009857CD" w:rsidRPr="0024744B">
        <w:rPr>
          <w:rFonts w:ascii="Arial" w:eastAsia="Times New Roman" w:hAnsi="Arial" w:cs="Arial"/>
          <w:sz w:val="24"/>
          <w:szCs w:val="24"/>
        </w:rPr>
        <w:t>,</w:t>
      </w:r>
      <w:r w:rsidRPr="0024744B">
        <w:rPr>
          <w:rFonts w:ascii="Arial" w:eastAsia="Times New Roman" w:hAnsi="Arial" w:cs="Arial"/>
          <w:sz w:val="24"/>
          <w:szCs w:val="24"/>
        </w:rPr>
        <w:t xml:space="preserve"> kompleksowo wykorzystujących lokalne zasoby </w:t>
      </w:r>
      <w:r w:rsidR="003B0C5D">
        <w:rPr>
          <w:rFonts w:ascii="Arial" w:eastAsia="Times New Roman" w:hAnsi="Arial" w:cs="Arial"/>
          <w:sz w:val="24"/>
          <w:szCs w:val="24"/>
        </w:rPr>
        <w:br/>
      </w:r>
      <w:r w:rsidRPr="0024744B">
        <w:rPr>
          <w:rFonts w:ascii="Arial" w:eastAsia="Times New Roman" w:hAnsi="Arial" w:cs="Arial"/>
          <w:sz w:val="24"/>
          <w:szCs w:val="24"/>
        </w:rPr>
        <w:t>i specjalizacje</w:t>
      </w:r>
      <w:r w:rsidR="000270A2" w:rsidRPr="0024744B">
        <w:rPr>
          <w:rFonts w:ascii="Arial" w:eastAsia="Times New Roman" w:hAnsi="Arial" w:cs="Arial"/>
          <w:sz w:val="24"/>
          <w:szCs w:val="24"/>
        </w:rPr>
        <w:t>.</w:t>
      </w:r>
    </w:p>
    <w:p w14:paraId="004AB7E3" w14:textId="77777777" w:rsidR="002853A9" w:rsidRPr="0024744B" w:rsidRDefault="003A75A2" w:rsidP="003B0C5D">
      <w:pPr>
        <w:spacing w:after="120" w:line="360" w:lineRule="auto"/>
        <w:rPr>
          <w:rFonts w:ascii="Arial" w:eastAsia="Times New Roman" w:hAnsi="Arial" w:cs="Arial"/>
          <w:b/>
          <w:bCs/>
          <w:sz w:val="24"/>
          <w:szCs w:val="24"/>
        </w:rPr>
      </w:pPr>
      <w:r w:rsidRPr="0024744B">
        <w:rPr>
          <w:rFonts w:ascii="Arial" w:hAnsi="Arial" w:cs="Arial"/>
          <w:b/>
          <w:bCs/>
          <w:sz w:val="24"/>
          <w:szCs w:val="24"/>
        </w:rPr>
        <w:t>7.4.3</w:t>
      </w:r>
      <w:r w:rsidR="00F1285F" w:rsidRPr="0024744B">
        <w:rPr>
          <w:rFonts w:ascii="Arial" w:hAnsi="Arial" w:cs="Arial"/>
          <w:b/>
          <w:bCs/>
          <w:sz w:val="24"/>
          <w:szCs w:val="24"/>
        </w:rPr>
        <w:t>.</w:t>
      </w:r>
      <w:r w:rsidR="002853A9" w:rsidRPr="0024744B">
        <w:rPr>
          <w:rFonts w:ascii="Arial" w:hAnsi="Arial" w:cs="Arial"/>
          <w:b/>
          <w:bCs/>
          <w:sz w:val="24"/>
          <w:szCs w:val="24"/>
        </w:rPr>
        <w:t xml:space="preserve"> I</w:t>
      </w:r>
      <w:r w:rsidR="002853A9" w:rsidRPr="0024744B">
        <w:rPr>
          <w:rFonts w:ascii="Arial" w:eastAsia="Times New Roman" w:hAnsi="Arial" w:cs="Arial"/>
          <w:b/>
          <w:bCs/>
          <w:sz w:val="24"/>
          <w:szCs w:val="24"/>
        </w:rPr>
        <w:t xml:space="preserve">ntegracja i aktywizacja społeczności wiejskiej w aspekcie społecznym </w:t>
      </w:r>
      <w:r w:rsidR="003B0C5D">
        <w:rPr>
          <w:rFonts w:ascii="Arial" w:eastAsia="Times New Roman" w:hAnsi="Arial" w:cs="Arial"/>
          <w:b/>
          <w:bCs/>
          <w:sz w:val="24"/>
          <w:szCs w:val="24"/>
        </w:rPr>
        <w:br/>
      </w:r>
      <w:r w:rsidR="002853A9" w:rsidRPr="0024744B">
        <w:rPr>
          <w:rFonts w:ascii="Arial" w:eastAsia="Times New Roman" w:hAnsi="Arial" w:cs="Arial"/>
          <w:b/>
          <w:bCs/>
          <w:sz w:val="24"/>
          <w:szCs w:val="24"/>
        </w:rPr>
        <w:t xml:space="preserve">i kulturowym </w:t>
      </w:r>
    </w:p>
    <w:p w14:paraId="4D7D3F14" w14:textId="77777777" w:rsidR="00195783" w:rsidRPr="0024744B" w:rsidRDefault="00195783" w:rsidP="0024744B">
      <w:pPr>
        <w:spacing w:line="360" w:lineRule="auto"/>
        <w:rPr>
          <w:rFonts w:ascii="Arial" w:hAnsi="Arial" w:cs="Arial"/>
          <w:b/>
          <w:bCs/>
          <w:sz w:val="24"/>
          <w:szCs w:val="24"/>
        </w:rPr>
      </w:pPr>
      <w:r w:rsidRPr="0024744B">
        <w:rPr>
          <w:rFonts w:ascii="Arial" w:hAnsi="Arial" w:cs="Arial"/>
          <w:sz w:val="24"/>
          <w:szCs w:val="24"/>
        </w:rPr>
        <w:t>Kluczowym czynnikiem determinującym inicjowanie procesów rozwoju obszarów wiejskich jest wielokierunkowa aktywizacja społeczności lokalnej. Podniesienie poziomu życia zależy od właściwej identyfikacji potrzeb i możliwości danego obszaru,</w:t>
      </w:r>
      <w:r w:rsidR="004445F0" w:rsidRPr="0024744B">
        <w:rPr>
          <w:rFonts w:ascii="Arial" w:hAnsi="Arial" w:cs="Arial"/>
          <w:sz w:val="24"/>
          <w:szCs w:val="24"/>
        </w:rPr>
        <w:t xml:space="preserve"> </w:t>
      </w:r>
      <w:r w:rsidRPr="0024744B">
        <w:rPr>
          <w:rFonts w:ascii="Arial" w:hAnsi="Arial" w:cs="Arial"/>
          <w:sz w:val="24"/>
          <w:szCs w:val="24"/>
        </w:rPr>
        <w:t>w</w:t>
      </w:r>
      <w:r w:rsidR="004445F0" w:rsidRPr="0024744B">
        <w:rPr>
          <w:rFonts w:ascii="Arial" w:hAnsi="Arial" w:cs="Arial"/>
          <w:sz w:val="24"/>
          <w:szCs w:val="24"/>
        </w:rPr>
        <w:t xml:space="preserve"> który to </w:t>
      </w:r>
      <w:r w:rsidRPr="0024744B">
        <w:rPr>
          <w:rFonts w:ascii="Arial" w:hAnsi="Arial" w:cs="Arial"/>
          <w:sz w:val="24"/>
          <w:szCs w:val="24"/>
        </w:rPr>
        <w:t xml:space="preserve">proces należy włączyć lokalną społeczność. Grupy społeczne powinny także współuczestniczyć w </w:t>
      </w:r>
      <w:r w:rsidR="00E82386" w:rsidRPr="0024744B">
        <w:rPr>
          <w:rFonts w:ascii="Arial" w:hAnsi="Arial" w:cs="Arial"/>
          <w:sz w:val="24"/>
          <w:szCs w:val="24"/>
        </w:rPr>
        <w:t>zarządzaniu lokalnymi</w:t>
      </w:r>
      <w:r w:rsidRPr="0024744B">
        <w:rPr>
          <w:rFonts w:ascii="Arial" w:hAnsi="Arial" w:cs="Arial"/>
          <w:sz w:val="24"/>
          <w:szCs w:val="24"/>
        </w:rPr>
        <w:t xml:space="preserve"> zasobami. Istotne jest również oddolne zaangażowanie się społec</w:t>
      </w:r>
      <w:r w:rsidR="003B0C5D">
        <w:rPr>
          <w:rFonts w:ascii="Arial" w:hAnsi="Arial" w:cs="Arial"/>
          <w:sz w:val="24"/>
          <w:szCs w:val="24"/>
        </w:rPr>
        <w:t xml:space="preserve">zności w partnerstwa regionalne </w:t>
      </w:r>
      <w:r w:rsidRPr="0024744B">
        <w:rPr>
          <w:rFonts w:ascii="Arial" w:hAnsi="Arial" w:cs="Arial"/>
          <w:sz w:val="24"/>
          <w:szCs w:val="24"/>
        </w:rPr>
        <w:t>i</w:t>
      </w:r>
      <w:r w:rsidR="00D35E74" w:rsidRPr="0024744B">
        <w:rPr>
          <w:rFonts w:ascii="Arial" w:hAnsi="Arial" w:cs="Arial"/>
          <w:sz w:val="24"/>
          <w:szCs w:val="24"/>
        </w:rPr>
        <w:t> </w:t>
      </w:r>
      <w:r w:rsidRPr="0024744B">
        <w:rPr>
          <w:rFonts w:ascii="Arial" w:hAnsi="Arial" w:cs="Arial"/>
          <w:sz w:val="24"/>
          <w:szCs w:val="24"/>
        </w:rPr>
        <w:t>ponadregionalne, a</w:t>
      </w:r>
      <w:r w:rsidR="002A3B76" w:rsidRPr="0024744B">
        <w:rPr>
          <w:rFonts w:ascii="Arial" w:hAnsi="Arial" w:cs="Arial"/>
          <w:sz w:val="24"/>
          <w:szCs w:val="24"/>
        </w:rPr>
        <w:t> </w:t>
      </w:r>
      <w:r w:rsidR="003B0C5D">
        <w:rPr>
          <w:rFonts w:ascii="Arial" w:hAnsi="Arial" w:cs="Arial"/>
          <w:sz w:val="24"/>
          <w:szCs w:val="24"/>
        </w:rPr>
        <w:t>nawet międzynarodowe.</w:t>
      </w:r>
    </w:p>
    <w:p w14:paraId="58E9C446"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B1B89C6"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wsparcie mieszkańców w realizacji działań wynikających z lokalnych dokumentów strategicznych mających na </w:t>
      </w:r>
      <w:r w:rsidR="00B669F0" w:rsidRPr="0024744B">
        <w:rPr>
          <w:rFonts w:ascii="Arial" w:eastAsia="Times New Roman" w:hAnsi="Arial" w:cs="Arial"/>
          <w:sz w:val="24"/>
          <w:szCs w:val="24"/>
        </w:rPr>
        <w:t xml:space="preserve">celu </w:t>
      </w:r>
      <w:r w:rsidRPr="0024744B">
        <w:rPr>
          <w:rFonts w:ascii="Arial" w:eastAsia="Times New Roman" w:hAnsi="Arial" w:cs="Arial"/>
          <w:sz w:val="24"/>
          <w:szCs w:val="24"/>
        </w:rPr>
        <w:t>wzmocnienie tożsamości regionalnej</w:t>
      </w:r>
      <w:r w:rsidR="000270A2" w:rsidRPr="0024744B">
        <w:rPr>
          <w:rFonts w:ascii="Arial" w:eastAsia="Times New Roman" w:hAnsi="Arial" w:cs="Arial"/>
          <w:sz w:val="24"/>
          <w:szCs w:val="24"/>
        </w:rPr>
        <w:t>;</w:t>
      </w:r>
    </w:p>
    <w:p w14:paraId="0A812A54"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podejmowanie współpracy na rzecz integracji społeczności lokalnej </w:t>
      </w:r>
      <w:r w:rsidR="003B0C5D">
        <w:rPr>
          <w:rFonts w:ascii="Arial" w:eastAsia="Times New Roman" w:hAnsi="Arial" w:cs="Arial"/>
          <w:sz w:val="24"/>
          <w:szCs w:val="24"/>
        </w:rPr>
        <w:br/>
      </w:r>
      <w:r w:rsidRPr="0024744B">
        <w:rPr>
          <w:rFonts w:ascii="Arial" w:eastAsia="Times New Roman" w:hAnsi="Arial" w:cs="Arial"/>
          <w:sz w:val="24"/>
          <w:szCs w:val="24"/>
        </w:rPr>
        <w:t>w planowaniu wspólnych działań i</w:t>
      </w:r>
      <w:r w:rsidR="00AE3C85" w:rsidRPr="0024744B">
        <w:rPr>
          <w:rFonts w:ascii="Arial" w:eastAsia="Times New Roman" w:hAnsi="Arial" w:cs="Arial"/>
          <w:sz w:val="24"/>
          <w:szCs w:val="24"/>
        </w:rPr>
        <w:t> </w:t>
      </w:r>
      <w:r w:rsidRPr="0024744B">
        <w:rPr>
          <w:rFonts w:ascii="Arial" w:eastAsia="Times New Roman" w:hAnsi="Arial" w:cs="Arial"/>
          <w:sz w:val="24"/>
          <w:szCs w:val="24"/>
        </w:rPr>
        <w:t>podejmowaniu wyzwań rozwojowych</w:t>
      </w:r>
      <w:r w:rsidR="000270A2" w:rsidRPr="0024744B">
        <w:rPr>
          <w:rFonts w:ascii="Arial" w:eastAsia="Times New Roman" w:hAnsi="Arial" w:cs="Arial"/>
          <w:sz w:val="24"/>
          <w:szCs w:val="24"/>
        </w:rPr>
        <w:t>;</w:t>
      </w:r>
    </w:p>
    <w:p w14:paraId="1841913D"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poszerzenie i wzbogacenie oferty kulturalnej i usług czasu wolnego opartych na lokalnych zasobach przyczyniające się do zwiększenia poczucia tożsamości mieszkańców obszarów wiejskich, integracji społecznej i aktywizacji, szczególnie osób zagrożonych wykluczeniem społecznym</w:t>
      </w:r>
      <w:r w:rsidR="000270A2" w:rsidRPr="0024744B">
        <w:rPr>
          <w:rFonts w:ascii="Arial" w:eastAsia="Times New Roman" w:hAnsi="Arial" w:cs="Arial"/>
          <w:sz w:val="24"/>
          <w:szCs w:val="24"/>
        </w:rPr>
        <w:t>;</w:t>
      </w:r>
    </w:p>
    <w:p w14:paraId="266D97E5"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promocja lokalnej twórczości kulturalnej, rzemieślniczej z wykorzystaniem lokalnego dziedzictwa, przyczyniającej się </w:t>
      </w:r>
      <w:r w:rsidR="00B669F0" w:rsidRPr="0024744B">
        <w:rPr>
          <w:rFonts w:ascii="Arial" w:eastAsia="Times New Roman" w:hAnsi="Arial" w:cs="Arial"/>
          <w:sz w:val="24"/>
          <w:szCs w:val="24"/>
        </w:rPr>
        <w:t xml:space="preserve">do </w:t>
      </w:r>
      <w:r w:rsidRPr="0024744B">
        <w:rPr>
          <w:rFonts w:ascii="Arial" w:eastAsia="Times New Roman" w:hAnsi="Arial" w:cs="Arial"/>
          <w:sz w:val="24"/>
          <w:szCs w:val="24"/>
        </w:rPr>
        <w:t>wykreowania produktów charakterystycznych dla poszczególnych miejscowości w</w:t>
      </w:r>
      <w:r w:rsidR="00AE3C85" w:rsidRPr="0024744B">
        <w:rPr>
          <w:rFonts w:ascii="Arial" w:eastAsia="Times New Roman" w:hAnsi="Arial" w:cs="Arial"/>
          <w:sz w:val="24"/>
          <w:szCs w:val="24"/>
        </w:rPr>
        <w:t> </w:t>
      </w:r>
      <w:r w:rsidRPr="0024744B">
        <w:rPr>
          <w:rFonts w:ascii="Arial" w:eastAsia="Times New Roman" w:hAnsi="Arial" w:cs="Arial"/>
          <w:sz w:val="24"/>
          <w:szCs w:val="24"/>
        </w:rPr>
        <w:t>oparciu o istniejące zasoby</w:t>
      </w:r>
      <w:r w:rsidR="000270A2" w:rsidRPr="0024744B">
        <w:rPr>
          <w:rFonts w:ascii="Arial" w:eastAsia="Times New Roman" w:hAnsi="Arial" w:cs="Arial"/>
          <w:sz w:val="24"/>
          <w:szCs w:val="24"/>
        </w:rPr>
        <w:t>;</w:t>
      </w:r>
    </w:p>
    <w:p w14:paraId="5568F1A6"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promocja regionalnych specjalizacji w rolnictwie, jego otoczeniu i rybactwie (winiarstwo, pszczelarstwo itp. oraz usługi socjalne i rzemiosło, handel, przetwórstwo produktów rolnych, rękodzieło itp.)</w:t>
      </w:r>
      <w:r w:rsidR="000270A2" w:rsidRPr="0024744B">
        <w:rPr>
          <w:rFonts w:ascii="Arial" w:eastAsia="Times New Roman" w:hAnsi="Arial" w:cs="Arial"/>
          <w:sz w:val="24"/>
          <w:szCs w:val="24"/>
        </w:rPr>
        <w:t>;</w:t>
      </w:r>
    </w:p>
    <w:p w14:paraId="360B55C1"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upowszechnianie dobrych praktyk przez społeczność lokalną na płaszczyźnie międzyregionalnej i</w:t>
      </w:r>
      <w:r w:rsidR="00680EE4" w:rsidRPr="0024744B">
        <w:rPr>
          <w:rFonts w:ascii="Arial" w:eastAsia="Times New Roman" w:hAnsi="Arial" w:cs="Arial"/>
          <w:sz w:val="24"/>
          <w:szCs w:val="24"/>
        </w:rPr>
        <w:t> </w:t>
      </w:r>
      <w:r w:rsidRPr="0024744B">
        <w:rPr>
          <w:rFonts w:ascii="Arial" w:eastAsia="Times New Roman" w:hAnsi="Arial" w:cs="Arial"/>
          <w:sz w:val="24"/>
          <w:szCs w:val="24"/>
        </w:rPr>
        <w:t>międzynarodowej</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6BE5AEE4" w14:textId="77777777" w:rsidR="001506A1" w:rsidRPr="00271194" w:rsidRDefault="0002563B" w:rsidP="00271194">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powiązań funkcjonalnych obszarów wiejskich z lokalnymi ośrodkami osadniczymi</w:t>
      </w:r>
      <w:r w:rsidR="000270A2" w:rsidRPr="0024744B">
        <w:rPr>
          <w:rFonts w:ascii="Arial" w:eastAsia="Times New Roman" w:hAnsi="Arial" w:cs="Arial"/>
          <w:sz w:val="24"/>
          <w:szCs w:val="24"/>
        </w:rPr>
        <w:t>.</w:t>
      </w:r>
    </w:p>
    <w:p w14:paraId="6573629A" w14:textId="77777777" w:rsidR="002853A9" w:rsidRPr="0024744B" w:rsidRDefault="003A75A2" w:rsidP="003B0C5D">
      <w:pPr>
        <w:spacing w:after="120" w:line="360" w:lineRule="auto"/>
        <w:rPr>
          <w:rFonts w:ascii="Arial" w:eastAsia="Times New Roman" w:hAnsi="Arial" w:cs="Arial"/>
          <w:b/>
          <w:bCs/>
          <w:sz w:val="24"/>
          <w:szCs w:val="24"/>
        </w:rPr>
      </w:pPr>
      <w:r w:rsidRPr="0024744B">
        <w:rPr>
          <w:rFonts w:ascii="Arial" w:eastAsia="Times New Roman" w:hAnsi="Arial" w:cs="Arial"/>
          <w:b/>
          <w:bCs/>
          <w:sz w:val="24"/>
          <w:szCs w:val="24"/>
        </w:rPr>
        <w:t>7.4.4</w:t>
      </w:r>
      <w:r w:rsidR="00F1285F" w:rsidRPr="0024744B">
        <w:rPr>
          <w:rFonts w:ascii="Arial" w:eastAsia="Times New Roman" w:hAnsi="Arial" w:cs="Arial"/>
          <w:b/>
          <w:bCs/>
          <w:sz w:val="24"/>
          <w:szCs w:val="24"/>
        </w:rPr>
        <w:t>.</w:t>
      </w:r>
      <w:r w:rsidR="002853A9" w:rsidRPr="0024744B">
        <w:rPr>
          <w:rFonts w:ascii="Arial" w:eastAsia="Times New Roman" w:hAnsi="Arial" w:cs="Arial"/>
          <w:b/>
          <w:bCs/>
          <w:sz w:val="24"/>
          <w:szCs w:val="24"/>
        </w:rPr>
        <w:t xml:space="preserve"> Racjonalizacja przestrzeni wiejskiej</w:t>
      </w:r>
    </w:p>
    <w:p w14:paraId="169A9EDD" w14:textId="77777777" w:rsidR="00955542" w:rsidRPr="0024744B" w:rsidRDefault="00195783" w:rsidP="001506A1">
      <w:pPr>
        <w:spacing w:line="360" w:lineRule="auto"/>
        <w:rPr>
          <w:rFonts w:ascii="Arial" w:hAnsi="Arial" w:cs="Arial"/>
          <w:b/>
          <w:bCs/>
          <w:sz w:val="24"/>
          <w:szCs w:val="24"/>
        </w:rPr>
      </w:pPr>
      <w:r w:rsidRPr="0024744B">
        <w:rPr>
          <w:rFonts w:ascii="Arial" w:hAnsi="Arial" w:cs="Arial"/>
          <w:sz w:val="24"/>
          <w:szCs w:val="24"/>
        </w:rPr>
        <w:t xml:space="preserve">Jakość przestrzeni obszarów wiejskich warunkuje możliwość i efektywność działań prorozwojowych. Dlatego też, gospodarka przestrzenna obszarów wiejskich powinna być określona w opracowaniach urbanistycznych, aby zapewnić racjonalne wykorzystanie przestrzeni i zasobów endogenicznych, przy zachowaniu walorów krajobrazowych i przyrodniczych. </w:t>
      </w:r>
      <w:r w:rsidR="004C4B8C" w:rsidRPr="0024744B">
        <w:rPr>
          <w:rFonts w:ascii="Arial" w:hAnsi="Arial" w:cs="Arial"/>
          <w:sz w:val="24"/>
          <w:szCs w:val="24"/>
        </w:rPr>
        <w:t xml:space="preserve">Należy również dążyć do zachowania zgodności </w:t>
      </w:r>
      <w:r w:rsidR="003B0C5D">
        <w:rPr>
          <w:rFonts w:ascii="Arial" w:hAnsi="Arial" w:cs="Arial"/>
          <w:sz w:val="24"/>
          <w:szCs w:val="24"/>
        </w:rPr>
        <w:br/>
      </w:r>
      <w:r w:rsidR="004C4B8C" w:rsidRPr="0024744B">
        <w:rPr>
          <w:rFonts w:ascii="Arial" w:hAnsi="Arial" w:cs="Arial"/>
          <w:sz w:val="24"/>
          <w:szCs w:val="24"/>
        </w:rPr>
        <w:t>z dokumentami planistycznymi sporządzanymi dla obszarów sąsiednich.</w:t>
      </w:r>
    </w:p>
    <w:p w14:paraId="44CD53DC"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416F504"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dostosowanie przestrzeni wiejskiej do potrzeb gospodarczych i społecznych mieszkańców</w:t>
      </w:r>
      <w:r w:rsidR="000270A2" w:rsidRPr="0024744B">
        <w:rPr>
          <w:rFonts w:ascii="Arial" w:eastAsia="Times New Roman" w:hAnsi="Arial" w:cs="Arial"/>
          <w:sz w:val="24"/>
          <w:szCs w:val="24"/>
        </w:rPr>
        <w:t>;</w:t>
      </w:r>
    </w:p>
    <w:p w14:paraId="4FC268FA"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efektywne wykorzystanie przestrzeni poprzez rozwój funkcji rekreacyjnej, sportowej i społeczno-kulturalnej obejmującej budowę i adekwatne wyposażenie obiektów</w:t>
      </w:r>
      <w:r w:rsidR="000270A2" w:rsidRPr="0024744B">
        <w:rPr>
          <w:rFonts w:ascii="Arial" w:eastAsia="Times New Roman" w:hAnsi="Arial" w:cs="Arial"/>
          <w:sz w:val="24"/>
          <w:szCs w:val="24"/>
        </w:rPr>
        <w:t>;</w:t>
      </w:r>
    </w:p>
    <w:p w14:paraId="70422672"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wykorzystanie potencjału uzdrowiskowego w projektowaniu przestrzeni wiejskiej</w:t>
      </w:r>
      <w:r w:rsidR="000270A2" w:rsidRPr="0024744B">
        <w:rPr>
          <w:rFonts w:ascii="Arial" w:eastAsia="Times New Roman" w:hAnsi="Arial" w:cs="Arial"/>
          <w:sz w:val="24"/>
          <w:szCs w:val="24"/>
        </w:rPr>
        <w:t>;</w:t>
      </w:r>
    </w:p>
    <w:p w14:paraId="34C9C545"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funkcjonalności i estetyki przestrzeni wiejskiej uzyskana poprzez wspieranie projektów mających na celu urządzanie i porządkowanie terenów zielonych, parków lub innych miejsc wypoczynku</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BA1CA99" w14:textId="77777777" w:rsidR="00C007E0" w:rsidRPr="0024744B" w:rsidRDefault="00C007E0"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budowa oraz modernizacja infrastruktury wspierającej rozwój funkcji kulturowo-społecznych na terenach wiejskich;</w:t>
      </w:r>
    </w:p>
    <w:p w14:paraId="48E623F3" w14:textId="77777777" w:rsidR="004C4B8C" w:rsidRPr="0024744B" w:rsidRDefault="0002563B" w:rsidP="00560EBD">
      <w:pPr>
        <w:pStyle w:val="Akapitzlist"/>
        <w:numPr>
          <w:ilvl w:val="0"/>
          <w:numId w:val="65"/>
        </w:numPr>
        <w:spacing w:line="360" w:lineRule="auto"/>
        <w:ind w:left="426"/>
        <w:rPr>
          <w:rFonts w:ascii="Arial" w:hAnsi="Arial" w:cs="Arial"/>
          <w:b/>
          <w:bCs/>
          <w:sz w:val="24"/>
          <w:szCs w:val="24"/>
        </w:rPr>
      </w:pPr>
      <w:r w:rsidRPr="0024744B">
        <w:rPr>
          <w:rFonts w:ascii="Arial" w:eastAsia="Times New Roman" w:hAnsi="Arial" w:cs="Arial"/>
          <w:sz w:val="24"/>
          <w:szCs w:val="24"/>
        </w:rPr>
        <w:t>racjonalne wykorzystanie przestrzeni produkcyjnej i osadniczej dzięki wspieraniu działań scaleniowych i</w:t>
      </w:r>
      <w:r w:rsidR="00AE3C85" w:rsidRPr="0024744B">
        <w:rPr>
          <w:rFonts w:ascii="Arial" w:eastAsia="Times New Roman" w:hAnsi="Arial" w:cs="Arial"/>
          <w:sz w:val="24"/>
          <w:szCs w:val="24"/>
        </w:rPr>
        <w:t> </w:t>
      </w:r>
      <w:r w:rsidRPr="0024744B">
        <w:rPr>
          <w:rFonts w:ascii="Arial" w:eastAsia="Times New Roman" w:hAnsi="Arial" w:cs="Arial"/>
          <w:sz w:val="24"/>
          <w:szCs w:val="24"/>
        </w:rPr>
        <w:t xml:space="preserve">zagospodarowania </w:t>
      </w:r>
      <w:proofErr w:type="spellStart"/>
      <w:r w:rsidRPr="0024744B">
        <w:rPr>
          <w:rFonts w:ascii="Arial" w:eastAsia="Times New Roman" w:hAnsi="Arial" w:cs="Arial"/>
          <w:sz w:val="24"/>
          <w:szCs w:val="24"/>
        </w:rPr>
        <w:t>poscaleniowego</w:t>
      </w:r>
      <w:proofErr w:type="spellEnd"/>
      <w:r w:rsidR="000270A2" w:rsidRPr="0024744B">
        <w:rPr>
          <w:rFonts w:ascii="Arial" w:eastAsia="Times New Roman" w:hAnsi="Arial" w:cs="Arial"/>
          <w:sz w:val="24"/>
          <w:szCs w:val="24"/>
        </w:rPr>
        <w:t>.</w:t>
      </w:r>
      <w:r w:rsidRPr="0024744B">
        <w:rPr>
          <w:rFonts w:ascii="Arial" w:hAnsi="Arial" w:cs="Arial"/>
          <w:noProof/>
          <w:sz w:val="24"/>
          <w:szCs w:val="24"/>
        </w:rPr>
        <w:t xml:space="preserve"> </w:t>
      </w:r>
    </w:p>
    <w:p w14:paraId="3FFE0F59" w14:textId="77777777" w:rsidR="00621031" w:rsidRPr="00A05A67" w:rsidRDefault="00994B3C" w:rsidP="00764FF1">
      <w:pPr>
        <w:pStyle w:val="Nagwek2"/>
        <w:rPr>
          <w:sz w:val="28"/>
          <w:szCs w:val="28"/>
        </w:rPr>
      </w:pPr>
      <w:bookmarkStart w:id="206" w:name="_Toc66276134"/>
      <w:r w:rsidRPr="00271194">
        <w:rPr>
          <w:sz w:val="32"/>
          <w:szCs w:val="32"/>
        </w:rPr>
        <w:lastRenderedPageBreak/>
        <w:t>VIII</w:t>
      </w:r>
      <w:r w:rsidR="00621031" w:rsidRPr="00271194">
        <w:rPr>
          <w:sz w:val="32"/>
          <w:szCs w:val="32"/>
        </w:rPr>
        <w:t>. Ramy finansowe</w:t>
      </w:r>
      <w:r w:rsidR="00621031" w:rsidRPr="00A05A67">
        <w:rPr>
          <w:rStyle w:val="Odwoanieprzypisudolnego"/>
          <w:rFonts w:cs="Arial"/>
          <w:bCs/>
          <w:color w:val="auto"/>
          <w:sz w:val="28"/>
          <w:szCs w:val="28"/>
        </w:rPr>
        <w:footnoteReference w:id="52"/>
      </w:r>
      <w:bookmarkEnd w:id="206"/>
    </w:p>
    <w:p w14:paraId="109F9CA8"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Dla określenia możliwości finansowania rozwoju województwa podkarpackiego ze środków publicznych w latach 2021-2030 przyjęto aktualny stan formalno-prawny systemu finansowania sektora publicznego. Podstawowym źródłem finansowania rozwoju ze środków publicznych są własne środki rozwojowe w województwie bazujące na dochodach własnych samorządu województwa i pozostałych jednostek samorządu terytorialnego oraz innych podmiotów publicznych funkcjonujących </w:t>
      </w:r>
      <w:r w:rsidR="003B0C5D">
        <w:rPr>
          <w:rFonts w:ascii="Arial" w:hAnsi="Arial" w:cs="Arial"/>
          <w:sz w:val="24"/>
          <w:szCs w:val="24"/>
        </w:rPr>
        <w:br/>
      </w:r>
      <w:r w:rsidRPr="0024744B">
        <w:rPr>
          <w:rFonts w:ascii="Arial" w:hAnsi="Arial" w:cs="Arial"/>
          <w:sz w:val="24"/>
          <w:szCs w:val="24"/>
        </w:rPr>
        <w:t>w regionie. Analizy w tym zakresie bazowały na danych o wydatkach rozwojowych w wieloletnich prognozach finansowych JST, w tym samorządu województwa podkarpackiego oraz na prognozach tych wydatków w perspektywie do 2030 roku. Uwzględniono również prognozy finansowania wydatków rozwojowych na terenie województwa przez inne podmioty publiczne (</w:t>
      </w:r>
      <w:proofErr w:type="spellStart"/>
      <w:r w:rsidRPr="0024744B">
        <w:rPr>
          <w:rFonts w:ascii="Arial" w:hAnsi="Arial" w:cs="Arial"/>
          <w:sz w:val="24"/>
          <w:szCs w:val="24"/>
        </w:rPr>
        <w:t>WFOŚiGW</w:t>
      </w:r>
      <w:proofErr w:type="spellEnd"/>
      <w:r w:rsidRPr="0024744B">
        <w:rPr>
          <w:rFonts w:ascii="Arial" w:hAnsi="Arial" w:cs="Arial"/>
          <w:sz w:val="24"/>
          <w:szCs w:val="24"/>
        </w:rPr>
        <w:t>) i sektor jednostek pożytku publicznego oraz organizacji pozarządowych. Tworzą one potencjał własny finansowania rozwoju.</w:t>
      </w:r>
    </w:p>
    <w:p w14:paraId="56498BE8"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Własne środki rozwojowe województwa przy obecnym systemie finansów publicznych nie są wystarczające dla potrzebnego wsparcia rozwoju regionu, zwłaszcza samorząd województwa posiada bardzo ograniczone możliwości finansowania rozwoju regionu z dochodów własnych. Dlatego możliwości rozwojowe województwa będą w dalszym ciągu uzależnione od transferów zewnętrznych, pochodzących zarówno z budżetu</w:t>
      </w:r>
      <w:r w:rsidR="003B0C5D">
        <w:rPr>
          <w:rFonts w:ascii="Arial" w:hAnsi="Arial" w:cs="Arial"/>
          <w:sz w:val="24"/>
          <w:szCs w:val="24"/>
        </w:rPr>
        <w:t xml:space="preserve"> UE, jak i ze źródeł krajowych.</w:t>
      </w:r>
    </w:p>
    <w:p w14:paraId="5E8929EE" w14:textId="77777777" w:rsidR="00012297" w:rsidRPr="0024744B" w:rsidRDefault="00012297" w:rsidP="0024744B">
      <w:pPr>
        <w:tabs>
          <w:tab w:val="left" w:pos="142"/>
        </w:tabs>
        <w:spacing w:after="120" w:line="360" w:lineRule="auto"/>
        <w:rPr>
          <w:rFonts w:ascii="Arial" w:hAnsi="Arial" w:cs="Arial"/>
          <w:sz w:val="24"/>
          <w:szCs w:val="24"/>
        </w:rPr>
      </w:pPr>
      <w:r w:rsidRPr="0024744B">
        <w:rPr>
          <w:rFonts w:ascii="Arial" w:hAnsi="Arial" w:cs="Arial"/>
          <w:sz w:val="24"/>
          <w:szCs w:val="24"/>
        </w:rPr>
        <w:t xml:space="preserve">Dla określenia wielkości finansowania z UE dla Podkarpacia w nowej perspektywie 2021-2027 szacunki bazowały na dostępnych informacjach, w tym w szczególności na konkluzjach Rady Europejskiej z nadzwyczajnych obrad w dniach 17-21 lipca 2020r., w trakcie których podjęto strategiczne decyzje dotyczące Wieloletnich Ram Finansowych na lata 2021-2027 i Instrumentu Odbudowy </w:t>
      </w:r>
      <w:r w:rsidR="003B0C5D">
        <w:rPr>
          <w:rFonts w:ascii="Arial" w:hAnsi="Arial" w:cs="Arial"/>
          <w:sz w:val="24"/>
          <w:szCs w:val="24"/>
        </w:rPr>
        <w:t xml:space="preserve">(ang. </w:t>
      </w:r>
      <w:proofErr w:type="spellStart"/>
      <w:r w:rsidRPr="0024744B">
        <w:rPr>
          <w:rFonts w:ascii="Arial" w:hAnsi="Arial" w:cs="Arial"/>
          <w:i/>
          <w:iCs/>
          <w:sz w:val="24"/>
          <w:szCs w:val="24"/>
        </w:rPr>
        <w:t>Next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3B0C5D">
        <w:rPr>
          <w:rFonts w:ascii="Arial" w:hAnsi="Arial" w:cs="Arial"/>
          <w:i/>
          <w:iCs/>
          <w:sz w:val="24"/>
          <w:szCs w:val="24"/>
        </w:rPr>
        <w:t>)</w:t>
      </w:r>
      <w:r w:rsidRPr="0024744B">
        <w:rPr>
          <w:rFonts w:ascii="Arial" w:hAnsi="Arial" w:cs="Arial"/>
          <w:sz w:val="24"/>
          <w:szCs w:val="24"/>
        </w:rPr>
        <w:t xml:space="preserve"> dotyczących odpowiednio finansowania polityki spójności, wspólnej polityki rolnej </w:t>
      </w:r>
      <w:r w:rsidR="003B0C5D">
        <w:rPr>
          <w:rFonts w:ascii="Arial" w:hAnsi="Arial" w:cs="Arial"/>
          <w:sz w:val="24"/>
          <w:szCs w:val="24"/>
        </w:rPr>
        <w:br/>
      </w:r>
      <w:r w:rsidRPr="0024744B">
        <w:rPr>
          <w:rFonts w:ascii="Arial" w:hAnsi="Arial" w:cs="Arial"/>
          <w:sz w:val="24"/>
          <w:szCs w:val="24"/>
        </w:rPr>
        <w:t xml:space="preserve">i odpowiedzi Wspólnoty na kryzys wywołany przed pandemię </w:t>
      </w:r>
      <w:proofErr w:type="spellStart"/>
      <w:r w:rsidRPr="0024744B">
        <w:rPr>
          <w:rFonts w:ascii="Arial" w:hAnsi="Arial" w:cs="Arial"/>
          <w:sz w:val="24"/>
          <w:szCs w:val="24"/>
        </w:rPr>
        <w:t>koronawirusa</w:t>
      </w:r>
      <w:proofErr w:type="spellEnd"/>
      <w:r w:rsidRPr="0024744B">
        <w:rPr>
          <w:rFonts w:ascii="Arial" w:hAnsi="Arial" w:cs="Arial"/>
          <w:sz w:val="24"/>
          <w:szCs w:val="24"/>
        </w:rPr>
        <w:t>. Dla określenia wielkości finansowania z UE dla województwa podkarpackiego w nowej perspektywie 2021-2027 założono, że alokacja dla Polski będzie na poziomie 66,8 mld euro – ok. 20% mniej niż w perspektywie budżetowej 2014-2020.</w:t>
      </w:r>
      <w:r w:rsidRPr="0024744B">
        <w:rPr>
          <w:rStyle w:val="HTML-cytat"/>
          <w:rFonts w:ascii="Arial" w:hAnsi="Arial" w:cs="Arial"/>
          <w:sz w:val="24"/>
          <w:szCs w:val="24"/>
        </w:rPr>
        <w:t xml:space="preserve"> W celu </w:t>
      </w:r>
      <w:r w:rsidRPr="0024744B">
        <w:rPr>
          <w:rFonts w:ascii="Arial" w:hAnsi="Arial" w:cs="Arial"/>
          <w:sz w:val="24"/>
          <w:szCs w:val="24"/>
        </w:rPr>
        <w:lastRenderedPageBreak/>
        <w:t>podziału środków strukturalnych między województwa oparto się na danych dotyczących wielkości finansowania w latach 2014-2020 w podziale na regiony przyjmując, że województwo podkarpackie otrzyma około 6,4% funduszy z UE dla Polski co daje wartość</w:t>
      </w:r>
      <w:r w:rsidRPr="0024744B">
        <w:rPr>
          <w:rFonts w:ascii="Arial" w:hAnsi="Arial" w:cs="Arial"/>
          <w:b/>
          <w:bCs/>
          <w:sz w:val="24"/>
          <w:szCs w:val="24"/>
        </w:rPr>
        <w:t xml:space="preserve"> 4,276 mld</w:t>
      </w:r>
      <w:r w:rsidRPr="0024744B">
        <w:rPr>
          <w:rFonts w:ascii="Arial" w:hAnsi="Arial" w:cs="Arial"/>
          <w:sz w:val="24"/>
          <w:szCs w:val="24"/>
        </w:rPr>
        <w:t xml:space="preserve"> </w:t>
      </w:r>
      <w:r w:rsidRPr="0024744B">
        <w:rPr>
          <w:rFonts w:ascii="Arial" w:hAnsi="Arial" w:cs="Arial"/>
          <w:b/>
          <w:bCs/>
          <w:sz w:val="24"/>
          <w:szCs w:val="24"/>
        </w:rPr>
        <w:t>euro</w:t>
      </w:r>
      <w:r w:rsidRPr="0024744B">
        <w:rPr>
          <w:rFonts w:ascii="Arial" w:hAnsi="Arial" w:cs="Arial"/>
          <w:sz w:val="24"/>
          <w:szCs w:val="24"/>
        </w:rPr>
        <w:t xml:space="preserve"> (6,4% z 66,8  mld euro). Potwierdzają takie oszacowanie również kalkulacje bazujące na średniorocznych transferach dla woj. podkarpackiego w ramach NSRO 2007-2013 i UP 2014-2020 przy założeniu ich 20% spadku w perspektywie finansowej 2021-2027 i utrzymaniu się liczby mieszkańców województwa na poziomie 2 128 000. </w:t>
      </w:r>
    </w:p>
    <w:p w14:paraId="4F1A89D1"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 xml:space="preserve">W przypadku instrumentu (ang. </w:t>
      </w:r>
      <w:proofErr w:type="spellStart"/>
      <w:r w:rsidRPr="00764FF1">
        <w:rPr>
          <w:rFonts w:ascii="Arial" w:hAnsi="Arial" w:cs="Arial"/>
          <w:sz w:val="24"/>
          <w:szCs w:val="24"/>
        </w:rPr>
        <w:t>Next</w:t>
      </w:r>
      <w:proofErr w:type="spellEnd"/>
      <w:r w:rsidRPr="00764FF1">
        <w:rPr>
          <w:rFonts w:ascii="Arial" w:hAnsi="Arial" w:cs="Arial"/>
          <w:sz w:val="24"/>
          <w:szCs w:val="24"/>
        </w:rPr>
        <w:t xml:space="preserve"> </w:t>
      </w:r>
      <w:proofErr w:type="spellStart"/>
      <w:r w:rsidRPr="00764FF1">
        <w:rPr>
          <w:rFonts w:ascii="Arial" w:hAnsi="Arial" w:cs="Arial"/>
          <w:sz w:val="24"/>
          <w:szCs w:val="24"/>
        </w:rPr>
        <w:t>Generation</w:t>
      </w:r>
      <w:proofErr w:type="spellEnd"/>
      <w:r w:rsidRPr="00764FF1">
        <w:rPr>
          <w:rFonts w:ascii="Arial" w:hAnsi="Arial" w:cs="Arial"/>
          <w:sz w:val="24"/>
          <w:szCs w:val="24"/>
        </w:rPr>
        <w:t xml:space="preserve"> EU) informacji jest bardzo niewiele poza generalnym podziałem przedstawionym powyżej. Należy założyć, że charakter funduszu (ang. </w:t>
      </w:r>
      <w:proofErr w:type="spellStart"/>
      <w:r w:rsidRPr="00764FF1">
        <w:rPr>
          <w:rFonts w:ascii="Arial" w:hAnsi="Arial" w:cs="Arial"/>
          <w:sz w:val="24"/>
          <w:szCs w:val="24"/>
        </w:rPr>
        <w:t>React</w:t>
      </w:r>
      <w:proofErr w:type="spellEnd"/>
      <w:r w:rsidRPr="00764FF1">
        <w:rPr>
          <w:rFonts w:ascii="Arial" w:hAnsi="Arial" w:cs="Arial"/>
          <w:sz w:val="24"/>
          <w:szCs w:val="24"/>
        </w:rPr>
        <w:t xml:space="preserve"> EU) jest wydatkowaniem na działania będące natychmiastową reakcją na pandemię i nie mogą być zaliczane do wydatków rozwojowych. Z kolei finansowanie z Funduszu na rzecz Sprawiedliwej Transformacji (ang. Just </w:t>
      </w:r>
      <w:proofErr w:type="spellStart"/>
      <w:r w:rsidRPr="00764FF1">
        <w:rPr>
          <w:rFonts w:ascii="Arial" w:hAnsi="Arial" w:cs="Arial"/>
          <w:sz w:val="24"/>
          <w:szCs w:val="24"/>
        </w:rPr>
        <w:t>Transition</w:t>
      </w:r>
      <w:proofErr w:type="spellEnd"/>
      <w:r w:rsidRPr="00764FF1">
        <w:rPr>
          <w:rFonts w:ascii="Arial" w:hAnsi="Arial" w:cs="Arial"/>
          <w:sz w:val="24"/>
          <w:szCs w:val="24"/>
        </w:rPr>
        <w:t xml:space="preserve"> Fund) będzie dotyczyło w Polsce 6 regionów, do których nie zaliczono województwa podkarpackiego.  Problemem jest zaliczanie do funduszy rozwojowych finansowania z Wspólnej Polityki Rolnej związanej z finansowaniem rozwoju obszarów wiejskich, więc również te środki w ramach zarówno WRF zostają pominięte (tak było w październikowej ekspertyzie), i podobne założenie będzie dotyczyło zwiększenia tego finansowania w ramach instrumentu NGEU.  W tej sytuacji kwestią do uwzględnienia w dalszych symulacjach będą fundusze grantowe w wysokości 23,1 mld EUR w ramach instrumentu na rzecz Odbudowy i Zwiększenia Odporności (RRF). Z racji całkowitego braku informacji o zasadach korzystania przez Polskę </w:t>
      </w:r>
    </w:p>
    <w:p w14:paraId="48260884"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 xml:space="preserve">z funduszy pożyczkowych, instytucji do tego upoważnionych, również na obecnym etapie modelowania to potencjalne źródło finansowania w wysokości 34,2 mld EUR będzie pominięte, aby nie zapobiec nadmiernemu optymizmowi w prowadzonych symulacjach.  Z braku dodatkowych danych szczegółowych przyjęte zostaje założenie, że udział województwa podkarpackiego w części grantowej instrumentu NGEU będzie na poziomie, tzn. 34,6% w stosunku do finansowania polityki spójności, co w zakładanym proporcjonalnym przeniesieniu do województwa podkarpackiego może przełożyć się na dodatkowe 1.472 mln EUR w cenach 2018 roku. W skład instrumentu NGEU poza wymienionymi wchodzą: „Horyzont Europa”, Program Invest EU oraz </w:t>
      </w:r>
      <w:proofErr w:type="spellStart"/>
      <w:r w:rsidRPr="00764FF1">
        <w:rPr>
          <w:rFonts w:ascii="Arial" w:hAnsi="Arial" w:cs="Arial"/>
          <w:sz w:val="24"/>
          <w:szCs w:val="24"/>
        </w:rPr>
        <w:t>RescEU</w:t>
      </w:r>
      <w:proofErr w:type="spellEnd"/>
      <w:r w:rsidRPr="00764FF1">
        <w:rPr>
          <w:rFonts w:ascii="Arial" w:hAnsi="Arial" w:cs="Arial"/>
          <w:sz w:val="24"/>
          <w:szCs w:val="24"/>
        </w:rPr>
        <w:t xml:space="preserve">, o których alokacji dla Polski nie ma jeszcze informacji.  W pozyskaniu finansowania rozwoju ze szczebla centralnego kluczowe </w:t>
      </w:r>
      <w:r w:rsidRPr="00764FF1">
        <w:rPr>
          <w:rFonts w:ascii="Arial" w:hAnsi="Arial" w:cs="Arial"/>
          <w:sz w:val="24"/>
          <w:szCs w:val="24"/>
        </w:rPr>
        <w:lastRenderedPageBreak/>
        <w:t xml:space="preserve">znaczenie ma aktywności województwa w sprawie wprowadzania propozycji do Krajowego Planu Odbudowy i następnie lobbowania finansowania ich realizacji, </w:t>
      </w:r>
    </w:p>
    <w:p w14:paraId="762197E0"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a także do pozyskania środków na rozwój z pozostałych źródeł pochodzących z UE w ramach NGEU, a także programu EU4Health.</w:t>
      </w:r>
    </w:p>
    <w:p w14:paraId="01CC6A1C" w14:textId="77777777" w:rsid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W przeliczeniu według zaleceń Ministerstwa Finansów, tj. według kursu 1 EUR = 4,45 zł, jest to odpowiednio 19,03 mld zł w ramach polityki spójności oraz 6,55 mld zł w ramach instrumentu odbudowy NGEU. Razem może to stanowić kwotę 25, 58 mld zł w cenach 2018 roku.</w:t>
      </w:r>
    </w:p>
    <w:p w14:paraId="1A0F5FDC" w14:textId="77777777" w:rsidR="00012297" w:rsidRPr="0024744B" w:rsidRDefault="00012297" w:rsidP="00764FF1">
      <w:pPr>
        <w:tabs>
          <w:tab w:val="left" w:pos="142"/>
        </w:tabs>
        <w:spacing w:after="120" w:line="360" w:lineRule="auto"/>
        <w:rPr>
          <w:rFonts w:ascii="Arial" w:hAnsi="Arial" w:cs="Arial"/>
          <w:sz w:val="24"/>
          <w:szCs w:val="24"/>
        </w:rPr>
      </w:pPr>
      <w:r w:rsidRPr="0024744B">
        <w:rPr>
          <w:rFonts w:ascii="Arial" w:hAnsi="Arial" w:cs="Arial"/>
          <w:sz w:val="24"/>
          <w:szCs w:val="24"/>
        </w:rPr>
        <w:t>W przypadku możliwości finansowania rozwoju ze środków krajowych analizy bazowały na Wieloletnim Planie Finansowym Państwa, ramach finansowych KSRR 2030 i załączonych w nich tabeli szacunkowego finansowania KSRR 2030. Również założenia z tego dokumentu były wykorzystane do modelowania HERMIN w zakresie prognoz wydatków inwestycyjnych sektora prywatnego.</w:t>
      </w:r>
    </w:p>
    <w:p w14:paraId="5ADD2A6D" w14:textId="77777777" w:rsidR="00012297" w:rsidRPr="0024744B" w:rsidRDefault="00012297" w:rsidP="0024744B">
      <w:pPr>
        <w:tabs>
          <w:tab w:val="left" w:pos="142"/>
        </w:tabs>
        <w:spacing w:after="120" w:line="360" w:lineRule="auto"/>
        <w:rPr>
          <w:rFonts w:ascii="Arial" w:hAnsi="Arial" w:cs="Arial"/>
          <w:sz w:val="24"/>
          <w:szCs w:val="24"/>
        </w:rPr>
      </w:pPr>
      <w:r w:rsidRPr="0024744B">
        <w:rPr>
          <w:rFonts w:ascii="Arial" w:hAnsi="Arial" w:cs="Arial"/>
          <w:sz w:val="24"/>
          <w:szCs w:val="24"/>
        </w:rPr>
        <w:t xml:space="preserve">Należy podkreślić, że w analizach uwzględniono wpływ pandemii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na potencjał finansowania własny samorządów lokalnych i wojewódzkiego oraz podmiotów prywatnych na bazie dostępnych prognoz i przewidywań ekspertów. </w:t>
      </w:r>
      <w:r w:rsidR="003B0C5D">
        <w:rPr>
          <w:rFonts w:ascii="Arial" w:hAnsi="Arial" w:cs="Arial"/>
          <w:sz w:val="24"/>
          <w:szCs w:val="24"/>
        </w:rPr>
        <w:br/>
      </w:r>
      <w:r w:rsidRPr="0024744B">
        <w:rPr>
          <w:rFonts w:ascii="Arial" w:hAnsi="Arial" w:cs="Arial"/>
          <w:sz w:val="24"/>
          <w:szCs w:val="24"/>
        </w:rPr>
        <w:t>W przypadku unijnego instrumentu odbudowy NGEU dokonano oszacowania możliwej alokacji grantów dla województwa podkarpackiego, natomiast nie uwzględniono kwestii wykorzystania instrumentów pożyczkowych z braku dostępnej informacji.</w:t>
      </w:r>
    </w:p>
    <w:p w14:paraId="71B18E95" w14:textId="77777777" w:rsidR="00E84B8C" w:rsidRPr="0024744B" w:rsidRDefault="00012297" w:rsidP="00A34BB5">
      <w:pPr>
        <w:spacing w:after="120" w:line="360" w:lineRule="auto"/>
        <w:rPr>
          <w:rFonts w:ascii="Arial" w:hAnsi="Arial" w:cs="Arial"/>
          <w:b/>
          <w:bCs/>
          <w:sz w:val="24"/>
          <w:szCs w:val="24"/>
        </w:rPr>
      </w:pPr>
      <w:r w:rsidRPr="0024744B">
        <w:rPr>
          <w:rFonts w:ascii="Arial" w:hAnsi="Arial" w:cs="Arial"/>
          <w:sz w:val="24"/>
          <w:szCs w:val="24"/>
        </w:rPr>
        <w:t xml:space="preserve">Potencjalne środki finansowe, które mogą zostać wykorzystane przez sektor publiczny na realizację </w:t>
      </w:r>
      <w:r w:rsidRPr="0024744B">
        <w:rPr>
          <w:rFonts w:ascii="Arial" w:hAnsi="Arial" w:cs="Arial"/>
          <w:i/>
          <w:iCs/>
          <w:sz w:val="24"/>
          <w:szCs w:val="24"/>
        </w:rPr>
        <w:t>Strategii rozwoju województwa – Podkarpackie 2030</w:t>
      </w:r>
      <w:r w:rsidRPr="0024744B">
        <w:rPr>
          <w:rFonts w:ascii="Arial" w:hAnsi="Arial" w:cs="Arial"/>
          <w:sz w:val="24"/>
          <w:szCs w:val="24"/>
        </w:rPr>
        <w:t xml:space="preserve"> na lata 2021-2030 oszacowano łącznie na </w:t>
      </w:r>
      <w:r w:rsidRPr="0024744B">
        <w:rPr>
          <w:rFonts w:ascii="Arial" w:hAnsi="Arial" w:cs="Arial"/>
          <w:b/>
          <w:bCs/>
          <w:sz w:val="24"/>
          <w:szCs w:val="24"/>
        </w:rPr>
        <w:t>54,9 mld zł,</w:t>
      </w:r>
      <w:r w:rsidRPr="0024744B">
        <w:rPr>
          <w:rFonts w:ascii="Arial" w:hAnsi="Arial" w:cs="Arial"/>
          <w:sz w:val="24"/>
          <w:szCs w:val="24"/>
        </w:rPr>
        <w:t xml:space="preserve"> co daje około </w:t>
      </w:r>
      <w:r w:rsidRPr="0024744B">
        <w:rPr>
          <w:rFonts w:ascii="Arial" w:hAnsi="Arial" w:cs="Arial"/>
          <w:b/>
          <w:bCs/>
          <w:sz w:val="24"/>
          <w:szCs w:val="24"/>
        </w:rPr>
        <w:t xml:space="preserve">5,49 mld zł średniorocznie </w:t>
      </w:r>
      <w:r w:rsidRPr="0024744B">
        <w:rPr>
          <w:rFonts w:ascii="Arial" w:hAnsi="Arial" w:cs="Arial"/>
          <w:sz w:val="24"/>
          <w:szCs w:val="24"/>
        </w:rPr>
        <w:t>(Rysunek 3).</w:t>
      </w:r>
      <w:r w:rsidR="00A34BB5" w:rsidRPr="0024744B">
        <w:rPr>
          <w:rFonts w:ascii="Arial" w:hAnsi="Arial" w:cs="Arial"/>
          <w:b/>
          <w:bCs/>
          <w:sz w:val="24"/>
          <w:szCs w:val="24"/>
        </w:rPr>
        <w:t xml:space="preserve"> </w:t>
      </w:r>
    </w:p>
    <w:p w14:paraId="43B7D50D" w14:textId="77777777" w:rsidR="00E856F9" w:rsidRDefault="00E856F9">
      <w:pPr>
        <w:spacing w:after="0" w:line="240" w:lineRule="auto"/>
        <w:rPr>
          <w:rFonts w:ascii="Arial" w:hAnsi="Arial" w:cs="Arial"/>
          <w:b/>
          <w:bCs/>
          <w:sz w:val="24"/>
          <w:szCs w:val="24"/>
        </w:rPr>
      </w:pPr>
      <w:r>
        <w:rPr>
          <w:rFonts w:ascii="Arial" w:hAnsi="Arial" w:cs="Arial"/>
          <w:b/>
          <w:bCs/>
          <w:sz w:val="24"/>
          <w:szCs w:val="24"/>
        </w:rPr>
        <w:br w:type="page"/>
      </w:r>
    </w:p>
    <w:p w14:paraId="7E75355A" w14:textId="77777777" w:rsidR="00012297" w:rsidRPr="0024744B" w:rsidRDefault="00012297" w:rsidP="00AF3069">
      <w:pPr>
        <w:spacing w:after="120" w:line="360" w:lineRule="auto"/>
        <w:rPr>
          <w:rFonts w:ascii="Arial" w:hAnsi="Arial" w:cs="Arial"/>
          <w:b/>
          <w:bCs/>
          <w:sz w:val="24"/>
          <w:szCs w:val="24"/>
        </w:rPr>
      </w:pPr>
      <w:r w:rsidRPr="0024744B">
        <w:rPr>
          <w:rFonts w:ascii="Arial" w:hAnsi="Arial" w:cs="Arial"/>
          <w:b/>
          <w:bCs/>
          <w:sz w:val="24"/>
          <w:szCs w:val="24"/>
        </w:rPr>
        <w:lastRenderedPageBreak/>
        <w:t xml:space="preserve">Rysunek 3. </w:t>
      </w:r>
      <w:bookmarkStart w:id="207" w:name="_Hlk50367093"/>
      <w:r w:rsidRPr="0024744B">
        <w:rPr>
          <w:rFonts w:ascii="Arial" w:hAnsi="Arial" w:cs="Arial"/>
          <w:b/>
          <w:bCs/>
          <w:sz w:val="24"/>
          <w:szCs w:val="24"/>
        </w:rPr>
        <w:t>Potencjał finansowania Podkarpackie 2030 środkami publicznymi – oszacowanie średnioroczne na lata 2021-2030</w:t>
      </w:r>
      <w:bookmarkEnd w:id="207"/>
    </w:p>
    <w:p w14:paraId="718CB188" w14:textId="77777777" w:rsidR="00012297" w:rsidRPr="0024744B" w:rsidRDefault="0042533A" w:rsidP="00EC7D67">
      <w:pPr>
        <w:spacing w:line="360" w:lineRule="auto"/>
        <w:jc w:val="center"/>
        <w:rPr>
          <w:rFonts w:ascii="Arial" w:hAnsi="Arial" w:cs="Arial"/>
          <w:sz w:val="24"/>
          <w:szCs w:val="24"/>
          <w:highlight w:val="yellow"/>
        </w:rPr>
      </w:pPr>
      <w:r w:rsidRPr="0024744B">
        <w:rPr>
          <w:rFonts w:ascii="Arial" w:hAnsi="Arial" w:cs="Arial"/>
          <w:noProof/>
          <w:sz w:val="24"/>
          <w:szCs w:val="24"/>
        </w:rPr>
        <w:drawing>
          <wp:inline distT="0" distB="0" distL="0" distR="0" wp14:anchorId="51EBDDB7" wp14:editId="60A59B28">
            <wp:extent cx="4776470" cy="3659227"/>
            <wp:effectExtent l="0" t="0" r="5080" b="0"/>
            <wp:docPr id="35" name="Obraz 11" descr="Potencjał rozwojowy ze środków publicznych 5,49 mld zł. Kolor purpurowy środki własne, Rząd 0,30 mld zł, Samorząd lokalny 2,41 mld zł, Jednostki pożytku publicznego i organizacji pozarządowych 0,03 mld zł, Wojewódzki Fundusz Ochrony Środowiska i Gospodarki Wodnej 0,01 mld zł. Samorząd wojewódzki 0,18 mld zł, zielony Fundusze UE 2,56 mld zł. Występuje potencjał partnerstwa publiczno-publicznego oraz potencjał kontraktu wojewódzkie co daje potencjał finansowania Strategii rozwoju województwa - Podkarpackie 2030" title="Rysunek 3. Potencjał finansowania Podkarpackie 2030 środkami publicznymi – oszacowanie średnioroczne na lata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0813" cy="3677876"/>
                    </a:xfrm>
                    <a:prstGeom prst="rect">
                      <a:avLst/>
                    </a:prstGeom>
                    <a:noFill/>
                    <a:ln>
                      <a:noFill/>
                    </a:ln>
                  </pic:spPr>
                </pic:pic>
              </a:graphicData>
            </a:graphic>
          </wp:inline>
        </w:drawing>
      </w:r>
    </w:p>
    <w:p w14:paraId="3D83A7B7" w14:textId="77777777" w:rsidR="00012297" w:rsidRPr="0024744B" w:rsidRDefault="00012297" w:rsidP="00AF3069">
      <w:pPr>
        <w:spacing w:after="120" w:line="360" w:lineRule="auto"/>
        <w:rPr>
          <w:rFonts w:ascii="Arial" w:hAnsi="Arial" w:cs="Arial"/>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7EC5F450"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szeroko rozumiane formy partnerstw, jakie będą mogły być realizowane w regionie </w:t>
      </w:r>
      <w:r w:rsidR="003B0C5D">
        <w:rPr>
          <w:rFonts w:ascii="Arial" w:hAnsi="Arial" w:cs="Arial"/>
          <w:sz w:val="24"/>
          <w:szCs w:val="24"/>
        </w:rPr>
        <w:br/>
      </w:r>
      <w:r w:rsidRPr="0024744B">
        <w:rPr>
          <w:rFonts w:ascii="Arial" w:hAnsi="Arial" w:cs="Arial"/>
          <w:sz w:val="24"/>
          <w:szCs w:val="24"/>
        </w:rPr>
        <w:t>w związku z nową perspektywą i wdrażanie</w:t>
      </w:r>
      <w:r w:rsidRPr="0024744B">
        <w:rPr>
          <w:rFonts w:ascii="Arial" w:hAnsi="Arial" w:cs="Arial"/>
          <w:noProof/>
          <w:sz w:val="24"/>
          <w:szCs w:val="24"/>
        </w:rPr>
        <w:t>m</w:t>
      </w:r>
      <w:r w:rsidRPr="0024744B">
        <w:rPr>
          <w:rFonts w:ascii="Arial" w:hAnsi="Arial" w:cs="Arial"/>
          <w:sz w:val="24"/>
          <w:szCs w:val="24"/>
        </w:rPr>
        <w:t xml:space="preserve"> systemu zarządzania rozwojem kraju</w:t>
      </w:r>
    </w:p>
    <w:p w14:paraId="0B3AA34B" w14:textId="77777777" w:rsidR="00012297" w:rsidRPr="0024744B" w:rsidRDefault="00012297" w:rsidP="0024744B">
      <w:pPr>
        <w:spacing w:line="360" w:lineRule="auto"/>
        <w:contextualSpacing/>
        <w:rPr>
          <w:rFonts w:ascii="Arial" w:hAnsi="Arial" w:cs="Arial"/>
          <w:sz w:val="24"/>
          <w:szCs w:val="24"/>
        </w:rPr>
      </w:pPr>
      <w:r w:rsidRPr="0024744B">
        <w:rPr>
          <w:rFonts w:ascii="Arial" w:hAnsi="Arial" w:cs="Arial"/>
          <w:sz w:val="24"/>
          <w:szCs w:val="24"/>
        </w:rPr>
        <w:t xml:space="preserve">Wspomniana </w:t>
      </w:r>
      <w:r w:rsidRPr="0024744B">
        <w:rPr>
          <w:rFonts w:ascii="Arial" w:hAnsi="Arial" w:cs="Arial"/>
          <w:b/>
          <w:bCs/>
          <w:sz w:val="24"/>
          <w:szCs w:val="24"/>
        </w:rPr>
        <w:t xml:space="preserve">wartość średnioroczna </w:t>
      </w:r>
      <w:r w:rsidRPr="0024744B">
        <w:rPr>
          <w:rFonts w:ascii="Arial" w:hAnsi="Arial" w:cs="Arial"/>
          <w:sz w:val="24"/>
          <w:szCs w:val="24"/>
        </w:rPr>
        <w:t>dekomponuje się na następujące składowe:</w:t>
      </w:r>
    </w:p>
    <w:p w14:paraId="63971C08"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p</w:t>
      </w:r>
      <w:r w:rsidR="00EC7D67">
        <w:rPr>
          <w:rFonts w:ascii="Arial" w:hAnsi="Arial" w:cs="Arial"/>
          <w:sz w:val="24"/>
          <w:szCs w:val="24"/>
        </w:rPr>
        <w:t xml:space="preserve">otencjał samorządu województwa </w:t>
      </w:r>
      <w:r w:rsidRPr="0024744B">
        <w:rPr>
          <w:rFonts w:ascii="Arial" w:hAnsi="Arial" w:cs="Arial"/>
          <w:sz w:val="24"/>
          <w:szCs w:val="24"/>
        </w:rPr>
        <w:t xml:space="preserve">0,18 mld zł (3,26%) </w:t>
      </w:r>
    </w:p>
    <w:p w14:paraId="371B4A0E"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potencjał jedno</w:t>
      </w:r>
      <w:r w:rsidR="00EC7D67">
        <w:rPr>
          <w:rFonts w:ascii="Arial" w:hAnsi="Arial" w:cs="Arial"/>
          <w:sz w:val="24"/>
          <w:szCs w:val="24"/>
        </w:rPr>
        <w:t xml:space="preserve">stek samorządów terytorialnych </w:t>
      </w:r>
      <w:r w:rsidRPr="0024744B">
        <w:rPr>
          <w:rFonts w:ascii="Arial" w:hAnsi="Arial" w:cs="Arial"/>
          <w:sz w:val="24"/>
          <w:szCs w:val="24"/>
        </w:rPr>
        <w:t xml:space="preserve">2,41 mld zł (43,9%) </w:t>
      </w:r>
    </w:p>
    <w:p w14:paraId="2CF4CB30" w14:textId="77777777" w:rsidR="00012297" w:rsidRPr="0024744B" w:rsidRDefault="00012297" w:rsidP="0024744B">
      <w:pPr>
        <w:tabs>
          <w:tab w:val="left" w:pos="284"/>
          <w:tab w:val="right" w:pos="9072"/>
        </w:tabs>
        <w:spacing w:line="360" w:lineRule="auto"/>
        <w:ind w:left="284"/>
        <w:contextualSpacing/>
        <w:rPr>
          <w:rFonts w:ascii="Arial" w:hAnsi="Arial" w:cs="Arial"/>
          <w:sz w:val="24"/>
          <w:szCs w:val="24"/>
        </w:rPr>
      </w:pPr>
      <w:r w:rsidRPr="0024744B">
        <w:rPr>
          <w:rFonts w:ascii="Arial" w:hAnsi="Arial" w:cs="Arial"/>
          <w:sz w:val="24"/>
          <w:szCs w:val="24"/>
        </w:rPr>
        <w:t>w tym:</w:t>
      </w:r>
    </w:p>
    <w:p w14:paraId="4623AA95"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powiaty </w:t>
      </w:r>
      <w:r w:rsidR="00012297" w:rsidRPr="003B0C5D">
        <w:rPr>
          <w:rFonts w:ascii="Arial" w:hAnsi="Arial" w:cs="Arial"/>
          <w:sz w:val="24"/>
          <w:szCs w:val="24"/>
        </w:rPr>
        <w:t>0,36 mld zł (6,54%)</w:t>
      </w:r>
    </w:p>
    <w:p w14:paraId="6153EE2B"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miasta na prawach powiatu </w:t>
      </w:r>
      <w:r w:rsidR="00012297" w:rsidRPr="003B0C5D">
        <w:rPr>
          <w:rFonts w:ascii="Arial" w:hAnsi="Arial" w:cs="Arial"/>
          <w:sz w:val="24"/>
          <w:szCs w:val="24"/>
        </w:rPr>
        <w:t>0,51 mld zł (9,29%)</w:t>
      </w:r>
    </w:p>
    <w:p w14:paraId="6BE4D1DE"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gminy </w:t>
      </w:r>
      <w:r w:rsidR="00012297" w:rsidRPr="003B0C5D">
        <w:rPr>
          <w:rFonts w:ascii="Arial" w:hAnsi="Arial" w:cs="Arial"/>
          <w:sz w:val="24"/>
          <w:szCs w:val="24"/>
        </w:rPr>
        <w:t>1,54 mld zł (36,4%)</w:t>
      </w:r>
    </w:p>
    <w:p w14:paraId="44542137"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środki z UE wydatkowane w województwie przez poziom krajowy i regionalny</w:t>
      </w:r>
      <w:r w:rsidRPr="0024744B">
        <w:rPr>
          <w:rFonts w:ascii="Arial" w:hAnsi="Arial" w:cs="Arial"/>
          <w:sz w:val="24"/>
          <w:szCs w:val="24"/>
        </w:rPr>
        <w:tab/>
        <w:t>2,56 mld zł (46,6%)</w:t>
      </w:r>
    </w:p>
    <w:p w14:paraId="6A8B26A6" w14:textId="77777777" w:rsidR="00012297" w:rsidRPr="0024744B" w:rsidRDefault="00012297" w:rsidP="0024744B">
      <w:pPr>
        <w:tabs>
          <w:tab w:val="left" w:pos="284"/>
          <w:tab w:val="right" w:pos="9072"/>
        </w:tabs>
        <w:suppressAutoHyphens/>
        <w:spacing w:line="360" w:lineRule="auto"/>
        <w:ind w:left="360"/>
        <w:contextualSpacing/>
        <w:rPr>
          <w:rFonts w:ascii="Arial" w:hAnsi="Arial" w:cs="Arial"/>
          <w:sz w:val="24"/>
          <w:szCs w:val="24"/>
        </w:rPr>
      </w:pPr>
      <w:r w:rsidRPr="0024744B">
        <w:rPr>
          <w:rFonts w:ascii="Arial" w:hAnsi="Arial" w:cs="Arial"/>
          <w:sz w:val="24"/>
          <w:szCs w:val="24"/>
        </w:rPr>
        <w:t>w tym:</w:t>
      </w:r>
    </w:p>
    <w:p w14:paraId="7756AF2E" w14:textId="77777777" w:rsidR="00012297" w:rsidRPr="00713BD5" w:rsidRDefault="00012297" w:rsidP="00560EBD">
      <w:pPr>
        <w:pStyle w:val="Akapitzlist"/>
        <w:numPr>
          <w:ilvl w:val="0"/>
          <w:numId w:val="69"/>
        </w:numPr>
        <w:tabs>
          <w:tab w:val="num" w:pos="-76"/>
          <w:tab w:val="left" w:pos="284"/>
          <w:tab w:val="right" w:pos="9072"/>
        </w:tabs>
        <w:suppressAutoHyphens/>
        <w:spacing w:line="360" w:lineRule="auto"/>
        <w:ind w:left="644"/>
        <w:rPr>
          <w:rFonts w:ascii="Arial" w:hAnsi="Arial" w:cs="Arial"/>
          <w:sz w:val="24"/>
          <w:szCs w:val="24"/>
        </w:rPr>
      </w:pPr>
      <w:r w:rsidRPr="00713BD5">
        <w:rPr>
          <w:rFonts w:ascii="Arial" w:hAnsi="Arial" w:cs="Arial"/>
          <w:sz w:val="24"/>
          <w:szCs w:val="24"/>
        </w:rPr>
        <w:lastRenderedPageBreak/>
        <w:t>polityka spójności</w:t>
      </w:r>
      <w:r w:rsidR="00A34BB5" w:rsidRPr="00713BD5">
        <w:rPr>
          <w:rFonts w:ascii="Arial" w:hAnsi="Arial" w:cs="Arial"/>
          <w:sz w:val="24"/>
          <w:szCs w:val="24"/>
        </w:rPr>
        <w:t xml:space="preserve"> </w:t>
      </w:r>
      <w:r w:rsidRPr="00713BD5">
        <w:rPr>
          <w:rFonts w:ascii="Arial" w:hAnsi="Arial" w:cs="Arial"/>
          <w:sz w:val="24"/>
          <w:szCs w:val="24"/>
        </w:rPr>
        <w:t>1,90 mld zł (34,6%)</w:t>
      </w:r>
    </w:p>
    <w:p w14:paraId="538B61BC" w14:textId="77777777" w:rsidR="00012297" w:rsidRPr="00713BD5" w:rsidRDefault="00012297" w:rsidP="00560EBD">
      <w:pPr>
        <w:pStyle w:val="Akapitzlist"/>
        <w:numPr>
          <w:ilvl w:val="0"/>
          <w:numId w:val="69"/>
        </w:numPr>
        <w:tabs>
          <w:tab w:val="num" w:pos="-76"/>
          <w:tab w:val="left" w:pos="284"/>
          <w:tab w:val="right" w:pos="9072"/>
        </w:tabs>
        <w:suppressAutoHyphens/>
        <w:spacing w:line="360" w:lineRule="auto"/>
        <w:ind w:left="644"/>
        <w:rPr>
          <w:rFonts w:ascii="Arial" w:hAnsi="Arial" w:cs="Arial"/>
          <w:sz w:val="24"/>
          <w:szCs w:val="24"/>
        </w:rPr>
      </w:pPr>
      <w:r w:rsidRPr="00713BD5">
        <w:rPr>
          <w:rFonts w:ascii="Arial" w:hAnsi="Arial" w:cs="Arial"/>
          <w:sz w:val="24"/>
          <w:szCs w:val="24"/>
        </w:rPr>
        <w:t>instrument odbudowy NGEU</w:t>
      </w:r>
      <w:r w:rsidR="00A34BB5" w:rsidRPr="00713BD5">
        <w:rPr>
          <w:rFonts w:ascii="Arial" w:hAnsi="Arial" w:cs="Arial"/>
          <w:sz w:val="24"/>
          <w:szCs w:val="24"/>
        </w:rPr>
        <w:t xml:space="preserve"> </w:t>
      </w:r>
      <w:r w:rsidRPr="00713BD5">
        <w:rPr>
          <w:rFonts w:ascii="Arial" w:hAnsi="Arial" w:cs="Arial"/>
          <w:sz w:val="24"/>
          <w:szCs w:val="24"/>
        </w:rPr>
        <w:t>0.65 mld zł (11,8%)</w:t>
      </w:r>
    </w:p>
    <w:p w14:paraId="25314409" w14:textId="77777777" w:rsidR="00012297" w:rsidRPr="0024744B" w:rsidRDefault="00012297" w:rsidP="00560EBD">
      <w:pPr>
        <w:numPr>
          <w:ilvl w:val="0"/>
          <w:numId w:val="69"/>
        </w:numPr>
        <w:tabs>
          <w:tab w:val="left" w:pos="284"/>
          <w:tab w:val="right" w:pos="9072"/>
        </w:tabs>
        <w:suppressAutoHyphens/>
        <w:spacing w:line="360" w:lineRule="auto"/>
        <w:ind w:left="284" w:hanging="284"/>
        <w:contextualSpacing/>
        <w:rPr>
          <w:rFonts w:ascii="Arial" w:hAnsi="Arial" w:cs="Arial"/>
          <w:sz w:val="24"/>
          <w:szCs w:val="24"/>
        </w:rPr>
      </w:pPr>
      <w:r w:rsidRPr="0024744B">
        <w:rPr>
          <w:rFonts w:ascii="Arial" w:hAnsi="Arial" w:cs="Arial"/>
          <w:sz w:val="24"/>
          <w:szCs w:val="24"/>
        </w:rPr>
        <w:t xml:space="preserve">potencjalne wydatki majątkowe z budżetu państwa </w:t>
      </w:r>
    </w:p>
    <w:p w14:paraId="6E0BE5D5" w14:textId="77777777" w:rsidR="00012297" w:rsidRPr="0024744B" w:rsidRDefault="00012297" w:rsidP="0024744B">
      <w:pPr>
        <w:tabs>
          <w:tab w:val="left" w:pos="284"/>
          <w:tab w:val="right" w:pos="9072"/>
        </w:tabs>
        <w:suppressAutoHyphens/>
        <w:spacing w:line="360" w:lineRule="auto"/>
        <w:ind w:left="284"/>
        <w:contextualSpacing/>
        <w:rPr>
          <w:rFonts w:ascii="Arial" w:hAnsi="Arial" w:cs="Arial"/>
          <w:sz w:val="24"/>
          <w:szCs w:val="24"/>
        </w:rPr>
      </w:pPr>
      <w:r w:rsidRPr="0024744B">
        <w:rPr>
          <w:rFonts w:ascii="Arial" w:hAnsi="Arial" w:cs="Arial"/>
          <w:sz w:val="24"/>
          <w:szCs w:val="24"/>
        </w:rPr>
        <w:t xml:space="preserve">przeznaczone </w:t>
      </w:r>
      <w:r w:rsidR="00EC7D67">
        <w:rPr>
          <w:rFonts w:ascii="Arial" w:hAnsi="Arial" w:cs="Arial"/>
          <w:sz w:val="24"/>
          <w:szCs w:val="24"/>
        </w:rPr>
        <w:t xml:space="preserve">dla województwa podkarpackiego </w:t>
      </w:r>
      <w:r w:rsidRPr="0024744B">
        <w:rPr>
          <w:rFonts w:ascii="Arial" w:hAnsi="Arial" w:cs="Arial"/>
          <w:sz w:val="24"/>
          <w:szCs w:val="24"/>
        </w:rPr>
        <w:t>0,30 mld zł (5,5%)</w:t>
      </w:r>
    </w:p>
    <w:p w14:paraId="597D110B" w14:textId="77777777" w:rsidR="00012297" w:rsidRPr="0024744B" w:rsidRDefault="00EC7D67" w:rsidP="00560EBD">
      <w:pPr>
        <w:numPr>
          <w:ilvl w:val="0"/>
          <w:numId w:val="69"/>
        </w:numPr>
        <w:tabs>
          <w:tab w:val="left" w:pos="284"/>
          <w:tab w:val="right" w:pos="9072"/>
        </w:tabs>
        <w:suppressAutoHyphens/>
        <w:spacing w:line="360" w:lineRule="auto"/>
        <w:ind w:left="284" w:hanging="284"/>
        <w:contextualSpacing/>
        <w:rPr>
          <w:rFonts w:ascii="Arial" w:hAnsi="Arial" w:cs="Arial"/>
          <w:sz w:val="24"/>
          <w:szCs w:val="24"/>
        </w:rPr>
      </w:pPr>
      <w:r>
        <w:rPr>
          <w:rFonts w:ascii="Arial" w:hAnsi="Arial" w:cs="Arial"/>
          <w:sz w:val="24"/>
          <w:szCs w:val="24"/>
        </w:rPr>
        <w:t xml:space="preserve">dotacje ze środków </w:t>
      </w:r>
      <w:proofErr w:type="spellStart"/>
      <w:r>
        <w:rPr>
          <w:rFonts w:ascii="Arial" w:hAnsi="Arial" w:cs="Arial"/>
          <w:sz w:val="24"/>
          <w:szCs w:val="24"/>
        </w:rPr>
        <w:t>WFOŚiGW</w:t>
      </w:r>
      <w:proofErr w:type="spellEnd"/>
      <w:r>
        <w:rPr>
          <w:rFonts w:ascii="Arial" w:hAnsi="Arial" w:cs="Arial"/>
          <w:sz w:val="24"/>
          <w:szCs w:val="24"/>
        </w:rPr>
        <w:t xml:space="preserve"> </w:t>
      </w:r>
      <w:r w:rsidR="00012297" w:rsidRPr="0024744B">
        <w:rPr>
          <w:rFonts w:ascii="Arial" w:hAnsi="Arial" w:cs="Arial"/>
          <w:sz w:val="24"/>
          <w:szCs w:val="24"/>
        </w:rPr>
        <w:t>0,01 mld zł (0,2%)</w:t>
      </w:r>
    </w:p>
    <w:p w14:paraId="2E03A5CB" w14:textId="77777777" w:rsidR="00012297" w:rsidRPr="000233D1" w:rsidRDefault="00012297" w:rsidP="00560EBD">
      <w:pPr>
        <w:numPr>
          <w:ilvl w:val="0"/>
          <w:numId w:val="69"/>
        </w:numPr>
        <w:tabs>
          <w:tab w:val="left" w:pos="284"/>
          <w:tab w:val="right" w:pos="9072"/>
        </w:tabs>
        <w:suppressAutoHyphens/>
        <w:spacing w:after="120" w:line="360" w:lineRule="auto"/>
        <w:ind w:left="284" w:hanging="284"/>
        <w:contextualSpacing/>
        <w:rPr>
          <w:rFonts w:ascii="Arial" w:hAnsi="Arial" w:cs="Arial"/>
          <w:sz w:val="24"/>
          <w:szCs w:val="24"/>
        </w:rPr>
      </w:pPr>
      <w:r w:rsidRPr="0024744B">
        <w:rPr>
          <w:rFonts w:ascii="Arial" w:hAnsi="Arial" w:cs="Arial"/>
          <w:sz w:val="24"/>
          <w:szCs w:val="24"/>
        </w:rPr>
        <w:t xml:space="preserve">potencjał jednostek pożytku publicznego i organizacji </w:t>
      </w:r>
      <w:r w:rsidR="00EC7D67">
        <w:rPr>
          <w:rFonts w:ascii="Arial" w:hAnsi="Arial" w:cs="Arial"/>
          <w:sz w:val="24"/>
          <w:szCs w:val="24"/>
        </w:rPr>
        <w:t xml:space="preserve">pozarządowych </w:t>
      </w:r>
      <w:r w:rsidRPr="0024744B">
        <w:rPr>
          <w:rFonts w:ascii="Arial" w:hAnsi="Arial" w:cs="Arial"/>
          <w:sz w:val="24"/>
          <w:szCs w:val="24"/>
        </w:rPr>
        <w:t>0,03 mld zł (0,55%)</w:t>
      </w:r>
    </w:p>
    <w:p w14:paraId="5CFC2B92"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Należy zaznaczyć, iż inwestycje sektora publicznego stanowią tylko część całości tego typu wydatków (średni udział inwestycji publicznych w inwestycjach ogółem </w:t>
      </w:r>
      <w:r w:rsidR="00713BD5">
        <w:rPr>
          <w:rFonts w:ascii="Arial" w:hAnsi="Arial" w:cs="Arial"/>
          <w:sz w:val="24"/>
          <w:szCs w:val="24"/>
        </w:rPr>
        <w:br/>
      </w:r>
      <w:r w:rsidRPr="0024744B">
        <w:rPr>
          <w:rFonts w:ascii="Arial" w:hAnsi="Arial" w:cs="Arial"/>
          <w:sz w:val="24"/>
          <w:szCs w:val="24"/>
        </w:rPr>
        <w:t>z 2010-2018 wyniósł 32,4%). Stąd też nie powinno się przeceniać oddziaływania władz publicznych na rozwój regionu poprzez finansowanie inwestycji i działań rozwojowych. Mając na uwadze powyższe poniżej przedstawiono szacunki dotyczące nakładów inwestycyjnych (nakładów brutto na środki trwałe) realizowanych przez podmioty prywatne. Na podstawie symulacji</w:t>
      </w:r>
      <w:r w:rsidR="00E856F9">
        <w:rPr>
          <w:rFonts w:ascii="Arial" w:hAnsi="Arial" w:cs="Arial"/>
          <w:sz w:val="24"/>
          <w:szCs w:val="24"/>
        </w:rPr>
        <w:t xml:space="preserve"> </w:t>
      </w:r>
      <w:r w:rsidRPr="0024744B">
        <w:rPr>
          <w:rFonts w:ascii="Arial" w:hAnsi="Arial" w:cs="Arial"/>
          <w:sz w:val="24"/>
          <w:szCs w:val="24"/>
        </w:rPr>
        <w:t xml:space="preserve">makroekonomicznych przeprowadzonych przy zastosowaniu regionalnego modelu HERMIN gospodarki województwa podkarpackiego dokonano prognoz inwestycji sektora prywatnego w latach 2021-2030. Inwestycje tego sektora będą się kształtowały na poziomie 137,7 mld zł w latach 2021-2030, a średnioroczna wartość wyniesie </w:t>
      </w:r>
      <w:r w:rsidRPr="0024744B">
        <w:rPr>
          <w:rFonts w:ascii="Arial" w:hAnsi="Arial" w:cs="Arial"/>
          <w:b/>
          <w:bCs/>
          <w:sz w:val="24"/>
          <w:szCs w:val="24"/>
        </w:rPr>
        <w:t xml:space="preserve">13,77 mld zł </w:t>
      </w:r>
      <w:r w:rsidRPr="0024744B">
        <w:rPr>
          <w:rFonts w:ascii="Arial" w:hAnsi="Arial" w:cs="Arial"/>
          <w:sz w:val="24"/>
          <w:szCs w:val="24"/>
        </w:rPr>
        <w:t xml:space="preserve">(Rysunek 4). W ramach BIZ województwo podkarpackie może liczyć na ok. </w:t>
      </w:r>
      <w:r w:rsidRPr="0024744B">
        <w:rPr>
          <w:rFonts w:ascii="Arial" w:hAnsi="Arial" w:cs="Arial"/>
          <w:b/>
          <w:bCs/>
          <w:sz w:val="24"/>
          <w:szCs w:val="24"/>
        </w:rPr>
        <w:t>12,67</w:t>
      </w:r>
      <w:r w:rsidRPr="0024744B">
        <w:rPr>
          <w:rFonts w:ascii="Arial" w:hAnsi="Arial" w:cs="Arial"/>
          <w:sz w:val="24"/>
          <w:szCs w:val="24"/>
        </w:rPr>
        <w:t xml:space="preserve"> mld zł w okresie 2021-2030, co daje ok</w:t>
      </w:r>
      <w:r w:rsidRPr="0024744B">
        <w:rPr>
          <w:rFonts w:ascii="Arial" w:hAnsi="Arial" w:cs="Arial"/>
          <w:b/>
          <w:bCs/>
          <w:sz w:val="24"/>
          <w:szCs w:val="24"/>
        </w:rPr>
        <w:t>. 1,27 mld zł</w:t>
      </w:r>
      <w:r w:rsidRPr="0024744B">
        <w:rPr>
          <w:rFonts w:ascii="Arial" w:hAnsi="Arial" w:cs="Arial"/>
          <w:sz w:val="24"/>
          <w:szCs w:val="24"/>
        </w:rPr>
        <w:t xml:space="preserve"> średniorocznie zakładając utrzymanie się dotychczasowego trendu napływu inwestycji zagranicznych do województwa.</w:t>
      </w:r>
    </w:p>
    <w:p w14:paraId="51205D2D"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Źródłem finansowania rozwoju gospodarczego województwa są również środki zwrotne pozostałe po realizacji RPO WP 2007-2013, których Samorząd Województwa Podkarpackiego jest potencjalnym dysponentem. Po zakończeniu wdrażania perspektywy finansowej 2014-2020, środki zwrotne docelowo również powinny służyć wspieraniu sektora MŚP</w:t>
      </w:r>
      <w:r w:rsidR="00E856F9">
        <w:rPr>
          <w:rFonts w:ascii="Arial" w:hAnsi="Arial" w:cs="Arial"/>
          <w:sz w:val="24"/>
          <w:szCs w:val="24"/>
        </w:rPr>
        <w:t>.</w:t>
      </w:r>
    </w:p>
    <w:p w14:paraId="61A358B8" w14:textId="77777777" w:rsidR="00E856F9" w:rsidRDefault="00E856F9">
      <w:pPr>
        <w:spacing w:after="0" w:line="240" w:lineRule="auto"/>
        <w:rPr>
          <w:rFonts w:ascii="Arial" w:hAnsi="Arial" w:cs="Arial"/>
          <w:b/>
          <w:bCs/>
          <w:sz w:val="24"/>
          <w:szCs w:val="24"/>
        </w:rPr>
      </w:pPr>
      <w:r>
        <w:rPr>
          <w:rFonts w:ascii="Arial" w:hAnsi="Arial" w:cs="Arial"/>
          <w:b/>
          <w:bCs/>
          <w:sz w:val="24"/>
          <w:szCs w:val="24"/>
        </w:rPr>
        <w:br w:type="page"/>
      </w:r>
    </w:p>
    <w:p w14:paraId="528F6EB9" w14:textId="77777777" w:rsidR="00012297" w:rsidRPr="0024744B" w:rsidRDefault="00012297" w:rsidP="00AF3069">
      <w:pPr>
        <w:spacing w:before="120" w:after="120" w:line="360" w:lineRule="auto"/>
        <w:rPr>
          <w:rFonts w:ascii="Arial" w:hAnsi="Arial" w:cs="Arial"/>
          <w:b/>
          <w:bCs/>
          <w:sz w:val="24"/>
          <w:szCs w:val="24"/>
        </w:rPr>
      </w:pPr>
      <w:r w:rsidRPr="0024744B">
        <w:rPr>
          <w:rFonts w:ascii="Arial" w:hAnsi="Arial" w:cs="Arial"/>
          <w:b/>
          <w:bCs/>
          <w:sz w:val="24"/>
          <w:szCs w:val="24"/>
        </w:rPr>
        <w:lastRenderedPageBreak/>
        <w:t>Rysunek 4. Potencjał finansowania SRW 2030 środkami prywatnymi – oszacowanie średnioroczne na lata 2021-2030</w:t>
      </w:r>
    </w:p>
    <w:p w14:paraId="63978DEA" w14:textId="77777777" w:rsidR="00012297" w:rsidRPr="0024744B" w:rsidRDefault="0042533A" w:rsidP="00EC7D67">
      <w:pPr>
        <w:spacing w:line="360" w:lineRule="auto"/>
        <w:jc w:val="center"/>
        <w:rPr>
          <w:rFonts w:ascii="Arial" w:hAnsi="Arial" w:cs="Arial"/>
          <w:sz w:val="24"/>
          <w:szCs w:val="24"/>
          <w:highlight w:val="yellow"/>
        </w:rPr>
      </w:pPr>
      <w:r w:rsidRPr="0024744B">
        <w:rPr>
          <w:rFonts w:ascii="Arial" w:hAnsi="Arial" w:cs="Arial"/>
          <w:noProof/>
          <w:sz w:val="24"/>
          <w:szCs w:val="24"/>
        </w:rPr>
        <w:drawing>
          <wp:inline distT="0" distB="0" distL="0" distR="0" wp14:anchorId="4C3E3A07" wp14:editId="0A44F8FC">
            <wp:extent cx="2627619" cy="2604770"/>
            <wp:effectExtent l="0" t="0" r="1905" b="5080"/>
            <wp:docPr id="36" name="Obraz 13" descr="Różowym inwestycje publiczne 5,49 ml zł, czarnym BIZ 1,27 mld zł, błękitnym inwestycje prywatne 13,77 mld zł. W tym PPP, SRW-P2030, PPP co daje potencjał finansowania Strategii rozwoju województwa - Podkarpackie 2030" title="Rysunek 4. Potencjał finansowania SRW 2030 środkami prywatnymi – oszacowanie średnioroczne na lata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885" cy="2615938"/>
                    </a:xfrm>
                    <a:prstGeom prst="rect">
                      <a:avLst/>
                    </a:prstGeom>
                    <a:noFill/>
                    <a:ln>
                      <a:noFill/>
                    </a:ln>
                  </pic:spPr>
                </pic:pic>
              </a:graphicData>
            </a:graphic>
          </wp:inline>
        </w:drawing>
      </w:r>
    </w:p>
    <w:p w14:paraId="482C3AA0" w14:textId="77777777" w:rsidR="00012297" w:rsidRPr="0024744B" w:rsidRDefault="00012297" w:rsidP="0024744B">
      <w:pPr>
        <w:spacing w:line="360" w:lineRule="auto"/>
        <w:rPr>
          <w:rFonts w:ascii="Arial" w:hAnsi="Arial" w:cs="Arial"/>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63D1E630"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Należy podkreślić, że dla zapewnienia stabilnych perspektyw rozwojowych konieczne jest podjęcie dalszych działań zmierzających do wzmocnienia bazy dochodowej województwa i samorządów lokalnych, a w szczególności zwiększenia dochodów samorządowych oraz zaangażowania środków prywatnych do finansowania przedsięwzięć rozwojowych (partnerstwo publiczno-prywatne). Konieczna jest dalsza aktywna działalność sprzyjająca napływowi bezpośrednich inwestycji zagranicznych do województwa.</w:t>
      </w:r>
    </w:p>
    <w:p w14:paraId="0678A605"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Przedstawione symulacje finansowania rozwoju regionu ze środków publicznych </w:t>
      </w:r>
      <w:r w:rsidR="00713BD5">
        <w:rPr>
          <w:rFonts w:ascii="Arial" w:hAnsi="Arial" w:cs="Arial"/>
          <w:sz w:val="24"/>
          <w:szCs w:val="24"/>
        </w:rPr>
        <w:br/>
      </w:r>
      <w:r w:rsidRPr="0024744B">
        <w:rPr>
          <w:rFonts w:ascii="Arial" w:hAnsi="Arial" w:cs="Arial"/>
          <w:sz w:val="24"/>
          <w:szCs w:val="24"/>
        </w:rPr>
        <w:t>i prywatnych w latach 2021-2030 stanowią kwoty szacunkowe i nie powinny stanowić podstawy do ich odwzorowania w dokumentach wykonawczych obowiązujących jednostki samorządu terytorialnego.</w:t>
      </w:r>
    </w:p>
    <w:p w14:paraId="5D85B47A" w14:textId="77777777" w:rsidR="00C115BC" w:rsidRDefault="00012297" w:rsidP="0024744B">
      <w:pPr>
        <w:spacing w:after="120" w:line="360" w:lineRule="auto"/>
        <w:rPr>
          <w:rFonts w:ascii="Arial" w:hAnsi="Arial" w:cs="Arial"/>
          <w:sz w:val="24"/>
          <w:szCs w:val="24"/>
        </w:rPr>
      </w:pPr>
      <w:r w:rsidRPr="0024744B">
        <w:rPr>
          <w:rFonts w:ascii="Arial" w:hAnsi="Arial" w:cs="Arial"/>
          <w:sz w:val="24"/>
          <w:szCs w:val="24"/>
        </w:rPr>
        <w:t xml:space="preserve">Propozycja podziału środków finansowych dostępnych dla województwa podkarpackiego w latach 2021 - 2030 na poszczególne obszary tematyczne opracowana została na podstawie realizacji obecnej </w:t>
      </w:r>
      <w:r w:rsidRPr="0024744B">
        <w:rPr>
          <w:rFonts w:ascii="Arial" w:hAnsi="Arial" w:cs="Arial"/>
          <w:i/>
          <w:iCs/>
          <w:sz w:val="24"/>
          <w:szCs w:val="24"/>
        </w:rPr>
        <w:t>Strategii</w:t>
      </w:r>
      <w:r w:rsidRPr="0024744B">
        <w:rPr>
          <w:rFonts w:ascii="Arial" w:hAnsi="Arial" w:cs="Arial"/>
          <w:sz w:val="24"/>
          <w:szCs w:val="24"/>
        </w:rPr>
        <w:t>, przy uwzględnieniu założeń przyszłej polityki regionalnej.</w:t>
      </w:r>
      <w:r w:rsidR="00A34BB5" w:rsidRPr="0024744B">
        <w:rPr>
          <w:rFonts w:ascii="Arial" w:hAnsi="Arial" w:cs="Arial"/>
          <w:sz w:val="24"/>
          <w:szCs w:val="24"/>
        </w:rPr>
        <w:t xml:space="preserve"> </w:t>
      </w:r>
    </w:p>
    <w:p w14:paraId="6D69A208" w14:textId="77777777" w:rsidR="00012297" w:rsidRPr="0024744B" w:rsidRDefault="00012297" w:rsidP="00AF3069">
      <w:pPr>
        <w:spacing w:after="0" w:line="360" w:lineRule="auto"/>
        <w:rPr>
          <w:rFonts w:ascii="Arial" w:hAnsi="Arial" w:cs="Arial"/>
          <w:sz w:val="24"/>
          <w:szCs w:val="24"/>
        </w:rPr>
      </w:pPr>
      <w:r w:rsidRPr="0024744B">
        <w:rPr>
          <w:rFonts w:ascii="Arial" w:hAnsi="Arial" w:cs="Arial"/>
          <w:sz w:val="24"/>
          <w:szCs w:val="24"/>
        </w:rPr>
        <w:lastRenderedPageBreak/>
        <w:t xml:space="preserve">Procentowa propozycja podziału środków na główne obszary tematyczne </w:t>
      </w:r>
      <w:r w:rsidRPr="0024744B">
        <w:rPr>
          <w:rFonts w:ascii="Arial" w:hAnsi="Arial" w:cs="Arial"/>
          <w:i/>
          <w:iCs/>
          <w:sz w:val="24"/>
          <w:szCs w:val="24"/>
        </w:rPr>
        <w:t>Strategii</w:t>
      </w:r>
      <w:r w:rsidRPr="0024744B">
        <w:rPr>
          <w:rFonts w:ascii="Arial" w:hAnsi="Arial" w:cs="Arial"/>
          <w:sz w:val="24"/>
          <w:szCs w:val="24"/>
        </w:rPr>
        <w:t xml:space="preserve"> przedstawia się następująco:</w:t>
      </w:r>
    </w:p>
    <w:p w14:paraId="0879F476"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w:t>
      </w:r>
      <w:r w:rsidRPr="0024744B">
        <w:rPr>
          <w:rFonts w:ascii="Arial" w:hAnsi="Arial" w:cs="Arial"/>
          <w:sz w:val="24"/>
          <w:szCs w:val="24"/>
        </w:rPr>
        <w:t xml:space="preserve">. Gospodarka oparta na wiedzy - </w:t>
      </w:r>
      <w:r w:rsidRPr="0024744B">
        <w:rPr>
          <w:rFonts w:ascii="Arial" w:hAnsi="Arial" w:cs="Arial"/>
          <w:b/>
          <w:bCs/>
          <w:sz w:val="24"/>
          <w:szCs w:val="24"/>
        </w:rPr>
        <w:t>24 %</w:t>
      </w:r>
    </w:p>
    <w:p w14:paraId="49A4078B"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II</w:t>
      </w:r>
      <w:r w:rsidRPr="0024744B">
        <w:rPr>
          <w:rFonts w:ascii="Arial" w:hAnsi="Arial" w:cs="Arial"/>
          <w:sz w:val="24"/>
          <w:szCs w:val="24"/>
        </w:rPr>
        <w:t xml:space="preserve">. Kapitał ludzki i społeczny - </w:t>
      </w:r>
      <w:r w:rsidRPr="0024744B">
        <w:rPr>
          <w:rFonts w:ascii="Arial" w:hAnsi="Arial" w:cs="Arial"/>
          <w:b/>
          <w:bCs/>
          <w:sz w:val="24"/>
          <w:szCs w:val="24"/>
        </w:rPr>
        <w:t>25 %</w:t>
      </w:r>
    </w:p>
    <w:p w14:paraId="34C22D93"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III</w:t>
      </w:r>
      <w:r w:rsidRPr="0024744B">
        <w:rPr>
          <w:rFonts w:ascii="Arial" w:hAnsi="Arial" w:cs="Arial"/>
          <w:sz w:val="24"/>
          <w:szCs w:val="24"/>
        </w:rPr>
        <w:t xml:space="preserve">. Infrastruktura dla zrównoważonego rozwoju i środowiska - </w:t>
      </w:r>
      <w:r w:rsidRPr="0024744B">
        <w:rPr>
          <w:rFonts w:ascii="Arial" w:hAnsi="Arial" w:cs="Arial"/>
          <w:b/>
          <w:bCs/>
          <w:sz w:val="24"/>
          <w:szCs w:val="24"/>
        </w:rPr>
        <w:t>45 %</w:t>
      </w:r>
    </w:p>
    <w:p w14:paraId="185B1E39" w14:textId="77777777" w:rsidR="00012297" w:rsidRPr="00C115BC" w:rsidRDefault="00012297" w:rsidP="00C115BC">
      <w:pPr>
        <w:spacing w:after="120" w:line="360" w:lineRule="auto"/>
        <w:rPr>
          <w:rFonts w:ascii="Arial" w:hAnsi="Arial" w:cs="Arial"/>
          <w:sz w:val="24"/>
          <w:szCs w:val="24"/>
        </w:rPr>
      </w:pPr>
      <w:r w:rsidRPr="0024744B">
        <w:rPr>
          <w:rFonts w:ascii="Arial" w:hAnsi="Arial" w:cs="Arial"/>
          <w:b/>
          <w:bCs/>
          <w:sz w:val="24"/>
          <w:szCs w:val="24"/>
        </w:rPr>
        <w:t>Obszar tematyczny IV</w:t>
      </w:r>
      <w:r w:rsidRPr="0024744B">
        <w:rPr>
          <w:rFonts w:ascii="Arial" w:hAnsi="Arial" w:cs="Arial"/>
          <w:sz w:val="24"/>
          <w:szCs w:val="24"/>
        </w:rPr>
        <w:t xml:space="preserve">. Dostępność usług - </w:t>
      </w:r>
      <w:r w:rsidRPr="0024744B">
        <w:rPr>
          <w:rFonts w:ascii="Arial" w:hAnsi="Arial" w:cs="Arial"/>
          <w:b/>
          <w:bCs/>
          <w:sz w:val="24"/>
          <w:szCs w:val="24"/>
        </w:rPr>
        <w:t>6%</w:t>
      </w:r>
      <w:bookmarkStart w:id="208" w:name="_Hlk23175621"/>
    </w:p>
    <w:p w14:paraId="7AA31E8F" w14:textId="77777777" w:rsidR="00012297" w:rsidRPr="0024744B" w:rsidRDefault="00012297" w:rsidP="00AF3069">
      <w:pPr>
        <w:spacing w:before="120" w:after="120" w:line="360" w:lineRule="auto"/>
        <w:rPr>
          <w:rFonts w:ascii="Arial" w:hAnsi="Arial" w:cs="Arial"/>
          <w:b/>
          <w:bCs/>
          <w:i/>
          <w:iCs/>
          <w:sz w:val="24"/>
          <w:szCs w:val="24"/>
        </w:rPr>
      </w:pPr>
      <w:r w:rsidRPr="0024744B">
        <w:rPr>
          <w:rFonts w:ascii="Arial" w:hAnsi="Arial" w:cs="Arial"/>
          <w:b/>
          <w:bCs/>
          <w:sz w:val="24"/>
          <w:szCs w:val="24"/>
        </w:rPr>
        <w:t xml:space="preserve">Rysunek 5. </w:t>
      </w:r>
      <w:bookmarkStart w:id="209" w:name="_Hlk50367123"/>
      <w:r w:rsidRPr="0024744B">
        <w:rPr>
          <w:rFonts w:ascii="Arial" w:hAnsi="Arial" w:cs="Arial"/>
          <w:b/>
          <w:bCs/>
          <w:sz w:val="24"/>
          <w:szCs w:val="24"/>
        </w:rPr>
        <w:t xml:space="preserve">Propozycja podziału środków na główne obszary tematyczne </w:t>
      </w:r>
      <w:r w:rsidRPr="0024744B">
        <w:rPr>
          <w:rFonts w:ascii="Arial" w:hAnsi="Arial" w:cs="Arial"/>
          <w:b/>
          <w:bCs/>
          <w:i/>
          <w:iCs/>
          <w:sz w:val="24"/>
          <w:szCs w:val="24"/>
        </w:rPr>
        <w:t>Strategii</w:t>
      </w:r>
      <w:bookmarkEnd w:id="209"/>
    </w:p>
    <w:p w14:paraId="5ED85A72" w14:textId="77777777" w:rsidR="00012297" w:rsidRPr="0024744B" w:rsidRDefault="00E856F9" w:rsidP="000233D1">
      <w:pPr>
        <w:spacing w:line="360" w:lineRule="auto"/>
        <w:jc w:val="center"/>
        <w:rPr>
          <w:rFonts w:ascii="Arial" w:hAnsi="Arial" w:cs="Arial"/>
          <w:b/>
          <w:bCs/>
          <w:i/>
          <w:iCs/>
          <w:sz w:val="24"/>
          <w:szCs w:val="24"/>
        </w:rPr>
      </w:pPr>
      <w:r>
        <w:rPr>
          <w:rFonts w:ascii="Arial" w:hAnsi="Arial" w:cs="Arial"/>
          <w:b/>
          <w:bCs/>
          <w:i/>
          <w:iCs/>
          <w:noProof/>
          <w:sz w:val="24"/>
          <w:szCs w:val="24"/>
        </w:rPr>
        <w:drawing>
          <wp:inline distT="0" distB="0" distL="0" distR="0" wp14:anchorId="1310983E" wp14:editId="7EAD3AF1">
            <wp:extent cx="5305425" cy="3419475"/>
            <wp:effectExtent l="0" t="0" r="9525" b="9525"/>
            <wp:docPr id="42" name="Obraz 42" descr="Niebieski obszar tematyczny I - 24%, Pomarańczowy obszar tematyczny II 25%, Szary obszar tematyczny III 45%, Źółty obszar tematyczny IV - 6%" title="Rysunek 5. Propozycja podziału środków na główne obszary tematyczne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ysunek 5. Propozycja podziału środków na główne obszary tematyczne Strategii.jpg"/>
                    <pic:cNvPicPr/>
                  </pic:nvPicPr>
                  <pic:blipFill>
                    <a:blip r:embed="rId48">
                      <a:extLst>
                        <a:ext uri="{28A0092B-C50C-407E-A947-70E740481C1C}">
                          <a14:useLocalDpi xmlns:a14="http://schemas.microsoft.com/office/drawing/2010/main" val="0"/>
                        </a:ext>
                      </a:extLst>
                    </a:blip>
                    <a:stretch>
                      <a:fillRect/>
                    </a:stretch>
                  </pic:blipFill>
                  <pic:spPr>
                    <a:xfrm>
                      <a:off x="0" y="0"/>
                      <a:ext cx="5305425" cy="3419475"/>
                    </a:xfrm>
                    <a:prstGeom prst="rect">
                      <a:avLst/>
                    </a:prstGeom>
                  </pic:spPr>
                </pic:pic>
              </a:graphicData>
            </a:graphic>
          </wp:inline>
        </w:drawing>
      </w:r>
    </w:p>
    <w:bookmarkEnd w:id="208"/>
    <w:p w14:paraId="2D12A30E" w14:textId="77777777" w:rsidR="00012297" w:rsidRPr="0024744B" w:rsidRDefault="00012297" w:rsidP="0024744B">
      <w:pPr>
        <w:autoSpaceDE w:val="0"/>
        <w:autoSpaceDN w:val="0"/>
        <w:adjustRightInd w:val="0"/>
        <w:spacing w:before="240" w:line="360" w:lineRule="auto"/>
        <w:rPr>
          <w:rFonts w:ascii="Arial" w:hAnsi="Arial" w:cs="Arial"/>
          <w:bCs/>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3F06092F" w14:textId="77777777" w:rsidR="00012297" w:rsidRPr="0024744B" w:rsidRDefault="00012297" w:rsidP="0024744B">
      <w:pPr>
        <w:spacing w:line="360" w:lineRule="auto"/>
        <w:rPr>
          <w:rFonts w:ascii="Arial" w:hAnsi="Arial" w:cs="Arial"/>
          <w:sz w:val="24"/>
          <w:szCs w:val="24"/>
          <w:highlight w:val="yellow"/>
        </w:rPr>
      </w:pPr>
      <w:r w:rsidRPr="0024744B">
        <w:rPr>
          <w:rFonts w:ascii="Arial" w:hAnsi="Arial" w:cs="Arial"/>
          <w:sz w:val="24"/>
          <w:szCs w:val="24"/>
        </w:rPr>
        <w:t xml:space="preserve">W </w:t>
      </w:r>
      <w:bookmarkStart w:id="210" w:name="_Hlk23237580"/>
      <w:r w:rsidRPr="0024744B">
        <w:rPr>
          <w:rFonts w:ascii="Arial" w:hAnsi="Arial" w:cs="Arial"/>
          <w:i/>
          <w:iCs/>
          <w:sz w:val="24"/>
          <w:szCs w:val="24"/>
        </w:rPr>
        <w:t>Strategii</w:t>
      </w:r>
      <w:r w:rsidRPr="0024744B">
        <w:rPr>
          <w:rFonts w:ascii="Arial" w:hAnsi="Arial" w:cs="Arial"/>
          <w:sz w:val="24"/>
          <w:szCs w:val="24"/>
        </w:rPr>
        <w:t xml:space="preserve"> </w:t>
      </w:r>
      <w:bookmarkEnd w:id="210"/>
      <w:r w:rsidRPr="0024744B">
        <w:rPr>
          <w:rFonts w:ascii="Arial" w:hAnsi="Arial" w:cs="Arial"/>
          <w:sz w:val="24"/>
          <w:szCs w:val="24"/>
        </w:rPr>
        <w:t xml:space="preserve">wskazane zostały IV obszary tematyczne, oraz obszar horyzontalny  – Terytorialny wymiar </w:t>
      </w:r>
      <w:r w:rsidRPr="0024744B">
        <w:rPr>
          <w:rFonts w:ascii="Arial" w:hAnsi="Arial" w:cs="Arial"/>
          <w:i/>
          <w:iCs/>
          <w:sz w:val="24"/>
          <w:szCs w:val="24"/>
        </w:rPr>
        <w:t xml:space="preserve">Strategii, </w:t>
      </w:r>
      <w:r w:rsidRPr="0024744B">
        <w:rPr>
          <w:rFonts w:ascii="Arial" w:hAnsi="Arial" w:cs="Arial"/>
          <w:sz w:val="24"/>
          <w:szCs w:val="24"/>
        </w:rPr>
        <w:t>który ze względu na swój zakres stanowi powiązanie pomiędzy pozostałymi obszarami i w związku z tym nie wymaga wydzielenia i ujęcia w propozycji podziału środków wskazanych na Rysunku nr 5.</w:t>
      </w:r>
    </w:p>
    <w:p w14:paraId="659B1348" w14:textId="77777777" w:rsidR="00240EEF" w:rsidRPr="00E856F9" w:rsidRDefault="00994B3C" w:rsidP="00764FF1">
      <w:pPr>
        <w:pStyle w:val="Nagwek2"/>
        <w:rPr>
          <w:sz w:val="32"/>
          <w:szCs w:val="32"/>
        </w:rPr>
      </w:pPr>
      <w:bookmarkStart w:id="211" w:name="_Toc66276135"/>
      <w:r w:rsidRPr="00E856F9">
        <w:rPr>
          <w:sz w:val="32"/>
          <w:szCs w:val="32"/>
        </w:rPr>
        <w:lastRenderedPageBreak/>
        <w:t>IX</w:t>
      </w:r>
      <w:r w:rsidR="002D16F7" w:rsidRPr="00E856F9">
        <w:rPr>
          <w:sz w:val="32"/>
          <w:szCs w:val="32"/>
        </w:rPr>
        <w:t>.</w:t>
      </w:r>
      <w:r w:rsidR="00696130" w:rsidRPr="00E856F9">
        <w:rPr>
          <w:sz w:val="32"/>
          <w:szCs w:val="32"/>
        </w:rPr>
        <w:t xml:space="preserve"> </w:t>
      </w:r>
      <w:r w:rsidR="006269D2" w:rsidRPr="00E856F9">
        <w:rPr>
          <w:sz w:val="32"/>
          <w:szCs w:val="32"/>
        </w:rPr>
        <w:t>System realizacji</w:t>
      </w:r>
      <w:bookmarkEnd w:id="211"/>
    </w:p>
    <w:p w14:paraId="093FAEBD" w14:textId="77777777" w:rsidR="006C1B5D" w:rsidRPr="0024744B" w:rsidRDefault="006C1B5D" w:rsidP="0024744B">
      <w:pPr>
        <w:spacing w:line="360" w:lineRule="auto"/>
        <w:rPr>
          <w:rFonts w:ascii="Arial" w:hAnsi="Arial" w:cs="Arial"/>
          <w:sz w:val="24"/>
          <w:szCs w:val="24"/>
        </w:rPr>
      </w:pPr>
      <w:r w:rsidRPr="0024744B">
        <w:rPr>
          <w:rFonts w:ascii="Arial" w:hAnsi="Arial" w:cs="Arial"/>
          <w:sz w:val="24"/>
          <w:szCs w:val="24"/>
        </w:rPr>
        <w:t>SRW 2030 jako najważniejszy dokument samorządu województwa, wskazujący kierunki rozwoju, cele oraz główne działania zmierzające do zrównoważonego rozwoju w ujęciu społecznym, gospodarczym i</w:t>
      </w:r>
      <w:r w:rsidR="00E856F9">
        <w:rPr>
          <w:rFonts w:ascii="Arial" w:hAnsi="Arial" w:cs="Arial"/>
          <w:sz w:val="24"/>
          <w:szCs w:val="24"/>
        </w:rPr>
        <w:t xml:space="preserve"> </w:t>
      </w:r>
      <w:r w:rsidRPr="0024744B">
        <w:rPr>
          <w:rFonts w:ascii="Arial" w:hAnsi="Arial" w:cs="Arial"/>
          <w:sz w:val="24"/>
          <w:szCs w:val="24"/>
        </w:rPr>
        <w:t>przestrzennym, w perspektywie do 2030</w:t>
      </w:r>
      <w:r w:rsidR="00E81E7D" w:rsidRPr="0024744B">
        <w:rPr>
          <w:rFonts w:ascii="Arial" w:hAnsi="Arial" w:cs="Arial"/>
          <w:sz w:val="24"/>
          <w:szCs w:val="24"/>
        </w:rPr>
        <w:t xml:space="preserve"> roku</w:t>
      </w:r>
      <w:r w:rsidRPr="0024744B">
        <w:rPr>
          <w:rFonts w:ascii="Arial" w:hAnsi="Arial" w:cs="Arial"/>
          <w:sz w:val="24"/>
          <w:szCs w:val="24"/>
        </w:rPr>
        <w:t>. Proces implementacji SRW 2030 zostanie oparty o</w:t>
      </w:r>
      <w:r w:rsidR="00E856F9">
        <w:rPr>
          <w:rFonts w:ascii="Arial" w:hAnsi="Arial" w:cs="Arial"/>
          <w:sz w:val="24"/>
          <w:szCs w:val="24"/>
        </w:rPr>
        <w:t xml:space="preserve"> </w:t>
      </w:r>
      <w:r w:rsidRPr="0024744B">
        <w:rPr>
          <w:rFonts w:ascii="Arial" w:hAnsi="Arial" w:cs="Arial"/>
          <w:sz w:val="24"/>
          <w:szCs w:val="24"/>
        </w:rPr>
        <w:t>zasady wielopodmiotowego i</w:t>
      </w:r>
      <w:r w:rsidR="00E856F9">
        <w:rPr>
          <w:rFonts w:ascii="Arial" w:hAnsi="Arial" w:cs="Arial"/>
          <w:sz w:val="24"/>
          <w:szCs w:val="24"/>
        </w:rPr>
        <w:t xml:space="preserve"> </w:t>
      </w:r>
      <w:r w:rsidRPr="0024744B">
        <w:rPr>
          <w:rFonts w:ascii="Arial" w:hAnsi="Arial" w:cs="Arial"/>
          <w:sz w:val="24"/>
          <w:szCs w:val="24"/>
        </w:rPr>
        <w:t>wielopoziomowego zarządzania, jak również o zasady wielostronnej koordynacji. Zarządzani</w:t>
      </w:r>
      <w:r w:rsidR="00713BD5">
        <w:rPr>
          <w:rFonts w:ascii="Arial" w:hAnsi="Arial" w:cs="Arial"/>
          <w:sz w:val="24"/>
          <w:szCs w:val="24"/>
        </w:rPr>
        <w:t xml:space="preserve">e wielopoziomowe (ang. </w:t>
      </w:r>
      <w:proofErr w:type="spellStart"/>
      <w:r w:rsidRPr="0024744B">
        <w:rPr>
          <w:rFonts w:ascii="Arial" w:hAnsi="Arial" w:cs="Arial"/>
          <w:i/>
          <w:iCs/>
          <w:sz w:val="24"/>
          <w:szCs w:val="24"/>
        </w:rPr>
        <w:t>multi-level</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governance</w:t>
      </w:r>
      <w:proofErr w:type="spellEnd"/>
      <w:r w:rsidRPr="0024744B">
        <w:rPr>
          <w:rFonts w:ascii="Arial" w:hAnsi="Arial" w:cs="Arial"/>
          <w:sz w:val="24"/>
          <w:szCs w:val="24"/>
        </w:rPr>
        <w:t xml:space="preserve">) realizowane będzie poprzez wzmocnienie relacji samorząd województwa i rząd oraz samorząd województwa i samorządy lokalne. Samorząd </w:t>
      </w:r>
      <w:r w:rsidR="00FE40E4" w:rsidRPr="0024744B">
        <w:rPr>
          <w:rFonts w:ascii="Arial" w:hAnsi="Arial" w:cs="Arial"/>
          <w:sz w:val="24"/>
          <w:szCs w:val="24"/>
        </w:rPr>
        <w:t>w</w:t>
      </w:r>
      <w:r w:rsidRPr="0024744B">
        <w:rPr>
          <w:rFonts w:ascii="Arial" w:hAnsi="Arial" w:cs="Arial"/>
          <w:sz w:val="24"/>
          <w:szCs w:val="24"/>
        </w:rPr>
        <w:t>ojewództwa</w:t>
      </w:r>
      <w:r w:rsidR="004445F0" w:rsidRPr="0024744B">
        <w:rPr>
          <w:rFonts w:ascii="Arial" w:hAnsi="Arial" w:cs="Arial"/>
          <w:sz w:val="24"/>
          <w:szCs w:val="24"/>
        </w:rPr>
        <w:t>, pomimo, iż jest</w:t>
      </w:r>
      <w:r w:rsidRPr="0024744B">
        <w:rPr>
          <w:rFonts w:ascii="Arial" w:hAnsi="Arial" w:cs="Arial"/>
          <w:sz w:val="24"/>
          <w:szCs w:val="24"/>
        </w:rPr>
        <w:t xml:space="preserve"> podmiot</w:t>
      </w:r>
      <w:r w:rsidR="004445F0" w:rsidRPr="0024744B">
        <w:rPr>
          <w:rFonts w:ascii="Arial" w:hAnsi="Arial" w:cs="Arial"/>
          <w:sz w:val="24"/>
          <w:szCs w:val="24"/>
        </w:rPr>
        <w:t>em</w:t>
      </w:r>
      <w:r w:rsidRPr="0024744B">
        <w:rPr>
          <w:rFonts w:ascii="Arial" w:hAnsi="Arial" w:cs="Arial"/>
          <w:sz w:val="24"/>
          <w:szCs w:val="24"/>
        </w:rPr>
        <w:t xml:space="preserve"> newralgiczny</w:t>
      </w:r>
      <w:r w:rsidR="004445F0" w:rsidRPr="0024744B">
        <w:rPr>
          <w:rFonts w:ascii="Arial" w:hAnsi="Arial" w:cs="Arial"/>
          <w:sz w:val="24"/>
          <w:szCs w:val="24"/>
        </w:rPr>
        <w:t>m</w:t>
      </w:r>
      <w:r w:rsidRPr="0024744B">
        <w:rPr>
          <w:rFonts w:ascii="Arial" w:hAnsi="Arial" w:cs="Arial"/>
          <w:sz w:val="24"/>
          <w:szCs w:val="24"/>
        </w:rPr>
        <w:t xml:space="preserve"> w procesie planowania rozwoju regionalnego, nie dysponuje w</w:t>
      </w:r>
      <w:r w:rsidR="00E856F9">
        <w:rPr>
          <w:rFonts w:ascii="Arial" w:hAnsi="Arial" w:cs="Arial"/>
          <w:sz w:val="24"/>
          <w:szCs w:val="24"/>
        </w:rPr>
        <w:t xml:space="preserve"> </w:t>
      </w:r>
      <w:r w:rsidRPr="0024744B">
        <w:rPr>
          <w:rFonts w:ascii="Arial" w:hAnsi="Arial" w:cs="Arial"/>
          <w:sz w:val="24"/>
          <w:szCs w:val="24"/>
        </w:rPr>
        <w:t>pełni adekwatnymi zasobami, kompetencjami i</w:t>
      </w:r>
      <w:r w:rsidR="001D7A4D" w:rsidRPr="0024744B">
        <w:rPr>
          <w:rFonts w:ascii="Arial" w:hAnsi="Arial" w:cs="Arial"/>
          <w:sz w:val="24"/>
          <w:szCs w:val="24"/>
        </w:rPr>
        <w:t> </w:t>
      </w:r>
      <w:r w:rsidRPr="0024744B">
        <w:rPr>
          <w:rFonts w:ascii="Arial" w:hAnsi="Arial" w:cs="Arial"/>
          <w:sz w:val="24"/>
          <w:szCs w:val="24"/>
        </w:rPr>
        <w:t>możliwościami osiągania celów polityk publicznych wykonywanych w województwie w sposób aktywny, samodzielny i kreatywny. Stąd też nieodzowna w</w:t>
      </w:r>
      <w:r w:rsidR="00E56B8C" w:rsidRPr="0024744B">
        <w:rPr>
          <w:rFonts w:ascii="Arial" w:hAnsi="Arial" w:cs="Arial"/>
          <w:sz w:val="24"/>
          <w:szCs w:val="24"/>
        </w:rPr>
        <w:t> </w:t>
      </w:r>
      <w:r w:rsidRPr="0024744B">
        <w:rPr>
          <w:rFonts w:ascii="Arial" w:hAnsi="Arial" w:cs="Arial"/>
          <w:sz w:val="24"/>
          <w:szCs w:val="24"/>
        </w:rPr>
        <w:t>tym zakresie jest efektywna współpraca z</w:t>
      </w:r>
      <w:r w:rsidR="00E856F9">
        <w:rPr>
          <w:rFonts w:ascii="Arial" w:hAnsi="Arial" w:cs="Arial"/>
          <w:sz w:val="24"/>
          <w:szCs w:val="24"/>
        </w:rPr>
        <w:t xml:space="preserve"> </w:t>
      </w:r>
      <w:r w:rsidRPr="0024744B">
        <w:rPr>
          <w:rFonts w:ascii="Arial" w:hAnsi="Arial" w:cs="Arial"/>
          <w:sz w:val="24"/>
          <w:szCs w:val="24"/>
        </w:rPr>
        <w:t>podmiotami publicznymi (lokalnymi i regionalnymi), przedstawicielami sektora prywatnego i</w:t>
      </w:r>
      <w:r w:rsidR="00E856F9">
        <w:rPr>
          <w:rFonts w:ascii="Arial" w:hAnsi="Arial" w:cs="Arial"/>
          <w:sz w:val="24"/>
          <w:szCs w:val="24"/>
        </w:rPr>
        <w:t xml:space="preserve"> </w:t>
      </w:r>
      <w:r w:rsidRPr="0024744B">
        <w:rPr>
          <w:rFonts w:ascii="Arial" w:hAnsi="Arial" w:cs="Arial"/>
          <w:sz w:val="24"/>
          <w:szCs w:val="24"/>
        </w:rPr>
        <w:t>społecznego. Natomiast zasada zarządzania wielopodmiotowego (</w:t>
      </w:r>
      <w:proofErr w:type="spellStart"/>
      <w:r w:rsidRPr="0024744B">
        <w:rPr>
          <w:rFonts w:ascii="Arial" w:hAnsi="Arial" w:cs="Arial"/>
          <w:i/>
          <w:iCs/>
          <w:sz w:val="24"/>
          <w:szCs w:val="24"/>
        </w:rPr>
        <w:t>multi-stakeholder</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governance</w:t>
      </w:r>
      <w:proofErr w:type="spellEnd"/>
      <w:r w:rsidRPr="0024744B">
        <w:rPr>
          <w:rFonts w:ascii="Arial" w:hAnsi="Arial" w:cs="Arial"/>
          <w:sz w:val="24"/>
          <w:szCs w:val="24"/>
        </w:rPr>
        <w:t>) będzie przejawiać się poprzez partnerskie relacje międzysektorowe (sektor publiczny, prywatny i</w:t>
      </w:r>
      <w:r w:rsidR="00E856F9">
        <w:rPr>
          <w:rFonts w:ascii="Arial" w:hAnsi="Arial" w:cs="Arial"/>
          <w:sz w:val="24"/>
          <w:szCs w:val="24"/>
        </w:rPr>
        <w:t xml:space="preserve"> </w:t>
      </w:r>
      <w:r w:rsidRPr="0024744B">
        <w:rPr>
          <w:rFonts w:ascii="Arial" w:hAnsi="Arial" w:cs="Arial"/>
          <w:sz w:val="24"/>
          <w:szCs w:val="24"/>
        </w:rPr>
        <w:t xml:space="preserve">społeczny) </w:t>
      </w:r>
      <w:r w:rsidR="00713BD5">
        <w:rPr>
          <w:rFonts w:ascii="Arial" w:hAnsi="Arial" w:cs="Arial"/>
          <w:sz w:val="24"/>
          <w:szCs w:val="24"/>
        </w:rPr>
        <w:br/>
      </w:r>
      <w:r w:rsidRPr="0024744B">
        <w:rPr>
          <w:rFonts w:ascii="Arial" w:hAnsi="Arial" w:cs="Arial"/>
          <w:sz w:val="24"/>
          <w:szCs w:val="24"/>
        </w:rPr>
        <w:t xml:space="preserve">w świadczeniu usług publicznych w zakresie realizacji polityk sektorowych </w:t>
      </w:r>
      <w:r w:rsidR="00E856F9">
        <w:rPr>
          <w:rFonts w:ascii="Arial" w:hAnsi="Arial" w:cs="Arial"/>
          <w:sz w:val="24"/>
          <w:szCs w:val="24"/>
        </w:rPr>
        <w:br/>
      </w:r>
      <w:r w:rsidRPr="0024744B">
        <w:rPr>
          <w:rFonts w:ascii="Arial" w:hAnsi="Arial" w:cs="Arial"/>
          <w:sz w:val="24"/>
          <w:szCs w:val="24"/>
        </w:rPr>
        <w:t>i</w:t>
      </w:r>
      <w:r w:rsidR="00E856F9">
        <w:rPr>
          <w:rFonts w:ascii="Arial" w:hAnsi="Arial" w:cs="Arial"/>
          <w:sz w:val="24"/>
          <w:szCs w:val="24"/>
        </w:rPr>
        <w:t xml:space="preserve"> </w:t>
      </w:r>
      <w:r w:rsidRPr="0024744B">
        <w:rPr>
          <w:rFonts w:ascii="Arial" w:hAnsi="Arial" w:cs="Arial"/>
          <w:sz w:val="24"/>
          <w:szCs w:val="24"/>
        </w:rPr>
        <w:t>terytorialnych.</w:t>
      </w:r>
      <w:r w:rsidR="004445F0" w:rsidRPr="0024744B">
        <w:rPr>
          <w:rFonts w:ascii="Arial" w:hAnsi="Arial" w:cs="Arial"/>
          <w:sz w:val="24"/>
          <w:szCs w:val="24"/>
        </w:rPr>
        <w:t xml:space="preserve"> Kluczowe jest ponadto synergiczne współdziałanie elementów systemu realizacji SRW 2030</w:t>
      </w:r>
      <w:r w:rsidR="00506586" w:rsidRPr="0024744B">
        <w:rPr>
          <w:rFonts w:ascii="Arial" w:hAnsi="Arial" w:cs="Arial"/>
          <w:sz w:val="24"/>
          <w:szCs w:val="24"/>
        </w:rPr>
        <w:t xml:space="preserve"> (Rysunek 6)</w:t>
      </w:r>
      <w:r w:rsidR="004445F0" w:rsidRPr="0024744B">
        <w:rPr>
          <w:rFonts w:ascii="Arial" w:hAnsi="Arial" w:cs="Arial"/>
          <w:sz w:val="24"/>
          <w:szCs w:val="24"/>
        </w:rPr>
        <w:t xml:space="preserve">. </w:t>
      </w:r>
      <w:r w:rsidRPr="0024744B">
        <w:rPr>
          <w:rFonts w:ascii="Arial" w:hAnsi="Arial" w:cs="Arial"/>
          <w:sz w:val="24"/>
          <w:szCs w:val="24"/>
        </w:rPr>
        <w:t xml:space="preserve"> </w:t>
      </w:r>
    </w:p>
    <w:p w14:paraId="6B1F4C9E" w14:textId="77777777" w:rsidR="00713BD5" w:rsidRDefault="00713BD5">
      <w:pPr>
        <w:spacing w:after="0" w:line="240" w:lineRule="auto"/>
        <w:rPr>
          <w:rFonts w:ascii="Arial" w:hAnsi="Arial" w:cs="Arial"/>
          <w:b/>
          <w:sz w:val="24"/>
          <w:szCs w:val="24"/>
        </w:rPr>
      </w:pPr>
      <w:bookmarkStart w:id="212" w:name="_Hlk20470302"/>
      <w:r>
        <w:rPr>
          <w:rFonts w:ascii="Arial" w:hAnsi="Arial" w:cs="Arial"/>
          <w:b/>
          <w:sz w:val="24"/>
          <w:szCs w:val="24"/>
        </w:rPr>
        <w:br w:type="page"/>
      </w:r>
    </w:p>
    <w:p w14:paraId="2ACB3FF0" w14:textId="77777777" w:rsidR="00994B3C" w:rsidRPr="00EC7D67" w:rsidRDefault="00733623" w:rsidP="0024744B">
      <w:pPr>
        <w:spacing w:after="0" w:line="360" w:lineRule="auto"/>
        <w:rPr>
          <w:rFonts w:ascii="Arial" w:hAnsi="Arial" w:cs="Arial"/>
          <w:b/>
          <w:sz w:val="24"/>
          <w:szCs w:val="24"/>
        </w:rPr>
      </w:pPr>
      <w:r w:rsidRPr="00EC7D67">
        <w:rPr>
          <w:rFonts w:ascii="Arial" w:hAnsi="Arial" w:cs="Arial"/>
          <w:b/>
          <w:sz w:val="24"/>
          <w:szCs w:val="24"/>
        </w:rPr>
        <w:lastRenderedPageBreak/>
        <w:t>Rys</w:t>
      </w:r>
      <w:r w:rsidR="00A723EB" w:rsidRPr="00EC7D67">
        <w:rPr>
          <w:rFonts w:ascii="Arial" w:hAnsi="Arial" w:cs="Arial"/>
          <w:b/>
          <w:sz w:val="24"/>
          <w:szCs w:val="24"/>
        </w:rPr>
        <w:t>unek</w:t>
      </w:r>
      <w:r w:rsidRPr="00EC7D67">
        <w:rPr>
          <w:rFonts w:ascii="Arial" w:hAnsi="Arial" w:cs="Arial"/>
          <w:b/>
          <w:sz w:val="24"/>
          <w:szCs w:val="24"/>
        </w:rPr>
        <w:t xml:space="preserve"> </w:t>
      </w:r>
      <w:r w:rsidR="00E90EA7" w:rsidRPr="00EC7D67">
        <w:rPr>
          <w:rFonts w:ascii="Arial" w:hAnsi="Arial" w:cs="Arial"/>
          <w:b/>
          <w:sz w:val="24"/>
          <w:szCs w:val="24"/>
        </w:rPr>
        <w:t>6</w:t>
      </w:r>
      <w:r w:rsidR="00A723EB" w:rsidRPr="00EC7D67">
        <w:rPr>
          <w:rFonts w:ascii="Arial" w:hAnsi="Arial" w:cs="Arial"/>
          <w:b/>
          <w:sz w:val="24"/>
          <w:szCs w:val="24"/>
        </w:rPr>
        <w:t>.</w:t>
      </w:r>
      <w:r w:rsidRPr="00EC7D67">
        <w:rPr>
          <w:rFonts w:ascii="Arial" w:hAnsi="Arial" w:cs="Arial"/>
          <w:b/>
          <w:sz w:val="24"/>
          <w:szCs w:val="24"/>
        </w:rPr>
        <w:t xml:space="preserve"> </w:t>
      </w:r>
      <w:bookmarkStart w:id="213" w:name="_Hlk22040725"/>
      <w:r w:rsidRPr="00EC7D67">
        <w:rPr>
          <w:rFonts w:ascii="Arial" w:hAnsi="Arial" w:cs="Arial"/>
          <w:b/>
          <w:sz w:val="24"/>
          <w:szCs w:val="24"/>
        </w:rPr>
        <w:t>System realizacji SRW 2030</w:t>
      </w:r>
      <w:bookmarkEnd w:id="213"/>
    </w:p>
    <w:p w14:paraId="52609B73" w14:textId="77777777" w:rsidR="00994B3C" w:rsidRPr="0024744B" w:rsidRDefault="004C7A10" w:rsidP="0024744B">
      <w:pPr>
        <w:spacing w:after="0" w:line="360" w:lineRule="auto"/>
        <w:rPr>
          <w:rFonts w:ascii="Arial" w:hAnsi="Arial" w:cs="Arial"/>
          <w:sz w:val="24"/>
          <w:szCs w:val="24"/>
        </w:rPr>
      </w:pPr>
      <w:r>
        <w:rPr>
          <w:rFonts w:ascii="Arial" w:hAnsi="Arial" w:cs="Arial"/>
          <w:noProof/>
          <w:sz w:val="24"/>
          <w:szCs w:val="24"/>
        </w:rPr>
        <w:drawing>
          <wp:inline distT="0" distB="0" distL="0" distR="0" wp14:anchorId="56BB2723" wp14:editId="64D93FA8">
            <wp:extent cx="5362575" cy="3276600"/>
            <wp:effectExtent l="0" t="0" r="9525" b="0"/>
            <wp:docPr id="3" name="Obraz 3" descr="W głównym polu System realizacji Strategii rozwoju województwa 2030, pola obok społeczeństwo obywatelskie, podmioty publiczne i prywatne, instrumenty wdrożeniowe, mechanizmy i podmioty koordynujace, monitoring i ewaluacja" title="Rysunek 6. System realizacji SRW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ysunek 6. System realizacji SRW 2030.jpg"/>
                    <pic:cNvPicPr/>
                  </pic:nvPicPr>
                  <pic:blipFill>
                    <a:blip r:embed="rId49">
                      <a:extLst>
                        <a:ext uri="{28A0092B-C50C-407E-A947-70E740481C1C}">
                          <a14:useLocalDpi xmlns:a14="http://schemas.microsoft.com/office/drawing/2010/main" val="0"/>
                        </a:ext>
                      </a:extLst>
                    </a:blip>
                    <a:stretch>
                      <a:fillRect/>
                    </a:stretch>
                  </pic:blipFill>
                  <pic:spPr>
                    <a:xfrm>
                      <a:off x="0" y="0"/>
                      <a:ext cx="5362575" cy="3276600"/>
                    </a:xfrm>
                    <a:prstGeom prst="rect">
                      <a:avLst/>
                    </a:prstGeom>
                  </pic:spPr>
                </pic:pic>
              </a:graphicData>
            </a:graphic>
          </wp:inline>
        </w:drawing>
      </w:r>
    </w:p>
    <w:bookmarkEnd w:id="212"/>
    <w:p w14:paraId="5F386CA2" w14:textId="77777777" w:rsidR="00A70F17" w:rsidRPr="00C115BC" w:rsidRDefault="005975BD" w:rsidP="0024744B">
      <w:pPr>
        <w:spacing w:line="360" w:lineRule="auto"/>
        <w:rPr>
          <w:rFonts w:ascii="Arial" w:hAnsi="Arial" w:cs="Arial"/>
          <w:sz w:val="24"/>
          <w:szCs w:val="24"/>
        </w:rPr>
      </w:pPr>
      <w:r w:rsidRPr="0024744B">
        <w:rPr>
          <w:rFonts w:ascii="Arial" w:eastAsia="Times New Roman" w:hAnsi="Arial" w:cs="Arial"/>
          <w:sz w:val="24"/>
          <w:szCs w:val="24"/>
        </w:rPr>
        <w:t>Źródło: opracowanie własne.</w:t>
      </w:r>
    </w:p>
    <w:p w14:paraId="12AC653C" w14:textId="77777777" w:rsidR="006C1B5D" w:rsidRPr="0024744B" w:rsidRDefault="0095021A" w:rsidP="00AF3069">
      <w:pPr>
        <w:spacing w:before="120" w:after="120" w:line="360" w:lineRule="auto"/>
        <w:rPr>
          <w:rFonts w:ascii="Arial" w:hAnsi="Arial" w:cs="Arial"/>
          <w:b/>
          <w:bCs/>
          <w:sz w:val="24"/>
          <w:szCs w:val="24"/>
        </w:rPr>
      </w:pPr>
      <w:r w:rsidRPr="0024744B">
        <w:rPr>
          <w:rFonts w:ascii="Arial" w:hAnsi="Arial" w:cs="Arial"/>
          <w:b/>
          <w:bCs/>
          <w:sz w:val="24"/>
          <w:szCs w:val="24"/>
        </w:rPr>
        <w:t xml:space="preserve">PODMIOTY ZAANGAŻOWANE W REALIZACJĘ </w:t>
      </w:r>
      <w:r w:rsidRPr="0024744B">
        <w:rPr>
          <w:rFonts w:ascii="Arial" w:hAnsi="Arial" w:cs="Arial"/>
          <w:b/>
          <w:bCs/>
          <w:i/>
          <w:iCs/>
          <w:sz w:val="24"/>
          <w:szCs w:val="24"/>
        </w:rPr>
        <w:t>STRATEGII</w:t>
      </w:r>
      <w:r w:rsidRPr="0024744B">
        <w:rPr>
          <w:rFonts w:ascii="Arial" w:hAnsi="Arial" w:cs="Arial"/>
          <w:b/>
          <w:bCs/>
          <w:sz w:val="24"/>
          <w:szCs w:val="24"/>
        </w:rPr>
        <w:t xml:space="preserve"> </w:t>
      </w:r>
      <w:r w:rsidRPr="0024744B">
        <w:rPr>
          <w:rFonts w:ascii="Arial" w:hAnsi="Arial" w:cs="Arial"/>
          <w:b/>
          <w:bCs/>
          <w:i/>
          <w:iCs/>
          <w:sz w:val="24"/>
          <w:szCs w:val="24"/>
        </w:rPr>
        <w:t>ROZWOJU WOJEWÓDZTWA – PODKARPACKIE 2030</w:t>
      </w:r>
      <w:r w:rsidRPr="0024744B">
        <w:rPr>
          <w:rFonts w:ascii="Arial" w:hAnsi="Arial" w:cs="Arial"/>
          <w:b/>
          <w:bCs/>
          <w:sz w:val="24"/>
          <w:szCs w:val="24"/>
        </w:rPr>
        <w:t xml:space="preserve"> </w:t>
      </w:r>
    </w:p>
    <w:p w14:paraId="7AB4753A" w14:textId="77777777" w:rsidR="00010B84" w:rsidRPr="0024744B" w:rsidRDefault="006C1B5D" w:rsidP="0024744B">
      <w:pPr>
        <w:spacing w:line="360" w:lineRule="auto"/>
        <w:rPr>
          <w:rFonts w:ascii="Arial" w:hAnsi="Arial" w:cs="Arial"/>
          <w:sz w:val="24"/>
          <w:szCs w:val="24"/>
        </w:rPr>
      </w:pPr>
      <w:r w:rsidRPr="0024744B">
        <w:rPr>
          <w:rFonts w:ascii="Arial" w:hAnsi="Arial" w:cs="Arial"/>
          <w:sz w:val="24"/>
          <w:szCs w:val="24"/>
        </w:rPr>
        <w:t xml:space="preserve">Rozwój regionalny województwa podkarpackiego wyznaczony w SRW 2030, realizowany jest przez Samorząd Województwa </w:t>
      </w:r>
      <w:r w:rsidR="00E81E7D" w:rsidRPr="0024744B">
        <w:rPr>
          <w:rFonts w:ascii="Arial" w:hAnsi="Arial" w:cs="Arial"/>
          <w:sz w:val="24"/>
          <w:szCs w:val="24"/>
        </w:rPr>
        <w:t>z uwzględnieniem</w:t>
      </w:r>
      <w:r w:rsidRPr="0024744B">
        <w:rPr>
          <w:rFonts w:ascii="Arial" w:hAnsi="Arial" w:cs="Arial"/>
          <w:sz w:val="24"/>
          <w:szCs w:val="24"/>
        </w:rPr>
        <w:t xml:space="preserve"> kierunk</w:t>
      </w:r>
      <w:r w:rsidR="00E81E7D" w:rsidRPr="0024744B">
        <w:rPr>
          <w:rFonts w:ascii="Arial" w:hAnsi="Arial" w:cs="Arial"/>
          <w:sz w:val="24"/>
          <w:szCs w:val="24"/>
        </w:rPr>
        <w:t>ów</w:t>
      </w:r>
      <w:r w:rsidRPr="0024744B">
        <w:rPr>
          <w:rFonts w:ascii="Arial" w:hAnsi="Arial" w:cs="Arial"/>
          <w:sz w:val="24"/>
          <w:szCs w:val="24"/>
        </w:rPr>
        <w:t xml:space="preserve"> wyznaczon</w:t>
      </w:r>
      <w:r w:rsidR="00E81E7D" w:rsidRPr="0024744B">
        <w:rPr>
          <w:rFonts w:ascii="Arial" w:hAnsi="Arial" w:cs="Arial"/>
          <w:sz w:val="24"/>
          <w:szCs w:val="24"/>
        </w:rPr>
        <w:t>ych</w:t>
      </w:r>
      <w:r w:rsidRPr="0024744B">
        <w:rPr>
          <w:rFonts w:ascii="Arial" w:hAnsi="Arial" w:cs="Arial"/>
          <w:sz w:val="24"/>
          <w:szCs w:val="24"/>
        </w:rPr>
        <w:t xml:space="preserve"> w </w:t>
      </w:r>
      <w:r w:rsidR="00E81E7D" w:rsidRPr="0024744B">
        <w:rPr>
          <w:rFonts w:ascii="Arial" w:hAnsi="Arial" w:cs="Arial"/>
          <w:sz w:val="24"/>
          <w:szCs w:val="24"/>
        </w:rPr>
        <w:t xml:space="preserve">dokumentach </w:t>
      </w:r>
      <w:r w:rsidRPr="0024744B">
        <w:rPr>
          <w:rStyle w:val="Uwydatnienie"/>
          <w:rFonts w:ascii="Arial" w:hAnsi="Arial" w:cs="Arial"/>
          <w:i w:val="0"/>
          <w:iCs w:val="0"/>
          <w:sz w:val="24"/>
          <w:szCs w:val="24"/>
          <w:shd w:val="clear" w:color="auto" w:fill="FFFFFF"/>
        </w:rPr>
        <w:t>strat</w:t>
      </w:r>
      <w:r w:rsidR="00E81E7D" w:rsidRPr="0024744B">
        <w:rPr>
          <w:rStyle w:val="Uwydatnienie"/>
          <w:rFonts w:ascii="Arial" w:hAnsi="Arial" w:cs="Arial"/>
          <w:i w:val="0"/>
          <w:iCs w:val="0"/>
          <w:sz w:val="24"/>
          <w:szCs w:val="24"/>
          <w:shd w:val="clear" w:color="auto" w:fill="FFFFFF"/>
        </w:rPr>
        <w:t>egicznych</w:t>
      </w:r>
      <w:r w:rsidRPr="0024744B">
        <w:rPr>
          <w:rStyle w:val="Uwydatnienie"/>
          <w:rFonts w:ascii="Arial" w:hAnsi="Arial" w:cs="Arial"/>
          <w:i w:val="0"/>
          <w:iCs w:val="0"/>
          <w:sz w:val="24"/>
          <w:szCs w:val="24"/>
          <w:shd w:val="clear" w:color="auto" w:fill="FFFFFF"/>
        </w:rPr>
        <w:t xml:space="preserve"> krajowych</w:t>
      </w:r>
      <w:r w:rsidR="00E81E7D" w:rsidRPr="0024744B">
        <w:rPr>
          <w:rStyle w:val="Uwydatnienie"/>
          <w:rFonts w:ascii="Arial" w:hAnsi="Arial" w:cs="Arial"/>
          <w:i w:val="0"/>
          <w:iCs w:val="0"/>
          <w:sz w:val="24"/>
          <w:szCs w:val="24"/>
          <w:shd w:val="clear" w:color="auto" w:fill="FFFFFF"/>
        </w:rPr>
        <w:t>, w tym</w:t>
      </w:r>
      <w:r w:rsidRPr="0024744B">
        <w:rPr>
          <w:rFonts w:ascii="Arial" w:hAnsi="Arial" w:cs="Arial"/>
          <w:sz w:val="24"/>
          <w:szCs w:val="24"/>
        </w:rPr>
        <w:t xml:space="preserve"> strategiach zintegrowanych. Samorząd Województwa poza rolą </w:t>
      </w:r>
      <w:r w:rsidR="00E81E7D" w:rsidRPr="0024744B">
        <w:rPr>
          <w:rFonts w:ascii="Arial" w:hAnsi="Arial" w:cs="Arial"/>
          <w:sz w:val="24"/>
          <w:szCs w:val="24"/>
        </w:rPr>
        <w:t xml:space="preserve">inicjującą, </w:t>
      </w:r>
      <w:r w:rsidRPr="0024744B">
        <w:rPr>
          <w:rFonts w:ascii="Arial" w:hAnsi="Arial" w:cs="Arial"/>
          <w:sz w:val="24"/>
          <w:szCs w:val="24"/>
        </w:rPr>
        <w:t xml:space="preserve">koordynującą </w:t>
      </w:r>
      <w:r w:rsidR="00713BD5">
        <w:rPr>
          <w:rFonts w:ascii="Arial" w:hAnsi="Arial" w:cs="Arial"/>
          <w:sz w:val="24"/>
          <w:szCs w:val="24"/>
        </w:rPr>
        <w:br/>
      </w:r>
      <w:r w:rsidRPr="0024744B">
        <w:rPr>
          <w:rFonts w:ascii="Arial" w:hAnsi="Arial" w:cs="Arial"/>
          <w:sz w:val="24"/>
          <w:szCs w:val="24"/>
        </w:rPr>
        <w:t xml:space="preserve">i kontrolną, ma za zadanie podejmowanie działań prowadzących do powstania sieci współpracujących ze sobą różnorodnych partnerów, aktywnie uczestniczących </w:t>
      </w:r>
      <w:r w:rsidR="00713BD5">
        <w:rPr>
          <w:rFonts w:ascii="Arial" w:hAnsi="Arial" w:cs="Arial"/>
          <w:sz w:val="24"/>
          <w:szCs w:val="24"/>
        </w:rPr>
        <w:br/>
      </w:r>
      <w:r w:rsidRPr="0024744B">
        <w:rPr>
          <w:rFonts w:ascii="Arial" w:hAnsi="Arial" w:cs="Arial"/>
          <w:sz w:val="24"/>
          <w:szCs w:val="24"/>
        </w:rPr>
        <w:t>w procesie urzeczywistniania wyzwań regionalnych</w:t>
      </w:r>
      <w:r w:rsidR="00506586" w:rsidRPr="0024744B">
        <w:rPr>
          <w:rFonts w:ascii="Arial" w:hAnsi="Arial" w:cs="Arial"/>
          <w:sz w:val="24"/>
          <w:szCs w:val="24"/>
        </w:rPr>
        <w:t xml:space="preserve"> (Rysunek 7)</w:t>
      </w:r>
      <w:r w:rsidR="00E81E7D" w:rsidRPr="0024744B">
        <w:rPr>
          <w:rFonts w:ascii="Arial" w:hAnsi="Arial" w:cs="Arial"/>
          <w:sz w:val="24"/>
          <w:szCs w:val="24"/>
        </w:rPr>
        <w:t xml:space="preserve">, co </w:t>
      </w:r>
      <w:r w:rsidR="00506586" w:rsidRPr="0024744B">
        <w:rPr>
          <w:rFonts w:ascii="Arial" w:hAnsi="Arial" w:cs="Arial"/>
          <w:sz w:val="24"/>
          <w:szCs w:val="24"/>
        </w:rPr>
        <w:t xml:space="preserve">przekłada </w:t>
      </w:r>
      <w:r w:rsidR="00E81E7D" w:rsidRPr="0024744B">
        <w:rPr>
          <w:rFonts w:ascii="Arial" w:hAnsi="Arial" w:cs="Arial"/>
          <w:sz w:val="24"/>
          <w:szCs w:val="24"/>
        </w:rPr>
        <w:t>się na synergię działań i realizację pozytywnych scena</w:t>
      </w:r>
      <w:r w:rsidR="00C115BC">
        <w:rPr>
          <w:rFonts w:ascii="Arial" w:hAnsi="Arial" w:cs="Arial"/>
          <w:sz w:val="24"/>
          <w:szCs w:val="24"/>
        </w:rPr>
        <w:t>riuszy wskazanych w dokumencie.</w:t>
      </w:r>
    </w:p>
    <w:p w14:paraId="78022861" w14:textId="77777777" w:rsidR="00075CE9" w:rsidRDefault="00075CE9">
      <w:pPr>
        <w:spacing w:after="0" w:line="240" w:lineRule="auto"/>
        <w:rPr>
          <w:rFonts w:ascii="Arial" w:hAnsi="Arial" w:cs="Arial"/>
          <w:sz w:val="24"/>
          <w:szCs w:val="24"/>
        </w:rPr>
      </w:pPr>
      <w:r>
        <w:rPr>
          <w:rFonts w:ascii="Arial" w:hAnsi="Arial" w:cs="Arial"/>
          <w:sz w:val="24"/>
          <w:szCs w:val="24"/>
        </w:rPr>
        <w:br w:type="page"/>
      </w:r>
    </w:p>
    <w:p w14:paraId="05D40A40" w14:textId="77777777" w:rsidR="00010B84" w:rsidRPr="00EC7D67" w:rsidRDefault="00010B84" w:rsidP="00AF3069">
      <w:pPr>
        <w:spacing w:after="120" w:line="360" w:lineRule="auto"/>
        <w:rPr>
          <w:rFonts w:ascii="Arial" w:hAnsi="Arial" w:cs="Arial"/>
          <w:b/>
          <w:i/>
          <w:iCs/>
          <w:sz w:val="24"/>
          <w:szCs w:val="24"/>
        </w:rPr>
      </w:pPr>
      <w:r w:rsidRPr="00EC7D67">
        <w:rPr>
          <w:rFonts w:ascii="Arial" w:hAnsi="Arial" w:cs="Arial"/>
          <w:b/>
          <w:sz w:val="24"/>
          <w:szCs w:val="24"/>
        </w:rPr>
        <w:lastRenderedPageBreak/>
        <w:t xml:space="preserve">Rysunek </w:t>
      </w:r>
      <w:r w:rsidR="00E90EA7" w:rsidRPr="00EC7D67">
        <w:rPr>
          <w:rFonts w:ascii="Arial" w:hAnsi="Arial" w:cs="Arial"/>
          <w:b/>
          <w:sz w:val="24"/>
          <w:szCs w:val="24"/>
        </w:rPr>
        <w:t>7</w:t>
      </w:r>
      <w:r w:rsidRPr="00EC7D67">
        <w:rPr>
          <w:rFonts w:ascii="Arial" w:hAnsi="Arial" w:cs="Arial"/>
          <w:b/>
          <w:sz w:val="24"/>
          <w:szCs w:val="24"/>
        </w:rPr>
        <w:t xml:space="preserve">. System realizacji </w:t>
      </w:r>
      <w:bookmarkStart w:id="214" w:name="_Hlk22121886"/>
      <w:r w:rsidRPr="00EC7D67">
        <w:rPr>
          <w:rFonts w:ascii="Arial" w:hAnsi="Arial" w:cs="Arial"/>
          <w:b/>
          <w:i/>
          <w:iCs/>
          <w:sz w:val="24"/>
          <w:szCs w:val="24"/>
        </w:rPr>
        <w:t>Strategii rozwoju województwa – Podkarpackie 2030</w:t>
      </w:r>
      <w:bookmarkEnd w:id="214"/>
    </w:p>
    <w:p w14:paraId="3299FA37" w14:textId="77777777" w:rsidR="00075CE9" w:rsidRPr="0024744B" w:rsidRDefault="00075CE9" w:rsidP="0024744B">
      <w:pPr>
        <w:spacing w:line="360" w:lineRule="auto"/>
        <w:rPr>
          <w:rFonts w:ascii="Arial" w:hAnsi="Arial" w:cs="Arial"/>
          <w:sz w:val="24"/>
          <w:szCs w:val="24"/>
        </w:rPr>
      </w:pPr>
      <w:r w:rsidRPr="0024744B">
        <w:rPr>
          <w:rFonts w:ascii="Arial" w:hAnsi="Arial" w:cs="Arial"/>
          <w:noProof/>
          <w:sz w:val="24"/>
          <w:szCs w:val="24"/>
        </w:rPr>
        <w:drawing>
          <wp:inline distT="0" distB="0" distL="0" distR="0" wp14:anchorId="7D6BF6FB" wp14:editId="31EEEB0D">
            <wp:extent cx="5719445" cy="7588857"/>
            <wp:effectExtent l="0" t="0" r="0" b="0"/>
            <wp:docPr id="359" name="Obraz 1" descr="Zielony podmioty realizujące strategie: Administracja rządowa (Minister ds. rozwoju, ministerstwa(agencje), wojewoda, GDDKiA, RODOŚ, konserwator zabytków), czerwoną strzałką oddziaływanie bezpośrednie (kontakt programowy - podmioty/instrumenty koordynujące) i Samorząd województwa (sejmik, zarząd, jednostki organizacyjnej, Urząd Marszałkowski, samorządowe osoby prawne) i kontrakt terytorialny oddziaływanie bezpośrednie do Regionalny Program Operacyjny WP. Urząd Marszałkowski do PFT, Samorządowej osoby prawne oddziaływanie pośrednie do zarządzanie wielopodmiotowe, sieci współpracy. Zielonym Sektor społeczny (organizacje społeczne, podmioty i instytucje zewnętrzne z sektorem pozarządowym, ekonomii społecznej, aktywizacji społecznej, rady społeczne), sektor prywatny (przedsiębiorstwa, klastry, grupy pracodawców, instytucje otoczenia biznesu), Sektor nauki, szkolnictwa wyższego, B+R, Samorządy lokalne (gminy, powiaty).  Wszystkie podmioty i instrumenty tworzą strategie rozwoju województwa. Niebieskim instrumenty wdrożeniowe (Regionalny Program Operacyjny WP, PFT, SRW)" title="Rysunek 7. System realizacji Strategii rozwoju województwa – Podkarpacki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
                      <a:extLst>
                        <a:ext uri="{28A0092B-C50C-407E-A947-70E740481C1C}">
                          <a14:useLocalDpi xmlns:a14="http://schemas.microsoft.com/office/drawing/2010/main" val="0"/>
                        </a:ext>
                      </a:extLst>
                    </a:blip>
                    <a:srcRect l="35777" t="22743" r="35744" b="10036"/>
                    <a:stretch>
                      <a:fillRect/>
                    </a:stretch>
                  </pic:blipFill>
                  <pic:spPr bwMode="auto">
                    <a:xfrm>
                      <a:off x="0" y="0"/>
                      <a:ext cx="5760454" cy="7643269"/>
                    </a:xfrm>
                    <a:prstGeom prst="rect">
                      <a:avLst/>
                    </a:prstGeom>
                    <a:noFill/>
                    <a:ln>
                      <a:noFill/>
                    </a:ln>
                  </pic:spPr>
                </pic:pic>
              </a:graphicData>
            </a:graphic>
          </wp:inline>
        </w:drawing>
      </w:r>
    </w:p>
    <w:p w14:paraId="5820D5F6" w14:textId="77777777" w:rsidR="00D25EC2" w:rsidRPr="0024744B" w:rsidRDefault="00D25EC2" w:rsidP="0024744B">
      <w:pPr>
        <w:spacing w:line="360" w:lineRule="auto"/>
        <w:rPr>
          <w:rFonts w:ascii="Arial" w:hAnsi="Arial" w:cs="Arial"/>
          <w:sz w:val="24"/>
          <w:szCs w:val="24"/>
        </w:rPr>
      </w:pPr>
      <w:bookmarkStart w:id="215" w:name="_Hlk30405720"/>
      <w:r w:rsidRPr="0024744B">
        <w:rPr>
          <w:rFonts w:ascii="Arial" w:eastAsia="Times New Roman" w:hAnsi="Arial" w:cs="Arial"/>
          <w:sz w:val="24"/>
          <w:szCs w:val="24"/>
        </w:rPr>
        <w:t>Źródło: opracowanie własne.</w:t>
      </w:r>
    </w:p>
    <w:bookmarkEnd w:id="215"/>
    <w:p w14:paraId="7EBD313B" w14:textId="77777777" w:rsidR="006C1B5D" w:rsidRPr="0024744B" w:rsidRDefault="006C1B5D" w:rsidP="0024744B">
      <w:pPr>
        <w:spacing w:after="0" w:line="360" w:lineRule="auto"/>
        <w:rPr>
          <w:rFonts w:ascii="Arial" w:hAnsi="Arial" w:cs="Arial"/>
          <w:sz w:val="24"/>
          <w:szCs w:val="24"/>
        </w:rPr>
      </w:pPr>
      <w:r w:rsidRPr="0024744B">
        <w:rPr>
          <w:rFonts w:ascii="Arial" w:hAnsi="Arial" w:cs="Arial"/>
          <w:sz w:val="24"/>
          <w:szCs w:val="24"/>
        </w:rPr>
        <w:lastRenderedPageBreak/>
        <w:t>Dobrze wykształcona sieć współpracy instytucjonalnej, służy również wymianie danych, rozbudowie wiedzy o procesach społeczno-gospodarczych w regionie i jego otoczeniu zewnętrznym. Ma to istotne znaczenie dla procesu uspołecznienia wdrażania strategii wojewódzkiej. Należy podkreślić, iż możliwość wykorzystania katalogu instrumentów przez Samorząd Województwa jest uwarunkowana prawnie, gdyż zaangażowanie podmiotów w proces stanowi ich autonomiczną decyzję, a</w:t>
      </w:r>
      <w:r w:rsidR="001D7A4D" w:rsidRPr="0024744B">
        <w:rPr>
          <w:rFonts w:ascii="Arial" w:hAnsi="Arial" w:cs="Arial"/>
          <w:sz w:val="24"/>
          <w:szCs w:val="24"/>
        </w:rPr>
        <w:t> </w:t>
      </w:r>
      <w:r w:rsidRPr="0024744B">
        <w:rPr>
          <w:rFonts w:ascii="Arial" w:hAnsi="Arial" w:cs="Arial"/>
          <w:sz w:val="24"/>
          <w:szCs w:val="24"/>
        </w:rPr>
        <w:t xml:space="preserve">oddziaływanie na nie ma charakter głównie pośredni. W sieć współpracy automatycznie włączone zostały jednostki organizacyjne Województwa Podkarpackiego, zgodnie z ich merytorycznym zakresem działalności. Ze względu na organizacyjną zależność, Zarząd Województwa Podkarpackiego ma możliwość bezpośredniego zlecania zadań, jak również przekazania tym jednostkom środków finansowych na realizację celów określonych w SRW 2030. </w:t>
      </w:r>
    </w:p>
    <w:p w14:paraId="3B168FBB" w14:textId="77777777" w:rsidR="00F76748" w:rsidRPr="0024744B" w:rsidRDefault="006C1B5D" w:rsidP="000233D1">
      <w:pPr>
        <w:spacing w:line="360" w:lineRule="auto"/>
        <w:rPr>
          <w:rFonts w:ascii="Arial" w:hAnsi="Arial" w:cs="Arial"/>
          <w:sz w:val="24"/>
          <w:szCs w:val="24"/>
        </w:rPr>
      </w:pPr>
      <w:r w:rsidRPr="0024744B">
        <w:rPr>
          <w:rFonts w:ascii="Arial" w:hAnsi="Arial" w:cs="Arial"/>
          <w:sz w:val="24"/>
          <w:szCs w:val="24"/>
        </w:rPr>
        <w:t xml:space="preserve">Mając na uwadze, iż SRW 2030 jest strategią regionu, a nie wyłącznie </w:t>
      </w:r>
      <w:r w:rsidR="007D5634" w:rsidRPr="0024744B">
        <w:rPr>
          <w:rFonts w:ascii="Arial" w:hAnsi="Arial" w:cs="Arial"/>
          <w:sz w:val="24"/>
          <w:szCs w:val="24"/>
        </w:rPr>
        <w:t xml:space="preserve">dokumentem strategicznym wyznaczającym działania </w:t>
      </w:r>
      <w:r w:rsidR="004445F0" w:rsidRPr="0024744B">
        <w:rPr>
          <w:rFonts w:ascii="Arial" w:hAnsi="Arial" w:cs="Arial"/>
          <w:sz w:val="24"/>
          <w:szCs w:val="24"/>
        </w:rPr>
        <w:t>S</w:t>
      </w:r>
      <w:r w:rsidRPr="0024744B">
        <w:rPr>
          <w:rFonts w:ascii="Arial" w:hAnsi="Arial" w:cs="Arial"/>
          <w:sz w:val="24"/>
          <w:szCs w:val="24"/>
        </w:rPr>
        <w:t xml:space="preserve">amorządu </w:t>
      </w:r>
      <w:r w:rsidR="004445F0" w:rsidRPr="0024744B">
        <w:rPr>
          <w:rFonts w:ascii="Arial" w:hAnsi="Arial" w:cs="Arial"/>
          <w:sz w:val="24"/>
          <w:szCs w:val="24"/>
        </w:rPr>
        <w:t>W</w:t>
      </w:r>
      <w:r w:rsidR="007D5634" w:rsidRPr="0024744B">
        <w:rPr>
          <w:rFonts w:ascii="Arial" w:hAnsi="Arial" w:cs="Arial"/>
          <w:sz w:val="24"/>
          <w:szCs w:val="24"/>
        </w:rPr>
        <w:t xml:space="preserve">ojewództwa </w:t>
      </w:r>
      <w:r w:rsidR="004445F0" w:rsidRPr="0024744B">
        <w:rPr>
          <w:rFonts w:ascii="Arial" w:hAnsi="Arial" w:cs="Arial"/>
          <w:sz w:val="24"/>
          <w:szCs w:val="24"/>
        </w:rPr>
        <w:t>P</w:t>
      </w:r>
      <w:r w:rsidR="007D5634" w:rsidRPr="0024744B">
        <w:rPr>
          <w:rFonts w:ascii="Arial" w:hAnsi="Arial" w:cs="Arial"/>
          <w:sz w:val="24"/>
          <w:szCs w:val="24"/>
        </w:rPr>
        <w:t>odkarpackiego</w:t>
      </w:r>
      <w:r w:rsidRPr="0024744B">
        <w:rPr>
          <w:rFonts w:ascii="Arial" w:hAnsi="Arial" w:cs="Arial"/>
          <w:sz w:val="24"/>
          <w:szCs w:val="24"/>
        </w:rPr>
        <w:t xml:space="preserve">, bez udziału </w:t>
      </w:r>
      <w:r w:rsidR="004445F0" w:rsidRPr="0024744B">
        <w:rPr>
          <w:rFonts w:ascii="Arial" w:hAnsi="Arial" w:cs="Arial"/>
          <w:sz w:val="24"/>
          <w:szCs w:val="24"/>
        </w:rPr>
        <w:t>administracji</w:t>
      </w:r>
      <w:r w:rsidRPr="0024744B">
        <w:rPr>
          <w:rFonts w:ascii="Arial" w:hAnsi="Arial" w:cs="Arial"/>
          <w:sz w:val="24"/>
          <w:szCs w:val="24"/>
        </w:rPr>
        <w:t xml:space="preserve"> publiczn</w:t>
      </w:r>
      <w:r w:rsidR="004445F0" w:rsidRPr="0024744B">
        <w:rPr>
          <w:rFonts w:ascii="Arial" w:hAnsi="Arial" w:cs="Arial"/>
          <w:sz w:val="24"/>
          <w:szCs w:val="24"/>
        </w:rPr>
        <w:t>ej</w:t>
      </w:r>
      <w:r w:rsidRPr="0024744B">
        <w:rPr>
          <w:rFonts w:ascii="Arial" w:hAnsi="Arial" w:cs="Arial"/>
          <w:sz w:val="24"/>
          <w:szCs w:val="24"/>
        </w:rPr>
        <w:t xml:space="preserve">, </w:t>
      </w:r>
      <w:r w:rsidR="007D5634" w:rsidRPr="0024744B">
        <w:rPr>
          <w:rFonts w:ascii="Arial" w:hAnsi="Arial" w:cs="Arial"/>
          <w:sz w:val="24"/>
          <w:szCs w:val="24"/>
        </w:rPr>
        <w:t>instytucji</w:t>
      </w:r>
      <w:r w:rsidRPr="0024744B">
        <w:rPr>
          <w:rFonts w:ascii="Arial" w:hAnsi="Arial" w:cs="Arial"/>
          <w:sz w:val="24"/>
          <w:szCs w:val="24"/>
        </w:rPr>
        <w:t xml:space="preserve"> regionalnych</w:t>
      </w:r>
      <w:r w:rsidR="007D5634" w:rsidRPr="0024744B">
        <w:rPr>
          <w:rFonts w:ascii="Arial" w:hAnsi="Arial" w:cs="Arial"/>
          <w:sz w:val="24"/>
          <w:szCs w:val="24"/>
        </w:rPr>
        <w:t>, samorządów lokalnych</w:t>
      </w:r>
      <w:r w:rsidRPr="0024744B">
        <w:rPr>
          <w:rFonts w:ascii="Arial" w:hAnsi="Arial" w:cs="Arial"/>
          <w:sz w:val="24"/>
          <w:szCs w:val="24"/>
        </w:rPr>
        <w:t xml:space="preserve"> oraz </w:t>
      </w:r>
      <w:r w:rsidR="007D5634" w:rsidRPr="0024744B">
        <w:rPr>
          <w:rFonts w:ascii="Arial" w:hAnsi="Arial" w:cs="Arial"/>
          <w:sz w:val="24"/>
          <w:szCs w:val="24"/>
        </w:rPr>
        <w:t xml:space="preserve">podmiotów </w:t>
      </w:r>
      <w:r w:rsidRPr="0024744B">
        <w:rPr>
          <w:rFonts w:ascii="Arial" w:hAnsi="Arial" w:cs="Arial"/>
          <w:sz w:val="24"/>
          <w:szCs w:val="24"/>
        </w:rPr>
        <w:t>należących do sektorów prywatnego i</w:t>
      </w:r>
      <w:r w:rsidR="00AD4BE6" w:rsidRPr="0024744B">
        <w:rPr>
          <w:rFonts w:ascii="Arial" w:hAnsi="Arial" w:cs="Arial"/>
          <w:sz w:val="24"/>
          <w:szCs w:val="24"/>
        </w:rPr>
        <w:t> </w:t>
      </w:r>
      <w:r w:rsidRPr="0024744B">
        <w:rPr>
          <w:rFonts w:ascii="Arial" w:hAnsi="Arial" w:cs="Arial"/>
          <w:sz w:val="24"/>
          <w:szCs w:val="24"/>
        </w:rPr>
        <w:t>społecznego, skuteczna realizacja polityki rozwoju regionalnego będzie niemożliwa. Dlatego, w proces wdrażania S</w:t>
      </w:r>
      <w:r w:rsidR="004445F0" w:rsidRPr="0024744B">
        <w:rPr>
          <w:rFonts w:ascii="Arial" w:hAnsi="Arial" w:cs="Arial"/>
          <w:sz w:val="24"/>
          <w:szCs w:val="24"/>
        </w:rPr>
        <w:t>RW 2030</w:t>
      </w:r>
      <w:r w:rsidRPr="0024744B">
        <w:rPr>
          <w:rFonts w:ascii="Arial" w:hAnsi="Arial" w:cs="Arial"/>
          <w:sz w:val="24"/>
          <w:szCs w:val="24"/>
        </w:rPr>
        <w:t xml:space="preserve"> </w:t>
      </w:r>
      <w:r w:rsidR="007D5634" w:rsidRPr="0024744B">
        <w:rPr>
          <w:rFonts w:ascii="Arial" w:hAnsi="Arial" w:cs="Arial"/>
          <w:sz w:val="24"/>
          <w:szCs w:val="24"/>
        </w:rPr>
        <w:t xml:space="preserve">powinien zostać </w:t>
      </w:r>
      <w:r w:rsidRPr="0024744B">
        <w:rPr>
          <w:rFonts w:ascii="Arial" w:hAnsi="Arial" w:cs="Arial"/>
          <w:sz w:val="24"/>
          <w:szCs w:val="24"/>
        </w:rPr>
        <w:t xml:space="preserve">zaangażowany szeroki wachlarz aktorów regionalnych, a </w:t>
      </w:r>
      <w:r w:rsidR="007D5634" w:rsidRPr="0024744B">
        <w:rPr>
          <w:rFonts w:ascii="Arial" w:hAnsi="Arial" w:cs="Arial"/>
          <w:sz w:val="24"/>
          <w:szCs w:val="24"/>
        </w:rPr>
        <w:t xml:space="preserve">w dokumencie </w:t>
      </w:r>
      <w:r w:rsidRPr="0024744B">
        <w:rPr>
          <w:rFonts w:ascii="Arial" w:hAnsi="Arial" w:cs="Arial"/>
          <w:sz w:val="24"/>
          <w:szCs w:val="24"/>
        </w:rPr>
        <w:t xml:space="preserve">założono równoprawny udział </w:t>
      </w:r>
      <w:r w:rsidR="00FC07C7" w:rsidRPr="0024744B">
        <w:rPr>
          <w:rFonts w:ascii="Arial" w:hAnsi="Arial" w:cs="Arial"/>
          <w:sz w:val="24"/>
          <w:szCs w:val="24"/>
        </w:rPr>
        <w:t>interesariuszy</w:t>
      </w:r>
      <w:r w:rsidRPr="0024744B">
        <w:rPr>
          <w:rFonts w:ascii="Arial" w:hAnsi="Arial" w:cs="Arial"/>
          <w:sz w:val="24"/>
          <w:szCs w:val="24"/>
        </w:rPr>
        <w:t xml:space="preserve"> publicznych, prywatnych i</w:t>
      </w:r>
      <w:r w:rsidR="00E56B8C" w:rsidRPr="0024744B">
        <w:rPr>
          <w:rFonts w:ascii="Arial" w:hAnsi="Arial" w:cs="Arial"/>
          <w:sz w:val="24"/>
          <w:szCs w:val="24"/>
        </w:rPr>
        <w:t> </w:t>
      </w:r>
      <w:r w:rsidRPr="0024744B">
        <w:rPr>
          <w:rFonts w:ascii="Arial" w:hAnsi="Arial" w:cs="Arial"/>
          <w:sz w:val="24"/>
          <w:szCs w:val="24"/>
        </w:rPr>
        <w:t xml:space="preserve">społecznych w </w:t>
      </w:r>
      <w:r w:rsidR="00FC07C7" w:rsidRPr="0024744B">
        <w:rPr>
          <w:rFonts w:ascii="Arial" w:hAnsi="Arial" w:cs="Arial"/>
          <w:sz w:val="24"/>
          <w:szCs w:val="24"/>
        </w:rPr>
        <w:t xml:space="preserve">tym </w:t>
      </w:r>
      <w:r w:rsidRPr="0024744B">
        <w:rPr>
          <w:rFonts w:ascii="Arial" w:hAnsi="Arial" w:cs="Arial"/>
          <w:sz w:val="24"/>
          <w:szCs w:val="24"/>
        </w:rPr>
        <w:t>procesie</w:t>
      </w:r>
      <w:r w:rsidR="00506586" w:rsidRPr="0024744B">
        <w:rPr>
          <w:rFonts w:ascii="Arial" w:hAnsi="Arial" w:cs="Arial"/>
          <w:sz w:val="24"/>
          <w:szCs w:val="24"/>
        </w:rPr>
        <w:t xml:space="preserve"> (Tabela </w:t>
      </w:r>
      <w:r w:rsidR="000639A5" w:rsidRPr="0024744B">
        <w:rPr>
          <w:rFonts w:ascii="Arial" w:hAnsi="Arial" w:cs="Arial"/>
          <w:sz w:val="24"/>
          <w:szCs w:val="24"/>
        </w:rPr>
        <w:t>2</w:t>
      </w:r>
      <w:r w:rsidR="00506586" w:rsidRPr="0024744B">
        <w:rPr>
          <w:rFonts w:ascii="Arial" w:hAnsi="Arial" w:cs="Arial"/>
          <w:sz w:val="24"/>
          <w:szCs w:val="24"/>
        </w:rPr>
        <w:t>)</w:t>
      </w:r>
      <w:bookmarkStart w:id="216" w:name="_Hlk21079213"/>
      <w:r w:rsidR="000233D1">
        <w:rPr>
          <w:rFonts w:ascii="Arial" w:hAnsi="Arial" w:cs="Arial"/>
          <w:sz w:val="24"/>
          <w:szCs w:val="24"/>
        </w:rPr>
        <w:t xml:space="preserve">. </w:t>
      </w:r>
    </w:p>
    <w:p w14:paraId="6B94D6F7" w14:textId="77777777" w:rsidR="006C1B5D" w:rsidRPr="000233D1" w:rsidRDefault="006C1B5D" w:rsidP="00AF3069">
      <w:pPr>
        <w:spacing w:before="120" w:after="120" w:line="360" w:lineRule="auto"/>
        <w:rPr>
          <w:rFonts w:ascii="Arial" w:hAnsi="Arial" w:cs="Arial"/>
          <w:b/>
          <w:sz w:val="24"/>
          <w:szCs w:val="24"/>
        </w:rPr>
      </w:pPr>
      <w:r w:rsidRPr="000233D1">
        <w:rPr>
          <w:rFonts w:ascii="Arial" w:hAnsi="Arial" w:cs="Arial"/>
          <w:b/>
          <w:sz w:val="24"/>
          <w:szCs w:val="24"/>
        </w:rPr>
        <w:t xml:space="preserve">Tabela </w:t>
      </w:r>
      <w:r w:rsidR="006C4708" w:rsidRPr="000233D1">
        <w:rPr>
          <w:rFonts w:ascii="Arial" w:hAnsi="Arial" w:cs="Arial"/>
          <w:b/>
          <w:sz w:val="24"/>
          <w:szCs w:val="24"/>
        </w:rPr>
        <w:t>2</w:t>
      </w:r>
      <w:r w:rsidR="00CD104E" w:rsidRPr="000233D1">
        <w:rPr>
          <w:rFonts w:ascii="Arial" w:hAnsi="Arial" w:cs="Arial"/>
          <w:b/>
          <w:sz w:val="24"/>
          <w:szCs w:val="24"/>
        </w:rPr>
        <w:t xml:space="preserve">. </w:t>
      </w:r>
      <w:r w:rsidRPr="000233D1">
        <w:rPr>
          <w:rFonts w:ascii="Arial" w:hAnsi="Arial" w:cs="Arial"/>
          <w:b/>
          <w:sz w:val="24"/>
          <w:szCs w:val="24"/>
        </w:rPr>
        <w:t xml:space="preserve">Podmioty zaangażowane w proces realizacji SRW 2030 </w:t>
      </w:r>
    </w:p>
    <w:bookmarkEnd w:id="216"/>
    <w:tbl>
      <w:tblPr>
        <w:tblStyle w:val="Tabela-Siatka10"/>
        <w:tblW w:w="8995" w:type="dxa"/>
        <w:tblLook w:val="04A0" w:firstRow="1" w:lastRow="0" w:firstColumn="1" w:lastColumn="0" w:noHBand="0" w:noVBand="1"/>
        <w:tblCaption w:val="Tabela 2. Podmioty zaangażowane w proces realizacji SRW 2030 "/>
        <w:tblDescription w:val="Tabela przedstawia sektor, przedstawiciele sektora, rola sektora w realizacji Strategii Rozwoju Województwa 2030"/>
      </w:tblPr>
      <w:tblGrid>
        <w:gridCol w:w="1697"/>
        <w:gridCol w:w="3609"/>
        <w:gridCol w:w="3689"/>
      </w:tblGrid>
      <w:tr w:rsidR="004219CE" w:rsidRPr="0024744B" w14:paraId="37D5E8B2" w14:textId="77777777" w:rsidTr="009745A2">
        <w:trPr>
          <w:tblHeader/>
        </w:trPr>
        <w:tc>
          <w:tcPr>
            <w:tcW w:w="1697" w:type="dxa"/>
            <w:vAlign w:val="center"/>
          </w:tcPr>
          <w:p w14:paraId="4807C05C" w14:textId="77777777" w:rsidR="006C1B5D" w:rsidRPr="0024744B" w:rsidRDefault="006C1B5D" w:rsidP="009745A2">
            <w:pPr>
              <w:spacing w:after="0" w:line="360" w:lineRule="auto"/>
              <w:rPr>
                <w:rFonts w:ascii="Arial" w:hAnsi="Arial" w:cs="Arial"/>
                <w:b/>
                <w:bCs/>
                <w:sz w:val="24"/>
                <w:szCs w:val="24"/>
              </w:rPr>
            </w:pPr>
          </w:p>
          <w:p w14:paraId="6C6B625C"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Sektor </w:t>
            </w:r>
          </w:p>
          <w:p w14:paraId="6EA95490" w14:textId="77777777" w:rsidR="006C1B5D" w:rsidRPr="0024744B" w:rsidRDefault="006C1B5D" w:rsidP="009745A2">
            <w:pPr>
              <w:spacing w:after="0" w:line="360" w:lineRule="auto"/>
              <w:rPr>
                <w:rFonts w:ascii="Arial" w:hAnsi="Arial" w:cs="Arial"/>
                <w:b/>
                <w:bCs/>
                <w:sz w:val="24"/>
                <w:szCs w:val="24"/>
              </w:rPr>
            </w:pPr>
          </w:p>
        </w:tc>
        <w:tc>
          <w:tcPr>
            <w:tcW w:w="3609" w:type="dxa"/>
            <w:vAlign w:val="center"/>
            <w:hideMark/>
          </w:tcPr>
          <w:p w14:paraId="711DFCF0"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Przedstawiciele sektora</w:t>
            </w:r>
          </w:p>
        </w:tc>
        <w:tc>
          <w:tcPr>
            <w:tcW w:w="3689" w:type="dxa"/>
            <w:vAlign w:val="center"/>
            <w:hideMark/>
          </w:tcPr>
          <w:p w14:paraId="267D814B"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Rola sektora w realizacji SRW 2030</w:t>
            </w:r>
          </w:p>
        </w:tc>
      </w:tr>
      <w:tr w:rsidR="004219CE" w:rsidRPr="0024744B" w14:paraId="47ECFF9C" w14:textId="77777777" w:rsidTr="009745A2">
        <w:tc>
          <w:tcPr>
            <w:tcW w:w="1697" w:type="dxa"/>
            <w:vAlign w:val="center"/>
            <w:hideMark/>
          </w:tcPr>
          <w:p w14:paraId="244CD553"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publiczny </w:t>
            </w:r>
          </w:p>
        </w:tc>
        <w:tc>
          <w:tcPr>
            <w:tcW w:w="3609" w:type="dxa"/>
            <w:vAlign w:val="center"/>
            <w:hideMark/>
          </w:tcPr>
          <w:p w14:paraId="32A090C5"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Minister Właściwy ds. Rozwoju Regionalnego </w:t>
            </w:r>
          </w:p>
          <w:p w14:paraId="54DE9135"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ministerstwa pozostałe</w:t>
            </w:r>
          </w:p>
          <w:p w14:paraId="79758E91"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wojewoda</w:t>
            </w:r>
          </w:p>
          <w:p w14:paraId="2DEB5B9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administracja rządowa (zespolona i</w:t>
            </w:r>
            <w:r w:rsidR="00E56B8C" w:rsidRPr="0024744B">
              <w:rPr>
                <w:rFonts w:ascii="Arial" w:hAnsi="Arial" w:cs="Arial"/>
                <w:sz w:val="24"/>
                <w:szCs w:val="24"/>
              </w:rPr>
              <w:t> </w:t>
            </w:r>
            <w:r w:rsidRPr="0024744B">
              <w:rPr>
                <w:rFonts w:ascii="Arial" w:hAnsi="Arial" w:cs="Arial"/>
                <w:sz w:val="24"/>
                <w:szCs w:val="24"/>
              </w:rPr>
              <w:t>niezespolona)</w:t>
            </w:r>
          </w:p>
          <w:p w14:paraId="3925A711"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samorządy lokalne, ich porozumienia i</w:t>
            </w:r>
            <w:r w:rsidR="00E56B8C" w:rsidRPr="0024744B">
              <w:rPr>
                <w:rFonts w:ascii="Arial" w:hAnsi="Arial" w:cs="Arial"/>
                <w:sz w:val="24"/>
                <w:szCs w:val="24"/>
              </w:rPr>
              <w:t> </w:t>
            </w:r>
            <w:r w:rsidRPr="0024744B">
              <w:rPr>
                <w:rFonts w:ascii="Arial" w:hAnsi="Arial" w:cs="Arial"/>
                <w:sz w:val="24"/>
                <w:szCs w:val="24"/>
              </w:rPr>
              <w:t xml:space="preserve">związki </w:t>
            </w:r>
          </w:p>
          <w:p w14:paraId="748710A3" w14:textId="77777777" w:rsidR="00DE5E1E" w:rsidRPr="0024744B" w:rsidRDefault="00DE5E1E" w:rsidP="009745A2">
            <w:pPr>
              <w:spacing w:after="0" w:line="360" w:lineRule="auto"/>
              <w:ind w:left="136" w:hanging="136"/>
              <w:rPr>
                <w:rFonts w:ascii="Arial" w:hAnsi="Arial" w:cs="Arial"/>
                <w:sz w:val="24"/>
                <w:szCs w:val="24"/>
              </w:rPr>
            </w:pPr>
            <w:r w:rsidRPr="0024744B">
              <w:rPr>
                <w:rFonts w:ascii="Arial" w:hAnsi="Arial" w:cs="Arial"/>
                <w:sz w:val="24"/>
                <w:szCs w:val="24"/>
              </w:rPr>
              <w:t>- publiczne instytucje kultury</w:t>
            </w:r>
          </w:p>
        </w:tc>
        <w:tc>
          <w:tcPr>
            <w:tcW w:w="3689" w:type="dxa"/>
            <w:vAlign w:val="center"/>
            <w:hideMark/>
          </w:tcPr>
          <w:p w14:paraId="7C9638C5"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realizacja przedsięwzięć regionalnych </w:t>
            </w:r>
            <w:r w:rsidR="00FC07C7" w:rsidRPr="0024744B">
              <w:rPr>
                <w:rFonts w:ascii="Arial" w:hAnsi="Arial" w:cs="Arial"/>
                <w:sz w:val="24"/>
                <w:szCs w:val="24"/>
              </w:rPr>
              <w:t>na</w:t>
            </w:r>
            <w:r w:rsidR="00E56B8C" w:rsidRPr="0024744B">
              <w:rPr>
                <w:rFonts w:ascii="Arial" w:hAnsi="Arial" w:cs="Arial"/>
                <w:sz w:val="24"/>
                <w:szCs w:val="24"/>
              </w:rPr>
              <w:t> </w:t>
            </w:r>
            <w:r w:rsidR="00FC07C7" w:rsidRPr="0024744B">
              <w:rPr>
                <w:rFonts w:ascii="Arial" w:hAnsi="Arial" w:cs="Arial"/>
                <w:sz w:val="24"/>
                <w:szCs w:val="24"/>
              </w:rPr>
              <w:t>poziomie</w:t>
            </w:r>
            <w:r w:rsidRPr="0024744B">
              <w:rPr>
                <w:rFonts w:ascii="Arial" w:hAnsi="Arial" w:cs="Arial"/>
                <w:sz w:val="24"/>
                <w:szCs w:val="24"/>
              </w:rPr>
              <w:t xml:space="preserve"> krajow</w:t>
            </w:r>
            <w:r w:rsidR="00FC07C7" w:rsidRPr="0024744B">
              <w:rPr>
                <w:rFonts w:ascii="Arial" w:hAnsi="Arial" w:cs="Arial"/>
                <w:sz w:val="24"/>
                <w:szCs w:val="24"/>
              </w:rPr>
              <w:t>ym</w:t>
            </w:r>
            <w:r w:rsidRPr="0024744B">
              <w:rPr>
                <w:rFonts w:ascii="Arial" w:hAnsi="Arial" w:cs="Arial"/>
                <w:sz w:val="24"/>
                <w:szCs w:val="24"/>
              </w:rPr>
              <w:t>, uzależniona jest od polityki rządu i budżetu państwa</w:t>
            </w:r>
          </w:p>
          <w:p w14:paraId="2A0CCBA3"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współpraca samorządów umożliwia synergię działań </w:t>
            </w:r>
            <w:r w:rsidR="007A30EF">
              <w:rPr>
                <w:rFonts w:ascii="Arial" w:hAnsi="Arial" w:cs="Arial"/>
                <w:sz w:val="24"/>
                <w:szCs w:val="24"/>
              </w:rPr>
              <w:br/>
            </w:r>
            <w:r w:rsidRPr="0024744B">
              <w:rPr>
                <w:rFonts w:ascii="Arial" w:hAnsi="Arial" w:cs="Arial"/>
                <w:sz w:val="24"/>
                <w:szCs w:val="24"/>
              </w:rPr>
              <w:t xml:space="preserve">i zwiększone efekty końcowe  </w:t>
            </w:r>
          </w:p>
        </w:tc>
      </w:tr>
      <w:tr w:rsidR="004219CE" w:rsidRPr="0024744B" w14:paraId="11106CF6" w14:textId="77777777" w:rsidTr="009745A2">
        <w:tc>
          <w:tcPr>
            <w:tcW w:w="1697" w:type="dxa"/>
            <w:vAlign w:val="center"/>
            <w:hideMark/>
          </w:tcPr>
          <w:p w14:paraId="6A16E3E1"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lastRenderedPageBreak/>
              <w:t>prywatny</w:t>
            </w:r>
          </w:p>
        </w:tc>
        <w:tc>
          <w:tcPr>
            <w:tcW w:w="3609" w:type="dxa"/>
            <w:vAlign w:val="center"/>
            <w:hideMark/>
          </w:tcPr>
          <w:p w14:paraId="0B31114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przedsiębiorstwa </w:t>
            </w:r>
          </w:p>
          <w:p w14:paraId="7470586F"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klastry </w:t>
            </w:r>
          </w:p>
          <w:p w14:paraId="14FD886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grupy producentów </w:t>
            </w:r>
          </w:p>
          <w:p w14:paraId="5D665E16" w14:textId="77777777" w:rsidR="00225423"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t>
            </w:r>
            <w:r w:rsidR="00FC07C7" w:rsidRPr="0024744B">
              <w:rPr>
                <w:rFonts w:ascii="Arial" w:hAnsi="Arial" w:cs="Arial"/>
                <w:sz w:val="24"/>
                <w:szCs w:val="24"/>
              </w:rPr>
              <w:t>IOB</w:t>
            </w:r>
          </w:p>
          <w:p w14:paraId="3B345233" w14:textId="77777777" w:rsidR="006C1B5D" w:rsidRPr="0024744B" w:rsidRDefault="00225423" w:rsidP="009745A2">
            <w:pPr>
              <w:spacing w:after="0" w:line="360" w:lineRule="auto"/>
              <w:ind w:left="136" w:hanging="136"/>
              <w:rPr>
                <w:rFonts w:ascii="Arial" w:hAnsi="Arial" w:cs="Arial"/>
                <w:sz w:val="24"/>
                <w:szCs w:val="24"/>
              </w:rPr>
            </w:pPr>
            <w:r w:rsidRPr="0024744B">
              <w:rPr>
                <w:rFonts w:ascii="Arial" w:hAnsi="Arial" w:cs="Arial"/>
                <w:sz w:val="24"/>
                <w:szCs w:val="24"/>
              </w:rPr>
              <w:t>- podmioty z sektora kultury</w:t>
            </w:r>
            <w:r w:rsidR="006C1B5D" w:rsidRPr="0024744B">
              <w:rPr>
                <w:rFonts w:ascii="Arial" w:hAnsi="Arial" w:cs="Arial"/>
                <w:sz w:val="24"/>
                <w:szCs w:val="24"/>
              </w:rPr>
              <w:t xml:space="preserve">  </w:t>
            </w:r>
          </w:p>
        </w:tc>
        <w:tc>
          <w:tcPr>
            <w:tcW w:w="3689" w:type="dxa"/>
            <w:vAlign w:val="center"/>
            <w:hideMark/>
          </w:tcPr>
          <w:p w14:paraId="6142510E"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rozwój regionu warunkuje konkurencyjność działalności gospodarczej </w:t>
            </w:r>
          </w:p>
          <w:p w14:paraId="482C80D1" w14:textId="77777777" w:rsidR="007A30EF"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sektor prywatny </w:t>
            </w:r>
            <w:r w:rsidR="00506586" w:rsidRPr="0024744B">
              <w:rPr>
                <w:rFonts w:ascii="Arial" w:hAnsi="Arial" w:cs="Arial"/>
                <w:sz w:val="24"/>
                <w:szCs w:val="24"/>
              </w:rPr>
              <w:t>to istotny partner S</w:t>
            </w:r>
            <w:r w:rsidR="00225423" w:rsidRPr="0024744B">
              <w:rPr>
                <w:rFonts w:ascii="Arial" w:hAnsi="Arial" w:cs="Arial"/>
                <w:sz w:val="24"/>
                <w:szCs w:val="24"/>
              </w:rPr>
              <w:t xml:space="preserve">amorządu </w:t>
            </w:r>
            <w:r w:rsidR="00506586" w:rsidRPr="0024744B">
              <w:rPr>
                <w:rFonts w:ascii="Arial" w:hAnsi="Arial" w:cs="Arial"/>
                <w:sz w:val="24"/>
                <w:szCs w:val="24"/>
              </w:rPr>
              <w:t>W</w:t>
            </w:r>
            <w:r w:rsidR="00225423" w:rsidRPr="0024744B">
              <w:rPr>
                <w:rFonts w:ascii="Arial" w:hAnsi="Arial" w:cs="Arial"/>
                <w:sz w:val="24"/>
                <w:szCs w:val="24"/>
              </w:rPr>
              <w:t xml:space="preserve">ojewództwa w zakresie stymulacji rozwoju regionu poprzez realizację kierunków działań nakreślonych </w:t>
            </w:r>
          </w:p>
          <w:p w14:paraId="6E56BFFE" w14:textId="77777777" w:rsidR="006C1B5D" w:rsidRPr="0024744B" w:rsidRDefault="00225423"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w poszczególnych obszarach tematycznych SRW 2030 </w:t>
            </w:r>
            <w:r w:rsidR="006C1B5D" w:rsidRPr="0024744B">
              <w:rPr>
                <w:rFonts w:ascii="Arial" w:hAnsi="Arial" w:cs="Arial"/>
                <w:sz w:val="24"/>
                <w:szCs w:val="24"/>
              </w:rPr>
              <w:t xml:space="preserve"> </w:t>
            </w:r>
          </w:p>
        </w:tc>
      </w:tr>
      <w:tr w:rsidR="004219CE" w:rsidRPr="0024744B" w14:paraId="6910F67E" w14:textId="77777777" w:rsidTr="009745A2">
        <w:tc>
          <w:tcPr>
            <w:tcW w:w="1697" w:type="dxa"/>
            <w:vAlign w:val="center"/>
            <w:hideMark/>
          </w:tcPr>
          <w:p w14:paraId="3E30CC3E"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społeczny </w:t>
            </w:r>
          </w:p>
        </w:tc>
        <w:tc>
          <w:tcPr>
            <w:tcW w:w="3609" w:type="dxa"/>
            <w:vAlign w:val="center"/>
            <w:hideMark/>
          </w:tcPr>
          <w:p w14:paraId="71184D2C"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organizacje społeczne </w:t>
            </w:r>
          </w:p>
          <w:p w14:paraId="4C558B5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t>
            </w:r>
            <w:r w:rsidR="002F28DE" w:rsidRPr="0024744B">
              <w:rPr>
                <w:rFonts w:ascii="Arial" w:hAnsi="Arial" w:cs="Arial"/>
                <w:sz w:val="24"/>
                <w:szCs w:val="24"/>
              </w:rPr>
              <w:t xml:space="preserve">organizacje </w:t>
            </w:r>
            <w:r w:rsidR="00467419" w:rsidRPr="0024744B">
              <w:rPr>
                <w:rFonts w:ascii="Arial" w:hAnsi="Arial" w:cs="Arial"/>
                <w:sz w:val="24"/>
                <w:szCs w:val="24"/>
              </w:rPr>
              <w:t>z sektora pozarządowego</w:t>
            </w:r>
          </w:p>
          <w:p w14:paraId="08CF7A4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podmioty ekonomii społecznej </w:t>
            </w:r>
          </w:p>
          <w:p w14:paraId="1A9297F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podmioty aktywizacji społecznej</w:t>
            </w:r>
          </w:p>
          <w:p w14:paraId="04DC8B9E"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rady społeczne</w:t>
            </w:r>
          </w:p>
          <w:p w14:paraId="1BE4D84F"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partnerstwa sektorowe</w:t>
            </w:r>
          </w:p>
        </w:tc>
        <w:tc>
          <w:tcPr>
            <w:tcW w:w="3689" w:type="dxa"/>
            <w:vAlign w:val="center"/>
            <w:hideMark/>
          </w:tcPr>
          <w:p w14:paraId="354B131C"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rozwój społeczny dynamizuje rozwój </w:t>
            </w:r>
            <w:r w:rsidR="0083107D" w:rsidRPr="0024744B">
              <w:rPr>
                <w:rFonts w:ascii="Arial" w:hAnsi="Arial" w:cs="Arial"/>
                <w:sz w:val="24"/>
                <w:szCs w:val="24"/>
              </w:rPr>
              <w:t>społeczno-</w:t>
            </w:r>
            <w:r w:rsidRPr="0024744B">
              <w:rPr>
                <w:rFonts w:ascii="Arial" w:hAnsi="Arial" w:cs="Arial"/>
                <w:sz w:val="24"/>
                <w:szCs w:val="24"/>
              </w:rPr>
              <w:t xml:space="preserve">gospodarczy </w:t>
            </w:r>
            <w:r w:rsidR="0083107D" w:rsidRPr="0024744B">
              <w:rPr>
                <w:rFonts w:ascii="Arial" w:hAnsi="Arial" w:cs="Arial"/>
                <w:sz w:val="24"/>
                <w:szCs w:val="24"/>
              </w:rPr>
              <w:t>regionu</w:t>
            </w:r>
          </w:p>
          <w:p w14:paraId="1C28ECCB" w14:textId="77777777" w:rsidR="007D5634" w:rsidRPr="0024744B" w:rsidRDefault="007D5634"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integracja działań </w:t>
            </w:r>
            <w:r w:rsidR="0083107D" w:rsidRPr="0024744B">
              <w:rPr>
                <w:rFonts w:ascii="Arial" w:hAnsi="Arial" w:cs="Arial"/>
                <w:sz w:val="24"/>
                <w:szCs w:val="24"/>
              </w:rPr>
              <w:t xml:space="preserve">podmiotów </w:t>
            </w:r>
            <w:r w:rsidR="007A30EF">
              <w:rPr>
                <w:rFonts w:ascii="Arial" w:hAnsi="Arial" w:cs="Arial"/>
                <w:sz w:val="24"/>
                <w:szCs w:val="24"/>
              </w:rPr>
              <w:br/>
            </w:r>
            <w:r w:rsidR="0083107D" w:rsidRPr="0024744B">
              <w:rPr>
                <w:rFonts w:ascii="Arial" w:hAnsi="Arial" w:cs="Arial"/>
                <w:sz w:val="24"/>
                <w:szCs w:val="24"/>
              </w:rPr>
              <w:t>z poszczególnych sektorów umożliwi rozwój społeczeństwa obywatelskiego i kapitału społecznego</w:t>
            </w:r>
          </w:p>
        </w:tc>
      </w:tr>
      <w:tr w:rsidR="004219CE" w:rsidRPr="0024744B" w14:paraId="2AE27A89" w14:textId="77777777" w:rsidTr="009745A2">
        <w:tc>
          <w:tcPr>
            <w:tcW w:w="1697" w:type="dxa"/>
            <w:vAlign w:val="center"/>
            <w:hideMark/>
          </w:tcPr>
          <w:p w14:paraId="4ACD3C4E"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nauki i</w:t>
            </w:r>
            <w:r w:rsidR="00E56B8C" w:rsidRPr="0024744B">
              <w:rPr>
                <w:rFonts w:ascii="Arial" w:hAnsi="Arial" w:cs="Arial"/>
                <w:b/>
                <w:bCs/>
                <w:sz w:val="24"/>
                <w:szCs w:val="24"/>
              </w:rPr>
              <w:t> </w:t>
            </w:r>
            <w:r w:rsidRPr="0024744B">
              <w:rPr>
                <w:rFonts w:ascii="Arial" w:hAnsi="Arial" w:cs="Arial"/>
                <w:b/>
                <w:bCs/>
                <w:sz w:val="24"/>
                <w:szCs w:val="24"/>
              </w:rPr>
              <w:t>szkolnictwa wyższego, B+R</w:t>
            </w:r>
          </w:p>
        </w:tc>
        <w:tc>
          <w:tcPr>
            <w:tcW w:w="3609" w:type="dxa"/>
            <w:vAlign w:val="center"/>
            <w:hideMark/>
          </w:tcPr>
          <w:p w14:paraId="3E8F51D4"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prywatne i publiczne uczelnie wyższe</w:t>
            </w:r>
          </w:p>
          <w:p w14:paraId="1B43158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ośrodki doskonalenia kadr</w:t>
            </w:r>
          </w:p>
          <w:p w14:paraId="779D718B"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instytuty i ośrodki badawcze</w:t>
            </w:r>
          </w:p>
          <w:p w14:paraId="6E19E6B7"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centra transferu technologii </w:t>
            </w:r>
          </w:p>
          <w:p w14:paraId="72B4F92E"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wyspecjalizowane laboratoria </w:t>
            </w:r>
          </w:p>
          <w:p w14:paraId="23C85FE9"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inkubatory technologiczne </w:t>
            </w:r>
          </w:p>
          <w:p w14:paraId="59142D6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stowarzyszenia oraz firmy badawcze i</w:t>
            </w:r>
            <w:r w:rsidR="00E56B8C" w:rsidRPr="0024744B">
              <w:rPr>
                <w:rFonts w:ascii="Arial" w:hAnsi="Arial" w:cs="Arial"/>
                <w:sz w:val="24"/>
                <w:szCs w:val="24"/>
              </w:rPr>
              <w:t> </w:t>
            </w:r>
            <w:r w:rsidRPr="0024744B">
              <w:rPr>
                <w:rFonts w:ascii="Arial" w:hAnsi="Arial" w:cs="Arial"/>
                <w:sz w:val="24"/>
                <w:szCs w:val="24"/>
              </w:rPr>
              <w:t>badawczo-rozwojowe</w:t>
            </w:r>
          </w:p>
        </w:tc>
        <w:tc>
          <w:tcPr>
            <w:tcW w:w="3689" w:type="dxa"/>
            <w:vAlign w:val="center"/>
            <w:hideMark/>
          </w:tcPr>
          <w:p w14:paraId="761EDEB9"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dynamika rozwoju jest uzależniona od zasobów wiedzy, innowacyjności i</w:t>
            </w:r>
            <w:r w:rsidR="00E56B8C" w:rsidRPr="0024744B">
              <w:rPr>
                <w:rFonts w:ascii="Arial" w:hAnsi="Arial" w:cs="Arial"/>
                <w:sz w:val="24"/>
                <w:szCs w:val="24"/>
              </w:rPr>
              <w:t> </w:t>
            </w:r>
            <w:r w:rsidRPr="0024744B">
              <w:rPr>
                <w:rFonts w:ascii="Arial" w:hAnsi="Arial" w:cs="Arial"/>
                <w:sz w:val="24"/>
                <w:szCs w:val="24"/>
              </w:rPr>
              <w:t>kreatywności</w:t>
            </w:r>
          </w:p>
          <w:p w14:paraId="19534749"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sektor nauki i szkolnictwa wyższego oraz B+R, stanowi siłę napędową przy wdrażaniu poszczególnych priorytetów SRW 2030</w:t>
            </w:r>
          </w:p>
        </w:tc>
      </w:tr>
    </w:tbl>
    <w:p w14:paraId="4D83AA64" w14:textId="77777777" w:rsidR="005975BD" w:rsidRPr="0024744B" w:rsidRDefault="005975BD"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Źródło: opracowanie własne.</w:t>
      </w:r>
    </w:p>
    <w:p w14:paraId="4F2CA940" w14:textId="77777777" w:rsidR="006C1B5D" w:rsidRPr="0024744B" w:rsidRDefault="0095021A" w:rsidP="00713BD5">
      <w:pPr>
        <w:spacing w:after="120" w:line="360" w:lineRule="auto"/>
        <w:rPr>
          <w:rFonts w:ascii="Arial" w:hAnsi="Arial" w:cs="Arial"/>
          <w:b/>
          <w:bCs/>
          <w:sz w:val="24"/>
          <w:szCs w:val="24"/>
        </w:rPr>
      </w:pPr>
      <w:r w:rsidRPr="0024744B">
        <w:rPr>
          <w:rFonts w:ascii="Arial" w:hAnsi="Arial" w:cs="Arial"/>
          <w:b/>
          <w:bCs/>
          <w:sz w:val="24"/>
          <w:szCs w:val="24"/>
        </w:rPr>
        <w:lastRenderedPageBreak/>
        <w:t xml:space="preserve">INSTRUMENTY WDROŻENIOWE </w:t>
      </w:r>
    </w:p>
    <w:p w14:paraId="7F65DDCE" w14:textId="77777777" w:rsidR="007D5634" w:rsidRPr="0024744B" w:rsidRDefault="006C1B5D" w:rsidP="0024744B">
      <w:pPr>
        <w:spacing w:line="360" w:lineRule="auto"/>
        <w:rPr>
          <w:rFonts w:ascii="Arial" w:hAnsi="Arial" w:cs="Arial"/>
          <w:sz w:val="24"/>
          <w:szCs w:val="24"/>
        </w:rPr>
      </w:pPr>
      <w:r w:rsidRPr="0024744B">
        <w:rPr>
          <w:rFonts w:ascii="Arial" w:hAnsi="Arial" w:cs="Arial"/>
          <w:sz w:val="24"/>
          <w:szCs w:val="24"/>
        </w:rPr>
        <w:t>System realizacji SRW 2030 poza szerokim wachlarzem interesariuszy zaangażowanych w rozwój regionu, obejmuje również wykorzystanie różnorodnych instrumentów, wśród których należy wymienić:</w:t>
      </w:r>
    </w:p>
    <w:p w14:paraId="01FB14B6" w14:textId="77777777" w:rsidR="00D65779"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Regionalny Program Operacyjny Województwa Podkarpackiego 2014–2020 </w:t>
      </w:r>
      <w:r w:rsidR="007A30EF">
        <w:rPr>
          <w:rFonts w:ascii="Arial" w:hAnsi="Arial" w:cs="Arial"/>
          <w:b/>
          <w:bCs/>
          <w:sz w:val="24"/>
          <w:szCs w:val="24"/>
        </w:rPr>
        <w:br/>
      </w:r>
      <w:r w:rsidRPr="0024744B">
        <w:rPr>
          <w:rFonts w:ascii="Arial" w:hAnsi="Arial" w:cs="Arial"/>
          <w:b/>
          <w:bCs/>
          <w:sz w:val="24"/>
          <w:szCs w:val="24"/>
        </w:rPr>
        <w:t>i Regionalny Program Operacyjny Województwa Podkarpackiego 2021–2027</w:t>
      </w:r>
      <w:r w:rsidR="00042674" w:rsidRPr="0024744B">
        <w:rPr>
          <w:rFonts w:ascii="Arial" w:hAnsi="Arial" w:cs="Arial"/>
          <w:b/>
          <w:bCs/>
          <w:sz w:val="24"/>
          <w:szCs w:val="24"/>
        </w:rPr>
        <w:t xml:space="preserve">: </w:t>
      </w:r>
      <w:r w:rsidRPr="0024744B">
        <w:rPr>
          <w:rFonts w:ascii="Arial" w:hAnsi="Arial" w:cs="Arial"/>
          <w:sz w:val="24"/>
          <w:szCs w:val="24"/>
        </w:rPr>
        <w:t>zasadniczą rolą Programów Operacyjnych jest wzmocnienie</w:t>
      </w:r>
      <w:r w:rsidR="00C330A8" w:rsidRPr="0024744B">
        <w:rPr>
          <w:rFonts w:ascii="Arial" w:hAnsi="Arial" w:cs="Arial"/>
          <w:sz w:val="24"/>
          <w:szCs w:val="24"/>
        </w:rPr>
        <w:t xml:space="preserve"> </w:t>
      </w:r>
      <w:r w:rsidRPr="0024744B">
        <w:rPr>
          <w:rFonts w:ascii="Arial" w:hAnsi="Arial" w:cs="Arial"/>
          <w:sz w:val="24"/>
          <w:szCs w:val="24"/>
        </w:rPr>
        <w:t>i efektywne wykorzystanie gospodarczych i społecznych potencjałów dla zrównoważonego i</w:t>
      </w:r>
      <w:r w:rsidR="00AD4BE6" w:rsidRPr="0024744B">
        <w:rPr>
          <w:rFonts w:ascii="Arial" w:hAnsi="Arial" w:cs="Arial"/>
          <w:sz w:val="24"/>
          <w:szCs w:val="24"/>
        </w:rPr>
        <w:t> </w:t>
      </w:r>
      <w:r w:rsidRPr="0024744B">
        <w:rPr>
          <w:rFonts w:ascii="Arial" w:hAnsi="Arial" w:cs="Arial"/>
          <w:sz w:val="24"/>
          <w:szCs w:val="24"/>
        </w:rPr>
        <w:t xml:space="preserve">inteligentnego rozwoju województwa. Obszary tematyczne w Programach Operacyjnych wraz z określonym podziałem środków, są istotne z punktu widzenia osiągania celów rozwojowych </w:t>
      </w:r>
      <w:r w:rsidR="00FC07C7" w:rsidRPr="0024744B">
        <w:rPr>
          <w:rFonts w:ascii="Arial" w:hAnsi="Arial" w:cs="Arial"/>
          <w:sz w:val="24"/>
          <w:szCs w:val="24"/>
        </w:rPr>
        <w:t>regionu</w:t>
      </w:r>
      <w:r w:rsidRPr="0024744B">
        <w:rPr>
          <w:rFonts w:ascii="Arial" w:hAnsi="Arial" w:cs="Arial"/>
          <w:sz w:val="24"/>
          <w:szCs w:val="24"/>
        </w:rPr>
        <w:t xml:space="preserve"> i wynikają z analizy czynników rozwoju terytorialnego wpływających na poziom konkurencyjności. Działania projektowane są dla dłuższego horyzontu czasowego. </w:t>
      </w:r>
    </w:p>
    <w:p w14:paraId="18563AC0" w14:textId="77777777" w:rsidR="00467419" w:rsidRPr="0024744B" w:rsidRDefault="00174EDE"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w:t>
      </w:r>
      <w:r w:rsidR="00F25CB9" w:rsidRPr="0024744B">
        <w:rPr>
          <w:rFonts w:ascii="Arial" w:hAnsi="Arial" w:cs="Arial"/>
          <w:b/>
          <w:bCs/>
          <w:sz w:val="24"/>
          <w:szCs w:val="24"/>
        </w:rPr>
        <w:t xml:space="preserve">rogram Operacyjny Polska Wschodnia 2014–2020, </w:t>
      </w:r>
      <w:r w:rsidRPr="0024744B">
        <w:rPr>
          <w:rFonts w:ascii="Arial" w:hAnsi="Arial" w:cs="Arial"/>
          <w:b/>
          <w:bCs/>
          <w:sz w:val="24"/>
          <w:szCs w:val="24"/>
        </w:rPr>
        <w:t>Program Polska Wschodnia +</w:t>
      </w:r>
      <w:r w:rsidR="00042674" w:rsidRPr="0024744B">
        <w:rPr>
          <w:rFonts w:ascii="Arial" w:hAnsi="Arial" w:cs="Arial"/>
          <w:b/>
          <w:bCs/>
          <w:sz w:val="24"/>
          <w:szCs w:val="24"/>
        </w:rPr>
        <w:t>:</w:t>
      </w:r>
      <w:r w:rsidR="00EC0EE5" w:rsidRPr="0024744B">
        <w:rPr>
          <w:rFonts w:ascii="Arial" w:hAnsi="Arial" w:cs="Arial"/>
          <w:sz w:val="24"/>
          <w:szCs w:val="24"/>
        </w:rPr>
        <w:t xml:space="preserve"> programy zdefiniowane dla Polski Wschodniej mają służyć rozwojowi innowacyjności i konkurencyjności pięciu województw: lubelskiego, podlaskiego, podkarpackiego, świętokrzyskiego i warmińsko-mazurskiego. Analiza dotychczasowego wsparcia w makroregionie pokazuje wyraźne efekty rozwojowe, skala </w:t>
      </w:r>
      <w:proofErr w:type="spellStart"/>
      <w:r w:rsidR="00EC0EE5" w:rsidRPr="0024744B">
        <w:rPr>
          <w:rFonts w:ascii="Arial" w:hAnsi="Arial" w:cs="Arial"/>
          <w:sz w:val="24"/>
          <w:szCs w:val="24"/>
        </w:rPr>
        <w:t>zapóźnie</w:t>
      </w:r>
      <w:r w:rsidR="00506586" w:rsidRPr="0024744B">
        <w:rPr>
          <w:rFonts w:ascii="Arial" w:hAnsi="Arial" w:cs="Arial"/>
          <w:sz w:val="24"/>
          <w:szCs w:val="24"/>
        </w:rPr>
        <w:t>ń</w:t>
      </w:r>
      <w:proofErr w:type="spellEnd"/>
      <w:r w:rsidR="00EC0EE5" w:rsidRPr="0024744B">
        <w:rPr>
          <w:rFonts w:ascii="Arial" w:hAnsi="Arial" w:cs="Arial"/>
          <w:sz w:val="24"/>
          <w:szCs w:val="24"/>
        </w:rPr>
        <w:t xml:space="preserve"> i problemy demograficzne sprawiają, że konieczne jest kontynowanie programu wspierającego rozwój we wschodniej Polsce</w:t>
      </w:r>
      <w:r w:rsidR="00FC3815" w:rsidRPr="0024744B">
        <w:rPr>
          <w:rFonts w:ascii="Arial" w:hAnsi="Arial" w:cs="Arial"/>
          <w:sz w:val="24"/>
          <w:szCs w:val="24"/>
        </w:rPr>
        <w:t xml:space="preserve">, z koncentracją w szczególności </w:t>
      </w:r>
      <w:r w:rsidR="00EC0EE5" w:rsidRPr="0024744B">
        <w:rPr>
          <w:rFonts w:ascii="Arial" w:hAnsi="Arial" w:cs="Arial"/>
          <w:sz w:val="24"/>
          <w:szCs w:val="24"/>
        </w:rPr>
        <w:t>na uzupełnieniu braków w wyposażeniu infrastrukturalnym, poprawie warunków rozwoju przedsięb</w:t>
      </w:r>
      <w:r w:rsidR="00506586" w:rsidRPr="0024744B">
        <w:rPr>
          <w:rFonts w:ascii="Arial" w:hAnsi="Arial" w:cs="Arial"/>
          <w:sz w:val="24"/>
          <w:szCs w:val="24"/>
        </w:rPr>
        <w:t>iorczości i tworzeniu trwałych oraz</w:t>
      </w:r>
      <w:r w:rsidR="00EC0EE5" w:rsidRPr="0024744B">
        <w:rPr>
          <w:rFonts w:ascii="Arial" w:hAnsi="Arial" w:cs="Arial"/>
          <w:sz w:val="24"/>
          <w:szCs w:val="24"/>
        </w:rPr>
        <w:t xml:space="preserve"> dobrych jakościowo miejsc pracy, poprawie atrakcyjności inwestycyjnej całego makroregionu. Wpłynie to w efekcie na podniesienie konkurencyjności regionalnych gospodarek oraz długofalowe pobudzenie aktywności ekonomicznej.</w:t>
      </w:r>
    </w:p>
    <w:p w14:paraId="3F1886CF" w14:textId="77777777" w:rsidR="004948CC" w:rsidRPr="0024744B" w:rsidRDefault="002E0C1A"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Instrument na Rzecz Odbudowy - </w:t>
      </w:r>
      <w:r w:rsidRPr="0024744B">
        <w:rPr>
          <w:rFonts w:ascii="Arial" w:hAnsi="Arial" w:cs="Arial"/>
          <w:noProof/>
          <w:sz w:val="24"/>
          <w:szCs w:val="24"/>
        </w:rPr>
        <w:t>Celem Instrumentu będzie poprawa odporności gospodarek państw członkowskich, łagodzenie gospodarczych i społecznych skutków kryzysu oraz wspieranie odbudowy gospodarczej, przy jednoczesnym promowaniu transformacji ekologicznej i cyfrowej.</w:t>
      </w:r>
      <w:r w:rsidR="00CC3370" w:rsidRPr="0024744B">
        <w:rPr>
          <w:rFonts w:ascii="Arial" w:hAnsi="Arial" w:cs="Arial"/>
          <w:sz w:val="24"/>
          <w:szCs w:val="24"/>
        </w:rPr>
        <w:t xml:space="preserve"> </w:t>
      </w:r>
      <w:r w:rsidR="00F11688" w:rsidRPr="0024744B">
        <w:rPr>
          <w:rFonts w:ascii="Arial" w:hAnsi="Arial" w:cs="Arial"/>
          <w:noProof/>
          <w:sz w:val="24"/>
          <w:szCs w:val="24"/>
        </w:rPr>
        <w:t>Instrument zaplanowany do 2026 r.</w:t>
      </w:r>
    </w:p>
    <w:p w14:paraId="2AF88061" w14:textId="77777777" w:rsidR="008810A7" w:rsidRPr="0024744B" w:rsidRDefault="002E0C1A"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Krajowe programy operacyjne: </w:t>
      </w:r>
      <w:r w:rsidRPr="0024744B">
        <w:rPr>
          <w:rFonts w:ascii="Arial" w:hAnsi="Arial" w:cs="Arial"/>
          <w:sz w:val="24"/>
          <w:szCs w:val="24"/>
        </w:rPr>
        <w:t xml:space="preserve">podstawowe narzędzia wdrażania interwencji </w:t>
      </w:r>
      <w:r w:rsidR="00713BD5">
        <w:rPr>
          <w:rFonts w:ascii="Arial" w:hAnsi="Arial" w:cs="Arial"/>
          <w:sz w:val="24"/>
          <w:szCs w:val="24"/>
        </w:rPr>
        <w:br/>
      </w:r>
      <w:r w:rsidRPr="0024744B">
        <w:rPr>
          <w:rFonts w:ascii="Arial" w:hAnsi="Arial" w:cs="Arial"/>
          <w:sz w:val="24"/>
          <w:szCs w:val="24"/>
        </w:rPr>
        <w:t xml:space="preserve">z wkładem finansowym funduszy unijnych. Dla realizacji SRW 2030 zasadniczą rolę </w:t>
      </w:r>
      <w:r w:rsidRPr="0024744B">
        <w:rPr>
          <w:rFonts w:ascii="Arial" w:hAnsi="Arial" w:cs="Arial"/>
          <w:sz w:val="24"/>
          <w:szCs w:val="24"/>
        </w:rPr>
        <w:lastRenderedPageBreak/>
        <w:t xml:space="preserve">będą miały programy opracowane dla perspektywy finansowej UE 2021–2027, </w:t>
      </w:r>
      <w:r w:rsidR="00713BD5">
        <w:rPr>
          <w:rFonts w:ascii="Arial" w:hAnsi="Arial" w:cs="Arial"/>
          <w:sz w:val="24"/>
          <w:szCs w:val="24"/>
        </w:rPr>
        <w:br/>
      </w:r>
      <w:r w:rsidRPr="0024744B">
        <w:rPr>
          <w:rFonts w:ascii="Arial" w:hAnsi="Arial" w:cs="Arial"/>
          <w:sz w:val="24"/>
          <w:szCs w:val="24"/>
        </w:rPr>
        <w:t>z wykorzystaniem funduszy Wspólnych Ram Strategicznych (WRS), tj. Europejskiego Funduszu Rozwoju Regionalnego (EFRR) Europejskiego Funduszu Społecznego (EFS), Europejskiego Funduszu na Rzecz Rozwoju Obszarów Wiejskich (EFRROW) oraz Europejskiego Funduszu Morskiego i Rybackiego (EFMR).</w:t>
      </w:r>
    </w:p>
    <w:p w14:paraId="1A61C02A" w14:textId="77777777" w:rsidR="00AD7E6B" w:rsidRPr="0024744B" w:rsidRDefault="00AD7E6B"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Zintegrowane Inwestycje Terytorialne (ZIT) oraz Regionalne Inwestycje Terytorialne (RIT):</w:t>
      </w:r>
      <w:r w:rsidRPr="0024744B">
        <w:rPr>
          <w:rFonts w:ascii="Arial" w:hAnsi="Arial" w:cs="Arial"/>
          <w:sz w:val="24"/>
          <w:szCs w:val="24"/>
        </w:rPr>
        <w:t xml:space="preserve"> partnerstwa JST miast i obszarów powiązanych z nimi funkcjonalnie (miasto i samorządy znajdujące się w jego oddziaływaniu) realizujące wspólne przedsięwzięcia, łączące działania finansowane z EFRR i EFS. Instrument ten wykazuje wysoki potencjał do realizacji </w:t>
      </w:r>
      <w:proofErr w:type="spellStart"/>
      <w:r w:rsidRPr="0024744B">
        <w:rPr>
          <w:rFonts w:ascii="Arial" w:hAnsi="Arial" w:cs="Arial"/>
          <w:sz w:val="24"/>
          <w:szCs w:val="24"/>
        </w:rPr>
        <w:t>terytorializacji</w:t>
      </w:r>
      <w:proofErr w:type="spellEnd"/>
      <w:r w:rsidRPr="0024744B">
        <w:rPr>
          <w:rFonts w:ascii="Arial" w:hAnsi="Arial" w:cs="Arial"/>
          <w:sz w:val="24"/>
          <w:szCs w:val="24"/>
        </w:rPr>
        <w:t xml:space="preserve"> polityki publicznej przez JST.</w:t>
      </w:r>
    </w:p>
    <w:p w14:paraId="3315C434" w14:textId="77777777" w:rsidR="006C0531" w:rsidRPr="0024744B" w:rsidRDefault="006C0531"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Programy Europejskiej Współpracy Terytorialnej, w tym Interreg V-A Polska-Słowacja i Polska-Białoruś-Ukraina</w:t>
      </w:r>
      <w:r w:rsidR="00042674" w:rsidRPr="0024744B">
        <w:rPr>
          <w:rFonts w:ascii="Arial" w:hAnsi="Arial" w:cs="Arial"/>
          <w:b/>
          <w:bCs/>
          <w:sz w:val="24"/>
          <w:szCs w:val="24"/>
        </w:rPr>
        <w:t>:</w:t>
      </w:r>
      <w:r w:rsidRPr="0024744B">
        <w:rPr>
          <w:rFonts w:ascii="Arial" w:hAnsi="Arial" w:cs="Arial"/>
          <w:b/>
          <w:bCs/>
          <w:sz w:val="24"/>
          <w:szCs w:val="24"/>
        </w:rPr>
        <w:t xml:space="preserve"> </w:t>
      </w:r>
      <w:r w:rsidRPr="0024744B">
        <w:rPr>
          <w:rFonts w:ascii="Arial" w:hAnsi="Arial" w:cs="Arial"/>
          <w:sz w:val="24"/>
          <w:szCs w:val="24"/>
        </w:rPr>
        <w:t>instrument programowy ukierunkowany na ochronę i promowanie zasobów środowiska i dziedzictwa kulturowego oraz rozwój transgranicznej infrastruktury drogowej, a także działań edukacyjnych poprzez realizację transgranicznych przedsięwzięć w zakresie kształce</w:t>
      </w:r>
      <w:r w:rsidR="00713BD5">
        <w:rPr>
          <w:rFonts w:ascii="Arial" w:hAnsi="Arial" w:cs="Arial"/>
          <w:sz w:val="24"/>
          <w:szCs w:val="24"/>
        </w:rPr>
        <w:t>nia zawodowego.</w:t>
      </w:r>
    </w:p>
    <w:p w14:paraId="6514DA87" w14:textId="77777777" w:rsidR="00AD7E6B" w:rsidRPr="0024744B" w:rsidRDefault="00AD7E6B" w:rsidP="00560EBD">
      <w:pPr>
        <w:numPr>
          <w:ilvl w:val="0"/>
          <w:numId w:val="76"/>
        </w:numPr>
        <w:tabs>
          <w:tab w:val="left" w:pos="284"/>
        </w:tabs>
        <w:spacing w:line="360" w:lineRule="auto"/>
        <w:ind w:left="0" w:firstLine="0"/>
        <w:rPr>
          <w:rFonts w:ascii="Arial" w:hAnsi="Arial" w:cs="Arial"/>
          <w:b/>
          <w:bCs/>
          <w:sz w:val="24"/>
          <w:szCs w:val="24"/>
        </w:rPr>
      </w:pPr>
      <w:r w:rsidRPr="0024744B">
        <w:rPr>
          <w:rFonts w:ascii="Arial" w:hAnsi="Arial" w:cs="Arial"/>
          <w:b/>
          <w:bCs/>
          <w:sz w:val="24"/>
          <w:szCs w:val="24"/>
        </w:rPr>
        <w:t>Program Rozwoju Obszarów Wiejskich na lata 2014–2020 (PROW 2014-2020) i</w:t>
      </w:r>
      <w:r w:rsidRPr="0024744B">
        <w:rPr>
          <w:rFonts w:ascii="Arial" w:hAnsi="Arial" w:cs="Arial"/>
          <w:sz w:val="24"/>
          <w:szCs w:val="24"/>
        </w:rPr>
        <w:t xml:space="preserve"> </w:t>
      </w:r>
      <w:r w:rsidRPr="0024744B">
        <w:rPr>
          <w:rFonts w:ascii="Arial" w:hAnsi="Arial" w:cs="Arial"/>
          <w:b/>
          <w:bCs/>
          <w:sz w:val="24"/>
          <w:szCs w:val="24"/>
        </w:rPr>
        <w:t>Program Rozwoju Obszarów Wiejskich na lata 2021–2027: c</w:t>
      </w:r>
      <w:r w:rsidRPr="0024744B">
        <w:rPr>
          <w:rFonts w:ascii="Arial" w:hAnsi="Arial" w:cs="Arial"/>
          <w:sz w:val="24"/>
          <w:szCs w:val="24"/>
        </w:rPr>
        <w:t xml:space="preserve">elem jest poprawa konkurencyjności rolnictwa, zrównoważone zarządzanie zasobami naturalnymi </w:t>
      </w:r>
      <w:r w:rsidR="00713BD5">
        <w:rPr>
          <w:rFonts w:ascii="Arial" w:hAnsi="Arial" w:cs="Arial"/>
          <w:sz w:val="24"/>
          <w:szCs w:val="24"/>
        </w:rPr>
        <w:br/>
      </w:r>
      <w:r w:rsidRPr="0024744B">
        <w:rPr>
          <w:rFonts w:ascii="Arial" w:hAnsi="Arial" w:cs="Arial"/>
          <w:sz w:val="24"/>
          <w:szCs w:val="24"/>
        </w:rPr>
        <w:t xml:space="preserve">i działania w dziedzinie klimatu oraz zrównoważony rozwój terytorialny obszarów wiejskich. Obejmuje działania przyczyniające się do rozwoju przedsiębiorczości, odnowy i rozwoju wsi, w tym w zakresie infrastruktury technicznej. </w:t>
      </w:r>
    </w:p>
    <w:p w14:paraId="6C104C80" w14:textId="77777777" w:rsidR="0083107D" w:rsidRPr="0024744B" w:rsidRDefault="00287D51"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finansowe</w:t>
      </w:r>
      <w:r w:rsidR="0083107D" w:rsidRPr="0024744B">
        <w:rPr>
          <w:rFonts w:ascii="Arial" w:hAnsi="Arial" w:cs="Arial"/>
          <w:b/>
          <w:bCs/>
          <w:sz w:val="24"/>
          <w:szCs w:val="24"/>
        </w:rPr>
        <w:t>:</w:t>
      </w:r>
      <w:r w:rsidR="0083107D" w:rsidRPr="0024744B">
        <w:rPr>
          <w:rFonts w:ascii="Arial" w:hAnsi="Arial" w:cs="Arial"/>
          <w:sz w:val="24"/>
          <w:szCs w:val="24"/>
        </w:rPr>
        <w:t xml:space="preserve"> m.in. wieloletnie prognozy finansowe, pomoc finansowa udzielana jednostkom samorządu terytorialnego, partnerstwo </w:t>
      </w:r>
      <w:proofErr w:type="spellStart"/>
      <w:r w:rsidR="0083107D" w:rsidRPr="0024744B">
        <w:rPr>
          <w:rFonts w:ascii="Arial" w:hAnsi="Arial" w:cs="Arial"/>
          <w:sz w:val="24"/>
          <w:szCs w:val="24"/>
        </w:rPr>
        <w:t>prywatno</w:t>
      </w:r>
      <w:proofErr w:type="spellEnd"/>
      <w:r w:rsidR="0083107D" w:rsidRPr="0024744B">
        <w:rPr>
          <w:rFonts w:ascii="Arial" w:hAnsi="Arial" w:cs="Arial"/>
          <w:sz w:val="24"/>
          <w:szCs w:val="24"/>
        </w:rPr>
        <w:t>-publiczne, preferencje podatkowe, inżynieria finansowa.</w:t>
      </w:r>
    </w:p>
    <w:p w14:paraId="4853B413" w14:textId="77777777" w:rsidR="0083107D" w:rsidRPr="0024744B" w:rsidRDefault="0083107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Zintegrowane programy strategiczne:</w:t>
      </w:r>
      <w:r w:rsidRPr="0024744B">
        <w:rPr>
          <w:rFonts w:ascii="Arial" w:hAnsi="Arial" w:cs="Arial"/>
          <w:sz w:val="24"/>
          <w:szCs w:val="24"/>
        </w:rPr>
        <w:t xml:space="preserve"> programy ukierunkowane na rozwój społeczno-gospodarczy, określonego terytorium z charakterystyczną specyfiką, </w:t>
      </w:r>
      <w:r w:rsidR="00713BD5">
        <w:rPr>
          <w:rFonts w:ascii="Arial" w:hAnsi="Arial" w:cs="Arial"/>
          <w:sz w:val="24"/>
          <w:szCs w:val="24"/>
        </w:rPr>
        <w:br/>
      </w:r>
      <w:r w:rsidRPr="0024744B">
        <w:rPr>
          <w:rFonts w:ascii="Arial" w:hAnsi="Arial" w:cs="Arial"/>
          <w:sz w:val="24"/>
          <w:szCs w:val="24"/>
        </w:rPr>
        <w:t xml:space="preserve">w tym </w:t>
      </w:r>
      <w:r w:rsidR="00561FD9" w:rsidRPr="0024744B">
        <w:rPr>
          <w:rFonts w:ascii="Arial" w:hAnsi="Arial" w:cs="Arial"/>
          <w:sz w:val="24"/>
          <w:szCs w:val="24"/>
        </w:rPr>
        <w:t>programy dedykowane</w:t>
      </w:r>
      <w:r w:rsidR="00042674" w:rsidRPr="0024744B">
        <w:rPr>
          <w:rFonts w:ascii="Arial" w:hAnsi="Arial" w:cs="Arial"/>
          <w:sz w:val="24"/>
          <w:szCs w:val="24"/>
        </w:rPr>
        <w:t xml:space="preserve">: </w:t>
      </w:r>
      <w:r w:rsidRPr="0024744B">
        <w:rPr>
          <w:rFonts w:ascii="Arial" w:hAnsi="Arial" w:cs="Arial"/>
          <w:sz w:val="24"/>
          <w:szCs w:val="24"/>
        </w:rPr>
        <w:t xml:space="preserve">Program dla Bieszczad, Program dla gmin </w:t>
      </w:r>
      <w:r w:rsidR="00042674" w:rsidRPr="0024744B">
        <w:rPr>
          <w:rFonts w:ascii="Arial" w:hAnsi="Arial" w:cs="Arial"/>
          <w:sz w:val="24"/>
          <w:szCs w:val="24"/>
        </w:rPr>
        <w:t>„</w:t>
      </w:r>
      <w:r w:rsidRPr="0024744B">
        <w:rPr>
          <w:rFonts w:ascii="Arial" w:hAnsi="Arial" w:cs="Arial"/>
          <w:sz w:val="24"/>
          <w:szCs w:val="24"/>
        </w:rPr>
        <w:t>Błękitnego Sanu</w:t>
      </w:r>
      <w:r w:rsidR="00042674" w:rsidRPr="0024744B">
        <w:rPr>
          <w:rFonts w:ascii="Arial" w:hAnsi="Arial" w:cs="Arial"/>
          <w:sz w:val="24"/>
          <w:szCs w:val="24"/>
        </w:rPr>
        <w:t>”</w:t>
      </w:r>
      <w:r w:rsidRPr="0024744B">
        <w:rPr>
          <w:rFonts w:ascii="Arial" w:hAnsi="Arial" w:cs="Arial"/>
          <w:sz w:val="24"/>
          <w:szCs w:val="24"/>
        </w:rPr>
        <w:t>. Programy te będą komplementarne w stosunku do SRW 2030, gdyż uszczegółowią i rozwiną jej zapisy w zakresie problematyki i wyzwań dla wyodrębnionych obszarów.</w:t>
      </w:r>
    </w:p>
    <w:p w14:paraId="4E301431" w14:textId="77777777" w:rsidR="0083107D" w:rsidRPr="0024744B" w:rsidRDefault="0083107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lastRenderedPageBreak/>
        <w:t>Regionalna Strategia Innowacji Województwa Podkarpackiego na rzecz</w:t>
      </w:r>
      <w:r w:rsidR="00E63153">
        <w:rPr>
          <w:rFonts w:ascii="Arial" w:hAnsi="Arial" w:cs="Arial"/>
          <w:b/>
          <w:bCs/>
          <w:sz w:val="24"/>
          <w:szCs w:val="24"/>
        </w:rPr>
        <w:t xml:space="preserve"> </w:t>
      </w:r>
      <w:r w:rsidRPr="0024744B">
        <w:rPr>
          <w:rFonts w:ascii="Arial" w:hAnsi="Arial" w:cs="Arial"/>
          <w:b/>
          <w:bCs/>
          <w:sz w:val="24"/>
          <w:szCs w:val="24"/>
        </w:rPr>
        <w:t>inteligentnej specjalizacji:</w:t>
      </w:r>
      <w:r w:rsidRPr="0024744B">
        <w:rPr>
          <w:rFonts w:ascii="Arial" w:hAnsi="Arial" w:cs="Arial"/>
          <w:sz w:val="24"/>
          <w:szCs w:val="24"/>
        </w:rPr>
        <w:t xml:space="preserve"> odgrywa doniosłą rolę w kontekście wdrażania Regionalnego Programu Operacyjnego Województwa Podkarpackiego na lata 2014-2020, szczególnie mając na uwadze oś priorytetową Konkurencyjna i innowacyjna gospodarka. Dla kolejnej perspektywy finansowej, konieczne będzie opracowanie nowej generacji RIS. Znaczenie tego instrumentu będzie wzrastać w nowej perspektywie finansowej, gdyż pozwoli on zidentyfikować główne wyzwania stojące przed gospodarką regionalną w tym określi inteligentne specjalizacje, kluczowe </w:t>
      </w:r>
      <w:r w:rsidR="00713BD5">
        <w:rPr>
          <w:rFonts w:ascii="Arial" w:hAnsi="Arial" w:cs="Arial"/>
          <w:sz w:val="24"/>
          <w:szCs w:val="24"/>
        </w:rPr>
        <w:br/>
      </w:r>
      <w:r w:rsidRPr="0024744B">
        <w:rPr>
          <w:rFonts w:ascii="Arial" w:hAnsi="Arial" w:cs="Arial"/>
          <w:sz w:val="24"/>
          <w:szCs w:val="24"/>
        </w:rPr>
        <w:t>z punktu widzenia koncentracji wsparcia dla wzmacniani</w:t>
      </w:r>
      <w:r w:rsidR="00506586" w:rsidRPr="0024744B">
        <w:rPr>
          <w:rFonts w:ascii="Arial" w:hAnsi="Arial" w:cs="Arial"/>
          <w:sz w:val="24"/>
          <w:szCs w:val="24"/>
        </w:rPr>
        <w:t>a</w:t>
      </w:r>
      <w:r w:rsidRPr="0024744B">
        <w:rPr>
          <w:rFonts w:ascii="Arial" w:hAnsi="Arial" w:cs="Arial"/>
          <w:sz w:val="24"/>
          <w:szCs w:val="24"/>
        </w:rPr>
        <w:t xml:space="preserve"> wewnętrznego potencjału gospodarczego (z wykorzystaniem instrumentów wsparcia inteligentnych specjalizacji).</w:t>
      </w:r>
    </w:p>
    <w:p w14:paraId="25838D18" w14:textId="77777777" w:rsidR="006C1B5D"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prawno-administracyjne i planistyczne:</w:t>
      </w:r>
      <w:r w:rsidRPr="0024744B">
        <w:rPr>
          <w:rFonts w:ascii="Arial" w:hAnsi="Arial" w:cs="Arial"/>
          <w:sz w:val="24"/>
          <w:szCs w:val="24"/>
        </w:rPr>
        <w:t xml:space="preserve"> opracowania </w:t>
      </w:r>
      <w:r w:rsidR="00713BD5">
        <w:rPr>
          <w:rFonts w:ascii="Arial" w:hAnsi="Arial" w:cs="Arial"/>
          <w:sz w:val="24"/>
          <w:szCs w:val="24"/>
        </w:rPr>
        <w:br/>
      </w:r>
      <w:r w:rsidRPr="0024744B">
        <w:rPr>
          <w:rFonts w:ascii="Arial" w:hAnsi="Arial" w:cs="Arial"/>
          <w:sz w:val="24"/>
          <w:szCs w:val="24"/>
        </w:rPr>
        <w:t>o różnych formach i szerokim zakresie tj. m.in. plan zagospodarowania przestrzennego województwa, studia uwarunkowań zagospodarowania przestrzennego, miejscowe plany zagospodarowania przestrzennego, decyzje o</w:t>
      </w:r>
      <w:r w:rsidR="00E56B8C" w:rsidRPr="0024744B">
        <w:rPr>
          <w:rFonts w:ascii="Arial" w:hAnsi="Arial" w:cs="Arial"/>
          <w:sz w:val="24"/>
          <w:szCs w:val="24"/>
        </w:rPr>
        <w:t> </w:t>
      </w:r>
      <w:r w:rsidRPr="0024744B">
        <w:rPr>
          <w:rFonts w:ascii="Arial" w:hAnsi="Arial" w:cs="Arial"/>
          <w:sz w:val="24"/>
          <w:szCs w:val="24"/>
        </w:rPr>
        <w:t>środowiskowych uwarunkowaniach realizacji przedsięwzięcia, plany gospodarki odpadami, programy wojewódzkie, regionalne strategie rozwoju lokalnego, plany rewitalizacji itp.</w:t>
      </w:r>
    </w:p>
    <w:p w14:paraId="42C89DC5" w14:textId="77777777" w:rsidR="00D36147" w:rsidRPr="0024744B" w:rsidRDefault="00D36147"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Podkarpackie Forum Terytorialne</w:t>
      </w:r>
      <w:bookmarkStart w:id="217" w:name="_Hlk22194954"/>
      <w:r w:rsidRPr="0024744B">
        <w:rPr>
          <w:rFonts w:ascii="Arial" w:hAnsi="Arial" w:cs="Arial"/>
          <w:b/>
          <w:bCs/>
          <w:sz w:val="24"/>
          <w:szCs w:val="24"/>
        </w:rPr>
        <w:t xml:space="preserve"> (PFT)</w:t>
      </w:r>
      <w:r w:rsidR="00042674" w:rsidRPr="0024744B">
        <w:rPr>
          <w:rFonts w:ascii="Arial" w:hAnsi="Arial" w:cs="Arial"/>
          <w:b/>
          <w:bCs/>
          <w:sz w:val="24"/>
          <w:szCs w:val="24"/>
        </w:rPr>
        <w:t>:</w:t>
      </w:r>
      <w:r w:rsidRPr="0024744B">
        <w:rPr>
          <w:rFonts w:ascii="Arial" w:hAnsi="Arial" w:cs="Arial"/>
          <w:sz w:val="24"/>
          <w:szCs w:val="24"/>
        </w:rPr>
        <w:t xml:space="preserve"> </w:t>
      </w:r>
      <w:bookmarkEnd w:id="217"/>
      <w:r w:rsidRPr="0024744B">
        <w:rPr>
          <w:rFonts w:ascii="Arial" w:hAnsi="Arial" w:cs="Arial"/>
          <w:sz w:val="24"/>
          <w:szCs w:val="24"/>
        </w:rPr>
        <w:t>płaszczyzna dyskusji, wymiany informacji i doświadczeń między interesariuszami polityki regionalnej województwa, w zakresie kreowania i realizacji polityki rozwoju, w tym polityki regionalnej. PFT jest jednym z głównych instrumentów służących wykonaniu zapisów strategii wojewódzkiej, w tym weryfikacji i analizy rezultatów jej wdrażania, a także przedkładania Samorządowi Województwa propozycji modyfikacji zapisów strategii.</w:t>
      </w:r>
    </w:p>
    <w:p w14:paraId="2559766B" w14:textId="77777777" w:rsidR="006C1B5D"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informacyjno-promocyjne:</w:t>
      </w:r>
      <w:r w:rsidRPr="0024744B">
        <w:rPr>
          <w:rFonts w:ascii="Arial" w:hAnsi="Arial" w:cs="Arial"/>
          <w:sz w:val="24"/>
          <w:szCs w:val="24"/>
        </w:rPr>
        <w:t xml:space="preserve"> m</w:t>
      </w:r>
      <w:r w:rsidR="0036712E" w:rsidRPr="0024744B">
        <w:rPr>
          <w:rFonts w:ascii="Arial" w:hAnsi="Arial" w:cs="Arial"/>
          <w:sz w:val="24"/>
          <w:szCs w:val="24"/>
        </w:rPr>
        <w:t>.</w:t>
      </w:r>
      <w:r w:rsidRPr="0024744B">
        <w:rPr>
          <w:rFonts w:ascii="Arial" w:hAnsi="Arial" w:cs="Arial"/>
          <w:sz w:val="24"/>
          <w:szCs w:val="24"/>
        </w:rPr>
        <w:t>in. spotkania, eventy, szkolenia, kursy, konferencje, animowanie wydarzeń, organizowanie cyklicznych regionalnych forów gospodarczych, promocja walorów miejsc i wydarzeń – jako platformy wymiany informacji i doświadczeń przez interesariuszy i</w:t>
      </w:r>
      <w:r w:rsidR="00E56B8C" w:rsidRPr="0024744B">
        <w:rPr>
          <w:rFonts w:ascii="Arial" w:hAnsi="Arial" w:cs="Arial"/>
          <w:sz w:val="24"/>
          <w:szCs w:val="24"/>
        </w:rPr>
        <w:t> </w:t>
      </w:r>
      <w:r w:rsidRPr="0024744B">
        <w:rPr>
          <w:rFonts w:ascii="Arial" w:hAnsi="Arial" w:cs="Arial"/>
          <w:sz w:val="24"/>
          <w:szCs w:val="24"/>
        </w:rPr>
        <w:t>tworzenie partnerstw między nimi</w:t>
      </w:r>
      <w:r w:rsidR="00357B25" w:rsidRPr="0024744B">
        <w:rPr>
          <w:rFonts w:ascii="Arial" w:hAnsi="Arial" w:cs="Arial"/>
          <w:sz w:val="24"/>
          <w:szCs w:val="24"/>
        </w:rPr>
        <w:t>.</w:t>
      </w:r>
    </w:p>
    <w:p w14:paraId="7420B744" w14:textId="77777777" w:rsidR="007D7042" w:rsidRPr="0024744B" w:rsidRDefault="0095021A" w:rsidP="0024744B">
      <w:pPr>
        <w:spacing w:line="360" w:lineRule="auto"/>
        <w:rPr>
          <w:rFonts w:ascii="Arial" w:hAnsi="Arial" w:cs="Arial"/>
          <w:b/>
          <w:bCs/>
          <w:sz w:val="24"/>
          <w:szCs w:val="24"/>
        </w:rPr>
      </w:pPr>
      <w:r w:rsidRPr="0024744B">
        <w:rPr>
          <w:rFonts w:ascii="Arial" w:hAnsi="Arial" w:cs="Arial"/>
          <w:b/>
          <w:bCs/>
          <w:sz w:val="24"/>
          <w:szCs w:val="24"/>
        </w:rPr>
        <w:t xml:space="preserve">MECHANIZMY I PODMIOTY KOORDYNUJĄCE </w:t>
      </w:r>
    </w:p>
    <w:p w14:paraId="2623A816" w14:textId="77777777" w:rsidR="007D7042" w:rsidRPr="0024744B" w:rsidRDefault="007D7042" w:rsidP="0024744B">
      <w:pPr>
        <w:spacing w:line="360" w:lineRule="auto"/>
        <w:rPr>
          <w:rFonts w:ascii="Arial" w:hAnsi="Arial" w:cs="Arial"/>
          <w:sz w:val="24"/>
          <w:szCs w:val="24"/>
        </w:rPr>
      </w:pPr>
      <w:r w:rsidRPr="0024744B">
        <w:rPr>
          <w:rFonts w:ascii="Arial" w:hAnsi="Arial" w:cs="Arial"/>
          <w:sz w:val="24"/>
          <w:szCs w:val="24"/>
        </w:rPr>
        <w:t xml:space="preserve">Pozycja Samorządu Województwa Podkarpackiego w systemie polityki rozwoju regionu, predysponuje go do wielorakich funkcji w zakresie realizacji SRW 2030. Rola Samorządu ma przede wszystkim charakter wykonawczy, motywujący, </w:t>
      </w:r>
      <w:r w:rsidRPr="0024744B">
        <w:rPr>
          <w:rFonts w:ascii="Arial" w:hAnsi="Arial" w:cs="Arial"/>
          <w:sz w:val="24"/>
          <w:szCs w:val="24"/>
        </w:rPr>
        <w:lastRenderedPageBreak/>
        <w:t>kreacyjny, a także koordynujący i kontrolny. Mając na uwadze, iż realizacja wyzwań regionalnych określonych przez SWR 2030 wymaga zaangażowania wielu partnerów z różn</w:t>
      </w:r>
      <w:r w:rsidR="00FC07C7" w:rsidRPr="0024744B">
        <w:rPr>
          <w:rFonts w:ascii="Arial" w:hAnsi="Arial" w:cs="Arial"/>
          <w:sz w:val="24"/>
          <w:szCs w:val="24"/>
        </w:rPr>
        <w:t>ych sektorów, implikuje to</w:t>
      </w:r>
      <w:r w:rsidRPr="0024744B">
        <w:rPr>
          <w:rFonts w:ascii="Arial" w:hAnsi="Arial" w:cs="Arial"/>
          <w:sz w:val="24"/>
          <w:szCs w:val="24"/>
        </w:rPr>
        <w:t xml:space="preserve"> rozproszenie zasobów. W takim przypadku szczególnego wymiaru nabiera ich koordynacja i</w:t>
      </w:r>
      <w:r w:rsidR="00AD4BE6" w:rsidRPr="0024744B">
        <w:rPr>
          <w:rFonts w:ascii="Arial" w:hAnsi="Arial" w:cs="Arial"/>
          <w:sz w:val="24"/>
          <w:szCs w:val="24"/>
        </w:rPr>
        <w:t> </w:t>
      </w:r>
      <w:r w:rsidRPr="0024744B">
        <w:rPr>
          <w:rFonts w:ascii="Arial" w:hAnsi="Arial" w:cs="Arial"/>
          <w:sz w:val="24"/>
          <w:szCs w:val="24"/>
        </w:rPr>
        <w:t>integracja. Zasoby te mają charakter dualny tj.</w:t>
      </w:r>
      <w:r w:rsidR="00D35E74" w:rsidRPr="0024744B">
        <w:rPr>
          <w:rFonts w:ascii="Arial" w:hAnsi="Arial" w:cs="Arial"/>
          <w:sz w:val="24"/>
          <w:szCs w:val="24"/>
        </w:rPr>
        <w:t> </w:t>
      </w:r>
      <w:r w:rsidRPr="0024744B">
        <w:rPr>
          <w:rFonts w:ascii="Arial" w:hAnsi="Arial" w:cs="Arial"/>
          <w:sz w:val="24"/>
          <w:szCs w:val="24"/>
        </w:rPr>
        <w:t>materialny (zasoby finansowe, materiałowe, ludzkie) i</w:t>
      </w:r>
      <w:r w:rsidR="00AD4BE6" w:rsidRPr="0024744B">
        <w:rPr>
          <w:rFonts w:ascii="Arial" w:hAnsi="Arial" w:cs="Arial"/>
          <w:sz w:val="24"/>
          <w:szCs w:val="24"/>
        </w:rPr>
        <w:t> </w:t>
      </w:r>
      <w:r w:rsidRPr="0024744B">
        <w:rPr>
          <w:rFonts w:ascii="Arial" w:hAnsi="Arial" w:cs="Arial"/>
          <w:sz w:val="24"/>
          <w:szCs w:val="24"/>
        </w:rPr>
        <w:t>niematerialny (informacja, autorytet, kapitał społeczny). Ich koordynacja i integracja będzie odbywać się poprzez zarządzanie wielopodmiotowe, a</w:t>
      </w:r>
      <w:r w:rsidR="00D35E74" w:rsidRPr="0024744B">
        <w:rPr>
          <w:rFonts w:ascii="Arial" w:hAnsi="Arial" w:cs="Arial"/>
          <w:sz w:val="24"/>
          <w:szCs w:val="24"/>
        </w:rPr>
        <w:t> </w:t>
      </w:r>
      <w:r w:rsidRPr="0024744B">
        <w:rPr>
          <w:rFonts w:ascii="Arial" w:hAnsi="Arial" w:cs="Arial"/>
          <w:sz w:val="24"/>
          <w:szCs w:val="24"/>
        </w:rPr>
        <w:t xml:space="preserve">więc proces łączenia dążeń różnych interesariuszy, mający na celu osiągnięcie ich synergii i wartości dodanej w postaci korzyści o charakterze publicznym. Zarządzanie wielopodmiotowe jest procesem negocjacji i zawierania kompromisów pomiędzy </w:t>
      </w:r>
      <w:r w:rsidR="00FC07C7" w:rsidRPr="0024744B">
        <w:rPr>
          <w:rFonts w:ascii="Arial" w:hAnsi="Arial" w:cs="Arial"/>
          <w:sz w:val="24"/>
          <w:szCs w:val="24"/>
        </w:rPr>
        <w:t xml:space="preserve">jednostkami </w:t>
      </w:r>
      <w:r w:rsidRPr="0024744B">
        <w:rPr>
          <w:rFonts w:ascii="Arial" w:hAnsi="Arial" w:cs="Arial"/>
          <w:sz w:val="24"/>
          <w:szCs w:val="24"/>
        </w:rPr>
        <w:t>reprezentującymi różnorodne interesy i</w:t>
      </w:r>
      <w:r w:rsidR="00D35E74" w:rsidRPr="0024744B">
        <w:rPr>
          <w:rFonts w:ascii="Arial" w:hAnsi="Arial" w:cs="Arial"/>
          <w:sz w:val="24"/>
          <w:szCs w:val="24"/>
        </w:rPr>
        <w:t> </w:t>
      </w:r>
      <w:r w:rsidRPr="0024744B">
        <w:rPr>
          <w:rFonts w:ascii="Arial" w:hAnsi="Arial" w:cs="Arial"/>
          <w:sz w:val="24"/>
          <w:szCs w:val="24"/>
        </w:rPr>
        <w:t>będącymi w</w:t>
      </w:r>
      <w:r w:rsidR="0095021A" w:rsidRPr="0024744B">
        <w:rPr>
          <w:rFonts w:ascii="Arial" w:hAnsi="Arial" w:cs="Arial"/>
          <w:sz w:val="24"/>
          <w:szCs w:val="24"/>
        </w:rPr>
        <w:t xml:space="preserve"> </w:t>
      </w:r>
      <w:r w:rsidRPr="0024744B">
        <w:rPr>
          <w:rFonts w:ascii="Arial" w:hAnsi="Arial" w:cs="Arial"/>
          <w:sz w:val="24"/>
          <w:szCs w:val="24"/>
        </w:rPr>
        <w:t>posiadaniu rozmaitych zasobów, mieszczącym w sobie zarówno struktury formalne jak i</w:t>
      </w:r>
      <w:r w:rsidR="00D35E74" w:rsidRPr="0024744B">
        <w:rPr>
          <w:rFonts w:ascii="Arial" w:hAnsi="Arial" w:cs="Arial"/>
          <w:sz w:val="24"/>
          <w:szCs w:val="24"/>
        </w:rPr>
        <w:t> </w:t>
      </w:r>
      <w:r w:rsidRPr="0024744B">
        <w:rPr>
          <w:rFonts w:ascii="Arial" w:hAnsi="Arial" w:cs="Arial"/>
          <w:sz w:val="24"/>
          <w:szCs w:val="24"/>
        </w:rPr>
        <w:t>nieformalny wpływ</w:t>
      </w:r>
      <w:r w:rsidRPr="0024744B">
        <w:rPr>
          <w:rFonts w:ascii="Arial" w:hAnsi="Arial" w:cs="Arial"/>
          <w:sz w:val="24"/>
          <w:szCs w:val="24"/>
          <w:vertAlign w:val="superscript"/>
        </w:rPr>
        <w:footnoteReference w:id="53"/>
      </w:r>
      <w:r w:rsidR="007C71BA" w:rsidRPr="0024744B">
        <w:rPr>
          <w:rFonts w:ascii="Arial" w:hAnsi="Arial" w:cs="Arial"/>
          <w:sz w:val="24"/>
          <w:szCs w:val="24"/>
        </w:rPr>
        <w:t>.</w:t>
      </w:r>
    </w:p>
    <w:p w14:paraId="40F41B8D" w14:textId="77777777" w:rsidR="007D7042" w:rsidRPr="0024744B" w:rsidRDefault="007D7042" w:rsidP="0024744B">
      <w:pPr>
        <w:spacing w:line="360" w:lineRule="auto"/>
        <w:rPr>
          <w:rFonts w:ascii="Arial" w:hAnsi="Arial" w:cs="Arial"/>
          <w:sz w:val="24"/>
          <w:szCs w:val="24"/>
        </w:rPr>
      </w:pPr>
      <w:r w:rsidRPr="0024744B">
        <w:rPr>
          <w:rFonts w:ascii="Arial" w:hAnsi="Arial" w:cs="Arial"/>
          <w:sz w:val="24"/>
          <w:szCs w:val="24"/>
        </w:rPr>
        <w:t xml:space="preserve">Osiągnięcie założonych celów poza działaniami Samorządu Województwa (wraz </w:t>
      </w:r>
      <w:r w:rsidR="00713BD5">
        <w:rPr>
          <w:rFonts w:ascii="Arial" w:hAnsi="Arial" w:cs="Arial"/>
          <w:sz w:val="24"/>
          <w:szCs w:val="24"/>
        </w:rPr>
        <w:br/>
      </w:r>
      <w:r w:rsidRPr="0024744B">
        <w:rPr>
          <w:rFonts w:ascii="Arial" w:hAnsi="Arial" w:cs="Arial"/>
          <w:sz w:val="24"/>
          <w:szCs w:val="24"/>
        </w:rPr>
        <w:t>z jednostkami organizacyjnymi oraz samorządowymi osobami prawnymi), realizowane będzie również z</w:t>
      </w:r>
      <w:r w:rsidR="00E56B8C" w:rsidRPr="0024744B">
        <w:rPr>
          <w:rFonts w:ascii="Arial" w:hAnsi="Arial" w:cs="Arial"/>
          <w:sz w:val="24"/>
          <w:szCs w:val="24"/>
        </w:rPr>
        <w:t> </w:t>
      </w:r>
      <w:r w:rsidRPr="0024744B">
        <w:rPr>
          <w:rFonts w:ascii="Arial" w:hAnsi="Arial" w:cs="Arial"/>
          <w:sz w:val="24"/>
          <w:szCs w:val="24"/>
        </w:rPr>
        <w:t>wykorzystaniem instrumentów tj.</w:t>
      </w:r>
      <w:r w:rsidR="00506586" w:rsidRPr="0024744B">
        <w:rPr>
          <w:rFonts w:ascii="Arial" w:hAnsi="Arial" w:cs="Arial"/>
          <w:sz w:val="24"/>
          <w:szCs w:val="24"/>
        </w:rPr>
        <w:t>:</w:t>
      </w:r>
      <w:r w:rsidRPr="0024744B">
        <w:rPr>
          <w:rFonts w:ascii="Arial" w:hAnsi="Arial" w:cs="Arial"/>
          <w:sz w:val="24"/>
          <w:szCs w:val="24"/>
        </w:rPr>
        <w:t xml:space="preserve"> kontrakt programowy, kontrakt </w:t>
      </w:r>
      <w:r w:rsidR="00357B25" w:rsidRPr="0024744B">
        <w:rPr>
          <w:rFonts w:ascii="Arial" w:hAnsi="Arial" w:cs="Arial"/>
          <w:sz w:val="24"/>
          <w:szCs w:val="24"/>
        </w:rPr>
        <w:t>sektorowy</w:t>
      </w:r>
      <w:r w:rsidRPr="0024744B">
        <w:rPr>
          <w:rFonts w:ascii="Arial" w:hAnsi="Arial" w:cs="Arial"/>
          <w:sz w:val="24"/>
          <w:szCs w:val="24"/>
        </w:rPr>
        <w:t xml:space="preserve">, porozumienia </w:t>
      </w:r>
      <w:r w:rsidR="00357B25" w:rsidRPr="0024744B">
        <w:rPr>
          <w:rFonts w:ascii="Arial" w:hAnsi="Arial" w:cs="Arial"/>
          <w:sz w:val="24"/>
          <w:szCs w:val="24"/>
        </w:rPr>
        <w:t>terytorialne</w:t>
      </w:r>
      <w:r w:rsidRPr="0024744B">
        <w:rPr>
          <w:rFonts w:ascii="Arial" w:hAnsi="Arial" w:cs="Arial"/>
          <w:sz w:val="24"/>
          <w:szCs w:val="24"/>
        </w:rPr>
        <w:t xml:space="preserve">. </w:t>
      </w:r>
    </w:p>
    <w:p w14:paraId="6FD1B59B" w14:textId="77777777" w:rsidR="006C1B5D" w:rsidRDefault="007D7042" w:rsidP="00713BD5">
      <w:pPr>
        <w:spacing w:after="120" w:line="360" w:lineRule="auto"/>
        <w:rPr>
          <w:rFonts w:ascii="Arial" w:hAnsi="Arial" w:cs="Arial"/>
          <w:sz w:val="24"/>
          <w:szCs w:val="24"/>
        </w:rPr>
      </w:pPr>
      <w:r w:rsidRPr="0024744B">
        <w:rPr>
          <w:rFonts w:ascii="Arial" w:hAnsi="Arial" w:cs="Arial"/>
          <w:b/>
          <w:bCs/>
          <w:sz w:val="24"/>
          <w:szCs w:val="24"/>
        </w:rPr>
        <w:t>1. Samorząd W</w:t>
      </w:r>
      <w:r w:rsidR="00130EC8" w:rsidRPr="0024744B">
        <w:rPr>
          <w:rFonts w:ascii="Arial" w:hAnsi="Arial" w:cs="Arial"/>
          <w:b/>
          <w:bCs/>
          <w:sz w:val="24"/>
          <w:szCs w:val="24"/>
        </w:rPr>
        <w:t xml:space="preserve">ojewództwa </w:t>
      </w:r>
      <w:r w:rsidR="00010B84" w:rsidRPr="0024744B">
        <w:rPr>
          <w:rFonts w:ascii="Arial" w:hAnsi="Arial" w:cs="Arial"/>
          <w:b/>
          <w:bCs/>
          <w:sz w:val="24"/>
          <w:szCs w:val="24"/>
        </w:rPr>
        <w:t>P</w:t>
      </w:r>
      <w:r w:rsidR="00130EC8" w:rsidRPr="0024744B">
        <w:rPr>
          <w:rFonts w:ascii="Arial" w:hAnsi="Arial" w:cs="Arial"/>
          <w:b/>
          <w:bCs/>
          <w:sz w:val="24"/>
          <w:szCs w:val="24"/>
        </w:rPr>
        <w:t>odkarpackiego</w:t>
      </w:r>
      <w:r w:rsidRPr="0024744B">
        <w:rPr>
          <w:rFonts w:ascii="Arial" w:hAnsi="Arial" w:cs="Arial"/>
          <w:sz w:val="24"/>
          <w:szCs w:val="24"/>
        </w:rPr>
        <w:t xml:space="preserve"> </w:t>
      </w:r>
      <w:r w:rsidR="0036712E" w:rsidRPr="0024744B">
        <w:rPr>
          <w:rFonts w:ascii="Arial" w:hAnsi="Arial" w:cs="Arial"/>
          <w:sz w:val="24"/>
          <w:szCs w:val="24"/>
        </w:rPr>
        <w:t>-</w:t>
      </w:r>
      <w:r w:rsidRPr="0024744B">
        <w:rPr>
          <w:rFonts w:ascii="Arial" w:hAnsi="Arial" w:cs="Arial"/>
          <w:sz w:val="24"/>
          <w:szCs w:val="24"/>
        </w:rPr>
        <w:t xml:space="preserve"> za programowanie i koordynowanie wdrażania SRW 2030 odpowiedzialna jest komórka organizacyjna Urzędu Marszałkowskiego</w:t>
      </w:r>
      <w:r w:rsidR="00992053" w:rsidRPr="0024744B">
        <w:rPr>
          <w:rFonts w:ascii="Arial" w:hAnsi="Arial" w:cs="Arial"/>
          <w:sz w:val="24"/>
          <w:szCs w:val="24"/>
        </w:rPr>
        <w:t xml:space="preserve"> Województwa Podkarpackiego </w:t>
      </w:r>
      <w:r w:rsidRPr="0024744B">
        <w:rPr>
          <w:rFonts w:ascii="Arial" w:hAnsi="Arial" w:cs="Arial"/>
          <w:sz w:val="24"/>
          <w:szCs w:val="24"/>
        </w:rPr>
        <w:t xml:space="preserve">– Departament Rozwoju Regionalnego. W ramach Departamentu zostało utworzone Regionalne Obserwatorium Terytorialne (ROT) oraz oddział zajmujący się obsługą Podkarpackiego Forum Terytorialnego (PFT). </w:t>
      </w:r>
      <w:r w:rsidR="00287D51" w:rsidRPr="0024744B">
        <w:rPr>
          <w:rFonts w:ascii="Arial" w:hAnsi="Arial" w:cs="Arial"/>
          <w:sz w:val="24"/>
          <w:szCs w:val="24"/>
        </w:rPr>
        <w:t>Departament Rozwoju</w:t>
      </w:r>
      <w:r w:rsidRPr="0024744B">
        <w:rPr>
          <w:rFonts w:ascii="Arial" w:hAnsi="Arial" w:cs="Arial"/>
          <w:sz w:val="24"/>
          <w:szCs w:val="24"/>
        </w:rPr>
        <w:t xml:space="preserve"> Regionalnego – poprzez działania ROT – dostarcza informacji na potrzeby kształtowania polityki rozwoju w województwie, monitoruje efekty realizacji strategii rozwoju województwa, zbiera wyniki badań i analiz prowadzonych przez inne podmioty, porządkuje i</w:t>
      </w:r>
      <w:r w:rsidR="00D35E74" w:rsidRPr="0024744B">
        <w:rPr>
          <w:rFonts w:ascii="Arial" w:hAnsi="Arial" w:cs="Arial"/>
          <w:sz w:val="24"/>
          <w:szCs w:val="24"/>
        </w:rPr>
        <w:t> </w:t>
      </w:r>
      <w:r w:rsidRPr="0024744B">
        <w:rPr>
          <w:rFonts w:ascii="Arial" w:hAnsi="Arial" w:cs="Arial"/>
          <w:sz w:val="24"/>
          <w:szCs w:val="24"/>
        </w:rPr>
        <w:t>udostępnia zasoby wiedzy o</w:t>
      </w:r>
      <w:r w:rsidR="00E56B8C" w:rsidRPr="0024744B">
        <w:rPr>
          <w:rFonts w:ascii="Arial" w:hAnsi="Arial" w:cs="Arial"/>
          <w:sz w:val="24"/>
          <w:szCs w:val="24"/>
        </w:rPr>
        <w:t> </w:t>
      </w:r>
      <w:r w:rsidRPr="0024744B">
        <w:rPr>
          <w:rFonts w:ascii="Arial" w:hAnsi="Arial" w:cs="Arial"/>
          <w:sz w:val="24"/>
          <w:szCs w:val="24"/>
        </w:rPr>
        <w:t xml:space="preserve">regionie, a przez to zwiększa dostęp instytucjom, podmiotom i organizacjom do najbardziej aktualnych wyników badań i analiz dotyczących sytuacji społeczno-gospodarczej regionu. ROT prowadzi także badania </w:t>
      </w:r>
      <w:r w:rsidR="00713BD5">
        <w:rPr>
          <w:rFonts w:ascii="Arial" w:hAnsi="Arial" w:cs="Arial"/>
          <w:sz w:val="24"/>
          <w:szCs w:val="24"/>
        </w:rPr>
        <w:br/>
      </w:r>
      <w:r w:rsidRPr="0024744B">
        <w:rPr>
          <w:rFonts w:ascii="Arial" w:hAnsi="Arial" w:cs="Arial"/>
          <w:sz w:val="24"/>
          <w:szCs w:val="24"/>
        </w:rPr>
        <w:t>i analizy własne zgodnie z</w:t>
      </w:r>
      <w:r w:rsidR="00AD4BE6" w:rsidRPr="0024744B">
        <w:rPr>
          <w:rFonts w:ascii="Arial" w:hAnsi="Arial" w:cs="Arial"/>
          <w:sz w:val="24"/>
          <w:szCs w:val="24"/>
        </w:rPr>
        <w:t> </w:t>
      </w:r>
      <w:r w:rsidRPr="0024744B">
        <w:rPr>
          <w:rFonts w:ascii="Arial" w:hAnsi="Arial" w:cs="Arial"/>
          <w:sz w:val="24"/>
          <w:szCs w:val="24"/>
        </w:rPr>
        <w:t xml:space="preserve">potrzebami </w:t>
      </w:r>
      <w:r w:rsidR="00B92352" w:rsidRPr="0024744B">
        <w:rPr>
          <w:rFonts w:ascii="Arial" w:hAnsi="Arial" w:cs="Arial"/>
          <w:sz w:val="24"/>
          <w:szCs w:val="24"/>
        </w:rPr>
        <w:t>s</w:t>
      </w:r>
      <w:r w:rsidR="00992053" w:rsidRPr="0024744B">
        <w:rPr>
          <w:rFonts w:ascii="Arial" w:hAnsi="Arial" w:cs="Arial"/>
          <w:sz w:val="24"/>
          <w:szCs w:val="24"/>
        </w:rPr>
        <w:t xml:space="preserve">amorządu </w:t>
      </w:r>
      <w:r w:rsidR="00B92352" w:rsidRPr="0024744B">
        <w:rPr>
          <w:rFonts w:ascii="Arial" w:hAnsi="Arial" w:cs="Arial"/>
          <w:sz w:val="24"/>
          <w:szCs w:val="24"/>
        </w:rPr>
        <w:t>województwa</w:t>
      </w:r>
      <w:r w:rsidRPr="0024744B">
        <w:rPr>
          <w:rFonts w:ascii="Arial" w:hAnsi="Arial" w:cs="Arial"/>
          <w:sz w:val="24"/>
          <w:szCs w:val="24"/>
        </w:rPr>
        <w:t>. Wyniki prac obserwatorium wspomagają również dyskusję prowadzoną w</w:t>
      </w:r>
      <w:r w:rsidR="001D7A4D" w:rsidRPr="0024744B">
        <w:rPr>
          <w:rFonts w:ascii="Arial" w:hAnsi="Arial" w:cs="Arial"/>
          <w:sz w:val="24"/>
          <w:szCs w:val="24"/>
        </w:rPr>
        <w:t> </w:t>
      </w:r>
      <w:r w:rsidRPr="0024744B">
        <w:rPr>
          <w:rFonts w:ascii="Arial" w:hAnsi="Arial" w:cs="Arial"/>
          <w:sz w:val="24"/>
          <w:szCs w:val="24"/>
        </w:rPr>
        <w:t xml:space="preserve">ramach PFT. </w:t>
      </w:r>
      <w:r w:rsidR="00713BD5">
        <w:rPr>
          <w:rFonts w:ascii="Arial" w:hAnsi="Arial" w:cs="Arial"/>
          <w:sz w:val="24"/>
          <w:szCs w:val="24"/>
        </w:rPr>
        <w:br/>
      </w:r>
      <w:r w:rsidRPr="0024744B">
        <w:rPr>
          <w:rFonts w:ascii="Arial" w:hAnsi="Arial" w:cs="Arial"/>
          <w:sz w:val="24"/>
          <w:szCs w:val="24"/>
        </w:rPr>
        <w:lastRenderedPageBreak/>
        <w:t>W ramach ROT utworzono narzędzie informatyczne „Monitoruj Podkarpackie</w:t>
      </w:r>
      <w:r w:rsidR="00810F4A" w:rsidRPr="0024744B">
        <w:rPr>
          <w:rFonts w:ascii="Arial" w:hAnsi="Arial" w:cs="Arial"/>
          <w:sz w:val="24"/>
          <w:szCs w:val="24"/>
        </w:rPr>
        <w:t>”</w:t>
      </w:r>
      <w:r w:rsidRPr="0024744B">
        <w:rPr>
          <w:rFonts w:ascii="Arial" w:hAnsi="Arial" w:cs="Arial"/>
          <w:sz w:val="24"/>
          <w:szCs w:val="24"/>
        </w:rPr>
        <w:t>, zawierające bazę wskaźników o regionie i umożliwia</w:t>
      </w:r>
      <w:r w:rsidR="00992053" w:rsidRPr="0024744B">
        <w:rPr>
          <w:rFonts w:ascii="Arial" w:hAnsi="Arial" w:cs="Arial"/>
          <w:sz w:val="24"/>
          <w:szCs w:val="24"/>
        </w:rPr>
        <w:t>ją</w:t>
      </w:r>
      <w:r w:rsidR="00815B42" w:rsidRPr="0024744B">
        <w:rPr>
          <w:rFonts w:ascii="Arial" w:hAnsi="Arial" w:cs="Arial"/>
          <w:sz w:val="24"/>
          <w:szCs w:val="24"/>
        </w:rPr>
        <w:t>ce</w:t>
      </w:r>
      <w:r w:rsidRPr="0024744B">
        <w:rPr>
          <w:rFonts w:ascii="Arial" w:hAnsi="Arial" w:cs="Arial"/>
          <w:sz w:val="24"/>
          <w:szCs w:val="24"/>
        </w:rPr>
        <w:t xml:space="preserve"> ich graficzną prezentację, dokonanie analiz i</w:t>
      </w:r>
      <w:r w:rsidR="00E56B8C" w:rsidRPr="0024744B">
        <w:rPr>
          <w:rFonts w:ascii="Arial" w:hAnsi="Arial" w:cs="Arial"/>
          <w:sz w:val="24"/>
          <w:szCs w:val="24"/>
        </w:rPr>
        <w:t> </w:t>
      </w:r>
      <w:r w:rsidRPr="0024744B">
        <w:rPr>
          <w:rFonts w:ascii="Arial" w:hAnsi="Arial" w:cs="Arial"/>
          <w:sz w:val="24"/>
          <w:szCs w:val="24"/>
        </w:rPr>
        <w:t xml:space="preserve">porównań zmian społeczno-gospodarczych zachodzących </w:t>
      </w:r>
      <w:r w:rsidR="00713BD5">
        <w:rPr>
          <w:rFonts w:ascii="Arial" w:hAnsi="Arial" w:cs="Arial"/>
          <w:sz w:val="24"/>
          <w:szCs w:val="24"/>
        </w:rPr>
        <w:br/>
      </w:r>
      <w:r w:rsidRPr="0024744B">
        <w:rPr>
          <w:rFonts w:ascii="Arial" w:hAnsi="Arial" w:cs="Arial"/>
          <w:sz w:val="24"/>
          <w:szCs w:val="24"/>
        </w:rPr>
        <w:t xml:space="preserve">w regionie. W strukturze UMWP istotną </w:t>
      </w:r>
      <w:r w:rsidR="00287D51" w:rsidRPr="0024744B">
        <w:rPr>
          <w:rFonts w:ascii="Arial" w:hAnsi="Arial" w:cs="Arial"/>
          <w:sz w:val="24"/>
          <w:szCs w:val="24"/>
        </w:rPr>
        <w:t>rolę odgrywa</w:t>
      </w:r>
      <w:r w:rsidRPr="0024744B">
        <w:rPr>
          <w:rFonts w:ascii="Arial" w:hAnsi="Arial" w:cs="Arial"/>
          <w:sz w:val="24"/>
          <w:szCs w:val="24"/>
        </w:rPr>
        <w:t xml:space="preserve"> ponadto departament odpowiedzialny za opracowanie i</w:t>
      </w:r>
      <w:r w:rsidR="00D35E74" w:rsidRPr="0024744B">
        <w:rPr>
          <w:rFonts w:ascii="Arial" w:hAnsi="Arial" w:cs="Arial"/>
          <w:sz w:val="24"/>
          <w:szCs w:val="24"/>
        </w:rPr>
        <w:t> </w:t>
      </w:r>
      <w:r w:rsidRPr="0024744B">
        <w:rPr>
          <w:rFonts w:ascii="Arial" w:hAnsi="Arial" w:cs="Arial"/>
          <w:sz w:val="24"/>
          <w:szCs w:val="24"/>
        </w:rPr>
        <w:t>koordynację regionalnego programu operacyjnego oraz kontraktu programowego (Departament Zarządzania RPO)</w:t>
      </w:r>
      <w:r w:rsidR="00506586" w:rsidRPr="0024744B">
        <w:rPr>
          <w:rFonts w:ascii="Arial" w:hAnsi="Arial" w:cs="Arial"/>
          <w:sz w:val="24"/>
          <w:szCs w:val="24"/>
        </w:rPr>
        <w:t>, (Rysunek 8)</w:t>
      </w:r>
      <w:r w:rsidRPr="0024744B">
        <w:rPr>
          <w:rFonts w:ascii="Arial" w:hAnsi="Arial" w:cs="Arial"/>
          <w:sz w:val="24"/>
          <w:szCs w:val="24"/>
        </w:rPr>
        <w:t>.</w:t>
      </w:r>
    </w:p>
    <w:p w14:paraId="5B30DCCA" w14:textId="77777777" w:rsidR="00EE0166" w:rsidRPr="0087696C" w:rsidRDefault="00EE0166" w:rsidP="00713BD5">
      <w:pPr>
        <w:spacing w:after="120" w:line="360" w:lineRule="auto"/>
        <w:rPr>
          <w:rFonts w:ascii="Arial" w:hAnsi="Arial" w:cs="Arial"/>
          <w:b/>
          <w:sz w:val="24"/>
          <w:szCs w:val="24"/>
        </w:rPr>
      </w:pPr>
      <w:r w:rsidRPr="0087696C">
        <w:rPr>
          <w:rFonts w:ascii="Arial" w:hAnsi="Arial" w:cs="Arial"/>
          <w:b/>
          <w:sz w:val="24"/>
          <w:szCs w:val="24"/>
        </w:rPr>
        <w:t xml:space="preserve">Rysunek 8. </w:t>
      </w:r>
      <w:bookmarkStart w:id="218" w:name="_Hlk22040759"/>
      <w:r w:rsidRPr="0087696C">
        <w:rPr>
          <w:rFonts w:ascii="Arial" w:hAnsi="Arial" w:cs="Arial"/>
          <w:b/>
          <w:sz w:val="24"/>
          <w:szCs w:val="24"/>
        </w:rPr>
        <w:t>System zarządzania SRW 2030</w:t>
      </w:r>
      <w:bookmarkEnd w:id="218"/>
      <w:r w:rsidRPr="0087696C">
        <w:rPr>
          <w:rFonts w:ascii="Arial" w:hAnsi="Arial" w:cs="Arial"/>
          <w:b/>
          <w:sz w:val="24"/>
          <w:szCs w:val="24"/>
        </w:rPr>
        <w:t>.</w:t>
      </w:r>
    </w:p>
    <w:p w14:paraId="7C93175B" w14:textId="77777777" w:rsidR="00994B3C" w:rsidRPr="0024744B" w:rsidRDefault="0042533A" w:rsidP="0024744B">
      <w:pPr>
        <w:spacing w:line="360" w:lineRule="auto"/>
        <w:rPr>
          <w:rFonts w:ascii="Arial" w:hAnsi="Arial" w:cs="Arial"/>
          <w:sz w:val="24"/>
          <w:szCs w:val="24"/>
        </w:rPr>
      </w:pPr>
      <w:r w:rsidRPr="0024744B">
        <w:rPr>
          <w:rFonts w:ascii="Arial" w:hAnsi="Arial" w:cs="Arial"/>
          <w:noProof/>
          <w:sz w:val="24"/>
          <w:szCs w:val="24"/>
        </w:rPr>
        <w:drawing>
          <wp:inline distT="0" distB="0" distL="0" distR="0" wp14:anchorId="35BC32E8" wp14:editId="0FF9B850">
            <wp:extent cx="6407150" cy="2836545"/>
            <wp:effectExtent l="0" t="0" r="0" b="0"/>
            <wp:docPr id="372" name="Diagram 10" descr="W główny polu Samorząd Województwa, pola obok Departament Rozwoju Regionalnego, Departament Zarzadzania RPO, Kontrakt programowy, ROT, Monitoruj Podkarpackie" title="Rysunek 8. System zarządzania SRW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51">
                      <a:extLst>
                        <a:ext uri="{28A0092B-C50C-407E-A947-70E740481C1C}">
                          <a14:useLocalDpi xmlns:a14="http://schemas.microsoft.com/office/drawing/2010/main" val="0"/>
                        </a:ext>
                      </a:extLst>
                    </a:blip>
                    <a:srcRect l="-44730" t="-4646" r="-34189" b="-5475"/>
                    <a:stretch>
                      <a:fillRect/>
                    </a:stretch>
                  </pic:blipFill>
                  <pic:spPr bwMode="auto">
                    <a:xfrm>
                      <a:off x="0" y="0"/>
                      <a:ext cx="6407150" cy="2836545"/>
                    </a:xfrm>
                    <a:prstGeom prst="rect">
                      <a:avLst/>
                    </a:prstGeom>
                    <a:noFill/>
                    <a:ln>
                      <a:noFill/>
                    </a:ln>
                  </pic:spPr>
                </pic:pic>
              </a:graphicData>
            </a:graphic>
          </wp:inline>
        </w:drawing>
      </w:r>
    </w:p>
    <w:p w14:paraId="31F4066E" w14:textId="77777777" w:rsidR="00E52544" w:rsidRPr="00EE0166" w:rsidRDefault="00D25EC2" w:rsidP="0024744B">
      <w:pPr>
        <w:spacing w:line="360" w:lineRule="auto"/>
        <w:rPr>
          <w:rFonts w:ascii="Arial" w:hAnsi="Arial" w:cs="Arial"/>
          <w:sz w:val="24"/>
          <w:szCs w:val="24"/>
        </w:rPr>
      </w:pPr>
      <w:r w:rsidRPr="0024744B">
        <w:rPr>
          <w:rFonts w:ascii="Arial" w:eastAsia="Times New Roman" w:hAnsi="Arial" w:cs="Arial"/>
          <w:sz w:val="24"/>
          <w:szCs w:val="24"/>
        </w:rPr>
        <w:t>Źródło: opracowanie własne.</w:t>
      </w:r>
    </w:p>
    <w:p w14:paraId="79A773E9" w14:textId="77777777" w:rsidR="00F76748" w:rsidRPr="0024744B" w:rsidRDefault="00441562" w:rsidP="0024744B">
      <w:pPr>
        <w:pStyle w:val="Default"/>
        <w:spacing w:line="360" w:lineRule="auto"/>
        <w:rPr>
          <w:color w:val="auto"/>
        </w:rPr>
      </w:pPr>
      <w:r w:rsidRPr="0024744B">
        <w:rPr>
          <w:b/>
          <w:bCs/>
          <w:color w:val="auto"/>
        </w:rPr>
        <w:t>4</w:t>
      </w:r>
      <w:r w:rsidR="006C1B5D" w:rsidRPr="0024744B">
        <w:rPr>
          <w:color w:val="auto"/>
        </w:rPr>
        <w:t xml:space="preserve">. </w:t>
      </w:r>
      <w:r w:rsidR="006C1B5D" w:rsidRPr="0024744B">
        <w:rPr>
          <w:b/>
          <w:bCs/>
          <w:color w:val="auto"/>
        </w:rPr>
        <w:t>Kontrakt programowy</w:t>
      </w:r>
      <w:r w:rsidR="006C1B5D" w:rsidRPr="0024744B">
        <w:rPr>
          <w:color w:val="auto"/>
        </w:rPr>
        <w:t xml:space="preserve"> – instrument o charakterze uzgodnień pomiędzy rządem </w:t>
      </w:r>
      <w:r w:rsidR="00713BD5">
        <w:rPr>
          <w:color w:val="auto"/>
        </w:rPr>
        <w:br/>
      </w:r>
      <w:r w:rsidR="006C1B5D" w:rsidRPr="0024744B">
        <w:rPr>
          <w:color w:val="auto"/>
        </w:rPr>
        <w:t xml:space="preserve">a samorządem województwa będący zobowiązaniem stron do realizacji zadań </w:t>
      </w:r>
      <w:r w:rsidR="00713BD5">
        <w:rPr>
          <w:color w:val="auto"/>
        </w:rPr>
        <w:br/>
      </w:r>
      <w:r w:rsidR="006C1B5D" w:rsidRPr="0024744B">
        <w:rPr>
          <w:color w:val="auto"/>
        </w:rPr>
        <w:t xml:space="preserve">w ramach programu operacyjnego na lata 2021-2027, przygotowanego przez zarząd województwa, ukierunkowanych na osiąganie wspólnych celów wyznaczonych </w:t>
      </w:r>
      <w:r w:rsidR="00713BD5">
        <w:rPr>
          <w:color w:val="auto"/>
        </w:rPr>
        <w:br/>
      </w:r>
      <w:r w:rsidR="006C1B5D" w:rsidRPr="0024744B">
        <w:rPr>
          <w:color w:val="auto"/>
        </w:rPr>
        <w:t xml:space="preserve">w stosunku do określonego w nim terytorium. Kontrakt określa zasady, kierunki </w:t>
      </w:r>
      <w:r w:rsidR="00713BD5">
        <w:rPr>
          <w:color w:val="auto"/>
        </w:rPr>
        <w:br/>
      </w:r>
      <w:r w:rsidR="006C1B5D" w:rsidRPr="0024744B">
        <w:rPr>
          <w:color w:val="auto"/>
        </w:rPr>
        <w:t xml:space="preserve">i warunki dofinansowania programu operacyjnego, w tym przedsięwzięcia priorytetowe. Rezultaty ustaleń w kontrakcie będą miały istotny wpływ na wielkość </w:t>
      </w:r>
      <w:r w:rsidR="00713BD5">
        <w:rPr>
          <w:color w:val="auto"/>
        </w:rPr>
        <w:br/>
      </w:r>
      <w:r w:rsidR="006C1B5D" w:rsidRPr="0024744B">
        <w:rPr>
          <w:color w:val="auto"/>
        </w:rPr>
        <w:t>i ukierunkowanie alokacji danego regionalnego programu operacyjnego. Kontrakt programowy swym zakresem nie wykracza poza obszar województwa i powinien uwzględniać specyficzne potrzeby wskazanych na poziomie krajowym lub regionalnym OSI</w:t>
      </w:r>
      <w:r w:rsidR="00496B49" w:rsidRPr="0024744B">
        <w:rPr>
          <w:color w:val="auto"/>
        </w:rPr>
        <w:t xml:space="preserve"> (Rysunek 9)</w:t>
      </w:r>
      <w:r w:rsidR="000233D1">
        <w:rPr>
          <w:color w:val="auto"/>
        </w:rPr>
        <w:t>.</w:t>
      </w:r>
    </w:p>
    <w:p w14:paraId="2816BC90" w14:textId="77777777" w:rsidR="000233D1" w:rsidRDefault="000233D1">
      <w:pPr>
        <w:spacing w:after="0" w:line="240" w:lineRule="auto"/>
        <w:rPr>
          <w:rFonts w:ascii="Arial" w:eastAsia="Times New Roman" w:hAnsi="Arial" w:cs="Arial"/>
          <w:b/>
          <w:sz w:val="24"/>
          <w:szCs w:val="24"/>
        </w:rPr>
      </w:pPr>
      <w:r>
        <w:rPr>
          <w:b/>
        </w:rPr>
        <w:br w:type="page"/>
      </w:r>
    </w:p>
    <w:p w14:paraId="0B4CB12A" w14:textId="77777777" w:rsidR="00733623" w:rsidRPr="000233D1" w:rsidRDefault="00A723EB" w:rsidP="0024744B">
      <w:pPr>
        <w:pStyle w:val="Default"/>
        <w:spacing w:line="360" w:lineRule="auto"/>
        <w:rPr>
          <w:b/>
          <w:color w:val="auto"/>
        </w:rPr>
      </w:pPr>
      <w:r w:rsidRPr="000233D1">
        <w:rPr>
          <w:b/>
          <w:color w:val="auto"/>
        </w:rPr>
        <w:lastRenderedPageBreak/>
        <w:t xml:space="preserve">Rysunek </w:t>
      </w:r>
      <w:r w:rsidR="00287D51" w:rsidRPr="000233D1">
        <w:rPr>
          <w:b/>
          <w:color w:val="auto"/>
        </w:rPr>
        <w:t>9</w:t>
      </w:r>
      <w:r w:rsidRPr="000233D1">
        <w:rPr>
          <w:b/>
          <w:color w:val="auto"/>
        </w:rPr>
        <w:t xml:space="preserve">. </w:t>
      </w:r>
      <w:r w:rsidR="00733623" w:rsidRPr="000233D1">
        <w:rPr>
          <w:b/>
          <w:color w:val="auto"/>
        </w:rPr>
        <w:t>Schemat kontraktu programowego</w:t>
      </w:r>
      <w:r w:rsidR="00D108B6" w:rsidRPr="000233D1">
        <w:rPr>
          <w:b/>
          <w:color w:val="auto"/>
        </w:rPr>
        <w:t>.</w:t>
      </w:r>
    </w:p>
    <w:p w14:paraId="18354B5D" w14:textId="77777777" w:rsidR="006C1B5D" w:rsidRPr="0024744B" w:rsidRDefault="0042533A" w:rsidP="00E63153">
      <w:pPr>
        <w:pStyle w:val="Default"/>
        <w:spacing w:line="360" w:lineRule="auto"/>
        <w:rPr>
          <w:color w:val="auto"/>
        </w:rPr>
      </w:pPr>
      <w:r w:rsidRPr="0024744B">
        <w:rPr>
          <w:noProof/>
          <w:color w:val="auto"/>
        </w:rPr>
        <w:drawing>
          <wp:inline distT="0" distB="0" distL="0" distR="0" wp14:anchorId="7A209A38" wp14:editId="4FC94948">
            <wp:extent cx="5290820" cy="1818417"/>
            <wp:effectExtent l="0" t="0" r="5080" b="0"/>
            <wp:docPr id="39" name="Obraz 1" descr="W polu od góry Minister właściwy ds. rozwoju regionalnego, pole niżej Samorząd Województwa, łaczy się i w rezultacie Kontrakt programowy nastepnie Regionalny Program Operacyjny " title="Rysunek 9. Schemat kontraktu program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 cstate="print">
                      <a:extLst>
                        <a:ext uri="{28A0092B-C50C-407E-A947-70E740481C1C}">
                          <a14:useLocalDpi xmlns:a14="http://schemas.microsoft.com/office/drawing/2010/main" val="0"/>
                        </a:ext>
                      </a:extLst>
                    </a:blip>
                    <a:srcRect l="13017" t="30853" r="4504" b="18697"/>
                    <a:stretch>
                      <a:fillRect/>
                    </a:stretch>
                  </pic:blipFill>
                  <pic:spPr bwMode="auto">
                    <a:xfrm>
                      <a:off x="0" y="0"/>
                      <a:ext cx="5326654" cy="1830733"/>
                    </a:xfrm>
                    <a:prstGeom prst="rect">
                      <a:avLst/>
                    </a:prstGeom>
                    <a:noFill/>
                    <a:ln>
                      <a:noFill/>
                    </a:ln>
                  </pic:spPr>
                </pic:pic>
              </a:graphicData>
            </a:graphic>
          </wp:inline>
        </w:drawing>
      </w:r>
    </w:p>
    <w:p w14:paraId="4F98DD9D" w14:textId="77777777" w:rsidR="00D25EC2" w:rsidRPr="0024744B" w:rsidRDefault="00D25EC2" w:rsidP="00713BD5">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367ABE08" w14:textId="77777777" w:rsidR="006C1B5D" w:rsidRDefault="00441562" w:rsidP="0024744B">
      <w:pPr>
        <w:pStyle w:val="justifyfull"/>
        <w:spacing w:line="360" w:lineRule="auto"/>
        <w:rPr>
          <w:rFonts w:ascii="Arial" w:hAnsi="Arial" w:cs="Arial"/>
        </w:rPr>
      </w:pPr>
      <w:r w:rsidRPr="0024744B">
        <w:rPr>
          <w:rFonts w:ascii="Arial" w:hAnsi="Arial" w:cs="Arial"/>
          <w:b/>
          <w:bCs/>
        </w:rPr>
        <w:t>5</w:t>
      </w:r>
      <w:r w:rsidR="006C1B5D" w:rsidRPr="0024744B">
        <w:rPr>
          <w:rFonts w:ascii="Arial" w:hAnsi="Arial" w:cs="Arial"/>
          <w:b/>
          <w:bCs/>
        </w:rPr>
        <w:t>. Kontrakt sektorowy</w:t>
      </w:r>
      <w:r w:rsidR="006C1B5D" w:rsidRPr="0024744B">
        <w:rPr>
          <w:rFonts w:ascii="Arial" w:hAnsi="Arial" w:cs="Arial"/>
        </w:rPr>
        <w:t xml:space="preserve"> </w:t>
      </w:r>
      <w:r w:rsidR="00A46B24" w:rsidRPr="0024744B">
        <w:rPr>
          <w:rFonts w:ascii="Arial" w:hAnsi="Arial" w:cs="Arial"/>
        </w:rPr>
        <w:t xml:space="preserve">– </w:t>
      </w:r>
      <w:r w:rsidR="006C1B5D" w:rsidRPr="0024744B">
        <w:rPr>
          <w:rFonts w:ascii="Arial" w:hAnsi="Arial" w:cs="Arial"/>
        </w:rPr>
        <w:t xml:space="preserve">mechanizm uzgodnień między ministrem właściwym ze względu na zakres objęty kontraktem sektorowym, ministrem właściwym do spraw rozwoju regionalnego oraz zarządem województwa/zarządami województw, określający sposób realizacji programów rozwoju przygotowywanych przez właściwych ministrów w zakresie interwencji ukierunkowanej terytorialnie w regionie. Jest to instrument fakultatywny, niezwiązany ze środkami UE. Kontrakt </w:t>
      </w:r>
      <w:r w:rsidR="007F4878" w:rsidRPr="0024744B">
        <w:rPr>
          <w:rFonts w:ascii="Arial" w:hAnsi="Arial" w:cs="Arial"/>
        </w:rPr>
        <w:t>określa</w:t>
      </w:r>
      <w:r w:rsidR="006C1B5D" w:rsidRPr="0024744B">
        <w:rPr>
          <w:rFonts w:ascii="Arial" w:hAnsi="Arial" w:cs="Arial"/>
        </w:rPr>
        <w:t xml:space="preserve"> zakres i sposoby realizacji programu rozwoju w odniesieniu do tzw. części terytorialnej, jeśli taka zostanie wyodrębniona w programie rozwoju. Warunkiem zawarcia kontraktu sektorowego jest zagwarantowanie wkładu finansowego na realizację przedsięwzięć przewidzianych do realizacji w</w:t>
      </w:r>
      <w:r w:rsidR="00E56B8C" w:rsidRPr="0024744B">
        <w:rPr>
          <w:rFonts w:ascii="Arial" w:hAnsi="Arial" w:cs="Arial"/>
        </w:rPr>
        <w:t> </w:t>
      </w:r>
      <w:r w:rsidR="006C1B5D" w:rsidRPr="0024744B">
        <w:rPr>
          <w:rFonts w:ascii="Arial" w:hAnsi="Arial" w:cs="Arial"/>
        </w:rPr>
        <w:t>części ukierunkowanej terytorialnie programu rozwoju, zarówno po stronie rządowej, jak i</w:t>
      </w:r>
      <w:r w:rsidR="00E56B8C" w:rsidRPr="0024744B">
        <w:rPr>
          <w:rFonts w:ascii="Arial" w:hAnsi="Arial" w:cs="Arial"/>
        </w:rPr>
        <w:t> </w:t>
      </w:r>
      <w:r w:rsidR="006C1B5D" w:rsidRPr="0024744B">
        <w:rPr>
          <w:rFonts w:ascii="Arial" w:hAnsi="Arial" w:cs="Arial"/>
        </w:rPr>
        <w:t>samorządu województwa</w:t>
      </w:r>
      <w:r w:rsidR="00496B49" w:rsidRPr="0024744B">
        <w:rPr>
          <w:rFonts w:ascii="Arial" w:hAnsi="Arial" w:cs="Arial"/>
        </w:rPr>
        <w:t xml:space="preserve"> (Rysunek 10)</w:t>
      </w:r>
      <w:r w:rsidR="006C1B5D" w:rsidRPr="0024744B">
        <w:rPr>
          <w:rFonts w:ascii="Arial" w:hAnsi="Arial" w:cs="Arial"/>
        </w:rPr>
        <w:t xml:space="preserve">. </w:t>
      </w:r>
    </w:p>
    <w:p w14:paraId="1DD90543" w14:textId="77777777" w:rsidR="00EE0166" w:rsidRPr="0087696C" w:rsidRDefault="00EE0166" w:rsidP="00CA43C2">
      <w:pPr>
        <w:pStyle w:val="justifyfull"/>
        <w:spacing w:before="120" w:beforeAutospacing="0" w:after="120" w:afterAutospacing="0" w:line="360" w:lineRule="auto"/>
        <w:rPr>
          <w:rFonts w:ascii="Arial" w:hAnsi="Arial" w:cs="Arial"/>
          <w:b/>
        </w:rPr>
      </w:pPr>
      <w:r w:rsidRPr="0087696C">
        <w:rPr>
          <w:rFonts w:ascii="Arial" w:hAnsi="Arial" w:cs="Arial"/>
          <w:b/>
        </w:rPr>
        <w:t xml:space="preserve">Rysunek 10. </w:t>
      </w:r>
      <w:bookmarkStart w:id="219" w:name="_Hlk22040810"/>
      <w:r w:rsidRPr="0087696C">
        <w:rPr>
          <w:rFonts w:ascii="Arial" w:hAnsi="Arial" w:cs="Arial"/>
          <w:b/>
        </w:rPr>
        <w:t>Schemat kontraktu sektorowego</w:t>
      </w:r>
      <w:bookmarkEnd w:id="219"/>
      <w:r w:rsidRPr="0087696C">
        <w:rPr>
          <w:rFonts w:ascii="Arial" w:hAnsi="Arial" w:cs="Arial"/>
          <w:b/>
        </w:rPr>
        <w:t>.</w:t>
      </w:r>
    </w:p>
    <w:p w14:paraId="29AB9257" w14:textId="77777777" w:rsidR="00733623" w:rsidRPr="0024744B" w:rsidRDefault="004C7A10" w:rsidP="0024744B">
      <w:pPr>
        <w:pStyle w:val="justifyfull"/>
        <w:spacing w:line="360" w:lineRule="auto"/>
        <w:rPr>
          <w:rFonts w:ascii="Arial" w:hAnsi="Arial" w:cs="Arial"/>
        </w:rPr>
      </w:pPr>
      <w:r>
        <w:rPr>
          <w:rFonts w:ascii="Arial" w:hAnsi="Arial" w:cs="Arial"/>
          <w:noProof/>
        </w:rPr>
        <w:drawing>
          <wp:inline distT="0" distB="0" distL="0" distR="0" wp14:anchorId="780D4192" wp14:editId="2F9965E4">
            <wp:extent cx="3952875" cy="2056294"/>
            <wp:effectExtent l="0" t="0" r="0" b="1270"/>
            <wp:docPr id="4" name="Obraz 4" descr="Schemat przedstawia organy współgajace ze sobą Minister właściwy przygotowanie, realizacja, wkład finansowy, Samorząd Województwa koordynacja w regionie, wkład finansowy, Minister właściwy ds. rozwoju regionalnego opiniowanie" title="Rysunek 10. Schemat kontraktu sektor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sunek 10. Schemat kontraktu sektorowego.jpg"/>
                    <pic:cNvPicPr/>
                  </pic:nvPicPr>
                  <pic:blipFill>
                    <a:blip r:embed="rId53">
                      <a:extLst>
                        <a:ext uri="{28A0092B-C50C-407E-A947-70E740481C1C}">
                          <a14:useLocalDpi xmlns:a14="http://schemas.microsoft.com/office/drawing/2010/main" val="0"/>
                        </a:ext>
                      </a:extLst>
                    </a:blip>
                    <a:stretch>
                      <a:fillRect/>
                    </a:stretch>
                  </pic:blipFill>
                  <pic:spPr>
                    <a:xfrm>
                      <a:off x="0" y="0"/>
                      <a:ext cx="3965131" cy="2062670"/>
                    </a:xfrm>
                    <a:prstGeom prst="rect">
                      <a:avLst/>
                    </a:prstGeom>
                  </pic:spPr>
                </pic:pic>
              </a:graphicData>
            </a:graphic>
          </wp:inline>
        </w:drawing>
      </w:r>
    </w:p>
    <w:p w14:paraId="3619D385" w14:textId="77777777" w:rsidR="00D25EC2" w:rsidRPr="0024744B" w:rsidRDefault="00D25EC2" w:rsidP="00CA43C2">
      <w:pPr>
        <w:spacing w:before="120"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17D46CD6" w14:textId="77777777" w:rsidR="000639A5" w:rsidRPr="0024744B" w:rsidRDefault="00441562" w:rsidP="0024744B">
      <w:pPr>
        <w:autoSpaceDE w:val="0"/>
        <w:autoSpaceDN w:val="0"/>
        <w:adjustRightInd w:val="0"/>
        <w:spacing w:line="360" w:lineRule="auto"/>
        <w:rPr>
          <w:rFonts w:ascii="Arial" w:hAnsi="Arial" w:cs="Arial"/>
          <w:sz w:val="24"/>
          <w:szCs w:val="24"/>
        </w:rPr>
      </w:pPr>
      <w:r w:rsidRPr="0024744B">
        <w:rPr>
          <w:rFonts w:ascii="Arial" w:hAnsi="Arial" w:cs="Arial"/>
          <w:b/>
          <w:bCs/>
          <w:sz w:val="24"/>
          <w:szCs w:val="24"/>
        </w:rPr>
        <w:lastRenderedPageBreak/>
        <w:t>6</w:t>
      </w:r>
      <w:r w:rsidR="006C1B5D" w:rsidRPr="0024744B">
        <w:rPr>
          <w:rFonts w:ascii="Arial" w:hAnsi="Arial" w:cs="Arial"/>
          <w:b/>
          <w:bCs/>
          <w:sz w:val="24"/>
          <w:szCs w:val="24"/>
        </w:rPr>
        <w:t xml:space="preserve">. Porozumienie terytorialne </w:t>
      </w:r>
      <w:r w:rsidR="00A46B24" w:rsidRPr="0024744B">
        <w:rPr>
          <w:rFonts w:ascii="Arial" w:hAnsi="Arial" w:cs="Arial"/>
          <w:sz w:val="24"/>
          <w:szCs w:val="24"/>
        </w:rPr>
        <w:t xml:space="preserve">– </w:t>
      </w:r>
      <w:r w:rsidR="006C1B5D" w:rsidRPr="0024744B">
        <w:rPr>
          <w:rFonts w:ascii="Arial" w:hAnsi="Arial" w:cs="Arial"/>
          <w:sz w:val="24"/>
          <w:szCs w:val="24"/>
        </w:rPr>
        <w:t xml:space="preserve">instrument do realizowania procesów rozwojowych, podejmowanych/inicjowanych z poziomu lokalnego. Mechanizm ten funkcjonuje </w:t>
      </w:r>
      <w:r w:rsidR="00713BD5">
        <w:rPr>
          <w:rFonts w:ascii="Arial" w:hAnsi="Arial" w:cs="Arial"/>
          <w:sz w:val="24"/>
          <w:szCs w:val="24"/>
        </w:rPr>
        <w:br/>
      </w:r>
      <w:r w:rsidR="006C1B5D" w:rsidRPr="0024744B">
        <w:rPr>
          <w:rFonts w:ascii="Arial" w:hAnsi="Arial" w:cs="Arial"/>
          <w:sz w:val="24"/>
          <w:szCs w:val="24"/>
        </w:rPr>
        <w:t>w oparciu o</w:t>
      </w:r>
      <w:r w:rsidR="00E56B8C" w:rsidRPr="0024744B">
        <w:rPr>
          <w:rFonts w:ascii="Arial" w:hAnsi="Arial" w:cs="Arial"/>
          <w:sz w:val="24"/>
          <w:szCs w:val="24"/>
        </w:rPr>
        <w:t> </w:t>
      </w:r>
      <w:r w:rsidR="006C1B5D" w:rsidRPr="0024744B">
        <w:rPr>
          <w:rFonts w:ascii="Arial" w:hAnsi="Arial" w:cs="Arial"/>
          <w:sz w:val="24"/>
          <w:szCs w:val="24"/>
        </w:rPr>
        <w:t xml:space="preserve">współpracę </w:t>
      </w:r>
      <w:r w:rsidR="00567E3E" w:rsidRPr="0024744B">
        <w:rPr>
          <w:rFonts w:ascii="Arial" w:hAnsi="Arial" w:cs="Arial"/>
          <w:sz w:val="24"/>
          <w:szCs w:val="24"/>
        </w:rPr>
        <w:t>JST</w:t>
      </w:r>
      <w:r w:rsidR="006C1B5D" w:rsidRPr="0024744B">
        <w:rPr>
          <w:rFonts w:ascii="Arial" w:hAnsi="Arial" w:cs="Arial"/>
          <w:sz w:val="24"/>
          <w:szCs w:val="24"/>
        </w:rPr>
        <w:t xml:space="preserve">, na </w:t>
      </w:r>
      <w:r w:rsidR="00416AF7" w:rsidRPr="0024744B">
        <w:rPr>
          <w:rFonts w:ascii="Arial" w:hAnsi="Arial" w:cs="Arial"/>
          <w:sz w:val="24"/>
          <w:szCs w:val="24"/>
        </w:rPr>
        <w:t>obszarach,</w:t>
      </w:r>
      <w:r w:rsidR="006C1B5D" w:rsidRPr="0024744B">
        <w:rPr>
          <w:rFonts w:ascii="Arial" w:hAnsi="Arial" w:cs="Arial"/>
          <w:sz w:val="24"/>
          <w:szCs w:val="24"/>
        </w:rPr>
        <w:t xml:space="preserve"> gdzie zostały zidentyfikowane istotne dla rozwoju, więcej niż jednej </w:t>
      </w:r>
      <w:r w:rsidR="00567E3E" w:rsidRPr="0024744B">
        <w:rPr>
          <w:rFonts w:ascii="Arial" w:hAnsi="Arial" w:cs="Arial"/>
          <w:sz w:val="24"/>
          <w:szCs w:val="24"/>
        </w:rPr>
        <w:t>JST</w:t>
      </w:r>
      <w:r w:rsidR="006C1B5D" w:rsidRPr="0024744B">
        <w:rPr>
          <w:rFonts w:ascii="Arial" w:hAnsi="Arial" w:cs="Arial"/>
          <w:sz w:val="24"/>
          <w:szCs w:val="24"/>
        </w:rPr>
        <w:t xml:space="preserve"> (gminy/powiatu), potencjały społeczne/gospodarcze lub problemy, które ograniczają uruchomienie i wykorzystanie potencjałów. Porozumienie terytorialne może być wykorzystywane do określenia zakresu </w:t>
      </w:r>
      <w:r w:rsidR="007A30EF">
        <w:rPr>
          <w:rFonts w:ascii="Arial" w:hAnsi="Arial" w:cs="Arial"/>
          <w:sz w:val="24"/>
          <w:szCs w:val="24"/>
        </w:rPr>
        <w:br/>
      </w:r>
      <w:r w:rsidR="006C1B5D" w:rsidRPr="0024744B">
        <w:rPr>
          <w:rFonts w:ascii="Arial" w:hAnsi="Arial" w:cs="Arial"/>
          <w:sz w:val="24"/>
          <w:szCs w:val="24"/>
        </w:rPr>
        <w:t xml:space="preserve">i sposobu realizacji wybranych przedsięwzięć, stanowiących zadanie własne danej gminy/powiatu i istotnych dla sąsiadujących </w:t>
      </w:r>
      <w:r w:rsidR="00567E3E" w:rsidRPr="0024744B">
        <w:rPr>
          <w:rFonts w:ascii="Arial" w:hAnsi="Arial" w:cs="Arial"/>
          <w:sz w:val="24"/>
          <w:szCs w:val="24"/>
        </w:rPr>
        <w:t>JST</w:t>
      </w:r>
      <w:r w:rsidR="006C1B5D" w:rsidRPr="0024744B">
        <w:rPr>
          <w:rFonts w:ascii="Arial" w:hAnsi="Arial" w:cs="Arial"/>
          <w:sz w:val="24"/>
          <w:szCs w:val="24"/>
        </w:rPr>
        <w:t xml:space="preserve"> lub </w:t>
      </w:r>
      <w:r w:rsidR="00567E3E" w:rsidRPr="0024744B">
        <w:rPr>
          <w:rFonts w:ascii="Arial" w:hAnsi="Arial" w:cs="Arial"/>
          <w:sz w:val="24"/>
          <w:szCs w:val="24"/>
        </w:rPr>
        <w:t>JST</w:t>
      </w:r>
      <w:r w:rsidR="006C1B5D" w:rsidRPr="0024744B">
        <w:rPr>
          <w:rFonts w:ascii="Arial" w:hAnsi="Arial" w:cs="Arial"/>
          <w:sz w:val="24"/>
          <w:szCs w:val="24"/>
        </w:rPr>
        <w:t xml:space="preserve"> wyższego szczebla, kluczowych dla rozwoju obszaru objętego porozumieniem, a jednocześnie istotnych dla rozwoju ponadlokalnego</w:t>
      </w:r>
      <w:r w:rsidR="00496B49" w:rsidRPr="0024744B">
        <w:rPr>
          <w:rFonts w:ascii="Arial" w:hAnsi="Arial" w:cs="Arial"/>
          <w:sz w:val="24"/>
          <w:szCs w:val="24"/>
        </w:rPr>
        <w:t xml:space="preserve"> (Rysunek 11)</w:t>
      </w:r>
      <w:r w:rsidR="006C1B5D" w:rsidRPr="0024744B">
        <w:rPr>
          <w:rFonts w:ascii="Arial" w:hAnsi="Arial" w:cs="Arial"/>
          <w:sz w:val="24"/>
          <w:szCs w:val="24"/>
        </w:rPr>
        <w:t xml:space="preserve">. Głównym celem jest wsparcie </w:t>
      </w:r>
      <w:r w:rsidR="00567E3E" w:rsidRPr="0024744B">
        <w:rPr>
          <w:rFonts w:ascii="Arial" w:hAnsi="Arial" w:cs="Arial"/>
          <w:sz w:val="24"/>
          <w:szCs w:val="24"/>
        </w:rPr>
        <w:t>JST</w:t>
      </w:r>
      <w:r w:rsidR="006C1B5D" w:rsidRPr="0024744B">
        <w:rPr>
          <w:rFonts w:ascii="Arial" w:hAnsi="Arial" w:cs="Arial"/>
          <w:sz w:val="24"/>
          <w:szCs w:val="24"/>
        </w:rPr>
        <w:t xml:space="preserve"> szczebla lokalnego (samorządy gminne/samorządy powiatowe) przez inne </w:t>
      </w:r>
      <w:r w:rsidR="00567E3E" w:rsidRPr="0024744B">
        <w:rPr>
          <w:rFonts w:ascii="Arial" w:hAnsi="Arial" w:cs="Arial"/>
          <w:sz w:val="24"/>
          <w:szCs w:val="24"/>
        </w:rPr>
        <w:t>JST</w:t>
      </w:r>
      <w:r w:rsidR="006C1B5D" w:rsidRPr="0024744B">
        <w:rPr>
          <w:rFonts w:ascii="Arial" w:hAnsi="Arial" w:cs="Arial"/>
          <w:sz w:val="24"/>
          <w:szCs w:val="24"/>
        </w:rPr>
        <w:t xml:space="preserve">, samorząd województwa lub rząd </w:t>
      </w:r>
      <w:r w:rsidR="001F1324" w:rsidRPr="0024744B">
        <w:rPr>
          <w:rFonts w:ascii="Arial" w:hAnsi="Arial" w:cs="Arial"/>
          <w:sz w:val="24"/>
          <w:szCs w:val="24"/>
        </w:rPr>
        <w:t>–</w:t>
      </w:r>
      <w:r w:rsidR="006C1B5D" w:rsidRPr="0024744B">
        <w:rPr>
          <w:rFonts w:ascii="Arial" w:hAnsi="Arial" w:cs="Arial"/>
          <w:sz w:val="24"/>
          <w:szCs w:val="24"/>
        </w:rPr>
        <w:t xml:space="preserve"> w</w:t>
      </w:r>
      <w:r w:rsidR="001F1324" w:rsidRPr="0024744B">
        <w:rPr>
          <w:rFonts w:ascii="Arial" w:hAnsi="Arial" w:cs="Arial"/>
          <w:sz w:val="24"/>
          <w:szCs w:val="24"/>
        </w:rPr>
        <w:t xml:space="preserve"> </w:t>
      </w:r>
      <w:r w:rsidR="006C1B5D" w:rsidRPr="0024744B">
        <w:rPr>
          <w:rFonts w:ascii="Arial" w:hAnsi="Arial" w:cs="Arial"/>
          <w:sz w:val="24"/>
          <w:szCs w:val="24"/>
        </w:rPr>
        <w:t>realizacji zadań własnych o znaczeniu ponadlokalnym.</w:t>
      </w:r>
      <w:r w:rsidR="00111210" w:rsidRPr="0024744B">
        <w:rPr>
          <w:rFonts w:ascii="Arial" w:hAnsi="Arial" w:cs="Arial"/>
          <w:sz w:val="24"/>
          <w:szCs w:val="24"/>
        </w:rPr>
        <w:t xml:space="preserve"> </w:t>
      </w:r>
      <w:r w:rsidR="00DB08D6" w:rsidRPr="0024744B">
        <w:rPr>
          <w:rFonts w:ascii="Arial" w:hAnsi="Arial" w:cs="Arial"/>
          <w:sz w:val="24"/>
          <w:szCs w:val="24"/>
        </w:rPr>
        <w:t xml:space="preserve">W formule porozumienia terytorialnego, wspierane będą wspólne dojrzałe inicjatywy podejmowane oddolnie na rzecz rozwoju spójnych obszarów, </w:t>
      </w:r>
      <w:r w:rsidR="00D84FB7">
        <w:rPr>
          <w:rFonts w:ascii="Arial" w:hAnsi="Arial" w:cs="Arial"/>
          <w:sz w:val="24"/>
          <w:szCs w:val="24"/>
        </w:rPr>
        <w:br/>
      </w:r>
      <w:r w:rsidR="00DB08D6" w:rsidRPr="0024744B">
        <w:rPr>
          <w:rFonts w:ascii="Arial" w:hAnsi="Arial" w:cs="Arial"/>
          <w:sz w:val="24"/>
          <w:szCs w:val="24"/>
        </w:rPr>
        <w:t>w tym Beskidu Niskiego</w:t>
      </w:r>
      <w:r w:rsidR="002E6731" w:rsidRPr="0024744B">
        <w:rPr>
          <w:rFonts w:ascii="Arial" w:hAnsi="Arial" w:cs="Arial"/>
          <w:sz w:val="24"/>
          <w:szCs w:val="24"/>
        </w:rPr>
        <w:t>, jak również r</w:t>
      </w:r>
      <w:r w:rsidR="002E6731" w:rsidRPr="0024744B">
        <w:rPr>
          <w:rFonts w:ascii="Arial" w:eastAsia="Times New Roman" w:hAnsi="Arial" w:cs="Arial"/>
          <w:sz w:val="24"/>
          <w:szCs w:val="24"/>
        </w:rPr>
        <w:t xml:space="preserve">ozwijanie układów </w:t>
      </w:r>
      <w:proofErr w:type="spellStart"/>
      <w:r w:rsidR="002E6731" w:rsidRPr="0024744B">
        <w:rPr>
          <w:rFonts w:ascii="Arial" w:eastAsia="Times New Roman" w:hAnsi="Arial" w:cs="Arial"/>
          <w:sz w:val="24"/>
          <w:szCs w:val="24"/>
        </w:rPr>
        <w:t>multipolarnych</w:t>
      </w:r>
      <w:proofErr w:type="spellEnd"/>
      <w:r w:rsidR="002E6731" w:rsidRPr="0024744B">
        <w:rPr>
          <w:rFonts w:ascii="Arial" w:eastAsia="Times New Roman" w:hAnsi="Arial" w:cs="Arial"/>
          <w:sz w:val="24"/>
          <w:szCs w:val="24"/>
        </w:rPr>
        <w:t xml:space="preserve"> podnoszących potencjał ośrodków miejskich (np. Leżajsk-Nowa Sarzyna). </w:t>
      </w:r>
      <w:r w:rsidR="00111210" w:rsidRPr="0024744B">
        <w:rPr>
          <w:rFonts w:ascii="Arial" w:hAnsi="Arial" w:cs="Arial"/>
          <w:sz w:val="24"/>
          <w:szCs w:val="24"/>
        </w:rPr>
        <w:t>P</w:t>
      </w:r>
      <w:r w:rsidR="00AB0D8D" w:rsidRPr="0024744B">
        <w:rPr>
          <w:rFonts w:ascii="Arial" w:hAnsi="Arial" w:cs="Arial"/>
          <w:sz w:val="24"/>
          <w:szCs w:val="24"/>
        </w:rPr>
        <w:t xml:space="preserve">rzykładem inicjatywy opartej na porozumieniu jest Zagłębie Ambitnej Turystyki </w:t>
      </w:r>
      <w:r w:rsidR="008262E3" w:rsidRPr="0024744B">
        <w:rPr>
          <w:rFonts w:ascii="Arial" w:hAnsi="Arial" w:cs="Arial"/>
          <w:sz w:val="24"/>
          <w:szCs w:val="24"/>
        </w:rPr>
        <w:t xml:space="preserve">Beskid Niski, które </w:t>
      </w:r>
      <w:r w:rsidR="00343F92" w:rsidRPr="0024744B">
        <w:rPr>
          <w:rFonts w:ascii="Arial" w:hAnsi="Arial" w:cs="Arial"/>
          <w:sz w:val="24"/>
          <w:szCs w:val="24"/>
        </w:rPr>
        <w:t xml:space="preserve">skierowało potencjał na stworzenie nowego rodzaju komercyjnej turystyki w obszarze Beskidu Niskiego, </w:t>
      </w:r>
      <w:r w:rsidR="00BC1091" w:rsidRPr="0024744B">
        <w:rPr>
          <w:rFonts w:ascii="Arial" w:hAnsi="Arial" w:cs="Arial"/>
          <w:sz w:val="24"/>
          <w:szCs w:val="24"/>
        </w:rPr>
        <w:t xml:space="preserve">połączonej organizacyjnie i funkcjonalnie </w:t>
      </w:r>
      <w:r w:rsidR="00D84FB7">
        <w:rPr>
          <w:rFonts w:ascii="Arial" w:hAnsi="Arial" w:cs="Arial"/>
          <w:sz w:val="24"/>
          <w:szCs w:val="24"/>
        </w:rPr>
        <w:br/>
      </w:r>
      <w:r w:rsidR="00BC1091" w:rsidRPr="0024744B">
        <w:rPr>
          <w:rFonts w:ascii="Arial" w:hAnsi="Arial" w:cs="Arial"/>
          <w:sz w:val="24"/>
          <w:szCs w:val="24"/>
        </w:rPr>
        <w:t>z przemysłem edukacyjno</w:t>
      </w:r>
      <w:r w:rsidR="00D94D5E" w:rsidRPr="0024744B">
        <w:rPr>
          <w:rFonts w:ascii="Arial" w:hAnsi="Arial" w:cs="Arial"/>
          <w:sz w:val="24"/>
          <w:szCs w:val="24"/>
        </w:rPr>
        <w:t>-</w:t>
      </w:r>
      <w:r w:rsidR="00BC1091" w:rsidRPr="0024744B">
        <w:rPr>
          <w:rFonts w:ascii="Arial" w:hAnsi="Arial" w:cs="Arial"/>
          <w:sz w:val="24"/>
          <w:szCs w:val="24"/>
        </w:rPr>
        <w:t xml:space="preserve">wychowawczym. </w:t>
      </w:r>
      <w:r w:rsidR="00637812" w:rsidRPr="0024744B">
        <w:rPr>
          <w:rFonts w:ascii="Arial" w:hAnsi="Arial" w:cs="Arial"/>
          <w:sz w:val="24"/>
          <w:szCs w:val="24"/>
        </w:rPr>
        <w:t xml:space="preserve">Formuła </w:t>
      </w:r>
      <w:r w:rsidR="005E53ED" w:rsidRPr="0024744B">
        <w:rPr>
          <w:rFonts w:ascii="Arial" w:hAnsi="Arial" w:cs="Arial"/>
          <w:sz w:val="24"/>
          <w:szCs w:val="24"/>
        </w:rPr>
        <w:t>pozwoli na wzmocnien</w:t>
      </w:r>
      <w:bookmarkStart w:id="220" w:name="_Hlk21079528"/>
      <w:r w:rsidR="00D84FB7">
        <w:rPr>
          <w:rFonts w:ascii="Arial" w:hAnsi="Arial" w:cs="Arial"/>
          <w:sz w:val="24"/>
          <w:szCs w:val="24"/>
        </w:rPr>
        <w:t>ie instytucjonalne inicjatywy.</w:t>
      </w:r>
    </w:p>
    <w:p w14:paraId="4B600736" w14:textId="77777777" w:rsidR="006C1B5D" w:rsidRPr="0087696C" w:rsidRDefault="00395C9B" w:rsidP="00EE0166">
      <w:pPr>
        <w:pStyle w:val="Default"/>
        <w:spacing w:line="360" w:lineRule="auto"/>
        <w:rPr>
          <w:b/>
          <w:bCs/>
          <w:color w:val="auto"/>
        </w:rPr>
      </w:pPr>
      <w:r w:rsidRPr="0087696C">
        <w:rPr>
          <w:b/>
          <w:color w:val="auto"/>
        </w:rPr>
        <w:t xml:space="preserve">Rysunek </w:t>
      </w:r>
      <w:r w:rsidR="00C03437" w:rsidRPr="0087696C">
        <w:rPr>
          <w:b/>
          <w:color w:val="auto"/>
        </w:rPr>
        <w:t>1</w:t>
      </w:r>
      <w:r w:rsidR="00287D51" w:rsidRPr="0087696C">
        <w:rPr>
          <w:b/>
          <w:color w:val="auto"/>
        </w:rPr>
        <w:t>1</w:t>
      </w:r>
      <w:r w:rsidRPr="0087696C">
        <w:rPr>
          <w:b/>
          <w:color w:val="auto"/>
        </w:rPr>
        <w:t xml:space="preserve">. </w:t>
      </w:r>
      <w:r w:rsidR="006C1B5D" w:rsidRPr="0087696C">
        <w:rPr>
          <w:b/>
          <w:color w:val="auto"/>
        </w:rPr>
        <w:t>Schemat porozumienia terytorialnego</w:t>
      </w:r>
      <w:r w:rsidR="00416AF7" w:rsidRPr="0087696C">
        <w:rPr>
          <w:b/>
          <w:color w:val="auto"/>
        </w:rPr>
        <w:t>.</w:t>
      </w:r>
      <w:bookmarkEnd w:id="220"/>
    </w:p>
    <w:p w14:paraId="3E0188AC" w14:textId="77777777" w:rsidR="006C1B5D" w:rsidRPr="0024744B" w:rsidRDefault="00C956EF" w:rsidP="0024744B">
      <w:pPr>
        <w:spacing w:line="360" w:lineRule="auto"/>
        <w:rPr>
          <w:rFonts w:ascii="Arial" w:hAnsi="Arial" w:cs="Arial"/>
          <w:sz w:val="24"/>
          <w:szCs w:val="24"/>
        </w:rPr>
      </w:pPr>
      <w:r>
        <w:rPr>
          <w:rFonts w:ascii="Arial" w:hAnsi="Arial" w:cs="Arial"/>
          <w:noProof/>
          <w:sz w:val="24"/>
          <w:szCs w:val="24"/>
        </w:rPr>
        <w:drawing>
          <wp:inline distT="0" distB="0" distL="0" distR="0" wp14:anchorId="2AE6AC61" wp14:editId="6E6FC2D4">
            <wp:extent cx="4400550" cy="2609850"/>
            <wp:effectExtent l="0" t="0" r="0" b="0"/>
            <wp:docPr id="7" name="Obraz 7" descr="Na rysunku drzewko w kształcie trójkąta. Od góry Jednostki samorządu terytorialnego, Samorząd Województwa, Minister do spraw rozwoju regionalnego, Minister właściwy inny. Schemat działa od gory do dołu lub od dołu do góry " title="Rysunek 11. Schemat porozumienia terytori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ysunek 11. Schemat porozumienia terytorialnego.jpg"/>
                    <pic:cNvPicPr/>
                  </pic:nvPicPr>
                  <pic:blipFill>
                    <a:blip r:embed="rId54">
                      <a:extLst>
                        <a:ext uri="{28A0092B-C50C-407E-A947-70E740481C1C}">
                          <a14:useLocalDpi xmlns:a14="http://schemas.microsoft.com/office/drawing/2010/main" val="0"/>
                        </a:ext>
                      </a:extLst>
                    </a:blip>
                    <a:stretch>
                      <a:fillRect/>
                    </a:stretch>
                  </pic:blipFill>
                  <pic:spPr>
                    <a:xfrm>
                      <a:off x="0" y="0"/>
                      <a:ext cx="4400550" cy="2609850"/>
                    </a:xfrm>
                    <a:prstGeom prst="rect">
                      <a:avLst/>
                    </a:prstGeom>
                  </pic:spPr>
                </pic:pic>
              </a:graphicData>
            </a:graphic>
          </wp:inline>
        </w:drawing>
      </w:r>
      <w:r w:rsidR="006C1B5D" w:rsidRPr="0024744B">
        <w:rPr>
          <w:rFonts w:ascii="Arial" w:hAnsi="Arial" w:cs="Arial"/>
          <w:sz w:val="24"/>
          <w:szCs w:val="24"/>
        </w:rPr>
        <w:t xml:space="preserve"> </w:t>
      </w:r>
    </w:p>
    <w:p w14:paraId="5BE4F118" w14:textId="77777777" w:rsidR="00261236" w:rsidRPr="00EE0166" w:rsidRDefault="00D25EC2" w:rsidP="00D84FB7">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790211E9" w14:textId="77777777" w:rsidR="00FA43AE" w:rsidRPr="0024744B" w:rsidRDefault="00FA43AE" w:rsidP="0024744B">
      <w:pPr>
        <w:spacing w:line="360" w:lineRule="auto"/>
        <w:rPr>
          <w:rFonts w:ascii="Arial" w:hAnsi="Arial" w:cs="Arial"/>
          <w:sz w:val="24"/>
          <w:szCs w:val="24"/>
        </w:rPr>
      </w:pPr>
      <w:r w:rsidRPr="0024744B">
        <w:rPr>
          <w:rFonts w:ascii="Arial" w:hAnsi="Arial" w:cs="Arial"/>
          <w:b/>
          <w:bCs/>
          <w:sz w:val="24"/>
          <w:szCs w:val="24"/>
        </w:rPr>
        <w:lastRenderedPageBreak/>
        <w:t xml:space="preserve">2. Raport o stanie Województwa Podkarpackiego </w:t>
      </w:r>
      <w:r w:rsidRPr="0024744B">
        <w:rPr>
          <w:rFonts w:ascii="Arial" w:hAnsi="Arial" w:cs="Arial"/>
          <w:sz w:val="24"/>
          <w:szCs w:val="24"/>
        </w:rPr>
        <w:t xml:space="preserve">- coroczne podsumowanie działalności </w:t>
      </w:r>
      <w:r w:rsidR="00416AF7" w:rsidRPr="0024744B">
        <w:rPr>
          <w:rFonts w:ascii="Arial" w:hAnsi="Arial" w:cs="Arial"/>
          <w:sz w:val="24"/>
          <w:szCs w:val="24"/>
        </w:rPr>
        <w:t>Zarządu Województwa</w:t>
      </w:r>
      <w:r w:rsidRPr="0024744B">
        <w:rPr>
          <w:rFonts w:ascii="Arial" w:hAnsi="Arial" w:cs="Arial"/>
          <w:sz w:val="24"/>
          <w:szCs w:val="24"/>
        </w:rPr>
        <w:t xml:space="preserve"> </w:t>
      </w:r>
      <w:r w:rsidR="00416AF7" w:rsidRPr="0024744B">
        <w:rPr>
          <w:rFonts w:ascii="Arial" w:hAnsi="Arial" w:cs="Arial"/>
          <w:sz w:val="24"/>
          <w:szCs w:val="24"/>
        </w:rPr>
        <w:t>Podkarpackiego w zakresie</w:t>
      </w:r>
      <w:r w:rsidRPr="0024744B">
        <w:rPr>
          <w:rFonts w:ascii="Arial" w:hAnsi="Arial" w:cs="Arial"/>
          <w:sz w:val="24"/>
          <w:szCs w:val="24"/>
        </w:rPr>
        <w:t xml:space="preserve"> realizacj</w:t>
      </w:r>
      <w:r w:rsidR="00F642E6" w:rsidRPr="0024744B">
        <w:rPr>
          <w:rFonts w:ascii="Arial" w:hAnsi="Arial" w:cs="Arial"/>
          <w:sz w:val="24"/>
          <w:szCs w:val="24"/>
        </w:rPr>
        <w:t>i</w:t>
      </w:r>
      <w:r w:rsidRPr="0024744B">
        <w:rPr>
          <w:rFonts w:ascii="Arial" w:hAnsi="Arial" w:cs="Arial"/>
          <w:sz w:val="24"/>
          <w:szCs w:val="24"/>
        </w:rPr>
        <w:t xml:space="preserve"> polityk, </w:t>
      </w:r>
      <w:r w:rsidR="00416AF7" w:rsidRPr="0024744B">
        <w:rPr>
          <w:rFonts w:ascii="Arial" w:hAnsi="Arial" w:cs="Arial"/>
          <w:sz w:val="24"/>
          <w:szCs w:val="24"/>
        </w:rPr>
        <w:t>programów i</w:t>
      </w:r>
      <w:r w:rsidRPr="0024744B">
        <w:rPr>
          <w:rFonts w:ascii="Arial" w:hAnsi="Arial" w:cs="Arial"/>
          <w:sz w:val="24"/>
          <w:szCs w:val="24"/>
        </w:rPr>
        <w:t xml:space="preserve"> strategii</w:t>
      </w:r>
      <w:r w:rsidR="00F642E6" w:rsidRPr="0024744B">
        <w:rPr>
          <w:rFonts w:ascii="Arial" w:hAnsi="Arial" w:cs="Arial"/>
          <w:sz w:val="24"/>
          <w:szCs w:val="24"/>
        </w:rPr>
        <w:t xml:space="preserve"> oraz</w:t>
      </w:r>
      <w:r w:rsidRPr="0024744B">
        <w:rPr>
          <w:rFonts w:ascii="Arial" w:hAnsi="Arial" w:cs="Arial"/>
          <w:sz w:val="24"/>
          <w:szCs w:val="24"/>
        </w:rPr>
        <w:t xml:space="preserve"> </w:t>
      </w:r>
      <w:r w:rsidR="00416AF7" w:rsidRPr="0024744B">
        <w:rPr>
          <w:rFonts w:ascii="Arial" w:hAnsi="Arial" w:cs="Arial"/>
          <w:sz w:val="24"/>
          <w:szCs w:val="24"/>
        </w:rPr>
        <w:t>uchwał Sejmiku Województwa</w:t>
      </w:r>
      <w:r w:rsidRPr="0024744B">
        <w:rPr>
          <w:rFonts w:ascii="Arial" w:hAnsi="Arial" w:cs="Arial"/>
          <w:sz w:val="24"/>
          <w:szCs w:val="24"/>
        </w:rPr>
        <w:t>. Raport jes</w:t>
      </w:r>
      <w:r w:rsidR="00F642E6" w:rsidRPr="0024744B">
        <w:rPr>
          <w:rFonts w:ascii="Arial" w:hAnsi="Arial" w:cs="Arial"/>
          <w:sz w:val="24"/>
          <w:szCs w:val="24"/>
        </w:rPr>
        <w:t xml:space="preserve">t </w:t>
      </w:r>
      <w:r w:rsidRPr="0024744B">
        <w:rPr>
          <w:rFonts w:ascii="Arial" w:hAnsi="Arial" w:cs="Arial"/>
          <w:sz w:val="24"/>
          <w:szCs w:val="24"/>
        </w:rPr>
        <w:t xml:space="preserve">poddawany debacie, w której udział </w:t>
      </w:r>
      <w:r w:rsidR="00072FEB" w:rsidRPr="0024744B">
        <w:rPr>
          <w:rFonts w:ascii="Arial" w:hAnsi="Arial" w:cs="Arial"/>
          <w:sz w:val="24"/>
          <w:szCs w:val="24"/>
        </w:rPr>
        <w:t>wziąć</w:t>
      </w:r>
      <w:r w:rsidRPr="0024744B">
        <w:rPr>
          <w:rFonts w:ascii="Arial" w:hAnsi="Arial" w:cs="Arial"/>
          <w:sz w:val="24"/>
          <w:szCs w:val="24"/>
        </w:rPr>
        <w:t xml:space="preserve"> mogą zarówno </w:t>
      </w:r>
      <w:r w:rsidR="00496B49" w:rsidRPr="0024744B">
        <w:rPr>
          <w:rFonts w:ascii="Arial" w:hAnsi="Arial" w:cs="Arial"/>
          <w:sz w:val="24"/>
          <w:szCs w:val="24"/>
        </w:rPr>
        <w:t>R</w:t>
      </w:r>
      <w:r w:rsidRPr="0024744B">
        <w:rPr>
          <w:rFonts w:ascii="Arial" w:hAnsi="Arial" w:cs="Arial"/>
          <w:sz w:val="24"/>
          <w:szCs w:val="24"/>
        </w:rPr>
        <w:t xml:space="preserve">adni </w:t>
      </w:r>
      <w:r w:rsidR="00496B49" w:rsidRPr="0024744B">
        <w:rPr>
          <w:rFonts w:ascii="Arial" w:hAnsi="Arial" w:cs="Arial"/>
          <w:sz w:val="24"/>
          <w:szCs w:val="24"/>
        </w:rPr>
        <w:t>S</w:t>
      </w:r>
      <w:r w:rsidRPr="0024744B">
        <w:rPr>
          <w:rFonts w:ascii="Arial" w:hAnsi="Arial" w:cs="Arial"/>
          <w:sz w:val="24"/>
          <w:szCs w:val="24"/>
        </w:rPr>
        <w:t>ejmiku jak i</w:t>
      </w:r>
      <w:r w:rsidR="00AD4BE6" w:rsidRPr="0024744B">
        <w:rPr>
          <w:rFonts w:ascii="Arial" w:hAnsi="Arial" w:cs="Arial"/>
          <w:sz w:val="24"/>
          <w:szCs w:val="24"/>
        </w:rPr>
        <w:t> </w:t>
      </w:r>
      <w:r w:rsidRPr="0024744B">
        <w:rPr>
          <w:rFonts w:ascii="Arial" w:hAnsi="Arial" w:cs="Arial"/>
          <w:sz w:val="24"/>
          <w:szCs w:val="24"/>
        </w:rPr>
        <w:t xml:space="preserve">mieszkańcy województwa. </w:t>
      </w:r>
      <w:r w:rsidR="00416AF7" w:rsidRPr="0024744B">
        <w:rPr>
          <w:rFonts w:ascii="Arial" w:hAnsi="Arial" w:cs="Arial"/>
          <w:sz w:val="24"/>
          <w:szCs w:val="24"/>
        </w:rPr>
        <w:t>Ponadto dokument jest podstawą do udzielenia wotum zaufania dla Zarządu</w:t>
      </w:r>
      <w:r w:rsidRPr="0024744B">
        <w:rPr>
          <w:rFonts w:ascii="Arial" w:hAnsi="Arial" w:cs="Arial"/>
          <w:sz w:val="24"/>
          <w:szCs w:val="24"/>
        </w:rPr>
        <w:t xml:space="preserve"> Województwa. </w:t>
      </w:r>
    </w:p>
    <w:p w14:paraId="5F7622EF" w14:textId="77777777" w:rsidR="00DF75D1" w:rsidRPr="0024744B" w:rsidRDefault="00FA43AE" w:rsidP="0024744B">
      <w:pPr>
        <w:spacing w:line="360" w:lineRule="auto"/>
        <w:rPr>
          <w:rFonts w:ascii="Arial" w:hAnsi="Arial" w:cs="Arial"/>
          <w:sz w:val="24"/>
          <w:szCs w:val="24"/>
        </w:rPr>
      </w:pPr>
      <w:r w:rsidRPr="0024744B">
        <w:rPr>
          <w:rFonts w:ascii="Arial" w:hAnsi="Arial" w:cs="Arial"/>
          <w:b/>
          <w:bCs/>
          <w:sz w:val="24"/>
          <w:szCs w:val="24"/>
        </w:rPr>
        <w:t xml:space="preserve">3. Rzeszowska Agencja Rozwoju Regionalnego </w:t>
      </w:r>
      <w:r w:rsidRPr="0024744B">
        <w:rPr>
          <w:rFonts w:ascii="Arial" w:hAnsi="Arial" w:cs="Arial"/>
          <w:sz w:val="24"/>
          <w:szCs w:val="24"/>
        </w:rPr>
        <w:t>-</w:t>
      </w:r>
      <w:r w:rsidRPr="0024744B">
        <w:rPr>
          <w:rFonts w:ascii="Arial" w:hAnsi="Arial" w:cs="Arial"/>
          <w:b/>
          <w:bCs/>
          <w:sz w:val="24"/>
          <w:szCs w:val="24"/>
        </w:rPr>
        <w:t xml:space="preserve"> </w:t>
      </w:r>
      <w:r w:rsidRPr="0024744B">
        <w:rPr>
          <w:rFonts w:ascii="Arial" w:hAnsi="Arial" w:cs="Arial"/>
          <w:sz w:val="24"/>
          <w:szCs w:val="24"/>
        </w:rPr>
        <w:t>prowadzi działalność umożliwiającą wszechstronny rozw</w:t>
      </w:r>
      <w:r w:rsidR="00F642E6" w:rsidRPr="0024744B">
        <w:rPr>
          <w:rFonts w:ascii="Arial" w:hAnsi="Arial" w:cs="Arial"/>
          <w:sz w:val="24"/>
          <w:szCs w:val="24"/>
        </w:rPr>
        <w:t>ó</w:t>
      </w:r>
      <w:r w:rsidRPr="0024744B">
        <w:rPr>
          <w:rFonts w:ascii="Arial" w:hAnsi="Arial" w:cs="Arial"/>
          <w:sz w:val="24"/>
          <w:szCs w:val="24"/>
        </w:rPr>
        <w:t xml:space="preserve">j województwa poprzez skoncentrowanie </w:t>
      </w:r>
      <w:r w:rsidR="00D84FB7">
        <w:rPr>
          <w:rFonts w:ascii="Arial" w:hAnsi="Arial" w:cs="Arial"/>
          <w:sz w:val="24"/>
          <w:szCs w:val="24"/>
        </w:rPr>
        <w:br/>
      </w:r>
      <w:r w:rsidRPr="0024744B">
        <w:rPr>
          <w:rFonts w:ascii="Arial" w:hAnsi="Arial" w:cs="Arial"/>
          <w:sz w:val="24"/>
          <w:szCs w:val="24"/>
        </w:rPr>
        <w:t xml:space="preserve">i mobilizację potencjału środowisk lokalnych oraz działalność doradczą i usługową </w:t>
      </w:r>
      <w:r w:rsidR="00D84FB7">
        <w:rPr>
          <w:rFonts w:ascii="Arial" w:hAnsi="Arial" w:cs="Arial"/>
          <w:sz w:val="24"/>
          <w:szCs w:val="24"/>
        </w:rPr>
        <w:br/>
      </w:r>
      <w:r w:rsidRPr="0024744B">
        <w:rPr>
          <w:rFonts w:ascii="Arial" w:hAnsi="Arial" w:cs="Arial"/>
          <w:sz w:val="24"/>
          <w:szCs w:val="24"/>
        </w:rPr>
        <w:t>w procesach restrukturyzacji, otwierania i wspomagania przedsięwzięć gospodarczych, promocji regionu oraz pozyskiwania zagranicznych środków pomocowych. Realizowane projekty mają zasięg regionalny i</w:t>
      </w:r>
      <w:r w:rsidR="00AD4BE6" w:rsidRPr="0024744B">
        <w:rPr>
          <w:rFonts w:ascii="Arial" w:hAnsi="Arial" w:cs="Arial"/>
          <w:sz w:val="24"/>
          <w:szCs w:val="24"/>
        </w:rPr>
        <w:t> </w:t>
      </w:r>
      <w:r w:rsidRPr="0024744B">
        <w:rPr>
          <w:rFonts w:ascii="Arial" w:hAnsi="Arial" w:cs="Arial"/>
          <w:sz w:val="24"/>
          <w:szCs w:val="24"/>
        </w:rPr>
        <w:t xml:space="preserve">ponadregionalny, </w:t>
      </w:r>
      <w:r w:rsidR="00D84FB7">
        <w:rPr>
          <w:rFonts w:ascii="Arial" w:hAnsi="Arial" w:cs="Arial"/>
          <w:sz w:val="24"/>
          <w:szCs w:val="24"/>
        </w:rPr>
        <w:br/>
      </w:r>
      <w:r w:rsidRPr="0024744B">
        <w:rPr>
          <w:rFonts w:ascii="Arial" w:hAnsi="Arial" w:cs="Arial"/>
          <w:sz w:val="24"/>
          <w:szCs w:val="24"/>
        </w:rPr>
        <w:t>a nawet międzynarodowy.</w:t>
      </w:r>
      <w:r w:rsidR="00F642E6" w:rsidRPr="0024744B">
        <w:rPr>
          <w:rFonts w:ascii="Arial" w:hAnsi="Arial" w:cs="Arial"/>
          <w:sz w:val="24"/>
          <w:szCs w:val="24"/>
        </w:rPr>
        <w:t xml:space="preserve"> Realizowane projekty są spójne z celami SRW 2030.</w:t>
      </w:r>
    </w:p>
    <w:p w14:paraId="52271E70" w14:textId="77777777" w:rsidR="00033214" w:rsidRPr="0024744B" w:rsidRDefault="00033214" w:rsidP="0024744B">
      <w:pPr>
        <w:spacing w:line="360" w:lineRule="auto"/>
        <w:rPr>
          <w:rFonts w:ascii="Arial" w:hAnsi="Arial" w:cs="Arial"/>
          <w:sz w:val="24"/>
          <w:szCs w:val="24"/>
        </w:rPr>
      </w:pPr>
      <w:r w:rsidRPr="0024744B">
        <w:rPr>
          <w:rFonts w:ascii="Arial" w:hAnsi="Arial" w:cs="Arial"/>
          <w:b/>
          <w:bCs/>
          <w:sz w:val="24"/>
          <w:szCs w:val="24"/>
        </w:rPr>
        <w:t>4.  Podkarpacka Regionalna Organizacja Turystyczna</w:t>
      </w:r>
      <w:r w:rsidRPr="0024744B">
        <w:rPr>
          <w:rFonts w:ascii="Arial" w:hAnsi="Arial" w:cs="Arial"/>
          <w:sz w:val="24"/>
          <w:szCs w:val="24"/>
        </w:rPr>
        <w:t xml:space="preserve"> - prowadzi wszechstronne działania na rzecz promocji regionu i rozwoju turystyki, w tym wzmocnienie wizerunku województwa jako miejsca atrakcyjnego turystycznie, odkrywanie i rozwój nowych produktów turystycznych, rozbudowa systemu informacji turystycznej, integracja środowisk turystycznych przez współpracę sektora publicznego </w:t>
      </w:r>
      <w:r w:rsidR="00D84FB7">
        <w:rPr>
          <w:rFonts w:ascii="Arial" w:hAnsi="Arial" w:cs="Arial"/>
          <w:sz w:val="24"/>
          <w:szCs w:val="24"/>
        </w:rPr>
        <w:br/>
      </w:r>
      <w:r w:rsidRPr="0024744B">
        <w:rPr>
          <w:rFonts w:ascii="Arial" w:hAnsi="Arial" w:cs="Arial"/>
          <w:sz w:val="24"/>
          <w:szCs w:val="24"/>
        </w:rPr>
        <w:t xml:space="preserve">z niepublicznym sektorem gospodarki turystycznej, stowarzyszeniami, organizacjami i przedsiębiorcami, inicjowanie, opiniowanie i wspomaganie planów rozwoju </w:t>
      </w:r>
      <w:r w:rsidR="00D84FB7">
        <w:rPr>
          <w:rFonts w:ascii="Arial" w:hAnsi="Arial" w:cs="Arial"/>
          <w:sz w:val="24"/>
          <w:szCs w:val="24"/>
        </w:rPr>
        <w:br/>
      </w:r>
      <w:r w:rsidRPr="0024744B">
        <w:rPr>
          <w:rFonts w:ascii="Arial" w:hAnsi="Arial" w:cs="Arial"/>
          <w:sz w:val="24"/>
          <w:szCs w:val="24"/>
        </w:rPr>
        <w:t>i modernizacji infrastruktury turystycznej.</w:t>
      </w:r>
      <w:r w:rsidR="00081528" w:rsidRPr="0024744B">
        <w:rPr>
          <w:rFonts w:ascii="Arial" w:hAnsi="Arial" w:cs="Arial"/>
          <w:sz w:val="24"/>
          <w:szCs w:val="24"/>
        </w:rPr>
        <w:t xml:space="preserve"> Realizowane projekty są spójne z celami SRW 2030.</w:t>
      </w:r>
    </w:p>
    <w:p w14:paraId="41C792F1" w14:textId="77777777" w:rsidR="006C1B5D" w:rsidRPr="0024744B" w:rsidRDefault="0095021A" w:rsidP="0024744B">
      <w:pPr>
        <w:spacing w:line="360" w:lineRule="auto"/>
        <w:rPr>
          <w:rFonts w:ascii="Arial" w:hAnsi="Arial" w:cs="Arial"/>
          <w:b/>
          <w:bCs/>
          <w:sz w:val="24"/>
          <w:szCs w:val="24"/>
        </w:rPr>
      </w:pPr>
      <w:r w:rsidRPr="0024744B">
        <w:rPr>
          <w:rFonts w:ascii="Arial" w:hAnsi="Arial" w:cs="Arial"/>
          <w:b/>
          <w:bCs/>
          <w:sz w:val="24"/>
          <w:szCs w:val="24"/>
        </w:rPr>
        <w:t>MONITORING I EWALUACJA</w:t>
      </w:r>
    </w:p>
    <w:p w14:paraId="205D02BE" w14:textId="77777777" w:rsidR="006C1B5D" w:rsidRPr="0024744B" w:rsidRDefault="00B11504" w:rsidP="0024744B">
      <w:pPr>
        <w:spacing w:line="360" w:lineRule="auto"/>
        <w:rPr>
          <w:rFonts w:ascii="Arial" w:hAnsi="Arial" w:cs="Arial"/>
          <w:sz w:val="24"/>
          <w:szCs w:val="24"/>
        </w:rPr>
      </w:pPr>
      <w:r w:rsidRPr="0024744B">
        <w:rPr>
          <w:rFonts w:ascii="Arial" w:hAnsi="Arial" w:cs="Arial"/>
          <w:sz w:val="24"/>
          <w:szCs w:val="24"/>
        </w:rPr>
        <w:t>Skuteczna polityka</w:t>
      </w:r>
      <w:r w:rsidR="006C1B5D" w:rsidRPr="0024744B">
        <w:rPr>
          <w:rFonts w:ascii="Arial" w:hAnsi="Arial" w:cs="Arial"/>
          <w:sz w:val="24"/>
          <w:szCs w:val="24"/>
        </w:rPr>
        <w:t xml:space="preserve"> SRW 2030 ma na celu podniesienie szeroko rozumianej jakości życia mieszkańców regionu. Dlatego też istotny jest efektywny system monitorowania i ewaluacji realizacji SRW 2030. System zostanie oparty o wartości wskaźnikowe, pozwalające dokonać oceny skuteczności </w:t>
      </w:r>
      <w:r w:rsidR="009C677E" w:rsidRPr="0024744B">
        <w:rPr>
          <w:rFonts w:ascii="Arial" w:hAnsi="Arial" w:cs="Arial"/>
          <w:sz w:val="24"/>
          <w:szCs w:val="24"/>
        </w:rPr>
        <w:t xml:space="preserve">realizacji </w:t>
      </w:r>
      <w:r w:rsidR="006C1B5D" w:rsidRPr="0024744B">
        <w:rPr>
          <w:rFonts w:ascii="Arial" w:hAnsi="Arial" w:cs="Arial"/>
          <w:sz w:val="24"/>
          <w:szCs w:val="24"/>
        </w:rPr>
        <w:t>celów</w:t>
      </w:r>
      <w:r w:rsidR="00387A07" w:rsidRPr="0024744B">
        <w:rPr>
          <w:rFonts w:ascii="Arial" w:hAnsi="Arial" w:cs="Arial"/>
          <w:sz w:val="24"/>
          <w:szCs w:val="24"/>
        </w:rPr>
        <w:t xml:space="preserve">: </w:t>
      </w:r>
      <w:r w:rsidR="00496B49" w:rsidRPr="0024744B">
        <w:rPr>
          <w:rFonts w:ascii="Arial" w:hAnsi="Arial" w:cs="Arial"/>
          <w:sz w:val="24"/>
          <w:szCs w:val="24"/>
        </w:rPr>
        <w:t>głównego Strategii i</w:t>
      </w:r>
      <w:r w:rsidR="00AD4BE6" w:rsidRPr="0024744B">
        <w:rPr>
          <w:rFonts w:ascii="Arial" w:hAnsi="Arial" w:cs="Arial"/>
          <w:sz w:val="24"/>
          <w:szCs w:val="24"/>
        </w:rPr>
        <w:t> </w:t>
      </w:r>
      <w:r w:rsidR="00387A07" w:rsidRPr="0024744B">
        <w:rPr>
          <w:rFonts w:ascii="Arial" w:hAnsi="Arial" w:cs="Arial"/>
          <w:sz w:val="24"/>
          <w:szCs w:val="24"/>
        </w:rPr>
        <w:t>obszarów tematycznych oraz celów szczegółowych.</w:t>
      </w:r>
      <w:r w:rsidR="006C1B5D" w:rsidRPr="0024744B">
        <w:rPr>
          <w:rFonts w:ascii="Arial" w:hAnsi="Arial" w:cs="Arial"/>
          <w:sz w:val="24"/>
          <w:szCs w:val="24"/>
        </w:rPr>
        <w:t xml:space="preserve"> Analogicznie jak w </w:t>
      </w:r>
      <w:r w:rsidR="006C1B5D" w:rsidRPr="0024744B">
        <w:rPr>
          <w:rFonts w:ascii="Arial" w:hAnsi="Arial" w:cs="Arial"/>
          <w:i/>
          <w:iCs/>
          <w:sz w:val="24"/>
          <w:szCs w:val="24"/>
        </w:rPr>
        <w:t>Strategii</w:t>
      </w:r>
      <w:r w:rsidR="006C1B5D" w:rsidRPr="0024744B">
        <w:rPr>
          <w:rFonts w:ascii="Arial" w:hAnsi="Arial" w:cs="Arial"/>
          <w:sz w:val="24"/>
          <w:szCs w:val="24"/>
        </w:rPr>
        <w:t xml:space="preserve"> </w:t>
      </w:r>
      <w:r w:rsidR="00D914BD" w:rsidRPr="0024744B">
        <w:rPr>
          <w:rFonts w:ascii="Arial" w:hAnsi="Arial" w:cs="Arial"/>
          <w:i/>
          <w:sz w:val="24"/>
          <w:szCs w:val="24"/>
        </w:rPr>
        <w:t>r</w:t>
      </w:r>
      <w:r w:rsidR="006C1B5D" w:rsidRPr="0024744B">
        <w:rPr>
          <w:rFonts w:ascii="Arial" w:hAnsi="Arial" w:cs="Arial"/>
          <w:i/>
          <w:sz w:val="24"/>
          <w:szCs w:val="24"/>
        </w:rPr>
        <w:t xml:space="preserve">ozwoju </w:t>
      </w:r>
      <w:r w:rsidR="00D914BD" w:rsidRPr="0024744B">
        <w:rPr>
          <w:rFonts w:ascii="Arial" w:hAnsi="Arial" w:cs="Arial"/>
          <w:i/>
          <w:sz w:val="24"/>
          <w:szCs w:val="24"/>
        </w:rPr>
        <w:t>w</w:t>
      </w:r>
      <w:r w:rsidR="006C1B5D" w:rsidRPr="0024744B">
        <w:rPr>
          <w:rFonts w:ascii="Arial" w:hAnsi="Arial" w:cs="Arial"/>
          <w:i/>
          <w:sz w:val="24"/>
          <w:szCs w:val="24"/>
        </w:rPr>
        <w:t>ojewództwa – Podkarpackie 2020</w:t>
      </w:r>
      <w:r w:rsidR="006C1B5D" w:rsidRPr="0024744B">
        <w:rPr>
          <w:rFonts w:ascii="Arial" w:hAnsi="Arial" w:cs="Arial"/>
          <w:sz w:val="24"/>
          <w:szCs w:val="24"/>
        </w:rPr>
        <w:t>, system monitoringu i</w:t>
      </w:r>
      <w:r w:rsidR="001D7A4D" w:rsidRPr="0024744B">
        <w:rPr>
          <w:rFonts w:ascii="Arial" w:hAnsi="Arial" w:cs="Arial"/>
          <w:sz w:val="24"/>
          <w:szCs w:val="24"/>
        </w:rPr>
        <w:t> </w:t>
      </w:r>
      <w:r w:rsidR="006C1B5D" w:rsidRPr="0024744B">
        <w:rPr>
          <w:rFonts w:ascii="Arial" w:hAnsi="Arial" w:cs="Arial"/>
          <w:sz w:val="24"/>
          <w:szCs w:val="24"/>
        </w:rPr>
        <w:t>ewaluacji będzie również spełniać funkcje: diagnostyczne, korekcyjne, prognostyczne, promocyjne i</w:t>
      </w:r>
      <w:r w:rsidR="00E56B8C" w:rsidRPr="0024744B">
        <w:rPr>
          <w:rFonts w:ascii="Arial" w:hAnsi="Arial" w:cs="Arial"/>
          <w:sz w:val="24"/>
          <w:szCs w:val="24"/>
        </w:rPr>
        <w:t> </w:t>
      </w:r>
      <w:r w:rsidR="006C1B5D" w:rsidRPr="0024744B">
        <w:rPr>
          <w:rFonts w:ascii="Arial" w:hAnsi="Arial" w:cs="Arial"/>
          <w:sz w:val="24"/>
          <w:szCs w:val="24"/>
        </w:rPr>
        <w:t xml:space="preserve">mobilizacyjne, jak również ma wpłynąć na wzrost jakości kapitału ludzkiego regionu poprzez przybliżenie mieszkańcom przebiegu procesów rozwojowych, </w:t>
      </w:r>
      <w:r w:rsidR="006C1B5D" w:rsidRPr="0024744B">
        <w:rPr>
          <w:rFonts w:ascii="Arial" w:hAnsi="Arial" w:cs="Arial"/>
          <w:sz w:val="24"/>
          <w:szCs w:val="24"/>
        </w:rPr>
        <w:lastRenderedPageBreak/>
        <w:t>przedstawienie SRW 2030 jako strategii regionu, zaakcentowanie tożsamości społeczeństwa z jej celami oraz wspomaganie efektu demonstracji przez wskazywanie i upublicznianie dobrych praktyk i sukcesów rozwojowych.</w:t>
      </w:r>
    </w:p>
    <w:p w14:paraId="2B3EE8AC" w14:textId="77777777" w:rsidR="009463CC" w:rsidRPr="0024744B" w:rsidRDefault="006C1B5D" w:rsidP="00A34BB5">
      <w:pPr>
        <w:spacing w:line="360" w:lineRule="auto"/>
        <w:rPr>
          <w:rFonts w:ascii="Arial" w:hAnsi="Arial" w:cs="Arial"/>
          <w:sz w:val="24"/>
          <w:szCs w:val="24"/>
        </w:rPr>
      </w:pPr>
      <w:r w:rsidRPr="0024744B">
        <w:rPr>
          <w:rFonts w:ascii="Arial" w:hAnsi="Arial" w:cs="Arial"/>
          <w:sz w:val="24"/>
          <w:szCs w:val="24"/>
        </w:rPr>
        <w:t>System monitorowania i ewaluacji obejmie interpretacj</w:t>
      </w:r>
      <w:r w:rsidR="00477FF9" w:rsidRPr="0024744B">
        <w:rPr>
          <w:rFonts w:ascii="Arial" w:hAnsi="Arial" w:cs="Arial"/>
          <w:sz w:val="24"/>
          <w:szCs w:val="24"/>
        </w:rPr>
        <w:t>ę</w:t>
      </w:r>
      <w:r w:rsidRPr="0024744B">
        <w:rPr>
          <w:rFonts w:ascii="Arial" w:hAnsi="Arial" w:cs="Arial"/>
          <w:sz w:val="24"/>
          <w:szCs w:val="24"/>
        </w:rPr>
        <w:t xml:space="preserve"> wartości wskaźników produktu i rezultatu dla poszczególnych priorytetów, której dokona ROT we współpracy z Urzędem Statystycznym, przy znaczącym wkładzie regionalnego sektora nauki, badań i rozwoju (N+B+R) oraz ekspertów zewnętrznych</w:t>
      </w:r>
      <w:r w:rsidR="00496B49" w:rsidRPr="0024744B">
        <w:rPr>
          <w:rFonts w:ascii="Arial" w:hAnsi="Arial" w:cs="Arial"/>
          <w:sz w:val="24"/>
          <w:szCs w:val="24"/>
        </w:rPr>
        <w:t xml:space="preserve"> (Rysunek 12)</w:t>
      </w:r>
      <w:r w:rsidRPr="0024744B">
        <w:rPr>
          <w:rFonts w:ascii="Arial" w:hAnsi="Arial" w:cs="Arial"/>
          <w:sz w:val="24"/>
          <w:szCs w:val="24"/>
        </w:rPr>
        <w:t xml:space="preserve">. Wykorzystane zostaną standardowe narzędzia (analiza dokumentów, analizy ilościowe i jakościowe, </w:t>
      </w:r>
      <w:proofErr w:type="spellStart"/>
      <w:r w:rsidRPr="0024744B">
        <w:rPr>
          <w:rFonts w:ascii="Arial" w:hAnsi="Arial" w:cs="Arial"/>
          <w:sz w:val="24"/>
          <w:szCs w:val="24"/>
        </w:rPr>
        <w:t>benchmarking</w:t>
      </w:r>
      <w:proofErr w:type="spellEnd"/>
      <w:r w:rsidRPr="0024744B">
        <w:rPr>
          <w:rFonts w:ascii="Arial" w:hAnsi="Arial" w:cs="Arial"/>
          <w:sz w:val="24"/>
          <w:szCs w:val="24"/>
        </w:rPr>
        <w:t>, panele ekspertów i interesariuszy, analizy sieciowe, sondaże, studia przypadków), jak i formy ewaluacji</w:t>
      </w:r>
      <w:r w:rsidR="00496B49" w:rsidRPr="0024744B">
        <w:rPr>
          <w:rFonts w:ascii="Arial" w:hAnsi="Arial" w:cs="Arial"/>
          <w:sz w:val="24"/>
          <w:szCs w:val="24"/>
        </w:rPr>
        <w:t xml:space="preserve"> partycypacyjnej, </w:t>
      </w:r>
      <w:proofErr w:type="spellStart"/>
      <w:r w:rsidR="00496B49" w:rsidRPr="0024744B">
        <w:rPr>
          <w:rFonts w:ascii="Arial" w:hAnsi="Arial" w:cs="Arial"/>
          <w:sz w:val="24"/>
          <w:szCs w:val="24"/>
        </w:rPr>
        <w:t>samoewaluacji</w:t>
      </w:r>
      <w:proofErr w:type="spellEnd"/>
      <w:r w:rsidR="00496B49" w:rsidRPr="0024744B">
        <w:rPr>
          <w:rFonts w:ascii="Arial" w:hAnsi="Arial" w:cs="Arial"/>
          <w:sz w:val="24"/>
          <w:szCs w:val="24"/>
        </w:rPr>
        <w:t xml:space="preserve"> oraz</w:t>
      </w:r>
      <w:r w:rsidRPr="0024744B">
        <w:rPr>
          <w:rFonts w:ascii="Arial" w:hAnsi="Arial" w:cs="Arial"/>
          <w:sz w:val="24"/>
          <w:szCs w:val="24"/>
        </w:rPr>
        <w:t xml:space="preserve"> aktywności obywatelskiej. Wyniki będą prezentowane w</w:t>
      </w:r>
      <w:r w:rsidR="00AD4BE6" w:rsidRPr="0024744B">
        <w:rPr>
          <w:rFonts w:ascii="Arial" w:hAnsi="Arial" w:cs="Arial"/>
          <w:sz w:val="24"/>
          <w:szCs w:val="24"/>
        </w:rPr>
        <w:t> </w:t>
      </w:r>
      <w:r w:rsidRPr="0024744B">
        <w:rPr>
          <w:rFonts w:ascii="Arial" w:hAnsi="Arial" w:cs="Arial"/>
          <w:sz w:val="24"/>
          <w:szCs w:val="24"/>
        </w:rPr>
        <w:t xml:space="preserve">raportach obejmujących m.in. sprawozdanie z działań strategicznych, analizy </w:t>
      </w:r>
      <w:r w:rsidR="00D84FB7">
        <w:rPr>
          <w:rFonts w:ascii="Arial" w:hAnsi="Arial" w:cs="Arial"/>
          <w:sz w:val="24"/>
          <w:szCs w:val="24"/>
        </w:rPr>
        <w:br/>
      </w:r>
      <w:r w:rsidRPr="0024744B">
        <w:rPr>
          <w:rFonts w:ascii="Arial" w:hAnsi="Arial" w:cs="Arial"/>
          <w:sz w:val="24"/>
          <w:szCs w:val="24"/>
        </w:rPr>
        <w:t>i interpretacje trendów rozwojowych i społeczno-gospodarczych, rekomendacje dotyczące zmian merytorycznych i</w:t>
      </w:r>
      <w:r w:rsidR="00E56B8C" w:rsidRPr="0024744B">
        <w:rPr>
          <w:rFonts w:ascii="Arial" w:hAnsi="Arial" w:cs="Arial"/>
          <w:sz w:val="24"/>
          <w:szCs w:val="24"/>
        </w:rPr>
        <w:t> </w:t>
      </w:r>
      <w:r w:rsidRPr="0024744B">
        <w:rPr>
          <w:rFonts w:ascii="Arial" w:hAnsi="Arial" w:cs="Arial"/>
          <w:sz w:val="24"/>
          <w:szCs w:val="24"/>
        </w:rPr>
        <w:t xml:space="preserve">metodologicznych w realizacji SRW 2030 </w:t>
      </w:r>
      <w:r w:rsidR="00D84FB7">
        <w:rPr>
          <w:rFonts w:ascii="Arial" w:hAnsi="Arial" w:cs="Arial"/>
          <w:sz w:val="24"/>
          <w:szCs w:val="24"/>
        </w:rPr>
        <w:br/>
      </w:r>
      <w:r w:rsidRPr="0024744B">
        <w:rPr>
          <w:rFonts w:ascii="Arial" w:hAnsi="Arial" w:cs="Arial"/>
          <w:sz w:val="24"/>
          <w:szCs w:val="24"/>
        </w:rPr>
        <w:t>i systemu monitoringu, prezentację „dobrych praktyk” oraz wykaz wskaźników</w:t>
      </w:r>
      <w:r w:rsidR="00477FF9" w:rsidRPr="0024744B">
        <w:rPr>
          <w:rFonts w:ascii="Arial" w:hAnsi="Arial" w:cs="Arial"/>
          <w:sz w:val="24"/>
          <w:szCs w:val="24"/>
        </w:rPr>
        <w:t xml:space="preserve"> </w:t>
      </w:r>
      <w:r w:rsidR="007A30EF">
        <w:rPr>
          <w:rFonts w:ascii="Arial" w:hAnsi="Arial" w:cs="Arial"/>
          <w:sz w:val="24"/>
          <w:szCs w:val="24"/>
        </w:rPr>
        <w:br/>
      </w:r>
      <w:r w:rsidR="00477FF9" w:rsidRPr="0024744B">
        <w:rPr>
          <w:rFonts w:ascii="Arial" w:hAnsi="Arial" w:cs="Arial"/>
          <w:sz w:val="24"/>
          <w:szCs w:val="24"/>
        </w:rPr>
        <w:t xml:space="preserve">i </w:t>
      </w:r>
      <w:r w:rsidRPr="0024744B">
        <w:rPr>
          <w:rFonts w:ascii="Arial" w:hAnsi="Arial" w:cs="Arial"/>
          <w:sz w:val="24"/>
          <w:szCs w:val="24"/>
        </w:rPr>
        <w:t>źródeł pozyskiwania danych.</w:t>
      </w:r>
      <w:bookmarkStart w:id="221" w:name="_Hlk22121742"/>
      <w:r w:rsidR="00A34BB5" w:rsidRPr="0024744B">
        <w:rPr>
          <w:rFonts w:ascii="Arial" w:hAnsi="Arial" w:cs="Arial"/>
          <w:sz w:val="24"/>
          <w:szCs w:val="24"/>
        </w:rPr>
        <w:t xml:space="preserve"> </w:t>
      </w:r>
    </w:p>
    <w:p w14:paraId="2770EA6C" w14:textId="77777777" w:rsidR="00A34BB5" w:rsidRDefault="00A34BB5">
      <w:pPr>
        <w:spacing w:after="0" w:line="240" w:lineRule="auto"/>
        <w:rPr>
          <w:rFonts w:ascii="Arial" w:hAnsi="Arial" w:cs="Arial"/>
          <w:sz w:val="24"/>
          <w:szCs w:val="24"/>
        </w:rPr>
      </w:pPr>
      <w:r>
        <w:rPr>
          <w:rFonts w:ascii="Arial" w:hAnsi="Arial" w:cs="Arial"/>
          <w:sz w:val="24"/>
          <w:szCs w:val="24"/>
        </w:rPr>
        <w:br w:type="page"/>
      </w:r>
    </w:p>
    <w:p w14:paraId="31DE0634" w14:textId="77777777" w:rsidR="00F76748" w:rsidRPr="0087696C" w:rsidRDefault="00042E61" w:rsidP="0024744B">
      <w:pPr>
        <w:spacing w:after="0" w:line="360" w:lineRule="auto"/>
        <w:rPr>
          <w:rFonts w:ascii="Arial" w:hAnsi="Arial" w:cs="Arial"/>
          <w:b/>
          <w:sz w:val="24"/>
          <w:szCs w:val="24"/>
        </w:rPr>
      </w:pPr>
      <w:r w:rsidRPr="0087696C">
        <w:rPr>
          <w:rFonts w:ascii="Arial" w:hAnsi="Arial" w:cs="Arial"/>
          <w:b/>
          <w:sz w:val="24"/>
          <w:szCs w:val="24"/>
        </w:rPr>
        <w:lastRenderedPageBreak/>
        <w:t xml:space="preserve">Rysunek </w:t>
      </w:r>
      <w:r w:rsidR="00C03437" w:rsidRPr="0087696C">
        <w:rPr>
          <w:rFonts w:ascii="Arial" w:hAnsi="Arial" w:cs="Arial"/>
          <w:b/>
          <w:sz w:val="24"/>
          <w:szCs w:val="24"/>
        </w:rPr>
        <w:t>1</w:t>
      </w:r>
      <w:r w:rsidR="00B87828" w:rsidRPr="0087696C">
        <w:rPr>
          <w:rFonts w:ascii="Arial" w:hAnsi="Arial" w:cs="Arial"/>
          <w:b/>
          <w:sz w:val="24"/>
          <w:szCs w:val="24"/>
        </w:rPr>
        <w:t>2</w:t>
      </w:r>
      <w:r w:rsidRPr="0087696C">
        <w:rPr>
          <w:rFonts w:ascii="Arial" w:hAnsi="Arial" w:cs="Arial"/>
          <w:b/>
          <w:sz w:val="24"/>
          <w:szCs w:val="24"/>
        </w:rPr>
        <w:t xml:space="preserve">. Podmioty zaangażowane w system monitoringu i ewaluacji </w:t>
      </w:r>
      <w:r w:rsidRPr="0087696C">
        <w:rPr>
          <w:rFonts w:ascii="Arial" w:hAnsi="Arial" w:cs="Arial"/>
          <w:b/>
          <w:i/>
          <w:sz w:val="24"/>
          <w:szCs w:val="24"/>
        </w:rPr>
        <w:t>Strategii rozwoju województwa – Podkarpackie 2030</w:t>
      </w:r>
      <w:r w:rsidR="00D914BD" w:rsidRPr="0087696C">
        <w:rPr>
          <w:rFonts w:ascii="Arial" w:hAnsi="Arial" w:cs="Arial"/>
          <w:b/>
          <w:i/>
          <w:sz w:val="24"/>
          <w:szCs w:val="24"/>
        </w:rPr>
        <w:t>.</w:t>
      </w:r>
      <w:bookmarkEnd w:id="221"/>
    </w:p>
    <w:p w14:paraId="2DA0D1FB" w14:textId="77777777" w:rsidR="00553FCD" w:rsidRPr="0024744B" w:rsidRDefault="0042533A" w:rsidP="0024744B">
      <w:pPr>
        <w:spacing w:line="360" w:lineRule="auto"/>
        <w:rPr>
          <w:rFonts w:ascii="Arial" w:eastAsia="Times New Roman" w:hAnsi="Arial" w:cs="Arial"/>
          <w:sz w:val="24"/>
          <w:szCs w:val="24"/>
        </w:rPr>
      </w:pPr>
      <w:r w:rsidRPr="0024744B">
        <w:rPr>
          <w:rFonts w:ascii="Arial" w:eastAsia="Times New Roman" w:hAnsi="Arial" w:cs="Arial"/>
          <w:noProof/>
          <w:sz w:val="24"/>
          <w:szCs w:val="24"/>
        </w:rPr>
        <w:drawing>
          <wp:inline distT="0" distB="0" distL="0" distR="0" wp14:anchorId="509224B1" wp14:editId="119686E0">
            <wp:extent cx="5717648" cy="6800850"/>
            <wp:effectExtent l="0" t="0" r="0" b="0"/>
            <wp:docPr id="393" name="Obraz 393" descr="Urząd Marszałkowski w tym Departament odpowiedzialny za programowanie strategiczne, Regionalne Obserwatorium Terytorialne, pozostałem Departamenty. Infiltrowanie o wynikach monitoringu do Podkarpackie Forum Terytorialne, Krajowe Obserwatorium Terytorialne, Samorząd województwa w tym Sejmik i Zarząd, który infiltruje Raport o stanie województwa, następnie infiltruje do Sejmiku. ROT relacje merytoryczne z Podkarpackie Forum Terytorialne, Krajowe Obserwatorium Terytorialne, Inni Dysponenci Danych (np. WUP), WOBR, Eksperci, Podmioty N+B+R. ROT z WOBR - Partner strategiczny. Samorząd z PFT stymulowanie i wspieranie. monitorujpodkarpackie.pl wielostronne oddziaływanie media, beneficjenci, opinia publiczna" title="Rysunek 12. Podmioty zaangażowane w system monitoringu i ewaluacji Strategii rozwoju województwa – Podkarpacki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5">
                      <a:extLst>
                        <a:ext uri="{28A0092B-C50C-407E-A947-70E740481C1C}">
                          <a14:useLocalDpi xmlns:a14="http://schemas.microsoft.com/office/drawing/2010/main" val="0"/>
                        </a:ext>
                      </a:extLst>
                    </a:blip>
                    <a:srcRect b="824"/>
                    <a:stretch>
                      <a:fillRect/>
                    </a:stretch>
                  </pic:blipFill>
                  <pic:spPr bwMode="auto">
                    <a:xfrm>
                      <a:off x="0" y="0"/>
                      <a:ext cx="5718720" cy="6802125"/>
                    </a:xfrm>
                    <a:prstGeom prst="rect">
                      <a:avLst/>
                    </a:prstGeom>
                    <a:noFill/>
                  </pic:spPr>
                </pic:pic>
              </a:graphicData>
            </a:graphic>
          </wp:inline>
        </w:drawing>
      </w:r>
    </w:p>
    <w:p w14:paraId="0DA462E7" w14:textId="77777777" w:rsidR="00553FCD" w:rsidRPr="0024744B" w:rsidRDefault="00D25EC2" w:rsidP="00D84FB7">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7672EDCA" w14:textId="77777777" w:rsidR="00B45EAB" w:rsidRPr="0024744B" w:rsidRDefault="00B45EAB" w:rsidP="0024744B">
      <w:pPr>
        <w:spacing w:line="360" w:lineRule="auto"/>
        <w:rPr>
          <w:rFonts w:ascii="Arial" w:hAnsi="Arial" w:cs="Arial"/>
          <w:sz w:val="24"/>
          <w:szCs w:val="24"/>
        </w:rPr>
      </w:pPr>
      <w:r w:rsidRPr="0024744B">
        <w:rPr>
          <w:rFonts w:ascii="Arial" w:hAnsi="Arial" w:cs="Arial"/>
          <w:sz w:val="24"/>
          <w:szCs w:val="24"/>
        </w:rPr>
        <w:t>ROT jako podmiot powołany do zarządzan</w:t>
      </w:r>
      <w:r w:rsidR="00F642E6" w:rsidRPr="0024744B">
        <w:rPr>
          <w:rFonts w:ascii="Arial" w:hAnsi="Arial" w:cs="Arial"/>
          <w:sz w:val="24"/>
          <w:szCs w:val="24"/>
        </w:rPr>
        <w:t>ia</w:t>
      </w:r>
      <w:r w:rsidRPr="0024744B">
        <w:rPr>
          <w:rFonts w:ascii="Arial" w:hAnsi="Arial" w:cs="Arial"/>
          <w:sz w:val="24"/>
          <w:szCs w:val="24"/>
        </w:rPr>
        <w:t xml:space="preserve"> informacją </w:t>
      </w:r>
      <w:r w:rsidR="00F642E6" w:rsidRPr="0024744B">
        <w:rPr>
          <w:rFonts w:ascii="Arial" w:hAnsi="Arial" w:cs="Arial"/>
          <w:sz w:val="24"/>
          <w:szCs w:val="24"/>
        </w:rPr>
        <w:t>w zakresie</w:t>
      </w:r>
      <w:r w:rsidRPr="0024744B">
        <w:rPr>
          <w:rFonts w:ascii="Arial" w:hAnsi="Arial" w:cs="Arial"/>
          <w:sz w:val="24"/>
          <w:szCs w:val="24"/>
        </w:rPr>
        <w:t xml:space="preserve"> realizacji polityki rozwoju, jest głównym ogniwem w procesie monitorowania i ewaluacji. Jako uczestników procesu poza podmiotami z sektora statystyki publicznej (</w:t>
      </w:r>
      <w:r w:rsidR="00D914BD" w:rsidRPr="0024744B">
        <w:rPr>
          <w:rFonts w:ascii="Arial" w:hAnsi="Arial" w:cs="Arial"/>
          <w:sz w:val="24"/>
          <w:szCs w:val="24"/>
        </w:rPr>
        <w:t>Urząd Statystyczny</w:t>
      </w:r>
      <w:r w:rsidRPr="0024744B">
        <w:rPr>
          <w:rFonts w:ascii="Arial" w:hAnsi="Arial" w:cs="Arial"/>
          <w:sz w:val="24"/>
          <w:szCs w:val="24"/>
        </w:rPr>
        <w:t>), należy wymienić podmioty publiczne, podmioty z sektora nauki i</w:t>
      </w:r>
      <w:r w:rsidR="00AD4BE6" w:rsidRPr="0024744B">
        <w:rPr>
          <w:rFonts w:ascii="Arial" w:hAnsi="Arial" w:cs="Arial"/>
          <w:sz w:val="24"/>
          <w:szCs w:val="24"/>
        </w:rPr>
        <w:t> </w:t>
      </w:r>
      <w:r w:rsidRPr="0024744B">
        <w:rPr>
          <w:rFonts w:ascii="Arial" w:hAnsi="Arial" w:cs="Arial"/>
          <w:sz w:val="24"/>
          <w:szCs w:val="24"/>
        </w:rPr>
        <w:t xml:space="preserve">badań </w:t>
      </w:r>
      <w:r w:rsidRPr="0024744B">
        <w:rPr>
          <w:rFonts w:ascii="Arial" w:hAnsi="Arial" w:cs="Arial"/>
          <w:sz w:val="24"/>
          <w:szCs w:val="24"/>
        </w:rPr>
        <w:lastRenderedPageBreak/>
        <w:t>tj. instytuty i centra badawcze, uniwersytety i inne szkoły wyższe oraz stowarzyszenia i organizacje pozarządowe ukierunkowane na działalność badawczą, które posiadają zasoby będące źródłem wiedzy i</w:t>
      </w:r>
      <w:r w:rsidR="00AD4BE6" w:rsidRPr="0024744B">
        <w:rPr>
          <w:rFonts w:ascii="Arial" w:hAnsi="Arial" w:cs="Arial"/>
          <w:sz w:val="24"/>
          <w:szCs w:val="24"/>
        </w:rPr>
        <w:t> </w:t>
      </w:r>
      <w:r w:rsidRPr="0024744B">
        <w:rPr>
          <w:rFonts w:ascii="Arial" w:hAnsi="Arial" w:cs="Arial"/>
          <w:sz w:val="24"/>
          <w:szCs w:val="24"/>
        </w:rPr>
        <w:t xml:space="preserve">doświadczenia, przy ocenie rezultatów działań prorozwojowych regionu. Mając na uwadze, iż ROT został powołany również jako platforma współpracy, to włączenie szerokiego wachlarza partnerów do procesu monitorowania i ewaluacji, zostanie wykorzystane w debatach i panelach tematycznych dotyczących kierunków rozwoju regionalnego. W ramach prowadzonego procesu, ROT będzie również przygotowywał raporty tematyczne </w:t>
      </w:r>
      <w:r w:rsidR="00D84FB7">
        <w:rPr>
          <w:rFonts w:ascii="Arial" w:hAnsi="Arial" w:cs="Arial"/>
          <w:sz w:val="24"/>
          <w:szCs w:val="24"/>
        </w:rPr>
        <w:br/>
      </w:r>
      <w:r w:rsidRPr="0024744B">
        <w:rPr>
          <w:rFonts w:ascii="Arial" w:hAnsi="Arial" w:cs="Arial"/>
          <w:sz w:val="24"/>
          <w:szCs w:val="24"/>
        </w:rPr>
        <w:t xml:space="preserve">w cyklu rocznym. Planowane jest opracowywanie corocznych raportów monitoringowych prezentujących zmiany wartości wskaźników określonych </w:t>
      </w:r>
      <w:r w:rsidR="00D84FB7">
        <w:rPr>
          <w:rFonts w:ascii="Arial" w:hAnsi="Arial" w:cs="Arial"/>
          <w:sz w:val="24"/>
          <w:szCs w:val="24"/>
        </w:rPr>
        <w:br/>
      </w:r>
      <w:r w:rsidRPr="0024744B">
        <w:rPr>
          <w:rFonts w:ascii="Arial" w:hAnsi="Arial" w:cs="Arial"/>
          <w:sz w:val="24"/>
          <w:szCs w:val="24"/>
        </w:rPr>
        <w:t>w strategii, wraz z analizą i odniesieniem do scenariuszy rozwoju. W cyklu trzyletnim, zlecane będzie opracowanie raportu monitoringowego przez podmiot zewnętrzny. Pozwoli to na zachowanie obiektywizmu prezentowanych analiz i spojrzenia z</w:t>
      </w:r>
      <w:r w:rsidR="001D7A4D" w:rsidRPr="0024744B">
        <w:rPr>
          <w:rFonts w:ascii="Arial" w:hAnsi="Arial" w:cs="Arial"/>
          <w:sz w:val="24"/>
          <w:szCs w:val="24"/>
        </w:rPr>
        <w:t> </w:t>
      </w:r>
      <w:r w:rsidRPr="0024744B">
        <w:rPr>
          <w:rFonts w:ascii="Arial" w:hAnsi="Arial" w:cs="Arial"/>
          <w:sz w:val="24"/>
          <w:szCs w:val="24"/>
        </w:rPr>
        <w:t>perspektywy zewnętrznej na trajektorię rozwoju województwa.</w:t>
      </w:r>
    </w:p>
    <w:p w14:paraId="32194F3A" w14:textId="77777777" w:rsidR="00F642E6" w:rsidRPr="0024744B" w:rsidRDefault="00126BA7" w:rsidP="0024744B">
      <w:pPr>
        <w:spacing w:line="360" w:lineRule="auto"/>
        <w:rPr>
          <w:rFonts w:ascii="Arial" w:hAnsi="Arial" w:cs="Arial"/>
          <w:sz w:val="24"/>
          <w:szCs w:val="24"/>
        </w:rPr>
      </w:pPr>
      <w:r w:rsidRPr="0024744B">
        <w:rPr>
          <w:rFonts w:ascii="Arial" w:hAnsi="Arial" w:cs="Arial"/>
          <w:sz w:val="24"/>
          <w:szCs w:val="24"/>
        </w:rPr>
        <w:t xml:space="preserve">Elementem systemu monitoringu i ewaluacji będzie również </w:t>
      </w:r>
      <w:r w:rsidR="00F642E6" w:rsidRPr="0024744B">
        <w:rPr>
          <w:rFonts w:ascii="Arial" w:hAnsi="Arial" w:cs="Arial"/>
          <w:sz w:val="24"/>
          <w:szCs w:val="24"/>
        </w:rPr>
        <w:t>coroczny Rapor</w:t>
      </w:r>
      <w:r w:rsidRPr="0024744B">
        <w:rPr>
          <w:rFonts w:ascii="Arial" w:hAnsi="Arial" w:cs="Arial"/>
          <w:sz w:val="24"/>
          <w:szCs w:val="24"/>
        </w:rPr>
        <w:t>t</w:t>
      </w:r>
      <w:r w:rsidR="00F642E6" w:rsidRPr="0024744B">
        <w:rPr>
          <w:rFonts w:ascii="Arial" w:hAnsi="Arial" w:cs="Arial"/>
          <w:sz w:val="24"/>
          <w:szCs w:val="24"/>
        </w:rPr>
        <w:t xml:space="preserve"> o stanie województwa</w:t>
      </w:r>
      <w:r w:rsidRPr="0024744B">
        <w:rPr>
          <w:rFonts w:ascii="Arial" w:hAnsi="Arial" w:cs="Arial"/>
          <w:sz w:val="24"/>
          <w:szCs w:val="24"/>
        </w:rPr>
        <w:t>, który zawiera m</w:t>
      </w:r>
      <w:r w:rsidR="007F238A" w:rsidRPr="0024744B">
        <w:rPr>
          <w:rFonts w:ascii="Arial" w:hAnsi="Arial" w:cs="Arial"/>
          <w:sz w:val="24"/>
          <w:szCs w:val="24"/>
        </w:rPr>
        <w:t>.</w:t>
      </w:r>
      <w:r w:rsidRPr="0024744B">
        <w:rPr>
          <w:rFonts w:ascii="Arial" w:hAnsi="Arial" w:cs="Arial"/>
          <w:sz w:val="24"/>
          <w:szCs w:val="24"/>
        </w:rPr>
        <w:t>in</w:t>
      </w:r>
      <w:r w:rsidR="00F642E6" w:rsidRPr="0024744B">
        <w:rPr>
          <w:rFonts w:ascii="Arial" w:hAnsi="Arial" w:cs="Arial"/>
          <w:sz w:val="24"/>
          <w:szCs w:val="24"/>
        </w:rPr>
        <w:t>.</w:t>
      </w:r>
      <w:r w:rsidR="007F238A" w:rsidRPr="0024744B">
        <w:rPr>
          <w:rFonts w:ascii="Arial" w:hAnsi="Arial" w:cs="Arial"/>
          <w:sz w:val="24"/>
          <w:szCs w:val="24"/>
        </w:rPr>
        <w:t>:</w:t>
      </w:r>
      <w:r w:rsidRPr="0024744B">
        <w:rPr>
          <w:rFonts w:ascii="Arial" w:hAnsi="Arial" w:cs="Arial"/>
          <w:sz w:val="24"/>
          <w:szCs w:val="24"/>
        </w:rPr>
        <w:t xml:space="preserve"> </w:t>
      </w:r>
      <w:r w:rsidR="007F2565" w:rsidRPr="0024744B">
        <w:rPr>
          <w:rFonts w:ascii="Arial" w:hAnsi="Arial" w:cs="Arial"/>
          <w:sz w:val="24"/>
          <w:szCs w:val="24"/>
        </w:rPr>
        <w:t xml:space="preserve">informację dotyczącą </w:t>
      </w:r>
      <w:r w:rsidRPr="0024744B">
        <w:rPr>
          <w:rFonts w:ascii="Arial" w:hAnsi="Arial" w:cs="Arial"/>
          <w:sz w:val="24"/>
          <w:szCs w:val="24"/>
        </w:rPr>
        <w:t>realizacj</w:t>
      </w:r>
      <w:r w:rsidR="007F2565" w:rsidRPr="0024744B">
        <w:rPr>
          <w:rFonts w:ascii="Arial" w:hAnsi="Arial" w:cs="Arial"/>
          <w:sz w:val="24"/>
          <w:szCs w:val="24"/>
        </w:rPr>
        <w:t>i</w:t>
      </w:r>
      <w:r w:rsidRPr="0024744B">
        <w:rPr>
          <w:rFonts w:ascii="Arial" w:hAnsi="Arial" w:cs="Arial"/>
          <w:sz w:val="24"/>
          <w:szCs w:val="24"/>
        </w:rPr>
        <w:t xml:space="preserve"> strategii</w:t>
      </w:r>
      <w:r w:rsidR="007F2565" w:rsidRPr="0024744B">
        <w:rPr>
          <w:rFonts w:ascii="Arial" w:hAnsi="Arial" w:cs="Arial"/>
          <w:sz w:val="24"/>
          <w:szCs w:val="24"/>
        </w:rPr>
        <w:t xml:space="preserve">, </w:t>
      </w:r>
      <w:r w:rsidRPr="0024744B">
        <w:rPr>
          <w:rFonts w:ascii="Arial" w:hAnsi="Arial" w:cs="Arial"/>
          <w:sz w:val="24"/>
          <w:szCs w:val="24"/>
        </w:rPr>
        <w:t>program</w:t>
      </w:r>
      <w:r w:rsidR="007F2565" w:rsidRPr="0024744B">
        <w:rPr>
          <w:rFonts w:ascii="Arial" w:hAnsi="Arial" w:cs="Arial"/>
          <w:sz w:val="24"/>
          <w:szCs w:val="24"/>
        </w:rPr>
        <w:t xml:space="preserve">ów operacyjnych i rozwoju </w:t>
      </w:r>
      <w:r w:rsidRPr="0024744B">
        <w:rPr>
          <w:rFonts w:ascii="Arial" w:hAnsi="Arial" w:cs="Arial"/>
          <w:sz w:val="24"/>
          <w:szCs w:val="24"/>
        </w:rPr>
        <w:t>przez zarząd województwa</w:t>
      </w:r>
      <w:r w:rsidR="007F2565" w:rsidRPr="0024744B">
        <w:rPr>
          <w:rFonts w:ascii="Arial" w:hAnsi="Arial" w:cs="Arial"/>
          <w:sz w:val="24"/>
          <w:szCs w:val="24"/>
        </w:rPr>
        <w:t>. Raport o stanie województwa jest podstawą publicznej</w:t>
      </w:r>
      <w:r w:rsidRPr="0024744B">
        <w:rPr>
          <w:rFonts w:ascii="Arial" w:hAnsi="Arial" w:cs="Arial"/>
          <w:sz w:val="24"/>
          <w:szCs w:val="24"/>
        </w:rPr>
        <w:t xml:space="preserve"> </w:t>
      </w:r>
      <w:r w:rsidR="007F2565" w:rsidRPr="0024744B">
        <w:rPr>
          <w:rFonts w:ascii="Arial" w:hAnsi="Arial" w:cs="Arial"/>
          <w:sz w:val="24"/>
          <w:szCs w:val="24"/>
        </w:rPr>
        <w:t xml:space="preserve">debaty </w:t>
      </w:r>
      <w:r w:rsidR="00FF517B" w:rsidRPr="0024744B">
        <w:rPr>
          <w:rFonts w:ascii="Arial" w:hAnsi="Arial" w:cs="Arial"/>
          <w:sz w:val="24"/>
          <w:szCs w:val="24"/>
        </w:rPr>
        <w:t>i udzielenia przez s</w:t>
      </w:r>
      <w:r w:rsidRPr="0024744B">
        <w:rPr>
          <w:rFonts w:ascii="Arial" w:hAnsi="Arial" w:cs="Arial"/>
          <w:sz w:val="24"/>
          <w:szCs w:val="24"/>
        </w:rPr>
        <w:t xml:space="preserve">ejmik </w:t>
      </w:r>
      <w:r w:rsidR="00FF517B" w:rsidRPr="0024744B">
        <w:rPr>
          <w:rFonts w:ascii="Arial" w:hAnsi="Arial" w:cs="Arial"/>
          <w:sz w:val="24"/>
          <w:szCs w:val="24"/>
        </w:rPr>
        <w:t>w</w:t>
      </w:r>
      <w:r w:rsidRPr="0024744B">
        <w:rPr>
          <w:rFonts w:ascii="Arial" w:hAnsi="Arial" w:cs="Arial"/>
          <w:sz w:val="24"/>
          <w:szCs w:val="24"/>
        </w:rPr>
        <w:t>ojewództwa</w:t>
      </w:r>
      <w:r w:rsidR="007F2565" w:rsidRPr="0024744B">
        <w:rPr>
          <w:rFonts w:ascii="Arial" w:hAnsi="Arial" w:cs="Arial"/>
          <w:sz w:val="24"/>
          <w:szCs w:val="24"/>
        </w:rPr>
        <w:t xml:space="preserve"> </w:t>
      </w:r>
      <w:r w:rsidR="00FF517B" w:rsidRPr="0024744B">
        <w:rPr>
          <w:rFonts w:ascii="Arial" w:hAnsi="Arial" w:cs="Arial"/>
          <w:sz w:val="24"/>
          <w:szCs w:val="24"/>
        </w:rPr>
        <w:t>wotum zaufania zarządowi województwa</w:t>
      </w:r>
      <w:r w:rsidRPr="0024744B">
        <w:rPr>
          <w:rFonts w:ascii="Arial" w:hAnsi="Arial" w:cs="Arial"/>
          <w:sz w:val="24"/>
          <w:szCs w:val="24"/>
        </w:rPr>
        <w:t>.</w:t>
      </w:r>
    </w:p>
    <w:p w14:paraId="10012CD4" w14:textId="77777777" w:rsidR="00B45EAB" w:rsidRPr="000233D1" w:rsidRDefault="00B45EAB" w:rsidP="0024744B">
      <w:pPr>
        <w:spacing w:line="360" w:lineRule="auto"/>
        <w:rPr>
          <w:rFonts w:ascii="Arial" w:hAnsi="Arial" w:cs="Arial"/>
          <w:sz w:val="24"/>
          <w:szCs w:val="24"/>
        </w:rPr>
      </w:pPr>
      <w:r w:rsidRPr="0024744B">
        <w:rPr>
          <w:rFonts w:ascii="Arial" w:hAnsi="Arial" w:cs="Arial"/>
          <w:sz w:val="24"/>
          <w:szCs w:val="24"/>
        </w:rPr>
        <w:t xml:space="preserve">System monitoringu i ewaluacji przedstawiony na Rysunku nr </w:t>
      </w:r>
      <w:r w:rsidR="009D4A1B" w:rsidRPr="0024744B">
        <w:rPr>
          <w:rFonts w:ascii="Arial" w:hAnsi="Arial" w:cs="Arial"/>
          <w:sz w:val="24"/>
          <w:szCs w:val="24"/>
        </w:rPr>
        <w:t>12</w:t>
      </w:r>
      <w:r w:rsidRPr="0024744B">
        <w:rPr>
          <w:rFonts w:ascii="Arial" w:hAnsi="Arial" w:cs="Arial"/>
          <w:sz w:val="24"/>
          <w:szCs w:val="24"/>
        </w:rPr>
        <w:t xml:space="preserve"> ma umożliwić obserwację i</w:t>
      </w:r>
      <w:r w:rsidR="0036712E" w:rsidRPr="0024744B">
        <w:rPr>
          <w:rFonts w:ascii="Arial" w:hAnsi="Arial" w:cs="Arial"/>
          <w:sz w:val="24"/>
          <w:szCs w:val="24"/>
        </w:rPr>
        <w:t xml:space="preserve"> </w:t>
      </w:r>
      <w:r w:rsidRPr="0024744B">
        <w:rPr>
          <w:rFonts w:ascii="Arial" w:hAnsi="Arial" w:cs="Arial"/>
          <w:sz w:val="24"/>
          <w:szCs w:val="24"/>
        </w:rPr>
        <w:t>analizę najważniejszych z punktu widzenia Samorządu W</w:t>
      </w:r>
      <w:r w:rsidR="00496B49" w:rsidRPr="0024744B">
        <w:rPr>
          <w:rFonts w:ascii="Arial" w:hAnsi="Arial" w:cs="Arial"/>
          <w:sz w:val="24"/>
          <w:szCs w:val="24"/>
        </w:rPr>
        <w:t xml:space="preserve">ojewództwa </w:t>
      </w:r>
      <w:r w:rsidRPr="0024744B">
        <w:rPr>
          <w:rFonts w:ascii="Arial" w:hAnsi="Arial" w:cs="Arial"/>
          <w:sz w:val="24"/>
          <w:szCs w:val="24"/>
        </w:rPr>
        <w:t>procesów społeczno-gospodar</w:t>
      </w:r>
      <w:r w:rsidR="00D84FB7">
        <w:rPr>
          <w:rFonts w:ascii="Arial" w:hAnsi="Arial" w:cs="Arial"/>
          <w:sz w:val="24"/>
          <w:szCs w:val="24"/>
        </w:rPr>
        <w:t>czych zachodzących w regionie.</w:t>
      </w:r>
    </w:p>
    <w:p w14:paraId="182182CE" w14:textId="77777777" w:rsidR="00B02EB5" w:rsidRPr="000233D1" w:rsidRDefault="006A02CA" w:rsidP="00764FF1">
      <w:pPr>
        <w:pStyle w:val="Nagwek2"/>
      </w:pPr>
      <w:bookmarkStart w:id="222" w:name="_Toc66276136"/>
      <w:r w:rsidRPr="00E63153">
        <w:rPr>
          <w:sz w:val="32"/>
          <w:szCs w:val="32"/>
        </w:rPr>
        <w:t xml:space="preserve">X. </w:t>
      </w:r>
      <w:r w:rsidR="00DA71D0" w:rsidRPr="00E63153">
        <w:rPr>
          <w:sz w:val="32"/>
          <w:szCs w:val="32"/>
        </w:rPr>
        <w:t xml:space="preserve">Ocena </w:t>
      </w:r>
      <w:r w:rsidR="009C2793" w:rsidRPr="00E63153">
        <w:rPr>
          <w:sz w:val="32"/>
          <w:szCs w:val="32"/>
        </w:rPr>
        <w:t xml:space="preserve">ex </w:t>
      </w:r>
      <w:proofErr w:type="spellStart"/>
      <w:r w:rsidR="009C2793" w:rsidRPr="00E63153">
        <w:rPr>
          <w:sz w:val="32"/>
          <w:szCs w:val="32"/>
        </w:rPr>
        <w:t>ante</w:t>
      </w:r>
      <w:proofErr w:type="spellEnd"/>
      <w:r w:rsidR="00DA71D0" w:rsidRPr="00E63153">
        <w:rPr>
          <w:sz w:val="32"/>
          <w:szCs w:val="32"/>
        </w:rPr>
        <w:t xml:space="preserve"> projektu Strategii</w:t>
      </w:r>
      <w:r w:rsidR="00DA71D0" w:rsidRPr="0024744B">
        <w:t xml:space="preserve"> </w:t>
      </w:r>
      <w:r w:rsidR="006756E6" w:rsidRPr="0024744B">
        <w:rPr>
          <w:rStyle w:val="Odwoanieprzypisudolnego"/>
          <w:rFonts w:cs="Arial"/>
          <w:b w:val="0"/>
          <w:bCs/>
          <w:color w:val="auto"/>
          <w:szCs w:val="24"/>
        </w:rPr>
        <w:footnoteReference w:id="54"/>
      </w:r>
      <w:bookmarkEnd w:id="222"/>
    </w:p>
    <w:p w14:paraId="58A3DEBE" w14:textId="77777777" w:rsidR="00B02EB5" w:rsidRPr="0024744B" w:rsidRDefault="00B02EB5" w:rsidP="0024744B">
      <w:pPr>
        <w:spacing w:after="0" w:line="360" w:lineRule="auto"/>
        <w:rPr>
          <w:rFonts w:ascii="Arial" w:hAnsi="Arial" w:cs="Arial"/>
          <w:sz w:val="24"/>
          <w:szCs w:val="24"/>
        </w:rPr>
      </w:pPr>
      <w:r w:rsidRPr="0024744B">
        <w:rPr>
          <w:rFonts w:ascii="Arial" w:hAnsi="Arial" w:cs="Arial"/>
          <w:sz w:val="24"/>
          <w:szCs w:val="24"/>
        </w:rPr>
        <w:t xml:space="preserve">Przeprowadzona ewaluacja </w:t>
      </w:r>
      <w:r w:rsidR="00932E96">
        <w:rPr>
          <w:rFonts w:ascii="Arial" w:hAnsi="Arial" w:cs="Arial"/>
          <w:sz w:val="24"/>
          <w:szCs w:val="24"/>
        </w:rPr>
        <w:t xml:space="preserve">(ang. </w:t>
      </w:r>
      <w:r w:rsidRPr="0024744B">
        <w:rPr>
          <w:rFonts w:ascii="Arial" w:hAnsi="Arial" w:cs="Arial"/>
          <w:sz w:val="24"/>
          <w:szCs w:val="24"/>
        </w:rPr>
        <w:t>ex-</w:t>
      </w:r>
      <w:proofErr w:type="spellStart"/>
      <w:r w:rsidRPr="0024744B">
        <w:rPr>
          <w:rFonts w:ascii="Arial" w:hAnsi="Arial" w:cs="Arial"/>
          <w:sz w:val="24"/>
          <w:szCs w:val="24"/>
        </w:rPr>
        <w:t>ante</w:t>
      </w:r>
      <w:proofErr w:type="spellEnd"/>
      <w:r w:rsidR="00932E96">
        <w:rPr>
          <w:rFonts w:ascii="Arial" w:hAnsi="Arial" w:cs="Arial"/>
          <w:sz w:val="24"/>
          <w:szCs w:val="24"/>
        </w:rPr>
        <w:t>)</w:t>
      </w:r>
      <w:r w:rsidRPr="0024744B">
        <w:rPr>
          <w:rFonts w:ascii="Arial" w:hAnsi="Arial" w:cs="Arial"/>
          <w:sz w:val="24"/>
          <w:szCs w:val="24"/>
        </w:rPr>
        <w:t xml:space="preserve"> </w:t>
      </w:r>
      <w:r w:rsidRPr="0024744B">
        <w:rPr>
          <w:rFonts w:ascii="Arial" w:hAnsi="Arial" w:cs="Arial"/>
          <w:i/>
          <w:iCs/>
          <w:sz w:val="24"/>
          <w:szCs w:val="24"/>
        </w:rPr>
        <w:t>projektu Strategii rozwoju województwa – Podkarpackie 2030</w:t>
      </w:r>
      <w:r w:rsidRPr="0024744B">
        <w:rPr>
          <w:rFonts w:ascii="Arial" w:hAnsi="Arial" w:cs="Arial"/>
          <w:sz w:val="24"/>
          <w:szCs w:val="24"/>
        </w:rPr>
        <w:t xml:space="preserve"> jest kompleksową oceną dokumentu dokonaną poprzez zastosowanie trzech kryteriów ewaluacyjnych:</w:t>
      </w:r>
    </w:p>
    <w:p w14:paraId="21A50AEC" w14:textId="77777777" w:rsidR="00B02EB5" w:rsidRPr="0024744B"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t>kryterium trafności</w:t>
      </w:r>
      <w:r w:rsidRPr="0024744B">
        <w:rPr>
          <w:rFonts w:ascii="Arial" w:hAnsi="Arial" w:cs="Arial"/>
          <w:sz w:val="24"/>
          <w:szCs w:val="24"/>
        </w:rPr>
        <w:t xml:space="preserve"> – służyło ocenie adekwatności planowanych celów projektu Strategii względem zidentyfikowanych problemów i wyzwań województwa podkarpackiego;</w:t>
      </w:r>
    </w:p>
    <w:p w14:paraId="53A0C8CA" w14:textId="77777777" w:rsidR="00B02EB5" w:rsidRPr="0024744B"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lastRenderedPageBreak/>
        <w:t>kryterium spójności</w:t>
      </w:r>
      <w:r w:rsidRPr="0024744B">
        <w:rPr>
          <w:rFonts w:ascii="Arial" w:hAnsi="Arial" w:cs="Arial"/>
          <w:sz w:val="24"/>
          <w:szCs w:val="24"/>
        </w:rPr>
        <w:t xml:space="preserve"> – pozwoliło wykluczyć możliwość pojawienia się sprzeczności między celami projektu </w:t>
      </w:r>
      <w:r w:rsidRPr="0024744B">
        <w:rPr>
          <w:rFonts w:ascii="Arial" w:hAnsi="Arial" w:cs="Arial"/>
          <w:i/>
          <w:sz w:val="24"/>
          <w:szCs w:val="24"/>
        </w:rPr>
        <w:t>Strategii</w:t>
      </w:r>
      <w:r w:rsidRPr="0024744B">
        <w:rPr>
          <w:rFonts w:ascii="Arial" w:hAnsi="Arial" w:cs="Arial"/>
          <w:sz w:val="24"/>
          <w:szCs w:val="24"/>
        </w:rPr>
        <w:t xml:space="preserve"> a priorytetami i kierunkami działań oraz między całym dokumentem a dokumentami wyższego rzędu;</w:t>
      </w:r>
    </w:p>
    <w:p w14:paraId="5A43CB0B" w14:textId="77777777" w:rsidR="000A19BF" w:rsidRPr="000233D1"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t>kryterium skuteczności</w:t>
      </w:r>
      <w:r w:rsidRPr="0024744B">
        <w:rPr>
          <w:rFonts w:ascii="Arial" w:hAnsi="Arial" w:cs="Arial"/>
          <w:sz w:val="24"/>
          <w:szCs w:val="24"/>
        </w:rPr>
        <w:t xml:space="preserve"> – pozwalające ocenić czy kierunki działań zostały prawidłowo dobrane pod kątem osiągnięcia wyznaczonych celów, a zakładane zasoby i proponowany system wdrażania dają szansę na ich osiągnięcie.</w:t>
      </w:r>
    </w:p>
    <w:p w14:paraId="75D140C8" w14:textId="77777777" w:rsidR="003218AA" w:rsidRPr="0024744B" w:rsidRDefault="00134516" w:rsidP="000233D1">
      <w:pPr>
        <w:pStyle w:val="Akapitzlist"/>
        <w:spacing w:before="240" w:after="0" w:line="360" w:lineRule="auto"/>
        <w:ind w:left="0"/>
        <w:rPr>
          <w:rFonts w:ascii="Arial" w:hAnsi="Arial" w:cs="Arial"/>
          <w:sz w:val="24"/>
          <w:szCs w:val="24"/>
          <w:lang w:eastAsia="en-US"/>
        </w:rPr>
      </w:pPr>
      <w:r w:rsidRPr="0024744B">
        <w:rPr>
          <w:rFonts w:ascii="Arial" w:hAnsi="Arial" w:cs="Arial"/>
          <w:sz w:val="24"/>
          <w:szCs w:val="24"/>
        </w:rPr>
        <w:t xml:space="preserve">W ocenie </w:t>
      </w:r>
      <w:proofErr w:type="spellStart"/>
      <w:r w:rsidRPr="0024744B">
        <w:rPr>
          <w:rFonts w:ascii="Arial" w:hAnsi="Arial" w:cs="Arial"/>
          <w:sz w:val="24"/>
          <w:szCs w:val="24"/>
        </w:rPr>
        <w:t>ewaluatora</w:t>
      </w:r>
      <w:proofErr w:type="spellEnd"/>
      <w:r w:rsidR="00B77C86" w:rsidRPr="0024744B">
        <w:rPr>
          <w:rFonts w:ascii="Arial" w:hAnsi="Arial" w:cs="Arial"/>
          <w:sz w:val="24"/>
          <w:szCs w:val="24"/>
        </w:rPr>
        <w:t xml:space="preserve"> dokument należy z pewnością do czwartej generacji strategii wojewódzkich, pomimo nawiązywania do tradycji </w:t>
      </w:r>
      <w:r w:rsidR="00B77C86" w:rsidRPr="0024744B">
        <w:rPr>
          <w:rFonts w:ascii="Arial" w:hAnsi="Arial" w:cs="Arial"/>
          <w:i/>
          <w:iCs/>
          <w:sz w:val="24"/>
          <w:szCs w:val="24"/>
        </w:rPr>
        <w:t>Strategii</w:t>
      </w:r>
      <w:r w:rsidR="000A19BF" w:rsidRPr="0024744B">
        <w:rPr>
          <w:rFonts w:ascii="Arial" w:hAnsi="Arial" w:cs="Arial"/>
          <w:i/>
          <w:iCs/>
          <w:sz w:val="24"/>
          <w:szCs w:val="24"/>
        </w:rPr>
        <w:t xml:space="preserve"> rozwoju województwa -</w:t>
      </w:r>
      <w:r w:rsidR="00B77C86" w:rsidRPr="0024744B">
        <w:rPr>
          <w:rFonts w:ascii="Arial" w:hAnsi="Arial" w:cs="Arial"/>
          <w:i/>
          <w:iCs/>
          <w:sz w:val="24"/>
          <w:szCs w:val="24"/>
        </w:rPr>
        <w:t xml:space="preserve"> Podkarpackie 2020</w:t>
      </w:r>
      <w:r w:rsidR="00B77C86" w:rsidRPr="0024744B">
        <w:rPr>
          <w:rFonts w:ascii="Arial" w:hAnsi="Arial" w:cs="Arial"/>
          <w:sz w:val="24"/>
          <w:szCs w:val="24"/>
        </w:rPr>
        <w:t xml:space="preserve">. Dokument jest spójny wewnętrznie, a także osiąga spójność </w:t>
      </w:r>
      <w:r w:rsidR="00D84FB7">
        <w:rPr>
          <w:rFonts w:ascii="Arial" w:hAnsi="Arial" w:cs="Arial"/>
          <w:sz w:val="24"/>
          <w:szCs w:val="24"/>
        </w:rPr>
        <w:br/>
      </w:r>
      <w:r w:rsidR="00B77C86" w:rsidRPr="0024744B">
        <w:rPr>
          <w:rFonts w:ascii="Arial" w:hAnsi="Arial" w:cs="Arial"/>
          <w:sz w:val="24"/>
          <w:szCs w:val="24"/>
        </w:rPr>
        <w:t>z dokumentami rządowymi i europejskimi.</w:t>
      </w:r>
      <w:r w:rsidR="007B22E6" w:rsidRPr="0024744B">
        <w:rPr>
          <w:rFonts w:ascii="Arial" w:hAnsi="Arial" w:cs="Arial"/>
          <w:sz w:val="24"/>
          <w:szCs w:val="24"/>
        </w:rPr>
        <w:t xml:space="preserve"> </w:t>
      </w:r>
      <w:r w:rsidR="00496B49" w:rsidRPr="0024744B">
        <w:rPr>
          <w:rFonts w:ascii="Arial" w:hAnsi="Arial" w:cs="Arial"/>
          <w:i/>
          <w:sz w:val="24"/>
          <w:szCs w:val="24"/>
        </w:rPr>
        <w:t xml:space="preserve">Projekt </w:t>
      </w:r>
      <w:r w:rsidR="007B22E6" w:rsidRPr="0024744B">
        <w:rPr>
          <w:rFonts w:ascii="Arial" w:hAnsi="Arial" w:cs="Arial"/>
          <w:i/>
          <w:iCs/>
          <w:sz w:val="24"/>
          <w:szCs w:val="24"/>
        </w:rPr>
        <w:t>Strategi</w:t>
      </w:r>
      <w:r w:rsidR="00496B49" w:rsidRPr="0024744B">
        <w:rPr>
          <w:rFonts w:ascii="Arial" w:hAnsi="Arial" w:cs="Arial"/>
          <w:i/>
          <w:iCs/>
          <w:sz w:val="24"/>
          <w:szCs w:val="24"/>
        </w:rPr>
        <w:t>i</w:t>
      </w:r>
      <w:r w:rsidR="007B22E6" w:rsidRPr="0024744B">
        <w:rPr>
          <w:rFonts w:ascii="Arial" w:hAnsi="Arial" w:cs="Arial"/>
          <w:sz w:val="24"/>
          <w:szCs w:val="24"/>
        </w:rPr>
        <w:t xml:space="preserve">, w swojej części kierunkowej, trafnie odpowiada na wyzwania oraz problemy określone w części diagnostycznej. Proponowane działania, będące praktyczną odpowiedzią na zidentyfikowane potrzeby regionu, wpisują się zarówno w kierunki działań oraz priorytety, ale również stanowią próbę podjęcia wyzwań związanych z przyszłością </w:t>
      </w:r>
      <w:r w:rsidR="00D84FB7">
        <w:rPr>
          <w:rFonts w:ascii="Arial" w:hAnsi="Arial" w:cs="Arial"/>
          <w:sz w:val="24"/>
          <w:szCs w:val="24"/>
        </w:rPr>
        <w:br/>
      </w:r>
      <w:r w:rsidR="007B22E6" w:rsidRPr="0024744B">
        <w:rPr>
          <w:rFonts w:ascii="Arial" w:hAnsi="Arial" w:cs="Arial"/>
          <w:sz w:val="24"/>
          <w:szCs w:val="24"/>
        </w:rPr>
        <w:t xml:space="preserve">i pozycją konkurencyjną województwa podkarpackiego. </w:t>
      </w:r>
      <w:r w:rsidR="003218AA" w:rsidRPr="0024744B">
        <w:rPr>
          <w:rFonts w:ascii="Arial" w:hAnsi="Arial" w:cs="Arial"/>
          <w:sz w:val="24"/>
          <w:szCs w:val="24"/>
          <w:lang w:eastAsia="en-US"/>
        </w:rPr>
        <w:t xml:space="preserve">Ze względu na tryb procedowania nad dokumentem oraz samą jakość dokumentu, zalecenia dotyczą </w:t>
      </w:r>
      <w:r w:rsidR="00D84FB7">
        <w:rPr>
          <w:rFonts w:ascii="Arial" w:hAnsi="Arial" w:cs="Arial"/>
          <w:sz w:val="24"/>
          <w:szCs w:val="24"/>
          <w:lang w:eastAsia="en-US"/>
        </w:rPr>
        <w:br/>
      </w:r>
      <w:r w:rsidR="003218AA" w:rsidRPr="0024744B">
        <w:rPr>
          <w:rFonts w:ascii="Arial" w:hAnsi="Arial" w:cs="Arial"/>
          <w:sz w:val="24"/>
          <w:szCs w:val="24"/>
          <w:lang w:eastAsia="en-US"/>
        </w:rPr>
        <w:t>w większym stopniu przyszłych ew</w:t>
      </w:r>
      <w:r w:rsidR="009E1A05" w:rsidRPr="0024744B">
        <w:rPr>
          <w:rFonts w:ascii="Arial" w:hAnsi="Arial" w:cs="Arial"/>
          <w:sz w:val="24"/>
          <w:szCs w:val="24"/>
          <w:lang w:eastAsia="en-US"/>
        </w:rPr>
        <w:t xml:space="preserve">entualnych </w:t>
      </w:r>
      <w:r w:rsidR="003218AA" w:rsidRPr="0024744B">
        <w:rPr>
          <w:rFonts w:ascii="Arial" w:hAnsi="Arial" w:cs="Arial"/>
          <w:sz w:val="24"/>
          <w:szCs w:val="24"/>
          <w:lang w:eastAsia="en-US"/>
        </w:rPr>
        <w:t>zmian, niż konieczności m</w:t>
      </w:r>
      <w:r w:rsidR="000233D1">
        <w:rPr>
          <w:rFonts w:ascii="Arial" w:hAnsi="Arial" w:cs="Arial"/>
          <w:sz w:val="24"/>
          <w:szCs w:val="24"/>
          <w:lang w:eastAsia="en-US"/>
        </w:rPr>
        <w:t>odyfikowania obecnego projektu.</w:t>
      </w:r>
    </w:p>
    <w:p w14:paraId="77AF260C" w14:textId="77777777" w:rsidR="00B77C86" w:rsidRPr="000233D1" w:rsidRDefault="00B77C86" w:rsidP="000233D1">
      <w:pPr>
        <w:pStyle w:val="Legenda"/>
        <w:spacing w:before="240" w:after="240" w:line="360" w:lineRule="auto"/>
        <w:rPr>
          <w:rFonts w:ascii="Arial" w:hAnsi="Arial" w:cs="Arial"/>
          <w:b/>
          <w:i w:val="0"/>
          <w:iCs w:val="0"/>
          <w:color w:val="auto"/>
          <w:sz w:val="24"/>
          <w:szCs w:val="24"/>
        </w:rPr>
      </w:pPr>
      <w:bookmarkStart w:id="223" w:name="_Ref3837421"/>
      <w:bookmarkStart w:id="224" w:name="_Toc5699559"/>
      <w:bookmarkStart w:id="225" w:name="_Toc28552597"/>
      <w:r w:rsidRPr="000233D1">
        <w:rPr>
          <w:rFonts w:ascii="Arial" w:hAnsi="Arial" w:cs="Arial"/>
          <w:b/>
          <w:i w:val="0"/>
          <w:iCs w:val="0"/>
          <w:color w:val="auto"/>
          <w:sz w:val="24"/>
          <w:szCs w:val="24"/>
        </w:rPr>
        <w:t xml:space="preserve">Tabela </w:t>
      </w:r>
      <w:bookmarkEnd w:id="223"/>
      <w:bookmarkEnd w:id="224"/>
      <w:r w:rsidR="006C4708" w:rsidRPr="000233D1">
        <w:rPr>
          <w:rFonts w:ascii="Arial" w:hAnsi="Arial" w:cs="Arial"/>
          <w:b/>
          <w:i w:val="0"/>
          <w:iCs w:val="0"/>
          <w:noProof/>
          <w:color w:val="auto"/>
          <w:sz w:val="24"/>
          <w:szCs w:val="24"/>
        </w:rPr>
        <w:t>3</w:t>
      </w:r>
      <w:r w:rsidRPr="000233D1">
        <w:rPr>
          <w:rFonts w:ascii="Arial" w:hAnsi="Arial" w:cs="Arial"/>
          <w:b/>
          <w:i w:val="0"/>
          <w:iCs w:val="0"/>
          <w:color w:val="auto"/>
          <w:sz w:val="24"/>
          <w:szCs w:val="24"/>
        </w:rPr>
        <w:t xml:space="preserve">. Kluczowe rekomendacje wynikające z Ewaluacji ex </w:t>
      </w:r>
      <w:proofErr w:type="spellStart"/>
      <w:r w:rsidRPr="000233D1">
        <w:rPr>
          <w:rFonts w:ascii="Arial" w:hAnsi="Arial" w:cs="Arial"/>
          <w:b/>
          <w:i w:val="0"/>
          <w:iCs w:val="0"/>
          <w:color w:val="auto"/>
          <w:sz w:val="24"/>
          <w:szCs w:val="24"/>
        </w:rPr>
        <w:t>ante</w:t>
      </w:r>
      <w:proofErr w:type="spellEnd"/>
      <w:r w:rsidRPr="000233D1">
        <w:rPr>
          <w:rFonts w:ascii="Arial" w:hAnsi="Arial" w:cs="Arial"/>
          <w:b/>
          <w:i w:val="0"/>
          <w:iCs w:val="0"/>
          <w:color w:val="auto"/>
          <w:sz w:val="24"/>
          <w:szCs w:val="24"/>
        </w:rPr>
        <w:t xml:space="preserve"> </w:t>
      </w:r>
      <w:r w:rsidRPr="000233D1">
        <w:rPr>
          <w:rFonts w:ascii="Arial" w:hAnsi="Arial" w:cs="Arial"/>
          <w:b/>
          <w:color w:val="auto"/>
          <w:sz w:val="24"/>
          <w:szCs w:val="24"/>
        </w:rPr>
        <w:t>projektu Strategii rozwoju województwa – Podkarpackie 2030</w:t>
      </w:r>
      <w:bookmarkEnd w:id="225"/>
      <w:r w:rsidR="009F152B" w:rsidRPr="000233D1">
        <w:rPr>
          <w:rFonts w:ascii="Arial" w:hAnsi="Arial" w:cs="Arial"/>
          <w:b/>
          <w:color w:val="auto"/>
          <w:sz w:val="24"/>
          <w:szCs w:val="24"/>
        </w:rPr>
        <w:t xml:space="preserve"> </w:t>
      </w:r>
      <w:r w:rsidR="009F152B" w:rsidRPr="000233D1">
        <w:rPr>
          <w:rFonts w:ascii="Arial" w:hAnsi="Arial" w:cs="Arial"/>
          <w:b/>
          <w:i w:val="0"/>
          <w:iCs w:val="0"/>
          <w:color w:val="auto"/>
          <w:sz w:val="24"/>
          <w:szCs w:val="24"/>
        </w:rPr>
        <w:t xml:space="preserve">z </w:t>
      </w:r>
      <w:r w:rsidR="001259E8" w:rsidRPr="000233D1">
        <w:rPr>
          <w:rFonts w:ascii="Arial" w:hAnsi="Arial" w:cs="Arial"/>
          <w:b/>
          <w:i w:val="0"/>
          <w:iCs w:val="0"/>
          <w:color w:val="auto"/>
          <w:sz w:val="24"/>
          <w:szCs w:val="24"/>
        </w:rPr>
        <w:t xml:space="preserve">odniesieniami </w:t>
      </w:r>
    </w:p>
    <w:tbl>
      <w:tblPr>
        <w:tblStyle w:val="Tabela-Siatka10"/>
        <w:tblW w:w="0" w:type="auto"/>
        <w:tblLook w:val="04A0" w:firstRow="1" w:lastRow="0" w:firstColumn="1" w:lastColumn="0" w:noHBand="0" w:noVBand="1"/>
        <w:tblCaption w:val="Tabela 3. Kluczowe rekomendacje wynikające z Ewaluacji ex ante projektu Strategii rozwoju województwa – Podkarpackie 2030 z odniesieniami "/>
        <w:tblDescription w:val="Tabela przedstawia treść wniosku, treść rekomendacji, stanowisko projektodawcy"/>
      </w:tblPr>
      <w:tblGrid>
        <w:gridCol w:w="3236"/>
        <w:gridCol w:w="3148"/>
        <w:gridCol w:w="2611"/>
      </w:tblGrid>
      <w:tr w:rsidR="00C04A40" w:rsidRPr="0024744B" w14:paraId="6E557E94" w14:textId="77777777" w:rsidTr="00FE1DFF">
        <w:trPr>
          <w:trHeight w:val="546"/>
          <w:tblHeader/>
        </w:trPr>
        <w:tc>
          <w:tcPr>
            <w:tcW w:w="3236" w:type="dxa"/>
            <w:vAlign w:val="center"/>
          </w:tcPr>
          <w:p w14:paraId="1553A20F" w14:textId="77777777" w:rsidR="00C04A40" w:rsidRPr="0024744B" w:rsidRDefault="00C04A40"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Treść wniosku</w:t>
            </w:r>
          </w:p>
        </w:tc>
        <w:tc>
          <w:tcPr>
            <w:tcW w:w="3148" w:type="dxa"/>
            <w:vAlign w:val="center"/>
          </w:tcPr>
          <w:p w14:paraId="447CCB20" w14:textId="77777777" w:rsidR="00C04A40" w:rsidRPr="0024744B" w:rsidRDefault="00C04A40"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Treść rekomendacji</w:t>
            </w:r>
          </w:p>
        </w:tc>
        <w:tc>
          <w:tcPr>
            <w:tcW w:w="2611" w:type="dxa"/>
            <w:vAlign w:val="center"/>
          </w:tcPr>
          <w:p w14:paraId="028974E1" w14:textId="77777777" w:rsidR="00C04A40" w:rsidRPr="0024744B" w:rsidRDefault="00A30D6E"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Stanowisko projektodawcy</w:t>
            </w:r>
          </w:p>
        </w:tc>
      </w:tr>
      <w:tr w:rsidR="00C04A40" w:rsidRPr="0024744B" w14:paraId="3869FE28" w14:textId="77777777" w:rsidTr="00FE1DFF">
        <w:tc>
          <w:tcPr>
            <w:tcW w:w="3236" w:type="dxa"/>
            <w:vAlign w:val="center"/>
          </w:tcPr>
          <w:p w14:paraId="60E5DF5D"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1. </w:t>
            </w:r>
            <w:r w:rsidR="00C04A40" w:rsidRPr="0024744B">
              <w:rPr>
                <w:rFonts w:ascii="Arial" w:hAnsi="Arial" w:cs="Arial"/>
                <w:sz w:val="24"/>
                <w:szCs w:val="24"/>
                <w:lang w:eastAsia="en-US"/>
              </w:rPr>
              <w:t xml:space="preserve">Strategia charakteryzuje się wysokim poziomem trafności analizy SWOT, wizji i części kierunkowej </w:t>
            </w:r>
            <w:r w:rsidR="007A30EF">
              <w:rPr>
                <w:rFonts w:ascii="Arial" w:hAnsi="Arial" w:cs="Arial"/>
                <w:sz w:val="24"/>
                <w:szCs w:val="24"/>
                <w:lang w:eastAsia="en-US"/>
              </w:rPr>
              <w:br/>
            </w:r>
            <w:r w:rsidR="00C04A40" w:rsidRPr="0024744B">
              <w:rPr>
                <w:rFonts w:ascii="Arial" w:hAnsi="Arial" w:cs="Arial"/>
                <w:sz w:val="24"/>
                <w:szCs w:val="24"/>
                <w:lang w:eastAsia="en-US"/>
              </w:rPr>
              <w:t>z przeprowadzoną diagnozą strategiczną.</w:t>
            </w:r>
          </w:p>
        </w:tc>
        <w:tc>
          <w:tcPr>
            <w:tcW w:w="3148" w:type="dxa"/>
            <w:vAlign w:val="center"/>
          </w:tcPr>
          <w:p w14:paraId="6DB6DD68"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Przeniesienie z szerokiej diagnozy społeczno-gospodarczej województwa podkarpackiego do diagnozy strategicznej części zapisów, które korespondują </w:t>
            </w:r>
            <w:r w:rsidR="007A30EF">
              <w:rPr>
                <w:rFonts w:ascii="Arial" w:hAnsi="Arial" w:cs="Arial"/>
                <w:sz w:val="24"/>
                <w:szCs w:val="24"/>
                <w:lang w:eastAsia="en-US"/>
              </w:rPr>
              <w:br/>
            </w:r>
            <w:r w:rsidRPr="0024744B">
              <w:rPr>
                <w:rFonts w:ascii="Arial" w:hAnsi="Arial" w:cs="Arial"/>
                <w:sz w:val="24"/>
                <w:szCs w:val="24"/>
                <w:lang w:eastAsia="en-US"/>
              </w:rPr>
              <w:t>z elementami analizy SWOT</w:t>
            </w:r>
            <w:r w:rsidR="000F5CD7" w:rsidRPr="0024744B">
              <w:rPr>
                <w:rFonts w:ascii="Arial" w:hAnsi="Arial" w:cs="Arial"/>
                <w:sz w:val="24"/>
                <w:szCs w:val="24"/>
                <w:lang w:eastAsia="en-US"/>
              </w:rPr>
              <w:t>.</w:t>
            </w:r>
            <w:r w:rsidRPr="0024744B">
              <w:rPr>
                <w:rFonts w:ascii="Arial" w:hAnsi="Arial" w:cs="Arial"/>
                <w:sz w:val="24"/>
                <w:szCs w:val="24"/>
                <w:lang w:eastAsia="en-US"/>
              </w:rPr>
              <w:t xml:space="preserve"> Rozważenie skrócenia diagnozy </w:t>
            </w:r>
            <w:r w:rsidRPr="0024744B">
              <w:rPr>
                <w:rFonts w:ascii="Arial" w:hAnsi="Arial" w:cs="Arial"/>
                <w:sz w:val="24"/>
                <w:szCs w:val="24"/>
                <w:lang w:eastAsia="en-US"/>
              </w:rPr>
              <w:lastRenderedPageBreak/>
              <w:t>strategicznej o treści, które nie mają przeniesienia do analizy SWOT.</w:t>
            </w:r>
          </w:p>
        </w:tc>
        <w:tc>
          <w:tcPr>
            <w:tcW w:w="2611" w:type="dxa"/>
            <w:vAlign w:val="center"/>
          </w:tcPr>
          <w:p w14:paraId="1B58CAD5" w14:textId="77777777" w:rsidR="00C04A40" w:rsidRPr="0024744B" w:rsidRDefault="00B479C2" w:rsidP="009745A2">
            <w:pPr>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Zmodyfikowano</w:t>
            </w:r>
            <w:r w:rsidR="00C04A40" w:rsidRPr="0024744B">
              <w:rPr>
                <w:rFonts w:ascii="Arial" w:hAnsi="Arial" w:cs="Arial"/>
                <w:sz w:val="24"/>
                <w:szCs w:val="24"/>
                <w:lang w:eastAsia="en-US"/>
              </w:rPr>
              <w:t xml:space="preserve"> diagnoz</w:t>
            </w:r>
            <w:r w:rsidRPr="0024744B">
              <w:rPr>
                <w:rFonts w:ascii="Arial" w:hAnsi="Arial" w:cs="Arial"/>
                <w:sz w:val="24"/>
                <w:szCs w:val="24"/>
                <w:lang w:eastAsia="en-US"/>
              </w:rPr>
              <w:t>ę</w:t>
            </w:r>
            <w:r w:rsidR="00C04A40" w:rsidRPr="0024744B">
              <w:rPr>
                <w:rFonts w:ascii="Arial" w:hAnsi="Arial" w:cs="Arial"/>
                <w:sz w:val="24"/>
                <w:szCs w:val="24"/>
                <w:lang w:eastAsia="en-US"/>
              </w:rPr>
              <w:t xml:space="preserve"> społeczno-gospodarcz</w:t>
            </w:r>
            <w:r w:rsidRPr="0024744B">
              <w:rPr>
                <w:rFonts w:ascii="Arial" w:hAnsi="Arial" w:cs="Arial"/>
                <w:sz w:val="24"/>
                <w:szCs w:val="24"/>
                <w:lang w:eastAsia="en-US"/>
              </w:rPr>
              <w:t>ą</w:t>
            </w:r>
            <w:r w:rsidR="00C04A40" w:rsidRPr="0024744B">
              <w:rPr>
                <w:rFonts w:ascii="Arial" w:hAnsi="Arial" w:cs="Arial"/>
                <w:sz w:val="24"/>
                <w:szCs w:val="24"/>
                <w:lang w:eastAsia="en-US"/>
              </w:rPr>
              <w:t xml:space="preserve"> z</w:t>
            </w:r>
            <w:r w:rsidR="00496B49" w:rsidRPr="0024744B">
              <w:rPr>
                <w:rFonts w:ascii="Arial" w:hAnsi="Arial" w:cs="Arial"/>
                <w:sz w:val="24"/>
                <w:szCs w:val="24"/>
                <w:lang w:eastAsia="en-US"/>
              </w:rPr>
              <w:t xml:space="preserve">godnie ze wskazaniem </w:t>
            </w:r>
            <w:proofErr w:type="spellStart"/>
            <w:r w:rsidR="00496B49" w:rsidRPr="0024744B">
              <w:rPr>
                <w:rFonts w:ascii="Arial" w:hAnsi="Arial" w:cs="Arial"/>
                <w:sz w:val="24"/>
                <w:szCs w:val="24"/>
                <w:lang w:eastAsia="en-US"/>
              </w:rPr>
              <w:t>ewaluatora</w:t>
            </w:r>
            <w:proofErr w:type="spellEnd"/>
            <w:r w:rsidR="00496B49" w:rsidRPr="0024744B">
              <w:rPr>
                <w:rFonts w:ascii="Arial" w:hAnsi="Arial" w:cs="Arial"/>
                <w:sz w:val="24"/>
                <w:szCs w:val="24"/>
                <w:lang w:eastAsia="en-US"/>
              </w:rPr>
              <w:t xml:space="preserve">. Uzupełniono zapisy korespondujące </w:t>
            </w:r>
            <w:r w:rsidR="007A30EF">
              <w:rPr>
                <w:rFonts w:ascii="Arial" w:hAnsi="Arial" w:cs="Arial"/>
                <w:sz w:val="24"/>
                <w:szCs w:val="24"/>
                <w:lang w:eastAsia="en-US"/>
              </w:rPr>
              <w:br/>
            </w:r>
            <w:r w:rsidR="00496B49" w:rsidRPr="0024744B">
              <w:rPr>
                <w:rFonts w:ascii="Arial" w:hAnsi="Arial" w:cs="Arial"/>
                <w:sz w:val="24"/>
                <w:szCs w:val="24"/>
                <w:lang w:eastAsia="en-US"/>
              </w:rPr>
              <w:t>z elementami analizy SWOT.</w:t>
            </w:r>
          </w:p>
        </w:tc>
      </w:tr>
      <w:tr w:rsidR="00C04A40" w:rsidRPr="0024744B" w14:paraId="233742F5" w14:textId="77777777" w:rsidTr="00FE1DFF">
        <w:tc>
          <w:tcPr>
            <w:tcW w:w="3236" w:type="dxa"/>
            <w:vAlign w:val="center"/>
          </w:tcPr>
          <w:p w14:paraId="554827E3" w14:textId="77777777" w:rsidR="007A30EF"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2. </w:t>
            </w:r>
            <w:r w:rsidR="00C04A40" w:rsidRPr="0024744B">
              <w:rPr>
                <w:rFonts w:ascii="Arial" w:hAnsi="Arial" w:cs="Arial"/>
                <w:sz w:val="24"/>
                <w:szCs w:val="24"/>
                <w:lang w:eastAsia="en-US"/>
              </w:rPr>
              <w:t xml:space="preserve">Część kierunkowa Strategii zbudowana jest </w:t>
            </w:r>
          </w:p>
          <w:p w14:paraId="4C2F03C2" w14:textId="77777777" w:rsidR="007A30EF"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z wizji i celu głównego oraz obszarów tematycznych, priorytetów, kierunków działań i zakładanych działań. Do każdego obszaru tematycznego </w:t>
            </w:r>
          </w:p>
          <w:p w14:paraId="42B0109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każdego priorytetu wyznaczono jeden cel szczegółowy (łącznie 33 cele szczegółowe). Jednak opisy części kierunkowej nie operują pojęciem „cel”, koncentrując się na obszarach i priorytetach (cele strategii przywołane są w części dotyczącej systemu monitoringu.</w:t>
            </w:r>
          </w:p>
        </w:tc>
        <w:tc>
          <w:tcPr>
            <w:tcW w:w="3148" w:type="dxa"/>
            <w:vAlign w:val="center"/>
          </w:tcPr>
          <w:p w14:paraId="7778D53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Rozważenie wprowadzenie szerszego uzasadnienia we wstępie obecnego rozdz. VII, dlaczego cele szczegółowe nie stanowią kolejnych podrozdziałów, </w:t>
            </w:r>
            <w:r w:rsidR="007A30EF">
              <w:rPr>
                <w:rFonts w:ascii="Arial" w:hAnsi="Arial" w:cs="Arial"/>
                <w:sz w:val="24"/>
                <w:szCs w:val="24"/>
                <w:lang w:eastAsia="en-US"/>
              </w:rPr>
              <w:br/>
            </w:r>
            <w:r w:rsidRPr="0024744B">
              <w:rPr>
                <w:rFonts w:ascii="Arial" w:hAnsi="Arial" w:cs="Arial"/>
                <w:sz w:val="24"/>
                <w:szCs w:val="24"/>
                <w:lang w:eastAsia="en-US"/>
              </w:rPr>
              <w:t>a wybrano właśnie priorytety i kierunki działań.</w:t>
            </w:r>
          </w:p>
        </w:tc>
        <w:tc>
          <w:tcPr>
            <w:tcW w:w="2611" w:type="dxa"/>
            <w:vAlign w:val="center"/>
          </w:tcPr>
          <w:p w14:paraId="71982B1E" w14:textId="77777777" w:rsidR="007A30EF" w:rsidRDefault="00A52F77" w:rsidP="009745A2">
            <w:pPr>
              <w:spacing w:after="0" w:line="360" w:lineRule="auto"/>
              <w:rPr>
                <w:rFonts w:ascii="Arial" w:hAnsi="Arial" w:cs="Arial"/>
                <w:sz w:val="24"/>
                <w:szCs w:val="24"/>
                <w:lang w:eastAsia="en-US"/>
              </w:rPr>
            </w:pPr>
            <w:r w:rsidRPr="0024744B">
              <w:rPr>
                <w:rFonts w:ascii="Arial" w:hAnsi="Arial" w:cs="Arial"/>
                <w:sz w:val="24"/>
                <w:szCs w:val="24"/>
                <w:lang w:eastAsia="en-US"/>
              </w:rPr>
              <w:t>W</w:t>
            </w:r>
            <w:r w:rsidR="00C04A40" w:rsidRPr="0024744B">
              <w:rPr>
                <w:rFonts w:ascii="Arial" w:hAnsi="Arial" w:cs="Arial"/>
                <w:sz w:val="24"/>
                <w:szCs w:val="24"/>
                <w:lang w:eastAsia="en-US"/>
              </w:rPr>
              <w:t xml:space="preserve">prowadzono </w:t>
            </w:r>
            <w:r w:rsidR="00F549CA" w:rsidRPr="0024744B">
              <w:rPr>
                <w:rFonts w:ascii="Arial" w:hAnsi="Arial" w:cs="Arial"/>
                <w:sz w:val="24"/>
                <w:szCs w:val="24"/>
                <w:lang w:eastAsia="en-US"/>
              </w:rPr>
              <w:t>zapisy dotyczące</w:t>
            </w:r>
            <w:r w:rsidR="00C04A40" w:rsidRPr="0024744B">
              <w:rPr>
                <w:rFonts w:ascii="Arial" w:hAnsi="Arial" w:cs="Arial"/>
                <w:sz w:val="24"/>
                <w:szCs w:val="24"/>
                <w:lang w:eastAsia="en-US"/>
              </w:rPr>
              <w:t xml:space="preserve"> wyboru priorytet</w:t>
            </w:r>
            <w:r w:rsidRPr="0024744B">
              <w:rPr>
                <w:rFonts w:ascii="Arial" w:hAnsi="Arial" w:cs="Arial"/>
                <w:sz w:val="24"/>
                <w:szCs w:val="24"/>
                <w:lang w:eastAsia="en-US"/>
              </w:rPr>
              <w:t>ów</w:t>
            </w:r>
            <w:r w:rsidR="00C04A40" w:rsidRPr="0024744B">
              <w:rPr>
                <w:rFonts w:ascii="Arial" w:hAnsi="Arial" w:cs="Arial"/>
                <w:sz w:val="24"/>
                <w:szCs w:val="24"/>
                <w:lang w:eastAsia="en-US"/>
              </w:rPr>
              <w:t xml:space="preserve"> </w:t>
            </w:r>
          </w:p>
          <w:p w14:paraId="75BB0838"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kierunk</w:t>
            </w:r>
            <w:r w:rsidR="00A52F77" w:rsidRPr="0024744B">
              <w:rPr>
                <w:rFonts w:ascii="Arial" w:hAnsi="Arial" w:cs="Arial"/>
                <w:sz w:val="24"/>
                <w:szCs w:val="24"/>
                <w:lang w:eastAsia="en-US"/>
              </w:rPr>
              <w:t xml:space="preserve">ów </w:t>
            </w:r>
            <w:r w:rsidRPr="0024744B">
              <w:rPr>
                <w:rFonts w:ascii="Arial" w:hAnsi="Arial" w:cs="Arial"/>
                <w:sz w:val="24"/>
                <w:szCs w:val="24"/>
                <w:lang w:eastAsia="en-US"/>
              </w:rPr>
              <w:t xml:space="preserve">działań </w:t>
            </w:r>
            <w:r w:rsidR="00A52F77" w:rsidRPr="0024744B">
              <w:rPr>
                <w:rFonts w:ascii="Arial" w:hAnsi="Arial" w:cs="Arial"/>
                <w:sz w:val="24"/>
                <w:szCs w:val="24"/>
                <w:lang w:eastAsia="en-US"/>
              </w:rPr>
              <w:t>jako</w:t>
            </w:r>
            <w:r w:rsidRPr="0024744B">
              <w:rPr>
                <w:rFonts w:ascii="Arial" w:hAnsi="Arial" w:cs="Arial"/>
                <w:sz w:val="24"/>
                <w:szCs w:val="24"/>
                <w:lang w:eastAsia="en-US"/>
              </w:rPr>
              <w:t xml:space="preserve"> kolejn</w:t>
            </w:r>
            <w:r w:rsidR="00A52F77" w:rsidRPr="0024744B">
              <w:rPr>
                <w:rFonts w:ascii="Arial" w:hAnsi="Arial" w:cs="Arial"/>
                <w:sz w:val="24"/>
                <w:szCs w:val="24"/>
                <w:lang w:eastAsia="en-US"/>
              </w:rPr>
              <w:t>ych</w:t>
            </w:r>
            <w:r w:rsidRPr="0024744B">
              <w:rPr>
                <w:rFonts w:ascii="Arial" w:hAnsi="Arial" w:cs="Arial"/>
                <w:sz w:val="24"/>
                <w:szCs w:val="24"/>
                <w:lang w:eastAsia="en-US"/>
              </w:rPr>
              <w:t xml:space="preserve"> podrozdział</w:t>
            </w:r>
            <w:r w:rsidR="00A52F77" w:rsidRPr="0024744B">
              <w:rPr>
                <w:rFonts w:ascii="Arial" w:hAnsi="Arial" w:cs="Arial"/>
                <w:sz w:val="24"/>
                <w:szCs w:val="24"/>
                <w:lang w:eastAsia="en-US"/>
              </w:rPr>
              <w:t>ów dokumentu</w:t>
            </w:r>
            <w:r w:rsidR="00496B49" w:rsidRPr="0024744B">
              <w:rPr>
                <w:rFonts w:ascii="Arial" w:hAnsi="Arial" w:cs="Arial"/>
                <w:sz w:val="24"/>
                <w:szCs w:val="24"/>
                <w:lang w:eastAsia="en-US"/>
              </w:rPr>
              <w:t>,</w:t>
            </w:r>
            <w:r w:rsidR="00622AE7" w:rsidRPr="0024744B">
              <w:rPr>
                <w:rFonts w:ascii="Arial" w:hAnsi="Arial" w:cs="Arial"/>
                <w:sz w:val="24"/>
                <w:szCs w:val="24"/>
              </w:rPr>
              <w:t xml:space="preserve"> </w:t>
            </w:r>
            <w:r w:rsidR="00622AE7" w:rsidRPr="0024744B">
              <w:rPr>
                <w:rFonts w:ascii="Arial" w:hAnsi="Arial" w:cs="Arial"/>
                <w:sz w:val="24"/>
                <w:szCs w:val="24"/>
                <w:lang w:eastAsia="en-US"/>
              </w:rPr>
              <w:t xml:space="preserve">zgodnie ze wskazaniem </w:t>
            </w:r>
            <w:proofErr w:type="spellStart"/>
            <w:r w:rsidR="00622AE7" w:rsidRPr="0024744B">
              <w:rPr>
                <w:rFonts w:ascii="Arial" w:hAnsi="Arial" w:cs="Arial"/>
                <w:sz w:val="24"/>
                <w:szCs w:val="24"/>
                <w:lang w:eastAsia="en-US"/>
              </w:rPr>
              <w:t>ewaluatora</w:t>
            </w:r>
            <w:proofErr w:type="spellEnd"/>
            <w:r w:rsidRPr="0024744B">
              <w:rPr>
                <w:rFonts w:ascii="Arial" w:hAnsi="Arial" w:cs="Arial"/>
                <w:sz w:val="24"/>
                <w:szCs w:val="24"/>
                <w:lang w:eastAsia="en-US"/>
              </w:rPr>
              <w:t xml:space="preserve">. </w:t>
            </w:r>
          </w:p>
        </w:tc>
      </w:tr>
      <w:tr w:rsidR="00C04A40" w:rsidRPr="0024744B" w14:paraId="1D2D710E" w14:textId="77777777" w:rsidTr="00FE1DFF">
        <w:tc>
          <w:tcPr>
            <w:tcW w:w="3236" w:type="dxa"/>
            <w:vAlign w:val="center"/>
          </w:tcPr>
          <w:p w14:paraId="1A10792A" w14:textId="77777777" w:rsidR="007A30EF"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3. </w:t>
            </w:r>
            <w:r w:rsidR="00C04A40" w:rsidRPr="0024744B">
              <w:rPr>
                <w:rFonts w:ascii="Arial" w:hAnsi="Arial" w:cs="Arial"/>
                <w:sz w:val="24"/>
                <w:szCs w:val="24"/>
                <w:lang w:eastAsia="en-US"/>
              </w:rPr>
              <w:t xml:space="preserve">Wśród pięciu obszarów tematycznych jeden ma szczególny, horyzontalny charakter, co nie jest jednoznacznie zaprezentowane </w:t>
            </w:r>
          </w:p>
          <w:p w14:paraId="0504F0AA"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w strukturze obszarów </w:t>
            </w:r>
            <w:r w:rsidR="007A30EF">
              <w:rPr>
                <w:rFonts w:ascii="Arial" w:hAnsi="Arial" w:cs="Arial"/>
                <w:sz w:val="24"/>
                <w:szCs w:val="24"/>
                <w:lang w:eastAsia="en-US"/>
              </w:rPr>
              <w:br/>
            </w:r>
            <w:r w:rsidRPr="0024744B">
              <w:rPr>
                <w:rFonts w:ascii="Arial" w:hAnsi="Arial" w:cs="Arial"/>
                <w:sz w:val="24"/>
                <w:szCs w:val="24"/>
                <w:lang w:eastAsia="en-US"/>
              </w:rPr>
              <w:t>i priorytetów.</w:t>
            </w:r>
          </w:p>
        </w:tc>
        <w:tc>
          <w:tcPr>
            <w:tcW w:w="3148" w:type="dxa"/>
            <w:vAlign w:val="center"/>
          </w:tcPr>
          <w:p w14:paraId="29916A46" w14:textId="77777777" w:rsidR="00C27227"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Rozważenie zmiany usytuowania „Terytorialnego wymiaru Strategii” w taki sposób, by jednoznacznie zobrazować jego przekrojowy charakter. Proponuje się wprowadzenie słowa „obszar horyzontalny” lub </w:t>
            </w:r>
            <w:r w:rsidRPr="0024744B">
              <w:rPr>
                <w:rFonts w:ascii="Arial" w:hAnsi="Arial" w:cs="Arial"/>
                <w:sz w:val="24"/>
                <w:szCs w:val="24"/>
                <w:lang w:eastAsia="en-US"/>
              </w:rPr>
              <w:lastRenderedPageBreak/>
              <w:t xml:space="preserve">oddzielenie obszaru Terytorialny wymiar Strategii od pozostałych </w:t>
            </w:r>
          </w:p>
          <w:p w14:paraId="4AA6C1F7"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wprowadzenie strzałek obrazujących przenikanie tego obszaru z innymi wcześniej wyróżnionymi obszarami.</w:t>
            </w:r>
          </w:p>
        </w:tc>
        <w:tc>
          <w:tcPr>
            <w:tcW w:w="2611" w:type="dxa"/>
            <w:vAlign w:val="center"/>
          </w:tcPr>
          <w:p w14:paraId="7A6C05F5" w14:textId="77777777" w:rsidR="00C04A40" w:rsidRPr="0024744B" w:rsidRDefault="00622AE7" w:rsidP="009745A2">
            <w:pPr>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 xml:space="preserve">Zgodnie ze wskazaniem </w:t>
            </w:r>
            <w:proofErr w:type="spellStart"/>
            <w:r w:rsidRPr="0024744B">
              <w:rPr>
                <w:rFonts w:ascii="Arial" w:hAnsi="Arial" w:cs="Arial"/>
                <w:sz w:val="24"/>
                <w:szCs w:val="24"/>
                <w:lang w:eastAsia="en-US"/>
              </w:rPr>
              <w:t>ewaluatora</w:t>
            </w:r>
            <w:proofErr w:type="spellEnd"/>
            <w:r w:rsidRPr="0024744B">
              <w:rPr>
                <w:rFonts w:ascii="Arial" w:hAnsi="Arial" w:cs="Arial"/>
                <w:sz w:val="24"/>
                <w:szCs w:val="24"/>
                <w:lang w:eastAsia="en-US"/>
              </w:rPr>
              <w:t xml:space="preserve"> w</w:t>
            </w:r>
            <w:r w:rsidR="00A52F77" w:rsidRPr="0024744B">
              <w:rPr>
                <w:rFonts w:ascii="Arial" w:hAnsi="Arial" w:cs="Arial"/>
                <w:sz w:val="24"/>
                <w:szCs w:val="24"/>
                <w:lang w:eastAsia="en-US"/>
              </w:rPr>
              <w:t xml:space="preserve">yodrębniono </w:t>
            </w:r>
            <w:r w:rsidR="00B81970" w:rsidRPr="0024744B">
              <w:rPr>
                <w:rFonts w:ascii="Arial" w:hAnsi="Arial" w:cs="Arial"/>
                <w:sz w:val="24"/>
                <w:szCs w:val="24"/>
                <w:lang w:eastAsia="en-US"/>
              </w:rPr>
              <w:t>-</w:t>
            </w:r>
            <w:r w:rsidR="00A52F77" w:rsidRPr="0024744B">
              <w:rPr>
                <w:rFonts w:ascii="Arial" w:hAnsi="Arial" w:cs="Arial"/>
                <w:sz w:val="24"/>
                <w:szCs w:val="24"/>
                <w:lang w:eastAsia="en-US"/>
              </w:rPr>
              <w:t xml:space="preserve">Terytorialny wymiar Strategii jako oddzielny rozdział </w:t>
            </w:r>
            <w:r w:rsidR="00C27227">
              <w:rPr>
                <w:rFonts w:ascii="Arial" w:hAnsi="Arial" w:cs="Arial"/>
                <w:sz w:val="24"/>
                <w:szCs w:val="24"/>
                <w:lang w:eastAsia="en-US"/>
              </w:rPr>
              <w:br/>
            </w:r>
            <w:r w:rsidR="00A52F77" w:rsidRPr="0024744B">
              <w:rPr>
                <w:rFonts w:ascii="Arial" w:hAnsi="Arial" w:cs="Arial"/>
                <w:sz w:val="24"/>
                <w:szCs w:val="24"/>
                <w:lang w:eastAsia="en-US"/>
              </w:rPr>
              <w:t>o charakterze horyzontalnym.</w:t>
            </w:r>
          </w:p>
        </w:tc>
      </w:tr>
      <w:tr w:rsidR="00C04A40" w:rsidRPr="0024744B" w14:paraId="63E84018" w14:textId="77777777" w:rsidTr="00FE1DFF">
        <w:tc>
          <w:tcPr>
            <w:tcW w:w="3236" w:type="dxa"/>
            <w:vAlign w:val="center"/>
          </w:tcPr>
          <w:p w14:paraId="7356F309"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4. </w:t>
            </w:r>
            <w:r w:rsidR="00C04A40" w:rsidRPr="0024744B">
              <w:rPr>
                <w:rFonts w:ascii="Arial" w:hAnsi="Arial" w:cs="Arial"/>
                <w:sz w:val="24"/>
                <w:szCs w:val="24"/>
                <w:lang w:eastAsia="en-US"/>
              </w:rPr>
              <w:t xml:space="preserve">Strategia, w swoim wymiarze terytorialnym, pokrywa się częściowo </w:t>
            </w:r>
            <w:r w:rsidR="00C27227">
              <w:rPr>
                <w:rFonts w:ascii="Arial" w:hAnsi="Arial" w:cs="Arial"/>
                <w:sz w:val="24"/>
                <w:szCs w:val="24"/>
                <w:lang w:eastAsia="en-US"/>
              </w:rPr>
              <w:br/>
            </w:r>
            <w:r w:rsidR="00C04A40" w:rsidRPr="0024744B">
              <w:rPr>
                <w:rFonts w:ascii="Arial" w:hAnsi="Arial" w:cs="Arial"/>
                <w:sz w:val="24"/>
                <w:szCs w:val="24"/>
                <w:lang w:eastAsia="en-US"/>
              </w:rPr>
              <w:t xml:space="preserve">z zapisami Planu Zagospodarowania Przestrzennego Województwa Podkarpackiego, jednak nie wskazuje uzasadnienia wyboru części obszarów funkcjonalnych jako przedmiotu polityki rozwoju. </w:t>
            </w:r>
          </w:p>
        </w:tc>
        <w:tc>
          <w:tcPr>
            <w:tcW w:w="3148" w:type="dxa"/>
            <w:vAlign w:val="center"/>
          </w:tcPr>
          <w:p w14:paraId="69B68F03"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Sugeruje się wprowadzenie opisu selekcji priorytetów </w:t>
            </w:r>
            <w:r w:rsidR="00C27227">
              <w:rPr>
                <w:rFonts w:ascii="Arial" w:hAnsi="Arial" w:cs="Arial"/>
                <w:sz w:val="24"/>
                <w:szCs w:val="24"/>
                <w:lang w:eastAsia="en-US"/>
              </w:rPr>
              <w:br/>
            </w:r>
            <w:r w:rsidRPr="0024744B">
              <w:rPr>
                <w:rFonts w:ascii="Arial" w:hAnsi="Arial" w:cs="Arial"/>
                <w:sz w:val="24"/>
                <w:szCs w:val="24"/>
                <w:lang w:eastAsia="en-US"/>
              </w:rPr>
              <w:t>w obszarze tematycznym „Terytorialny wymiar Strategii”.</w:t>
            </w:r>
          </w:p>
        </w:tc>
        <w:tc>
          <w:tcPr>
            <w:tcW w:w="2611" w:type="dxa"/>
            <w:vAlign w:val="center"/>
          </w:tcPr>
          <w:p w14:paraId="1B9951EA" w14:textId="77777777" w:rsidR="00C04A40" w:rsidRPr="0024744B" w:rsidRDefault="00A85B11" w:rsidP="009745A2">
            <w:pPr>
              <w:spacing w:after="0" w:line="360" w:lineRule="auto"/>
              <w:rPr>
                <w:rFonts w:ascii="Arial" w:hAnsi="Arial" w:cs="Arial"/>
                <w:sz w:val="24"/>
                <w:szCs w:val="24"/>
                <w:highlight w:val="yellow"/>
                <w:lang w:eastAsia="en-US"/>
              </w:rPr>
            </w:pPr>
            <w:r w:rsidRPr="0024744B">
              <w:rPr>
                <w:rFonts w:ascii="Arial" w:hAnsi="Arial" w:cs="Arial"/>
                <w:sz w:val="24"/>
                <w:szCs w:val="24"/>
                <w:lang w:eastAsia="en-US"/>
              </w:rPr>
              <w:t xml:space="preserve">W </w:t>
            </w:r>
            <w:r w:rsidR="00E01DB2" w:rsidRPr="0024744B">
              <w:rPr>
                <w:rFonts w:ascii="Arial" w:hAnsi="Arial" w:cs="Arial"/>
                <w:sz w:val="24"/>
                <w:szCs w:val="24"/>
                <w:lang w:eastAsia="en-US"/>
              </w:rPr>
              <w:t>rozdziale -</w:t>
            </w:r>
            <w:r w:rsidRPr="0024744B">
              <w:rPr>
                <w:rFonts w:ascii="Arial" w:hAnsi="Arial" w:cs="Arial"/>
                <w:sz w:val="24"/>
                <w:szCs w:val="24"/>
                <w:lang w:eastAsia="en-US"/>
              </w:rPr>
              <w:t xml:space="preserve"> Terytorialny wymiar Strategii ujęto podejście do Obszarów Strategicznej Interwencji. </w:t>
            </w:r>
          </w:p>
        </w:tc>
      </w:tr>
      <w:tr w:rsidR="00C04A40" w:rsidRPr="0024744B" w14:paraId="36D1A5E3" w14:textId="77777777" w:rsidTr="00FE1DFF">
        <w:tc>
          <w:tcPr>
            <w:tcW w:w="3236" w:type="dxa"/>
            <w:vAlign w:val="center"/>
          </w:tcPr>
          <w:p w14:paraId="5FEFBA80"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5. </w:t>
            </w:r>
            <w:r w:rsidR="00C04A40" w:rsidRPr="0024744B">
              <w:rPr>
                <w:rFonts w:ascii="Arial" w:hAnsi="Arial" w:cs="Arial"/>
                <w:sz w:val="24"/>
                <w:szCs w:val="24"/>
                <w:lang w:eastAsia="en-US"/>
              </w:rPr>
              <w:t xml:space="preserve">Strategia jest spójna </w:t>
            </w:r>
            <w:r w:rsidR="00C27227">
              <w:rPr>
                <w:rFonts w:ascii="Arial" w:hAnsi="Arial" w:cs="Arial"/>
                <w:sz w:val="24"/>
                <w:szCs w:val="24"/>
                <w:lang w:eastAsia="en-US"/>
              </w:rPr>
              <w:br/>
            </w:r>
            <w:r w:rsidR="00C04A40" w:rsidRPr="0024744B">
              <w:rPr>
                <w:rFonts w:ascii="Arial" w:hAnsi="Arial" w:cs="Arial"/>
                <w:sz w:val="24"/>
                <w:szCs w:val="24"/>
                <w:lang w:eastAsia="en-US"/>
              </w:rPr>
              <w:t>w wymiarze zewnętrznym, zarówno w kontekście polityk unijnych, jak i w kontekście kluczowych dokumentów krajowych (strategie i uwarunkowania prawne).</w:t>
            </w:r>
          </w:p>
        </w:tc>
        <w:tc>
          <w:tcPr>
            <w:tcW w:w="3148" w:type="dxa"/>
            <w:vAlign w:val="center"/>
          </w:tcPr>
          <w:p w14:paraId="0AD29BEB" w14:textId="77777777" w:rsidR="00C04A40" w:rsidRPr="0024744B" w:rsidRDefault="00C04A40" w:rsidP="009745A2">
            <w:pPr>
              <w:tabs>
                <w:tab w:val="left" w:pos="1368"/>
              </w:tabs>
              <w:spacing w:after="0" w:line="360" w:lineRule="auto"/>
              <w:rPr>
                <w:rFonts w:ascii="Arial" w:hAnsi="Arial" w:cs="Arial"/>
                <w:sz w:val="24"/>
                <w:szCs w:val="24"/>
                <w:lang w:eastAsia="en-US"/>
              </w:rPr>
            </w:pPr>
            <w:r w:rsidRPr="0024744B">
              <w:rPr>
                <w:rFonts w:ascii="Arial" w:hAnsi="Arial" w:cs="Arial"/>
                <w:sz w:val="24"/>
                <w:szCs w:val="24"/>
                <w:lang w:eastAsia="en-US"/>
              </w:rPr>
              <w:t xml:space="preserve">Ze względu na wciąż trwające prace nad budżetem Unii Europejskiej oraz wynikające z tego faktu przygotowania rządu RP do sprecyzowania systemu instrumentów wspierania rozwoju, konieczne jest ciągłe monitorowanie sytuacji zewnętrznej. Dotyczy to </w:t>
            </w:r>
            <w:r w:rsidRPr="0024744B">
              <w:rPr>
                <w:rFonts w:ascii="Arial" w:hAnsi="Arial" w:cs="Arial"/>
                <w:sz w:val="24"/>
                <w:szCs w:val="24"/>
                <w:lang w:eastAsia="en-US"/>
              </w:rPr>
              <w:lastRenderedPageBreak/>
              <w:t xml:space="preserve">również ew. wspólnych ustaleń zapisów strategii </w:t>
            </w:r>
            <w:r w:rsidR="00C27227">
              <w:rPr>
                <w:rFonts w:ascii="Arial" w:hAnsi="Arial" w:cs="Arial"/>
                <w:sz w:val="24"/>
                <w:szCs w:val="24"/>
                <w:lang w:eastAsia="en-US"/>
              </w:rPr>
              <w:br/>
            </w:r>
            <w:r w:rsidRPr="0024744B">
              <w:rPr>
                <w:rFonts w:ascii="Arial" w:hAnsi="Arial" w:cs="Arial"/>
                <w:sz w:val="24"/>
                <w:szCs w:val="24"/>
                <w:lang w:eastAsia="en-US"/>
              </w:rPr>
              <w:t>z województwami sąsiednimi.</w:t>
            </w:r>
          </w:p>
        </w:tc>
        <w:tc>
          <w:tcPr>
            <w:tcW w:w="2611" w:type="dxa"/>
            <w:vAlign w:val="center"/>
          </w:tcPr>
          <w:p w14:paraId="4CB42A90" w14:textId="77777777" w:rsidR="00C04A40" w:rsidRPr="0024744B" w:rsidRDefault="00FF5718" w:rsidP="009745A2">
            <w:pPr>
              <w:tabs>
                <w:tab w:val="left" w:pos="1368"/>
              </w:tabs>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 xml:space="preserve">Zapisy projektu Strategii ulegną stosownym modyfikacjom zgodnie z </w:t>
            </w:r>
            <w:r w:rsidR="000333A2" w:rsidRPr="0024744B">
              <w:rPr>
                <w:rFonts w:ascii="Arial" w:hAnsi="Arial" w:cs="Arial"/>
                <w:sz w:val="24"/>
                <w:szCs w:val="24"/>
                <w:lang w:eastAsia="en-US"/>
              </w:rPr>
              <w:t xml:space="preserve">ustaleniami branżowymi na poziomie krajowym </w:t>
            </w:r>
            <w:r w:rsidR="00C27227">
              <w:rPr>
                <w:rFonts w:ascii="Arial" w:hAnsi="Arial" w:cs="Arial"/>
                <w:sz w:val="24"/>
                <w:szCs w:val="24"/>
                <w:lang w:eastAsia="en-US"/>
              </w:rPr>
              <w:br/>
            </w:r>
            <w:r w:rsidR="000333A2" w:rsidRPr="0024744B">
              <w:rPr>
                <w:rFonts w:ascii="Arial" w:hAnsi="Arial" w:cs="Arial"/>
                <w:sz w:val="24"/>
                <w:szCs w:val="24"/>
                <w:lang w:eastAsia="en-US"/>
              </w:rPr>
              <w:t xml:space="preserve">i UE. </w:t>
            </w:r>
          </w:p>
        </w:tc>
      </w:tr>
      <w:tr w:rsidR="00C04A40" w:rsidRPr="0024744B" w14:paraId="62AD5C79" w14:textId="77777777" w:rsidTr="00FE1DFF">
        <w:tc>
          <w:tcPr>
            <w:tcW w:w="3236" w:type="dxa"/>
            <w:vAlign w:val="center"/>
          </w:tcPr>
          <w:p w14:paraId="23D5CB8F"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6. </w:t>
            </w:r>
            <w:r w:rsidR="00C04A40" w:rsidRPr="0024744B">
              <w:rPr>
                <w:rFonts w:ascii="Arial" w:hAnsi="Arial" w:cs="Arial"/>
                <w:sz w:val="24"/>
                <w:szCs w:val="24"/>
                <w:lang w:eastAsia="en-US"/>
              </w:rPr>
              <w:t xml:space="preserve">Projekt Strategii stanowi spójną całość, dobrze przygotowaną pod względem edytorskim, ale wymaga jeszcze poprawek redakcyjnych i sugerowane są zmiany w strukturze dokumentu </w:t>
            </w:r>
          </w:p>
        </w:tc>
        <w:tc>
          <w:tcPr>
            <w:tcW w:w="3148" w:type="dxa"/>
            <w:vAlign w:val="center"/>
          </w:tcPr>
          <w:p w14:paraId="5BEEFB79"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Zlecenie pracy redakcyjnej zawodowemu redaktorowi oraz rozważenie zmiany struktury dokumentu. Proponowana zmieniona struktura Strategii:</w:t>
            </w:r>
          </w:p>
          <w:p w14:paraId="7A32389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Wprowadzenie</w:t>
            </w:r>
          </w:p>
          <w:p w14:paraId="73B18DFC"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Diagnoza strategiczna</w:t>
            </w:r>
          </w:p>
          <w:p w14:paraId="7DA0DF13"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II Analiza SWOT</w:t>
            </w:r>
          </w:p>
          <w:p w14:paraId="1F9AD6B6"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III Scenariusze rozwoju</w:t>
            </w:r>
          </w:p>
          <w:p w14:paraId="122BD2D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IV Wizja województwa podkarpackiego </w:t>
            </w:r>
          </w:p>
          <w:p w14:paraId="364564D1"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 Cele Strategii </w:t>
            </w:r>
          </w:p>
          <w:p w14:paraId="1F397B6C"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 Obszary tematyczne, priorytety, kierunki działań </w:t>
            </w:r>
          </w:p>
          <w:p w14:paraId="7B409B5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VII Ramy finansowe </w:t>
            </w:r>
          </w:p>
          <w:p w14:paraId="7895941A"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VIII System realizacji </w:t>
            </w:r>
          </w:p>
          <w:p w14:paraId="1D5FAEB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IX Literatura </w:t>
            </w:r>
          </w:p>
          <w:p w14:paraId="7ABF8E41"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X Spisy tabel, wykresów, map, rysunków</w:t>
            </w:r>
          </w:p>
          <w:p w14:paraId="21C14EA6"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X Słowniczek</w:t>
            </w:r>
          </w:p>
          <w:p w14:paraId="0FF2F3AD"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Uczestnicy procesu opracowania Strategii rozwoju województwa – Podkarpackie 2030</w:t>
            </w:r>
          </w:p>
        </w:tc>
        <w:tc>
          <w:tcPr>
            <w:tcW w:w="2611" w:type="dxa"/>
            <w:vAlign w:val="center"/>
          </w:tcPr>
          <w:p w14:paraId="767ADE41" w14:textId="77777777" w:rsidR="00C04A40" w:rsidRPr="0024744B" w:rsidRDefault="00455943"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Wprowadzono </w:t>
            </w:r>
            <w:r w:rsidR="00A52F77" w:rsidRPr="0024744B">
              <w:rPr>
                <w:rFonts w:ascii="Arial" w:hAnsi="Arial" w:cs="Arial"/>
                <w:sz w:val="24"/>
                <w:szCs w:val="24"/>
                <w:lang w:eastAsia="en-US"/>
              </w:rPr>
              <w:t>strukturę dokumentu</w:t>
            </w:r>
            <w:r w:rsidRPr="0024744B">
              <w:rPr>
                <w:rFonts w:ascii="Arial" w:hAnsi="Arial" w:cs="Arial"/>
                <w:sz w:val="24"/>
                <w:szCs w:val="24"/>
                <w:lang w:eastAsia="en-US"/>
              </w:rPr>
              <w:t xml:space="preserve">, zgodnie ze wskazaniem </w:t>
            </w:r>
            <w:proofErr w:type="spellStart"/>
            <w:r w:rsidRPr="0024744B">
              <w:rPr>
                <w:rFonts w:ascii="Arial" w:hAnsi="Arial" w:cs="Arial"/>
                <w:sz w:val="24"/>
                <w:szCs w:val="24"/>
                <w:lang w:eastAsia="en-US"/>
              </w:rPr>
              <w:t>ewaluatora</w:t>
            </w:r>
            <w:proofErr w:type="spellEnd"/>
            <w:r w:rsidR="00A52F77" w:rsidRPr="0024744B">
              <w:rPr>
                <w:rFonts w:ascii="Arial" w:hAnsi="Arial" w:cs="Arial"/>
                <w:sz w:val="24"/>
                <w:szCs w:val="24"/>
                <w:lang w:eastAsia="en-US"/>
              </w:rPr>
              <w:t>.</w:t>
            </w:r>
          </w:p>
        </w:tc>
      </w:tr>
    </w:tbl>
    <w:p w14:paraId="2FC16759" w14:textId="77777777" w:rsidR="00891196" w:rsidRPr="00E63153" w:rsidRDefault="009C2793" w:rsidP="00764FF1">
      <w:pPr>
        <w:pStyle w:val="Nagwek2"/>
        <w:rPr>
          <w:sz w:val="32"/>
          <w:szCs w:val="32"/>
        </w:rPr>
      </w:pPr>
      <w:bookmarkStart w:id="226" w:name="_Toc66276137"/>
      <w:r w:rsidRPr="00E63153">
        <w:rPr>
          <w:sz w:val="32"/>
          <w:szCs w:val="32"/>
        </w:rPr>
        <w:lastRenderedPageBreak/>
        <w:t xml:space="preserve">XI. </w:t>
      </w:r>
      <w:r w:rsidR="00AD7E6B" w:rsidRPr="00E63153">
        <w:rPr>
          <w:sz w:val="32"/>
          <w:szCs w:val="32"/>
        </w:rPr>
        <w:t>Literatura</w:t>
      </w:r>
      <w:bookmarkStart w:id="227" w:name="_Hlk29990256"/>
      <w:bookmarkEnd w:id="226"/>
    </w:p>
    <w:p w14:paraId="29A68F8F" w14:textId="77777777" w:rsidR="00891196" w:rsidRPr="0024744B" w:rsidRDefault="00932E96" w:rsidP="00560EBD">
      <w:pPr>
        <w:numPr>
          <w:ilvl w:val="0"/>
          <w:numId w:val="74"/>
        </w:numPr>
        <w:tabs>
          <w:tab w:val="left" w:pos="426"/>
        </w:tabs>
        <w:spacing w:line="360" w:lineRule="auto"/>
        <w:ind w:left="426" w:hanging="426"/>
        <w:contextualSpacing/>
        <w:rPr>
          <w:rFonts w:ascii="Arial" w:hAnsi="Arial" w:cs="Arial"/>
          <w:sz w:val="24"/>
          <w:szCs w:val="24"/>
          <w:lang w:eastAsia="en-US"/>
        </w:rPr>
      </w:pPr>
      <w:r>
        <w:rPr>
          <w:rFonts w:ascii="Arial" w:hAnsi="Arial" w:cs="Arial"/>
          <w:iCs/>
          <w:sz w:val="24"/>
          <w:szCs w:val="24"/>
          <w:lang w:eastAsia="en-US"/>
        </w:rPr>
        <w:t xml:space="preserve">(ang. </w:t>
      </w:r>
      <w:r w:rsidR="00891196" w:rsidRPr="0024744B">
        <w:rPr>
          <w:rFonts w:ascii="Arial" w:hAnsi="Arial" w:cs="Arial"/>
          <w:iCs/>
          <w:sz w:val="24"/>
          <w:szCs w:val="24"/>
          <w:lang w:eastAsia="en-US"/>
        </w:rPr>
        <w:t xml:space="preserve">Evaluation for </w:t>
      </w:r>
      <w:proofErr w:type="spellStart"/>
      <w:r w:rsidR="00891196" w:rsidRPr="0024744B">
        <w:rPr>
          <w:rFonts w:ascii="Arial" w:hAnsi="Arial" w:cs="Arial"/>
          <w:iCs/>
          <w:sz w:val="24"/>
          <w:szCs w:val="24"/>
          <w:lang w:eastAsia="en-US"/>
        </w:rPr>
        <w:t>Government</w:t>
      </w:r>
      <w:proofErr w:type="spellEnd"/>
      <w:r w:rsidR="00891196" w:rsidRPr="0024744B">
        <w:rPr>
          <w:rFonts w:ascii="Arial" w:hAnsi="Arial" w:cs="Arial"/>
          <w:iCs/>
          <w:sz w:val="24"/>
          <w:szCs w:val="24"/>
          <w:lang w:eastAsia="en-US"/>
        </w:rPr>
        <w:t xml:space="preserve"> </w:t>
      </w:r>
      <w:proofErr w:type="spellStart"/>
      <w:r w:rsidR="00891196" w:rsidRPr="0024744B">
        <w:rPr>
          <w:rFonts w:ascii="Arial" w:hAnsi="Arial" w:cs="Arial"/>
          <w:iCs/>
          <w:sz w:val="24"/>
          <w:szCs w:val="24"/>
          <w:lang w:eastAsia="en-US"/>
        </w:rPr>
        <w:t>Organizations</w:t>
      </w:r>
      <w:proofErr w:type="spellEnd"/>
      <w:r w:rsidR="00891196" w:rsidRPr="0024744B">
        <w:rPr>
          <w:rFonts w:ascii="Arial" w:hAnsi="Arial" w:cs="Arial"/>
          <w:iCs/>
          <w:sz w:val="24"/>
          <w:szCs w:val="24"/>
          <w:lang w:eastAsia="en-US"/>
        </w:rPr>
        <w:t xml:space="preserve"> s.c.</w:t>
      </w:r>
      <w:r>
        <w:rPr>
          <w:rFonts w:ascii="Arial" w:hAnsi="Arial" w:cs="Arial"/>
          <w:iCs/>
          <w:sz w:val="24"/>
          <w:szCs w:val="24"/>
          <w:lang w:eastAsia="en-US"/>
        </w:rPr>
        <w:t>)</w:t>
      </w:r>
      <w:r w:rsidR="00891196" w:rsidRPr="0024744B">
        <w:rPr>
          <w:rFonts w:ascii="Arial" w:hAnsi="Arial" w:cs="Arial"/>
          <w:sz w:val="24"/>
          <w:szCs w:val="24"/>
          <w:lang w:eastAsia="en-US"/>
        </w:rPr>
        <w:t>,</w:t>
      </w:r>
      <w:r w:rsidR="00891196" w:rsidRPr="0024744B">
        <w:rPr>
          <w:rFonts w:ascii="Arial" w:hAnsi="Arial" w:cs="Arial"/>
          <w:i/>
          <w:sz w:val="24"/>
          <w:szCs w:val="24"/>
          <w:lang w:eastAsia="en-US"/>
        </w:rPr>
        <w:t xml:space="preserve"> Jednostki samorządu terytorialnego województwa podkarpackiego wobec wyzwań pomocy społecznej. Raport końcowy z badania </w:t>
      </w:r>
      <w:r w:rsidR="00891196" w:rsidRPr="0024744B">
        <w:rPr>
          <w:rFonts w:ascii="Arial" w:hAnsi="Arial" w:cs="Arial"/>
          <w:sz w:val="24"/>
          <w:szCs w:val="24"/>
          <w:lang w:eastAsia="en-US"/>
        </w:rPr>
        <w:t>(badanie na zlecenie Urzędu Marszałkowskiego Województwa Podkarpackiego)</w:t>
      </w:r>
      <w:r w:rsidR="00891196" w:rsidRPr="0024744B">
        <w:rPr>
          <w:rFonts w:ascii="Arial" w:hAnsi="Arial" w:cs="Arial"/>
          <w:i/>
          <w:sz w:val="24"/>
          <w:szCs w:val="24"/>
          <w:lang w:eastAsia="en-US"/>
        </w:rPr>
        <w:t xml:space="preserve">, </w:t>
      </w:r>
      <w:r w:rsidR="00891196" w:rsidRPr="0024744B">
        <w:rPr>
          <w:rFonts w:ascii="Arial" w:hAnsi="Arial" w:cs="Arial"/>
          <w:sz w:val="24"/>
          <w:szCs w:val="24"/>
          <w:lang w:eastAsia="en-US"/>
        </w:rPr>
        <w:t xml:space="preserve">Warszawa 2018 r. </w:t>
      </w:r>
      <w:bookmarkEnd w:id="227"/>
    </w:p>
    <w:p w14:paraId="75DE2CB3"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proofErr w:type="spellStart"/>
      <w:r w:rsidRPr="0024744B">
        <w:rPr>
          <w:rFonts w:ascii="Arial" w:hAnsi="Arial" w:cs="Arial"/>
          <w:sz w:val="24"/>
          <w:szCs w:val="24"/>
          <w:lang w:eastAsia="en-US"/>
        </w:rPr>
        <w:t>Dziemianowicz</w:t>
      </w:r>
      <w:proofErr w:type="spellEnd"/>
      <w:r w:rsidRPr="0024744B">
        <w:rPr>
          <w:rFonts w:ascii="Arial" w:hAnsi="Arial" w:cs="Arial"/>
          <w:sz w:val="24"/>
          <w:szCs w:val="24"/>
          <w:lang w:eastAsia="en-US"/>
        </w:rPr>
        <w:t xml:space="preserve"> W., Jurkiewicz I., Cybulska M., </w:t>
      </w:r>
      <w:r w:rsidRPr="0024744B">
        <w:rPr>
          <w:rFonts w:ascii="Arial" w:hAnsi="Arial" w:cs="Arial"/>
          <w:i/>
          <w:sz w:val="24"/>
          <w:szCs w:val="24"/>
          <w:lang w:eastAsia="en-US"/>
        </w:rPr>
        <w:t xml:space="preserve">Ewaluacja </w:t>
      </w:r>
      <w:r w:rsidR="00932E96">
        <w:rPr>
          <w:rFonts w:ascii="Arial" w:hAnsi="Arial" w:cs="Arial"/>
          <w:iCs/>
          <w:sz w:val="24"/>
          <w:szCs w:val="24"/>
          <w:lang w:eastAsia="en-US"/>
        </w:rPr>
        <w:t xml:space="preserve">(ang. </w:t>
      </w:r>
      <w:r w:rsidRPr="0024744B">
        <w:rPr>
          <w:rFonts w:ascii="Arial" w:hAnsi="Arial" w:cs="Arial"/>
          <w:i/>
          <w:sz w:val="24"/>
          <w:szCs w:val="24"/>
          <w:lang w:eastAsia="en-US"/>
        </w:rPr>
        <w:t xml:space="preserve">ex </w:t>
      </w:r>
      <w:proofErr w:type="spellStart"/>
      <w:r w:rsidRPr="0024744B">
        <w:rPr>
          <w:rFonts w:ascii="Arial" w:hAnsi="Arial" w:cs="Arial"/>
          <w:i/>
          <w:sz w:val="24"/>
          <w:szCs w:val="24"/>
          <w:lang w:eastAsia="en-US"/>
        </w:rPr>
        <w:t>ante</w:t>
      </w:r>
      <w:proofErr w:type="spellEnd"/>
      <w:r w:rsidR="00932E96">
        <w:rPr>
          <w:rFonts w:ascii="Arial" w:hAnsi="Arial" w:cs="Arial"/>
          <w:i/>
          <w:sz w:val="24"/>
          <w:szCs w:val="24"/>
          <w:lang w:eastAsia="en-US"/>
        </w:rPr>
        <w:t>)</w:t>
      </w:r>
      <w:r w:rsidRPr="0024744B">
        <w:rPr>
          <w:rFonts w:ascii="Arial" w:hAnsi="Arial" w:cs="Arial"/>
          <w:i/>
          <w:sz w:val="24"/>
          <w:szCs w:val="24"/>
          <w:lang w:eastAsia="en-US"/>
        </w:rPr>
        <w:t xml:space="preserve"> projektu Strategii rozwoju województwa – Podkarpackie 2030, </w:t>
      </w:r>
      <w:r w:rsidRPr="0024744B">
        <w:rPr>
          <w:rFonts w:ascii="Arial" w:hAnsi="Arial" w:cs="Arial"/>
          <w:sz w:val="24"/>
          <w:szCs w:val="24"/>
          <w:lang w:eastAsia="en-US"/>
        </w:rPr>
        <w:t>Warszawa 2019 r.</w:t>
      </w:r>
    </w:p>
    <w:p w14:paraId="6765C15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28" w:name="_Hlk29990576"/>
      <w:proofErr w:type="spellStart"/>
      <w:r w:rsidRPr="0024744B">
        <w:rPr>
          <w:rFonts w:ascii="Arial" w:hAnsi="Arial" w:cs="Arial"/>
          <w:sz w:val="24"/>
          <w:szCs w:val="24"/>
          <w:lang w:eastAsia="en-US"/>
        </w:rPr>
        <w:t>IGiPZ</w:t>
      </w:r>
      <w:proofErr w:type="spellEnd"/>
      <w:r w:rsidRPr="0024744B">
        <w:rPr>
          <w:rFonts w:ascii="Arial" w:hAnsi="Arial" w:cs="Arial"/>
          <w:sz w:val="24"/>
          <w:szCs w:val="24"/>
          <w:lang w:eastAsia="en-US"/>
        </w:rPr>
        <w:t xml:space="preserve"> PAN, </w:t>
      </w:r>
      <w:r w:rsidRPr="0024744B">
        <w:rPr>
          <w:rFonts w:ascii="Arial" w:hAnsi="Arial" w:cs="Arial"/>
          <w:i/>
          <w:iCs/>
          <w:sz w:val="24"/>
          <w:szCs w:val="24"/>
          <w:lang w:eastAsia="en-US"/>
        </w:rPr>
        <w:t xml:space="preserve">Analiza potencjałów i kierunków wykorzystania lotnisk i lądowisk na obszarze województwa podkarpackiego. Raport końcowy </w:t>
      </w:r>
      <w:r w:rsidRPr="0024744B">
        <w:rPr>
          <w:rFonts w:ascii="Arial" w:hAnsi="Arial" w:cs="Arial"/>
          <w:sz w:val="24"/>
          <w:szCs w:val="24"/>
          <w:lang w:eastAsia="en-US"/>
        </w:rPr>
        <w:t>(raport na zlecenie Urzędu Marszałkowskiego Województwa Podkarpackiego), Warszawa 2018 r.</w:t>
      </w:r>
      <w:bookmarkEnd w:id="228"/>
    </w:p>
    <w:p w14:paraId="45B8142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29" w:name="_Hlk29990293"/>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Produkt krajowy brutto i wartość dodana brutto w przekroju regionów w 2017 r</w:t>
      </w:r>
      <w:r w:rsidRPr="0024744B">
        <w:rPr>
          <w:rFonts w:ascii="Arial" w:hAnsi="Arial" w:cs="Arial"/>
          <w:sz w:val="24"/>
          <w:szCs w:val="24"/>
          <w:lang w:eastAsia="en-US"/>
        </w:rPr>
        <w:t>., 30.09.2019 r.</w:t>
      </w:r>
    </w:p>
    <w:p w14:paraId="41EB0B2B"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0" w:name="_Hlk29990158"/>
      <w:bookmarkEnd w:id="229"/>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Prognoza ludności gmin na lata 2017 – 2030</w:t>
      </w:r>
      <w:r w:rsidRPr="0024744B">
        <w:rPr>
          <w:rFonts w:ascii="Arial" w:hAnsi="Arial" w:cs="Arial"/>
          <w:sz w:val="24"/>
          <w:szCs w:val="24"/>
          <w:lang w:eastAsia="en-US"/>
        </w:rPr>
        <w:t>, Warszawa, sierpień 2017</w:t>
      </w:r>
      <w:bookmarkEnd w:id="230"/>
      <w:r w:rsidRPr="0024744B">
        <w:rPr>
          <w:rFonts w:ascii="Arial" w:hAnsi="Arial" w:cs="Arial"/>
          <w:sz w:val="24"/>
          <w:szCs w:val="24"/>
          <w:lang w:eastAsia="en-US"/>
        </w:rPr>
        <w:t xml:space="preserve"> r.</w:t>
      </w:r>
    </w:p>
    <w:p w14:paraId="71183E05"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1" w:name="_Hlk29990547"/>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Transport – wyniki działalności w 2018 r</w:t>
      </w:r>
      <w:r w:rsidRPr="0024744B">
        <w:rPr>
          <w:rFonts w:ascii="Arial" w:hAnsi="Arial" w:cs="Arial"/>
          <w:sz w:val="24"/>
          <w:szCs w:val="24"/>
          <w:lang w:eastAsia="en-US"/>
        </w:rPr>
        <w:t>., Warszawa, Szczecin 2019 r.</w:t>
      </w:r>
      <w:bookmarkEnd w:id="231"/>
    </w:p>
    <w:p w14:paraId="4A103802"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rPr>
        <w:t>Główny</w:t>
      </w:r>
      <w:r w:rsidRPr="0024744B">
        <w:rPr>
          <w:rFonts w:ascii="Arial" w:hAnsi="Arial" w:cs="Arial"/>
          <w:i/>
          <w:iCs/>
          <w:sz w:val="24"/>
          <w:szCs w:val="24"/>
        </w:rPr>
        <w:t xml:space="preserve"> </w:t>
      </w:r>
      <w:r w:rsidRPr="0024744B">
        <w:rPr>
          <w:rFonts w:ascii="Arial" w:hAnsi="Arial" w:cs="Arial"/>
          <w:sz w:val="24"/>
          <w:szCs w:val="24"/>
        </w:rPr>
        <w:t>Urząd Statystyczny</w:t>
      </w:r>
      <w:r w:rsidRPr="0024744B">
        <w:rPr>
          <w:rFonts w:ascii="Arial" w:hAnsi="Arial" w:cs="Arial"/>
          <w:i/>
          <w:iCs/>
          <w:sz w:val="24"/>
          <w:szCs w:val="24"/>
        </w:rPr>
        <w:t xml:space="preserve">, Wstępne szacunki produktu krajowego brutto </w:t>
      </w:r>
      <w:r w:rsidR="00D84FB7">
        <w:rPr>
          <w:rFonts w:ascii="Arial" w:hAnsi="Arial" w:cs="Arial"/>
          <w:i/>
          <w:iCs/>
          <w:sz w:val="24"/>
          <w:szCs w:val="24"/>
        </w:rPr>
        <w:br/>
      </w:r>
      <w:r w:rsidRPr="0024744B">
        <w:rPr>
          <w:rFonts w:ascii="Arial" w:hAnsi="Arial" w:cs="Arial"/>
          <w:i/>
          <w:iCs/>
          <w:sz w:val="24"/>
          <w:szCs w:val="24"/>
        </w:rPr>
        <w:t>w przekroju regionów w 2018 r</w:t>
      </w:r>
      <w:r w:rsidRPr="0024744B">
        <w:rPr>
          <w:rFonts w:ascii="Arial" w:hAnsi="Arial" w:cs="Arial"/>
          <w:sz w:val="24"/>
          <w:szCs w:val="24"/>
        </w:rPr>
        <w:t>., 31.12.2019 r.</w:t>
      </w:r>
    </w:p>
    <w:p w14:paraId="6B4177AB"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val="en-US" w:eastAsia="en-US"/>
        </w:rPr>
      </w:pPr>
      <w:r w:rsidRPr="0024744B">
        <w:rPr>
          <w:rFonts w:ascii="Arial" w:hAnsi="Arial" w:cs="Arial"/>
          <w:sz w:val="24"/>
          <w:szCs w:val="24"/>
          <w:lang w:val="en-US" w:eastAsia="en-US"/>
        </w:rPr>
        <w:t xml:space="preserve">Lynn L.E., Heinrich C.J., Hill C.J., </w:t>
      </w:r>
      <w:r w:rsidR="00932E96" w:rsidRPr="002E7A03">
        <w:rPr>
          <w:rFonts w:ascii="Arial" w:hAnsi="Arial" w:cs="Arial"/>
          <w:iCs/>
          <w:sz w:val="24"/>
          <w:szCs w:val="24"/>
          <w:lang w:val="en-US" w:eastAsia="en-US"/>
        </w:rPr>
        <w:t xml:space="preserve">(ang. </w:t>
      </w:r>
      <w:r w:rsidRPr="0024744B">
        <w:rPr>
          <w:rFonts w:ascii="Arial" w:hAnsi="Arial" w:cs="Arial"/>
          <w:i/>
          <w:iCs/>
          <w:sz w:val="24"/>
          <w:szCs w:val="24"/>
          <w:lang w:val="en-US" w:eastAsia="en-US"/>
        </w:rPr>
        <w:t>Improving Governance: A New Logic for Empirical Research, Georgetown University Press</w:t>
      </w:r>
      <w:r w:rsidR="00932E96">
        <w:rPr>
          <w:rFonts w:ascii="Arial" w:hAnsi="Arial" w:cs="Arial"/>
          <w:i/>
          <w:iCs/>
          <w:sz w:val="24"/>
          <w:szCs w:val="24"/>
          <w:lang w:val="en-US" w:eastAsia="en-US"/>
        </w:rPr>
        <w:t>)</w:t>
      </w:r>
      <w:r w:rsidRPr="0024744B">
        <w:rPr>
          <w:rFonts w:ascii="Arial" w:hAnsi="Arial" w:cs="Arial"/>
          <w:sz w:val="24"/>
          <w:szCs w:val="24"/>
          <w:lang w:val="en-US" w:eastAsia="en-US"/>
        </w:rPr>
        <w:t>, 2002.</w:t>
      </w:r>
    </w:p>
    <w:p w14:paraId="4998DE3F" w14:textId="77777777" w:rsidR="00E8270E" w:rsidRPr="0024744B" w:rsidRDefault="00E8270E"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2" w:name="_Hlk29990820"/>
      <w:r w:rsidRPr="0024744B">
        <w:rPr>
          <w:rFonts w:ascii="Arial" w:eastAsia="Times New Roman" w:hAnsi="Arial" w:cs="Arial"/>
          <w:sz w:val="24"/>
          <w:szCs w:val="24"/>
        </w:rPr>
        <w:t>Ministerstwo Finansów</w:t>
      </w:r>
      <w:r w:rsidRPr="0024744B">
        <w:rPr>
          <w:rFonts w:ascii="Arial" w:eastAsia="Times New Roman" w:hAnsi="Arial" w:cs="Arial"/>
          <w:i/>
          <w:iCs/>
          <w:sz w:val="24"/>
          <w:szCs w:val="24"/>
        </w:rPr>
        <w:t xml:space="preserve">, Wytyczne dotyczące stosowania jednolitych </w:t>
      </w:r>
      <w:proofErr w:type="spellStart"/>
      <w:r w:rsidRPr="0024744B">
        <w:rPr>
          <w:rFonts w:ascii="Arial" w:eastAsia="Times New Roman" w:hAnsi="Arial" w:cs="Arial"/>
          <w:i/>
          <w:iCs/>
          <w:sz w:val="24"/>
          <w:szCs w:val="24"/>
        </w:rPr>
        <w:t>wskaźników</w:t>
      </w:r>
      <w:proofErr w:type="spellEnd"/>
      <w:r w:rsidRPr="0024744B">
        <w:rPr>
          <w:rFonts w:ascii="Arial" w:eastAsia="Times New Roman" w:hAnsi="Arial" w:cs="Arial"/>
          <w:i/>
          <w:iCs/>
          <w:sz w:val="24"/>
          <w:szCs w:val="24"/>
        </w:rPr>
        <w:t xml:space="preserve"> makroekonomicznych będących podstawą oszacowania </w:t>
      </w:r>
      <w:proofErr w:type="spellStart"/>
      <w:r w:rsidRPr="0024744B">
        <w:rPr>
          <w:rFonts w:ascii="Arial" w:eastAsia="Times New Roman" w:hAnsi="Arial" w:cs="Arial"/>
          <w:i/>
          <w:iCs/>
          <w:sz w:val="24"/>
          <w:szCs w:val="24"/>
        </w:rPr>
        <w:t>skutków</w:t>
      </w:r>
      <w:proofErr w:type="spellEnd"/>
      <w:r w:rsidRPr="0024744B">
        <w:rPr>
          <w:rFonts w:ascii="Arial" w:eastAsia="Times New Roman" w:hAnsi="Arial" w:cs="Arial"/>
          <w:i/>
          <w:iCs/>
          <w:sz w:val="24"/>
          <w:szCs w:val="24"/>
        </w:rPr>
        <w:t xml:space="preserve"> finansowych projektowanych ustaw Aktualizacja – lipiec 2020 r., </w:t>
      </w:r>
      <w:r w:rsidRPr="0024744B">
        <w:rPr>
          <w:rFonts w:ascii="Arial" w:eastAsia="Times New Roman" w:hAnsi="Arial" w:cs="Arial"/>
          <w:sz w:val="24"/>
          <w:szCs w:val="24"/>
        </w:rPr>
        <w:t>Warszawa, 29 lipca 2020r.</w:t>
      </w:r>
    </w:p>
    <w:p w14:paraId="0892EBEF"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Państwowy Instytut Geologiczny, </w:t>
      </w:r>
      <w:r w:rsidRPr="0024744B">
        <w:rPr>
          <w:rFonts w:ascii="Arial" w:hAnsi="Arial" w:cs="Arial"/>
          <w:i/>
          <w:iCs/>
          <w:sz w:val="24"/>
          <w:szCs w:val="24"/>
          <w:lang w:eastAsia="en-US"/>
        </w:rPr>
        <w:t xml:space="preserve">Bilans zasobów złóż kopalin w Polsce wg stanu na 31.12.2017 r., </w:t>
      </w:r>
      <w:r w:rsidRPr="0024744B">
        <w:rPr>
          <w:rFonts w:ascii="Arial" w:hAnsi="Arial" w:cs="Arial"/>
          <w:sz w:val="24"/>
          <w:szCs w:val="24"/>
          <w:lang w:eastAsia="en-US"/>
        </w:rPr>
        <w:t>Warszawa 2018 r.</w:t>
      </w:r>
      <w:bookmarkEnd w:id="232"/>
    </w:p>
    <w:p w14:paraId="0771E986"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3" w:name="_Hlk29990638"/>
      <w:r w:rsidRPr="0024744B">
        <w:rPr>
          <w:rFonts w:ascii="Arial" w:hAnsi="Arial" w:cs="Arial"/>
          <w:sz w:val="24"/>
          <w:szCs w:val="24"/>
          <w:lang w:eastAsia="en-US"/>
        </w:rPr>
        <w:t xml:space="preserve">Podkarpackie Biuro Planowania Przestrzennego w Rzeszowie, </w:t>
      </w:r>
      <w:r w:rsidRPr="0024744B">
        <w:rPr>
          <w:rFonts w:ascii="Arial" w:hAnsi="Arial" w:cs="Arial"/>
          <w:i/>
          <w:iCs/>
          <w:sz w:val="24"/>
          <w:szCs w:val="24"/>
          <w:lang w:eastAsia="en-US"/>
        </w:rPr>
        <w:t>Plan Zagospodarowania Przestrzennego Województwa Podkarpackiego. Perspektywa 2030</w:t>
      </w:r>
      <w:r w:rsidRPr="0024744B">
        <w:rPr>
          <w:rFonts w:ascii="Arial" w:hAnsi="Arial" w:cs="Arial"/>
          <w:sz w:val="24"/>
          <w:szCs w:val="24"/>
          <w:lang w:eastAsia="en-US"/>
        </w:rPr>
        <w:t>, Rzeszów 2018 r.</w:t>
      </w:r>
      <w:bookmarkEnd w:id="233"/>
    </w:p>
    <w:p w14:paraId="381867E9"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Podkarpackie Biuro Planowania Przestrzennego w Rzeszowie, </w:t>
      </w:r>
      <w:r w:rsidRPr="0024744B">
        <w:rPr>
          <w:rFonts w:ascii="Arial" w:hAnsi="Arial" w:cs="Arial"/>
          <w:i/>
          <w:iCs/>
          <w:sz w:val="24"/>
          <w:szCs w:val="24"/>
          <w:lang w:eastAsia="en-US"/>
        </w:rPr>
        <w:t>Studium rozwoju turystyki i rekreacji w województwie podkarpackim</w:t>
      </w:r>
      <w:r w:rsidRPr="0024744B">
        <w:rPr>
          <w:rFonts w:ascii="Arial" w:hAnsi="Arial" w:cs="Arial"/>
          <w:sz w:val="24"/>
          <w:szCs w:val="24"/>
          <w:lang w:eastAsia="en-US"/>
        </w:rPr>
        <w:t>, Rzeszów 2018 r.</w:t>
      </w:r>
    </w:p>
    <w:p w14:paraId="1B573242" w14:textId="77777777" w:rsidR="0052301A"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i/>
          <w:sz w:val="24"/>
          <w:szCs w:val="24"/>
          <w:lang w:eastAsia="en-US"/>
        </w:rPr>
        <w:t>Przegląd regionalny. Województwo podkarpackie 2018</w:t>
      </w:r>
      <w:r w:rsidRPr="0024744B">
        <w:rPr>
          <w:rFonts w:ascii="Arial" w:hAnsi="Arial" w:cs="Arial"/>
          <w:sz w:val="24"/>
          <w:szCs w:val="24"/>
          <w:lang w:eastAsia="en-US"/>
        </w:rPr>
        <w:t>, Warszawa – Rzeszów, listopad 2019 r.</w:t>
      </w:r>
      <w:r w:rsidR="0052301A" w:rsidRPr="0024744B">
        <w:rPr>
          <w:rFonts w:ascii="Arial" w:hAnsi="Arial" w:cs="Arial"/>
          <w:sz w:val="24"/>
          <w:szCs w:val="24"/>
        </w:rPr>
        <w:t xml:space="preserve"> </w:t>
      </w:r>
    </w:p>
    <w:p w14:paraId="7B2FD4EE" w14:textId="77777777" w:rsidR="00891196" w:rsidRPr="0024744B" w:rsidRDefault="0052301A"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i/>
          <w:iCs/>
          <w:sz w:val="24"/>
          <w:szCs w:val="24"/>
          <w:lang w:eastAsia="en-US"/>
        </w:rPr>
        <w:t>Raport o stanie województwa podkarpackiego za 2019 r</w:t>
      </w:r>
      <w:r w:rsidRPr="0024744B">
        <w:rPr>
          <w:rFonts w:ascii="Arial" w:hAnsi="Arial" w:cs="Arial"/>
          <w:sz w:val="24"/>
          <w:szCs w:val="24"/>
          <w:lang w:eastAsia="en-US"/>
        </w:rPr>
        <w:t>., Rzeszów, maj 2020 r.</w:t>
      </w:r>
    </w:p>
    <w:p w14:paraId="7508AF2F"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4" w:name="_Hlk29990071"/>
      <w:r w:rsidRPr="0024744B">
        <w:rPr>
          <w:rFonts w:ascii="Arial" w:hAnsi="Arial" w:cs="Arial"/>
          <w:sz w:val="24"/>
          <w:szCs w:val="24"/>
          <w:lang w:eastAsia="en-US"/>
        </w:rPr>
        <w:lastRenderedPageBreak/>
        <w:t xml:space="preserve">Regionalne Obserwatorium Terytorialne, </w:t>
      </w:r>
      <w:r w:rsidRPr="0024744B">
        <w:rPr>
          <w:rFonts w:ascii="Arial" w:hAnsi="Arial" w:cs="Arial"/>
          <w:i/>
          <w:iCs/>
          <w:sz w:val="24"/>
          <w:szCs w:val="24"/>
          <w:lang w:eastAsia="en-US"/>
        </w:rPr>
        <w:t>Diagnoza sytuacji społeczno-gospodarczej województwa podkarpackiego</w:t>
      </w:r>
      <w:r w:rsidRPr="0024744B">
        <w:rPr>
          <w:rFonts w:ascii="Arial" w:hAnsi="Arial" w:cs="Arial"/>
          <w:sz w:val="24"/>
          <w:szCs w:val="24"/>
          <w:lang w:eastAsia="en-US"/>
        </w:rPr>
        <w:t>, Rzeszów, lipiec 2019 r.</w:t>
      </w:r>
      <w:bookmarkEnd w:id="234"/>
    </w:p>
    <w:p w14:paraId="6935A0A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5" w:name="_Hlk30075583"/>
      <w:r w:rsidRPr="0024744B">
        <w:rPr>
          <w:rFonts w:ascii="Arial" w:hAnsi="Arial" w:cs="Arial"/>
          <w:sz w:val="24"/>
          <w:szCs w:val="24"/>
          <w:lang w:eastAsia="en-US"/>
        </w:rPr>
        <w:t xml:space="preserve">Rozporządzenie Parlamentu Europejskiego i Rady (UE) nr 1315/2013 z dnia 11 grudnia 2013 r. w sprawie unijnych wytycznych dotyczących rozwoju transeuropejskiej sieci transportowej i uchylające decyzję nr 661/2010/UE ( Dz. U. L 348 z 20.12.2013). </w:t>
      </w:r>
    </w:p>
    <w:p w14:paraId="4961D767"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Rozporządzenie Parlamentu Europejskiego i Rady (UE) nr 1316/2013 z dnia 11 grudnia 2013 r. ustanawiające instrument „Łącząc Europę”, zmieniające rozporządzenie (UE) nr 913/2010 oraz uchylające rozporządzenia (WE) nr 680/2007 i (WE) nr 67/2010 (Dz. U. L 348 z 20.12.2013).</w:t>
      </w:r>
    </w:p>
    <w:p w14:paraId="499159F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Regulacji Energetyki, </w:t>
      </w:r>
      <w:r w:rsidRPr="0024744B">
        <w:rPr>
          <w:rFonts w:ascii="Arial" w:hAnsi="Arial" w:cs="Arial"/>
          <w:i/>
          <w:iCs/>
          <w:sz w:val="24"/>
          <w:szCs w:val="24"/>
          <w:lang w:eastAsia="en-US"/>
        </w:rPr>
        <w:t>Energetyka cieplna w liczbach – 2018</w:t>
      </w:r>
      <w:r w:rsidRPr="0024744B">
        <w:rPr>
          <w:rFonts w:ascii="Arial" w:hAnsi="Arial" w:cs="Arial"/>
          <w:sz w:val="24"/>
          <w:szCs w:val="24"/>
          <w:lang w:eastAsia="en-US"/>
        </w:rPr>
        <w:t>, Warszawa 2019 r.</w:t>
      </w:r>
    </w:p>
    <w:bookmarkEnd w:id="235"/>
    <w:p w14:paraId="68363B5D"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Urząd Statystyczny w Rzeszowie, Ochrona środowiska w województwie podkarpackim w 2018 r., Rzeszów, wrzesień 2019 r.</w:t>
      </w:r>
    </w:p>
    <w:p w14:paraId="039053AD"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Statystyczny w Rzeszowie, </w:t>
      </w:r>
      <w:r w:rsidRPr="0024744B">
        <w:rPr>
          <w:rFonts w:ascii="Arial" w:hAnsi="Arial" w:cs="Arial"/>
          <w:i/>
          <w:sz w:val="24"/>
          <w:szCs w:val="24"/>
          <w:lang w:eastAsia="en-US"/>
        </w:rPr>
        <w:t>Podmioty gospodarki narodowej w rejestrze REGON w województwie podkarpackim. Stan na koniec 2018 r.,</w:t>
      </w:r>
      <w:r w:rsidRPr="0024744B">
        <w:rPr>
          <w:rFonts w:ascii="Arial" w:hAnsi="Arial" w:cs="Arial"/>
          <w:sz w:val="24"/>
          <w:szCs w:val="24"/>
          <w:lang w:eastAsia="en-US"/>
        </w:rPr>
        <w:t xml:space="preserve"> Rzeszów, luty 2019 r.</w:t>
      </w:r>
    </w:p>
    <w:p w14:paraId="52E6D51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Statystyczny w Rzeszowie, </w:t>
      </w:r>
      <w:r w:rsidRPr="0024744B">
        <w:rPr>
          <w:rFonts w:ascii="Arial" w:hAnsi="Arial" w:cs="Arial"/>
          <w:i/>
          <w:sz w:val="24"/>
          <w:szCs w:val="24"/>
          <w:lang w:eastAsia="en-US"/>
        </w:rPr>
        <w:t xml:space="preserve">Turystyka w województwie podkarpackim </w:t>
      </w:r>
      <w:r w:rsidR="00D84FB7">
        <w:rPr>
          <w:rFonts w:ascii="Arial" w:hAnsi="Arial" w:cs="Arial"/>
          <w:i/>
          <w:sz w:val="24"/>
          <w:szCs w:val="24"/>
          <w:lang w:eastAsia="en-US"/>
        </w:rPr>
        <w:br/>
      </w:r>
      <w:r w:rsidRPr="0024744B">
        <w:rPr>
          <w:rFonts w:ascii="Arial" w:hAnsi="Arial" w:cs="Arial"/>
          <w:i/>
          <w:sz w:val="24"/>
          <w:szCs w:val="24"/>
          <w:lang w:eastAsia="en-US"/>
        </w:rPr>
        <w:t>w 2018 r.,</w:t>
      </w:r>
      <w:r w:rsidRPr="0024744B">
        <w:rPr>
          <w:rFonts w:ascii="Arial" w:hAnsi="Arial" w:cs="Arial"/>
          <w:sz w:val="24"/>
          <w:szCs w:val="24"/>
          <w:lang w:eastAsia="en-US"/>
        </w:rPr>
        <w:t xml:space="preserve"> Rzeszów, maj 2019 r.</w:t>
      </w:r>
    </w:p>
    <w:p w14:paraId="7C8A7506"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Ustawa z dnia 23 lipca 2003 r. o ochronie zabytków i opiece nad zabytkami (</w:t>
      </w:r>
      <w:proofErr w:type="spellStart"/>
      <w:r w:rsidRPr="0024744B">
        <w:rPr>
          <w:rFonts w:ascii="Arial" w:hAnsi="Arial" w:cs="Arial"/>
          <w:sz w:val="24"/>
          <w:szCs w:val="24"/>
          <w:lang w:eastAsia="en-US"/>
        </w:rPr>
        <w:t>t.j</w:t>
      </w:r>
      <w:proofErr w:type="spellEnd"/>
      <w:r w:rsidRPr="0024744B">
        <w:rPr>
          <w:rFonts w:ascii="Arial" w:hAnsi="Arial" w:cs="Arial"/>
          <w:sz w:val="24"/>
          <w:szCs w:val="24"/>
          <w:lang w:eastAsia="en-US"/>
        </w:rPr>
        <w:t xml:space="preserve"> Dz.U.2018.2067 ze zm.).</w:t>
      </w:r>
    </w:p>
    <w:p w14:paraId="66B86FE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i/>
          <w:iCs/>
          <w:sz w:val="24"/>
          <w:szCs w:val="24"/>
          <w:lang w:eastAsia="en-US"/>
        </w:rPr>
      </w:pPr>
      <w:r w:rsidRPr="0024744B">
        <w:rPr>
          <w:rFonts w:ascii="Arial" w:hAnsi="Arial" w:cs="Arial"/>
          <w:sz w:val="24"/>
          <w:szCs w:val="24"/>
          <w:lang w:eastAsia="en-US"/>
        </w:rPr>
        <w:t xml:space="preserve">Wojewódzki Inspektorat Ochrony Środowiska w Rzeszowie, </w:t>
      </w:r>
      <w:r w:rsidRPr="0024744B">
        <w:rPr>
          <w:rFonts w:ascii="Arial" w:hAnsi="Arial" w:cs="Arial"/>
          <w:i/>
          <w:iCs/>
          <w:sz w:val="24"/>
          <w:szCs w:val="24"/>
          <w:lang w:eastAsia="en-US"/>
        </w:rPr>
        <w:t>Raport o stanie środowiska w województwie podkarpackim w 2017 roku</w:t>
      </w:r>
      <w:r w:rsidRPr="0024744B">
        <w:rPr>
          <w:rFonts w:ascii="Arial" w:hAnsi="Arial" w:cs="Arial"/>
          <w:sz w:val="24"/>
          <w:szCs w:val="24"/>
          <w:lang w:eastAsia="en-US"/>
        </w:rPr>
        <w:t>, Rzeszów 2018 r.</w:t>
      </w:r>
    </w:p>
    <w:p w14:paraId="4CAA9D9B" w14:textId="77777777" w:rsidR="00E8270E" w:rsidRPr="0024744B" w:rsidRDefault="00E8270E"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6" w:name="_Hlk29990530"/>
      <w:r w:rsidRPr="0024744B">
        <w:rPr>
          <w:rFonts w:ascii="Arial" w:hAnsi="Arial" w:cs="Arial"/>
          <w:sz w:val="24"/>
          <w:szCs w:val="24"/>
          <w:lang w:eastAsia="en-US"/>
        </w:rPr>
        <w:t xml:space="preserve">Zaleski J., </w:t>
      </w:r>
      <w:r w:rsidRPr="0024744B">
        <w:rPr>
          <w:rFonts w:ascii="Arial" w:hAnsi="Arial" w:cs="Arial"/>
          <w:i/>
          <w:iCs/>
          <w:sz w:val="24"/>
          <w:szCs w:val="24"/>
          <w:lang w:eastAsia="en-US"/>
        </w:rPr>
        <w:t>Ramy finansowe Strategii rozwoju województwa – Podkarpackie 2030 oraz modelownie makroekonomiczne scenariuszy rozwojowych dla Strategii</w:t>
      </w:r>
      <w:r w:rsidRPr="0024744B">
        <w:rPr>
          <w:rFonts w:ascii="Arial" w:hAnsi="Arial" w:cs="Arial"/>
          <w:sz w:val="24"/>
          <w:szCs w:val="24"/>
          <w:lang w:eastAsia="en-US"/>
        </w:rPr>
        <w:t xml:space="preserve"> (ekspertyza na zlecenie Urzędu Marszałkowskiego Województwa Podkarpackiego), Wrocław 2019 r.,  aktualizacja sierpień 2020r.</w:t>
      </w:r>
    </w:p>
    <w:p w14:paraId="486D1A3A" w14:textId="77777777" w:rsidR="00B17F59"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Zarząd Województwa Podkarpackiego</w:t>
      </w:r>
      <w:r w:rsidRPr="0024744B">
        <w:rPr>
          <w:rFonts w:ascii="Arial" w:hAnsi="Arial" w:cs="Arial"/>
          <w:i/>
          <w:iCs/>
          <w:sz w:val="24"/>
          <w:szCs w:val="24"/>
          <w:lang w:eastAsia="en-US"/>
        </w:rPr>
        <w:t>, Program Strategiczny Rozwoju Transportu Województwa Podkarpackiego do roku 2023</w:t>
      </w:r>
      <w:r w:rsidRPr="0024744B">
        <w:rPr>
          <w:rFonts w:ascii="Arial" w:hAnsi="Arial" w:cs="Arial"/>
          <w:sz w:val="24"/>
          <w:szCs w:val="24"/>
          <w:lang w:eastAsia="en-US"/>
        </w:rPr>
        <w:t>,  Rzeszów 2015 r.</w:t>
      </w:r>
      <w:bookmarkEnd w:id="236"/>
    </w:p>
    <w:p w14:paraId="1C93F186" w14:textId="77777777" w:rsidR="00D6481D" w:rsidRPr="0024744B" w:rsidRDefault="00D6481D" w:rsidP="0024744B">
      <w:pPr>
        <w:tabs>
          <w:tab w:val="left" w:pos="426"/>
        </w:tabs>
        <w:spacing w:line="360" w:lineRule="auto"/>
        <w:contextualSpacing/>
        <w:rPr>
          <w:rFonts w:ascii="Arial" w:hAnsi="Arial" w:cs="Arial"/>
          <w:sz w:val="24"/>
          <w:szCs w:val="24"/>
          <w:lang w:eastAsia="en-US"/>
        </w:rPr>
        <w:sectPr w:rsidR="00D6481D" w:rsidRPr="0024744B" w:rsidSect="00792FC5">
          <w:pgSz w:w="11906" w:h="16838"/>
          <w:pgMar w:top="1417" w:right="1417" w:bottom="1417" w:left="1417" w:header="708" w:footer="708" w:gutter="0"/>
          <w:pgBorders w:offsetFrom="page">
            <w:left w:val="single" w:sz="48" w:space="0" w:color="FFFFFF"/>
          </w:pgBorders>
          <w:cols w:space="708"/>
          <w:docGrid w:linePitch="360"/>
        </w:sectPr>
      </w:pPr>
    </w:p>
    <w:p w14:paraId="72A55BF9" w14:textId="77777777" w:rsidR="00D33A50" w:rsidRPr="00E63153" w:rsidRDefault="00D33A50" w:rsidP="00764FF1">
      <w:pPr>
        <w:pStyle w:val="Nagwek2"/>
        <w:rPr>
          <w:sz w:val="32"/>
          <w:szCs w:val="32"/>
        </w:rPr>
      </w:pPr>
      <w:bookmarkStart w:id="237" w:name="_Toc66276138"/>
      <w:bookmarkStart w:id="238" w:name="_Hlk29975075"/>
      <w:r w:rsidRPr="00E63153">
        <w:rPr>
          <w:sz w:val="32"/>
          <w:szCs w:val="32"/>
        </w:rPr>
        <w:lastRenderedPageBreak/>
        <w:t>X</w:t>
      </w:r>
      <w:r w:rsidR="006331D7" w:rsidRPr="00E63153">
        <w:rPr>
          <w:sz w:val="32"/>
          <w:szCs w:val="32"/>
        </w:rPr>
        <w:t>I</w:t>
      </w:r>
      <w:r w:rsidR="009C2793" w:rsidRPr="00E63153">
        <w:rPr>
          <w:sz w:val="32"/>
          <w:szCs w:val="32"/>
        </w:rPr>
        <w:t>I</w:t>
      </w:r>
      <w:r w:rsidRPr="00E63153">
        <w:rPr>
          <w:sz w:val="32"/>
          <w:szCs w:val="32"/>
        </w:rPr>
        <w:t>. Spis tabel,</w:t>
      </w:r>
      <w:r w:rsidR="00480986" w:rsidRPr="00E63153">
        <w:rPr>
          <w:sz w:val="32"/>
          <w:szCs w:val="32"/>
        </w:rPr>
        <w:t xml:space="preserve"> </w:t>
      </w:r>
      <w:r w:rsidR="00585280" w:rsidRPr="00E63153">
        <w:rPr>
          <w:sz w:val="32"/>
          <w:szCs w:val="32"/>
        </w:rPr>
        <w:t xml:space="preserve">wykresów, </w:t>
      </w:r>
      <w:r w:rsidR="00480986" w:rsidRPr="00E63153">
        <w:rPr>
          <w:sz w:val="32"/>
          <w:szCs w:val="32"/>
        </w:rPr>
        <w:t>map,</w:t>
      </w:r>
      <w:r w:rsidRPr="00E63153">
        <w:rPr>
          <w:sz w:val="32"/>
          <w:szCs w:val="32"/>
        </w:rPr>
        <w:t xml:space="preserve"> rysunków</w:t>
      </w:r>
      <w:bookmarkEnd w:id="237"/>
    </w:p>
    <w:bookmarkEnd w:id="238"/>
    <w:p w14:paraId="4CC6456F" w14:textId="77777777" w:rsidR="006C4708" w:rsidRPr="0024744B" w:rsidRDefault="006C4708" w:rsidP="00D84FB7">
      <w:pPr>
        <w:spacing w:before="120" w:after="120" w:line="360" w:lineRule="auto"/>
        <w:rPr>
          <w:rFonts w:ascii="Arial" w:hAnsi="Arial" w:cs="Arial"/>
          <w:b/>
          <w:sz w:val="24"/>
          <w:szCs w:val="24"/>
        </w:rPr>
      </w:pPr>
      <w:r w:rsidRPr="0024744B">
        <w:rPr>
          <w:rFonts w:ascii="Arial" w:hAnsi="Arial" w:cs="Arial"/>
          <w:b/>
          <w:sz w:val="24"/>
          <w:szCs w:val="24"/>
        </w:rPr>
        <w:t>SPIS TABEL</w:t>
      </w:r>
    </w:p>
    <w:p w14:paraId="6D629567" w14:textId="77777777" w:rsidR="006C4708" w:rsidRPr="0024744B" w:rsidRDefault="000233D1" w:rsidP="0024744B">
      <w:pPr>
        <w:tabs>
          <w:tab w:val="left" w:pos="993"/>
        </w:tabs>
        <w:spacing w:after="0" w:line="360" w:lineRule="auto"/>
        <w:rPr>
          <w:rFonts w:ascii="Arial" w:hAnsi="Arial" w:cs="Arial"/>
          <w:sz w:val="24"/>
          <w:szCs w:val="24"/>
        </w:rPr>
      </w:pPr>
      <w:bookmarkStart w:id="239" w:name="_Hlk22537086"/>
      <w:r>
        <w:rPr>
          <w:rFonts w:ascii="Arial" w:hAnsi="Arial" w:cs="Arial"/>
          <w:sz w:val="24"/>
          <w:szCs w:val="24"/>
        </w:rPr>
        <w:t xml:space="preserve">Tabela 1. </w:t>
      </w:r>
      <w:r w:rsidR="006C4708" w:rsidRPr="0024744B">
        <w:rPr>
          <w:rFonts w:ascii="Arial" w:hAnsi="Arial" w:cs="Arial"/>
          <w:sz w:val="24"/>
          <w:szCs w:val="24"/>
        </w:rPr>
        <w:t>Układ obszarów i priorytetów wraz z celami</w:t>
      </w:r>
    </w:p>
    <w:p w14:paraId="7A0A87B3" w14:textId="77777777" w:rsidR="006C4708" w:rsidRPr="0024744B" w:rsidRDefault="006C4708" w:rsidP="0024744B">
      <w:pPr>
        <w:tabs>
          <w:tab w:val="left" w:pos="993"/>
        </w:tabs>
        <w:spacing w:after="0" w:line="360" w:lineRule="auto"/>
        <w:rPr>
          <w:rFonts w:ascii="Arial" w:hAnsi="Arial" w:cs="Arial"/>
          <w:sz w:val="24"/>
          <w:szCs w:val="24"/>
        </w:rPr>
      </w:pPr>
      <w:r w:rsidRPr="0024744B">
        <w:rPr>
          <w:rFonts w:ascii="Arial" w:hAnsi="Arial" w:cs="Arial"/>
          <w:sz w:val="24"/>
          <w:szCs w:val="24"/>
        </w:rPr>
        <w:t xml:space="preserve">Tabela </w:t>
      </w:r>
      <w:r w:rsidRPr="0024744B">
        <w:rPr>
          <w:rFonts w:ascii="Arial" w:hAnsi="Arial" w:cs="Arial"/>
          <w:noProof/>
          <w:sz w:val="24"/>
          <w:szCs w:val="24"/>
        </w:rPr>
        <w:t>2</w:t>
      </w:r>
      <w:r w:rsidR="000233D1">
        <w:rPr>
          <w:rFonts w:ascii="Arial" w:hAnsi="Arial" w:cs="Arial"/>
          <w:sz w:val="24"/>
          <w:szCs w:val="24"/>
        </w:rPr>
        <w:t xml:space="preserve">. </w:t>
      </w:r>
      <w:r w:rsidRPr="0024744B">
        <w:rPr>
          <w:rFonts w:ascii="Arial" w:hAnsi="Arial" w:cs="Arial"/>
          <w:sz w:val="24"/>
          <w:szCs w:val="24"/>
        </w:rPr>
        <w:t>Podmioty zaangażowane w proces realizacji SRW 2030</w:t>
      </w:r>
    </w:p>
    <w:p w14:paraId="0104E4D4" w14:textId="77777777" w:rsidR="006C4708" w:rsidRPr="000233D1" w:rsidRDefault="000233D1" w:rsidP="000233D1">
      <w:pPr>
        <w:tabs>
          <w:tab w:val="left" w:pos="993"/>
        </w:tabs>
        <w:spacing w:after="200" w:line="360" w:lineRule="auto"/>
        <w:ind w:left="990" w:hanging="990"/>
        <w:rPr>
          <w:rFonts w:ascii="Arial" w:hAnsi="Arial" w:cs="Arial"/>
          <w:sz w:val="24"/>
          <w:szCs w:val="24"/>
        </w:rPr>
      </w:pPr>
      <w:r>
        <w:rPr>
          <w:rFonts w:ascii="Arial" w:hAnsi="Arial" w:cs="Arial"/>
          <w:sz w:val="24"/>
          <w:szCs w:val="24"/>
        </w:rPr>
        <w:t xml:space="preserve">Tabela 3. </w:t>
      </w:r>
      <w:r w:rsidR="006C4708" w:rsidRPr="0024744B">
        <w:rPr>
          <w:rFonts w:ascii="Arial" w:hAnsi="Arial" w:cs="Arial"/>
          <w:sz w:val="24"/>
          <w:szCs w:val="24"/>
        </w:rPr>
        <w:t xml:space="preserve">Kluczowe rekomendacje wynikające z Ewaluacji </w:t>
      </w:r>
      <w:r w:rsidR="00932E96">
        <w:rPr>
          <w:rFonts w:ascii="Arial" w:hAnsi="Arial" w:cs="Arial"/>
          <w:iCs/>
          <w:sz w:val="24"/>
          <w:szCs w:val="24"/>
          <w:lang w:eastAsia="en-US"/>
        </w:rPr>
        <w:t xml:space="preserve">(ang. </w:t>
      </w:r>
      <w:r w:rsidR="006C4708" w:rsidRPr="0024744B">
        <w:rPr>
          <w:rFonts w:ascii="Arial" w:hAnsi="Arial" w:cs="Arial"/>
          <w:sz w:val="24"/>
          <w:szCs w:val="24"/>
        </w:rPr>
        <w:t xml:space="preserve">ex </w:t>
      </w:r>
      <w:proofErr w:type="spellStart"/>
      <w:r w:rsidR="006C4708" w:rsidRPr="0024744B">
        <w:rPr>
          <w:rFonts w:ascii="Arial" w:hAnsi="Arial" w:cs="Arial"/>
          <w:sz w:val="24"/>
          <w:szCs w:val="24"/>
        </w:rPr>
        <w:t>ante</w:t>
      </w:r>
      <w:proofErr w:type="spellEnd"/>
      <w:r w:rsidR="00932E96">
        <w:rPr>
          <w:rFonts w:ascii="Arial" w:hAnsi="Arial" w:cs="Arial"/>
          <w:sz w:val="24"/>
          <w:szCs w:val="24"/>
        </w:rPr>
        <w:t>)</w:t>
      </w:r>
      <w:r w:rsidR="006C4708" w:rsidRPr="0024744B">
        <w:rPr>
          <w:rFonts w:ascii="Arial" w:hAnsi="Arial" w:cs="Arial"/>
          <w:sz w:val="24"/>
          <w:szCs w:val="24"/>
        </w:rPr>
        <w:t xml:space="preserve"> </w:t>
      </w:r>
      <w:r w:rsidR="006C4708" w:rsidRPr="0024744B">
        <w:rPr>
          <w:rFonts w:ascii="Arial" w:hAnsi="Arial" w:cs="Arial"/>
          <w:i/>
          <w:sz w:val="24"/>
          <w:szCs w:val="24"/>
        </w:rPr>
        <w:t>projektu Strategii rozwoju województwa – Podkarpackie 2030</w:t>
      </w:r>
      <w:r w:rsidR="006C4708" w:rsidRPr="0024744B">
        <w:rPr>
          <w:rFonts w:ascii="Arial" w:hAnsi="Arial" w:cs="Arial"/>
          <w:sz w:val="24"/>
          <w:szCs w:val="24"/>
        </w:rPr>
        <w:t xml:space="preserve"> z odniesieniami</w:t>
      </w:r>
      <w:bookmarkEnd w:id="239"/>
    </w:p>
    <w:p w14:paraId="33CB43CD" w14:textId="77777777" w:rsidR="006C4708" w:rsidRPr="0024744B" w:rsidRDefault="006C4708" w:rsidP="00D84FB7">
      <w:pPr>
        <w:spacing w:before="120" w:after="120" w:line="360" w:lineRule="auto"/>
        <w:rPr>
          <w:rFonts w:ascii="Arial" w:hAnsi="Arial" w:cs="Arial"/>
          <w:b/>
          <w:sz w:val="24"/>
          <w:szCs w:val="24"/>
        </w:rPr>
      </w:pPr>
      <w:r w:rsidRPr="0024744B">
        <w:rPr>
          <w:rFonts w:ascii="Arial" w:hAnsi="Arial" w:cs="Arial"/>
          <w:b/>
          <w:sz w:val="24"/>
          <w:szCs w:val="24"/>
        </w:rPr>
        <w:t>SPIS WYKRESÓW</w:t>
      </w:r>
    </w:p>
    <w:p w14:paraId="17F4DE73" w14:textId="77777777" w:rsidR="006C4708" w:rsidRPr="0024744B" w:rsidRDefault="000233D1" w:rsidP="0024744B">
      <w:pPr>
        <w:tabs>
          <w:tab w:val="left" w:pos="993"/>
        </w:tabs>
        <w:spacing w:after="0" w:line="360" w:lineRule="auto"/>
        <w:rPr>
          <w:rFonts w:ascii="Arial" w:hAnsi="Arial" w:cs="Arial"/>
          <w:sz w:val="24"/>
          <w:szCs w:val="24"/>
        </w:rPr>
      </w:pPr>
      <w:r>
        <w:rPr>
          <w:rFonts w:ascii="Arial" w:hAnsi="Arial" w:cs="Arial"/>
          <w:sz w:val="24"/>
          <w:szCs w:val="24"/>
        </w:rPr>
        <w:t xml:space="preserve">Wykres 1. </w:t>
      </w:r>
      <w:r w:rsidR="006C4708" w:rsidRPr="0024744B">
        <w:rPr>
          <w:rFonts w:ascii="Arial" w:hAnsi="Arial" w:cs="Arial"/>
          <w:sz w:val="24"/>
          <w:szCs w:val="24"/>
        </w:rPr>
        <w:t>Relatywna granica ubóstwa wg województw w latach 2015 i 2018.</w:t>
      </w:r>
    </w:p>
    <w:p w14:paraId="2806B1FD" w14:textId="77777777" w:rsidR="006C4708" w:rsidRPr="0024744B" w:rsidRDefault="000233D1" w:rsidP="0024744B">
      <w:pPr>
        <w:tabs>
          <w:tab w:val="left" w:pos="993"/>
        </w:tabs>
        <w:spacing w:after="0" w:line="360" w:lineRule="auto"/>
        <w:rPr>
          <w:rFonts w:ascii="Arial" w:hAnsi="Arial" w:cs="Arial"/>
          <w:sz w:val="24"/>
          <w:szCs w:val="24"/>
        </w:rPr>
      </w:pPr>
      <w:r>
        <w:rPr>
          <w:rFonts w:ascii="Arial" w:hAnsi="Arial" w:cs="Arial"/>
          <w:sz w:val="24"/>
          <w:szCs w:val="24"/>
        </w:rPr>
        <w:t xml:space="preserve">Wykres 2. </w:t>
      </w:r>
      <w:r w:rsidR="006C4708" w:rsidRPr="0024744B">
        <w:rPr>
          <w:rFonts w:ascii="Arial" w:hAnsi="Arial" w:cs="Arial"/>
          <w:iCs/>
          <w:sz w:val="24"/>
          <w:szCs w:val="24"/>
        </w:rPr>
        <w:t>Struktura podmiotów i pracujących w 2018 r. (stan na koniec 2018 r.)</w:t>
      </w:r>
    </w:p>
    <w:p w14:paraId="23E70EB1" w14:textId="77777777" w:rsidR="0087696C" w:rsidRDefault="006C4708" w:rsidP="0087696C">
      <w:pPr>
        <w:tabs>
          <w:tab w:val="left" w:pos="993"/>
        </w:tabs>
        <w:spacing w:after="0" w:line="360" w:lineRule="auto"/>
        <w:ind w:left="993" w:hanging="993"/>
        <w:rPr>
          <w:rFonts w:ascii="Arial" w:hAnsi="Arial" w:cs="Arial"/>
          <w:iCs/>
          <w:sz w:val="24"/>
          <w:szCs w:val="24"/>
        </w:rPr>
      </w:pPr>
      <w:r w:rsidRPr="0024744B">
        <w:rPr>
          <w:rFonts w:ascii="Arial" w:hAnsi="Arial" w:cs="Arial"/>
          <w:sz w:val="24"/>
          <w:szCs w:val="24"/>
        </w:rPr>
        <w:t xml:space="preserve">Wykres </w:t>
      </w:r>
      <w:r w:rsidR="000233D1">
        <w:rPr>
          <w:rFonts w:ascii="Arial" w:hAnsi="Arial" w:cs="Arial"/>
          <w:iCs/>
          <w:sz w:val="24"/>
          <w:szCs w:val="24"/>
        </w:rPr>
        <w:t xml:space="preserve">3. </w:t>
      </w:r>
      <w:r w:rsidRPr="0024744B">
        <w:rPr>
          <w:rFonts w:ascii="Arial" w:hAnsi="Arial" w:cs="Arial"/>
          <w:iCs/>
          <w:sz w:val="24"/>
          <w:szCs w:val="24"/>
        </w:rPr>
        <w:t>Ruch pasażerów w portach lotniczych (przyjazdy i wyjazdy)</w:t>
      </w:r>
      <w:r w:rsidR="0087696C">
        <w:rPr>
          <w:rFonts w:ascii="Arial" w:hAnsi="Arial" w:cs="Arial"/>
          <w:iCs/>
          <w:sz w:val="24"/>
          <w:szCs w:val="24"/>
        </w:rPr>
        <w:t xml:space="preserve"> w latach 2014-2018 [tys. osób]</w:t>
      </w:r>
    </w:p>
    <w:p w14:paraId="722B5AFA" w14:textId="77777777" w:rsidR="006C4708" w:rsidRPr="0024744B" w:rsidRDefault="000233D1" w:rsidP="0087696C">
      <w:pPr>
        <w:tabs>
          <w:tab w:val="left" w:pos="993"/>
        </w:tabs>
        <w:spacing w:after="0" w:line="360" w:lineRule="auto"/>
        <w:ind w:left="993" w:hanging="993"/>
        <w:rPr>
          <w:rFonts w:ascii="Arial" w:hAnsi="Arial" w:cs="Arial"/>
          <w:iCs/>
          <w:sz w:val="24"/>
          <w:szCs w:val="24"/>
        </w:rPr>
      </w:pPr>
      <w:r>
        <w:rPr>
          <w:rFonts w:ascii="Arial" w:hAnsi="Arial" w:cs="Arial"/>
          <w:iCs/>
          <w:sz w:val="24"/>
          <w:szCs w:val="24"/>
        </w:rPr>
        <w:t xml:space="preserve">Wykres 4. </w:t>
      </w:r>
      <w:r w:rsidR="006C4708" w:rsidRPr="0024744B">
        <w:rPr>
          <w:rFonts w:ascii="Arial" w:hAnsi="Arial" w:cs="Arial"/>
          <w:iCs/>
          <w:sz w:val="24"/>
          <w:szCs w:val="24"/>
        </w:rPr>
        <w:t>Zagrożenia miejscowe na terenie województwa podkarpackiego wg rodzajów w 2018 r.</w:t>
      </w:r>
    </w:p>
    <w:p w14:paraId="044E13A2" w14:textId="77777777" w:rsidR="006C4708" w:rsidRPr="0024744B" w:rsidRDefault="006C4708" w:rsidP="0024744B">
      <w:pPr>
        <w:tabs>
          <w:tab w:val="left" w:pos="993"/>
          <w:tab w:val="left" w:pos="1134"/>
        </w:tabs>
        <w:spacing w:after="0" w:line="360" w:lineRule="auto"/>
        <w:rPr>
          <w:rFonts w:ascii="Arial" w:hAnsi="Arial" w:cs="Arial"/>
          <w:sz w:val="24"/>
          <w:szCs w:val="24"/>
        </w:rPr>
      </w:pPr>
      <w:r w:rsidRPr="0024744B">
        <w:rPr>
          <w:rFonts w:ascii="Arial" w:hAnsi="Arial" w:cs="Arial"/>
          <w:iCs/>
          <w:sz w:val="24"/>
          <w:szCs w:val="24"/>
        </w:rPr>
        <w:t xml:space="preserve">Wykres </w:t>
      </w:r>
      <w:r w:rsidRPr="0024744B">
        <w:rPr>
          <w:rFonts w:ascii="Arial" w:hAnsi="Arial" w:cs="Arial"/>
          <w:sz w:val="24"/>
          <w:szCs w:val="24"/>
        </w:rPr>
        <w:t xml:space="preserve">5. </w:t>
      </w:r>
      <w:r w:rsidRPr="0024744B">
        <w:rPr>
          <w:rFonts w:ascii="Arial" w:hAnsi="Arial" w:cs="Arial"/>
          <w:sz w:val="24"/>
          <w:szCs w:val="24"/>
        </w:rPr>
        <w:tab/>
        <w:t>Poziom PKB w cenach stałych 2018 w mln zł</w:t>
      </w:r>
    </w:p>
    <w:p w14:paraId="4253F1D0" w14:textId="77777777" w:rsidR="006C4708" w:rsidRPr="0024744B" w:rsidRDefault="006C4708" w:rsidP="0024744B">
      <w:pPr>
        <w:tabs>
          <w:tab w:val="left" w:pos="993"/>
          <w:tab w:val="left" w:pos="1134"/>
        </w:tabs>
        <w:spacing w:after="0" w:line="360" w:lineRule="auto"/>
        <w:rPr>
          <w:rFonts w:ascii="Arial" w:hAnsi="Arial" w:cs="Arial"/>
          <w:sz w:val="24"/>
          <w:szCs w:val="24"/>
        </w:rPr>
      </w:pPr>
      <w:r w:rsidRPr="0024744B">
        <w:rPr>
          <w:rFonts w:ascii="Arial" w:hAnsi="Arial" w:cs="Arial"/>
          <w:iCs/>
          <w:sz w:val="24"/>
          <w:szCs w:val="24"/>
        </w:rPr>
        <w:t xml:space="preserve">Wykres </w:t>
      </w:r>
      <w:r w:rsidRPr="0024744B">
        <w:rPr>
          <w:rFonts w:ascii="Arial" w:hAnsi="Arial" w:cs="Arial"/>
          <w:sz w:val="24"/>
          <w:szCs w:val="24"/>
        </w:rPr>
        <w:t xml:space="preserve">6. </w:t>
      </w:r>
      <w:r w:rsidRPr="0024744B">
        <w:rPr>
          <w:rFonts w:ascii="Arial" w:hAnsi="Arial" w:cs="Arial"/>
          <w:sz w:val="24"/>
          <w:szCs w:val="24"/>
        </w:rPr>
        <w:tab/>
        <w:t>Poziom PKB per capita (PL=100) w %</w:t>
      </w:r>
    </w:p>
    <w:p w14:paraId="297088BD" w14:textId="77777777" w:rsidR="006C4708" w:rsidRPr="000233D1" w:rsidRDefault="006C4708" w:rsidP="000233D1">
      <w:pPr>
        <w:tabs>
          <w:tab w:val="left" w:pos="993"/>
        </w:tabs>
        <w:spacing w:line="360" w:lineRule="auto"/>
        <w:rPr>
          <w:rFonts w:ascii="Arial" w:hAnsi="Arial" w:cs="Arial"/>
          <w:sz w:val="24"/>
          <w:szCs w:val="24"/>
        </w:rPr>
      </w:pPr>
      <w:r w:rsidRPr="0024744B">
        <w:rPr>
          <w:rFonts w:ascii="Arial" w:hAnsi="Arial" w:cs="Arial"/>
          <w:iCs/>
          <w:sz w:val="24"/>
          <w:szCs w:val="24"/>
        </w:rPr>
        <w:t xml:space="preserve">Wykres </w:t>
      </w:r>
      <w:r w:rsidR="000233D1">
        <w:rPr>
          <w:rFonts w:ascii="Arial" w:hAnsi="Arial" w:cs="Arial"/>
          <w:sz w:val="24"/>
          <w:szCs w:val="24"/>
        </w:rPr>
        <w:t xml:space="preserve">7. </w:t>
      </w:r>
      <w:r w:rsidRPr="0024744B">
        <w:rPr>
          <w:rFonts w:ascii="Arial" w:hAnsi="Arial" w:cs="Arial"/>
          <w:sz w:val="24"/>
          <w:szCs w:val="24"/>
        </w:rPr>
        <w:t>Poziom PKB per capita (UE 2</w:t>
      </w:r>
      <w:r w:rsidR="002F1012" w:rsidRPr="0024744B">
        <w:rPr>
          <w:rFonts w:ascii="Arial" w:hAnsi="Arial" w:cs="Arial"/>
          <w:sz w:val="24"/>
          <w:szCs w:val="24"/>
        </w:rPr>
        <w:t>7</w:t>
      </w:r>
      <w:r w:rsidR="000233D1">
        <w:rPr>
          <w:rFonts w:ascii="Arial" w:hAnsi="Arial" w:cs="Arial"/>
          <w:sz w:val="24"/>
          <w:szCs w:val="24"/>
        </w:rPr>
        <w:t>=100) w %</w:t>
      </w:r>
    </w:p>
    <w:p w14:paraId="5D3A7BC5" w14:textId="77777777" w:rsidR="006C4708" w:rsidRPr="0024744B" w:rsidRDefault="006C4708" w:rsidP="00D84FB7">
      <w:pPr>
        <w:keepNext/>
        <w:tabs>
          <w:tab w:val="left" w:pos="993"/>
          <w:tab w:val="left" w:pos="1134"/>
        </w:tabs>
        <w:spacing w:before="120" w:after="120" w:line="360" w:lineRule="auto"/>
        <w:rPr>
          <w:rFonts w:ascii="Arial" w:hAnsi="Arial" w:cs="Arial"/>
          <w:b/>
          <w:sz w:val="24"/>
          <w:szCs w:val="24"/>
        </w:rPr>
      </w:pPr>
      <w:r w:rsidRPr="0024744B">
        <w:rPr>
          <w:rFonts w:ascii="Arial" w:hAnsi="Arial" w:cs="Arial"/>
          <w:b/>
          <w:sz w:val="24"/>
          <w:szCs w:val="24"/>
        </w:rPr>
        <w:t>SPIS MAP</w:t>
      </w:r>
    </w:p>
    <w:p w14:paraId="27AB2EDA"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1. </w:t>
      </w:r>
      <w:r w:rsidR="006C4708" w:rsidRPr="0024744B">
        <w:rPr>
          <w:rFonts w:ascii="Arial" w:hAnsi="Arial" w:cs="Arial"/>
          <w:iCs/>
          <w:sz w:val="24"/>
          <w:szCs w:val="24"/>
        </w:rPr>
        <w:t>Przyrost naturalny na 1000 mieszkańców w gminach woj. podkarpackiego 2018 r.</w:t>
      </w:r>
    </w:p>
    <w:p w14:paraId="6D312574"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000233D1">
        <w:rPr>
          <w:rFonts w:ascii="Arial" w:hAnsi="Arial" w:cs="Arial"/>
          <w:iCs/>
          <w:sz w:val="24"/>
          <w:szCs w:val="24"/>
        </w:rPr>
        <w:t xml:space="preserve">2. </w:t>
      </w:r>
      <w:r w:rsidRPr="0024744B">
        <w:rPr>
          <w:rFonts w:ascii="Arial" w:hAnsi="Arial" w:cs="Arial"/>
          <w:iCs/>
          <w:sz w:val="24"/>
          <w:szCs w:val="24"/>
        </w:rPr>
        <w:t>Bezrobocie rejestrowane w województwie podkarpackim w 2018 r. [%]</w:t>
      </w:r>
    </w:p>
    <w:p w14:paraId="1176BF31"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Pr="0024744B">
        <w:rPr>
          <w:rFonts w:ascii="Arial" w:hAnsi="Arial" w:cs="Arial"/>
          <w:iCs/>
          <w:noProof/>
          <w:sz w:val="24"/>
          <w:szCs w:val="24"/>
          <w:lang w:eastAsia="en-US"/>
        </w:rPr>
        <w:t xml:space="preserve">3. </w:t>
      </w:r>
      <w:r w:rsidRPr="0024744B">
        <w:rPr>
          <w:rFonts w:ascii="Arial" w:hAnsi="Arial" w:cs="Arial"/>
          <w:iCs/>
          <w:sz w:val="24"/>
          <w:szCs w:val="24"/>
        </w:rPr>
        <w:t xml:space="preserve">Produkt krajowy brutto ogółem (w cenach bieżących) według województw </w:t>
      </w:r>
      <w:r w:rsidR="00D84FB7">
        <w:rPr>
          <w:rFonts w:ascii="Arial" w:hAnsi="Arial" w:cs="Arial"/>
          <w:iCs/>
          <w:sz w:val="24"/>
          <w:szCs w:val="24"/>
        </w:rPr>
        <w:br/>
      </w:r>
      <w:r w:rsidRPr="0024744B">
        <w:rPr>
          <w:rFonts w:ascii="Arial" w:hAnsi="Arial" w:cs="Arial"/>
          <w:iCs/>
          <w:sz w:val="24"/>
          <w:szCs w:val="24"/>
        </w:rPr>
        <w:t>w 2018 r. [mln zł] - szacunki wstępne</w:t>
      </w:r>
    </w:p>
    <w:p w14:paraId="13916B95"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4. </w:t>
      </w:r>
      <w:r w:rsidR="006C4708" w:rsidRPr="0024744B">
        <w:rPr>
          <w:rFonts w:ascii="Arial" w:hAnsi="Arial" w:cs="Arial"/>
          <w:sz w:val="24"/>
          <w:szCs w:val="24"/>
        </w:rPr>
        <w:t>Dostępność potencjałowa drogowa w roku 2017.</w:t>
      </w:r>
    </w:p>
    <w:p w14:paraId="4CD8F01F"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5. </w:t>
      </w:r>
      <w:r w:rsidR="006C4708" w:rsidRPr="0024744B">
        <w:rPr>
          <w:rFonts w:ascii="Arial" w:hAnsi="Arial" w:cs="Arial"/>
          <w:iCs/>
          <w:sz w:val="24"/>
          <w:szCs w:val="24"/>
        </w:rPr>
        <w:t>Układ sieci drogowej województwa</w:t>
      </w:r>
    </w:p>
    <w:p w14:paraId="3980A98F"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6. </w:t>
      </w:r>
      <w:r w:rsidR="006C4708" w:rsidRPr="0024744B">
        <w:rPr>
          <w:rFonts w:ascii="Arial" w:hAnsi="Arial" w:cs="Arial"/>
          <w:iCs/>
          <w:sz w:val="24"/>
          <w:szCs w:val="24"/>
        </w:rPr>
        <w:t>Układ sieci kolejowej województwa</w:t>
      </w:r>
    </w:p>
    <w:p w14:paraId="17F593B1"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7. </w:t>
      </w:r>
      <w:r w:rsidR="006C4708" w:rsidRPr="0024744B">
        <w:rPr>
          <w:rFonts w:ascii="Arial" w:hAnsi="Arial" w:cs="Arial"/>
          <w:iCs/>
          <w:sz w:val="24"/>
          <w:szCs w:val="24"/>
        </w:rPr>
        <w:t>Łączna moc instalacji wytwarzających energię elektryczną z OZE w 2019 r.</w:t>
      </w:r>
    </w:p>
    <w:p w14:paraId="432F9E61" w14:textId="77777777" w:rsidR="0087696C" w:rsidRDefault="000233D1" w:rsidP="0087696C">
      <w:pPr>
        <w:tabs>
          <w:tab w:val="left" w:pos="993"/>
        </w:tabs>
        <w:spacing w:after="0" w:line="360" w:lineRule="auto"/>
        <w:ind w:left="993" w:hanging="993"/>
        <w:rPr>
          <w:rFonts w:ascii="Arial" w:hAnsi="Arial" w:cs="Arial"/>
          <w:iCs/>
          <w:strike/>
          <w:sz w:val="24"/>
          <w:szCs w:val="24"/>
        </w:rPr>
      </w:pPr>
      <w:r>
        <w:rPr>
          <w:rFonts w:ascii="Arial" w:hAnsi="Arial" w:cs="Arial"/>
          <w:iCs/>
          <w:sz w:val="24"/>
          <w:szCs w:val="24"/>
        </w:rPr>
        <w:t xml:space="preserve">Mapa 8. </w:t>
      </w:r>
      <w:r w:rsidR="006C4708" w:rsidRPr="0024744B">
        <w:rPr>
          <w:rFonts w:ascii="Arial" w:hAnsi="Arial" w:cs="Arial"/>
          <w:iCs/>
          <w:sz w:val="24"/>
          <w:szCs w:val="24"/>
        </w:rPr>
        <w:t>Rozmieszczenie instalacji odnawialnego źródła energii w 2019 r.</w:t>
      </w:r>
    </w:p>
    <w:p w14:paraId="14DBC81B" w14:textId="77777777" w:rsidR="006C4708" w:rsidRPr="0087696C" w:rsidRDefault="000233D1" w:rsidP="0087696C">
      <w:pPr>
        <w:tabs>
          <w:tab w:val="left" w:pos="993"/>
        </w:tabs>
        <w:spacing w:after="0" w:line="360" w:lineRule="auto"/>
        <w:ind w:left="993" w:hanging="993"/>
        <w:rPr>
          <w:rFonts w:ascii="Arial" w:hAnsi="Arial" w:cs="Arial"/>
          <w:iCs/>
          <w:strike/>
          <w:sz w:val="24"/>
          <w:szCs w:val="24"/>
        </w:rPr>
      </w:pPr>
      <w:r>
        <w:rPr>
          <w:rFonts w:ascii="Arial" w:hAnsi="Arial" w:cs="Arial"/>
          <w:sz w:val="24"/>
          <w:szCs w:val="24"/>
        </w:rPr>
        <w:t xml:space="preserve">Mapa 9. </w:t>
      </w:r>
      <w:r w:rsidR="006C4708" w:rsidRPr="0024744B">
        <w:rPr>
          <w:rFonts w:ascii="Arial" w:hAnsi="Arial" w:cs="Arial"/>
          <w:sz w:val="24"/>
          <w:szCs w:val="24"/>
        </w:rPr>
        <w:t>Odsetek mieszkańców korzystających z d</w:t>
      </w:r>
      <w:r>
        <w:rPr>
          <w:rFonts w:ascii="Arial" w:hAnsi="Arial" w:cs="Arial"/>
          <w:sz w:val="24"/>
          <w:szCs w:val="24"/>
        </w:rPr>
        <w:t>ostępu do sieci</w:t>
      </w:r>
      <w:r w:rsidR="0087696C">
        <w:rPr>
          <w:rFonts w:ascii="Arial" w:hAnsi="Arial" w:cs="Arial"/>
          <w:sz w:val="24"/>
          <w:szCs w:val="24"/>
        </w:rPr>
        <w:t xml:space="preserve"> wodociągowych w </w:t>
      </w:r>
      <w:r w:rsidR="006C4708" w:rsidRPr="0024744B">
        <w:rPr>
          <w:rFonts w:ascii="Arial" w:hAnsi="Arial" w:cs="Arial"/>
          <w:sz w:val="24"/>
          <w:szCs w:val="24"/>
        </w:rPr>
        <w:t>2018 r.</w:t>
      </w:r>
    </w:p>
    <w:p w14:paraId="4E98779E"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Mapa 10.</w:t>
      </w:r>
      <w:r w:rsidR="006C4708" w:rsidRPr="0024744B">
        <w:rPr>
          <w:rFonts w:ascii="Arial" w:hAnsi="Arial" w:cs="Arial"/>
          <w:iCs/>
          <w:sz w:val="24"/>
          <w:szCs w:val="24"/>
        </w:rPr>
        <w:t>Obszary prawnie chronione i ich udział w powierzchni ogółem według województw w</w:t>
      </w:r>
      <w:r w:rsidR="00B267A1" w:rsidRPr="0024744B">
        <w:rPr>
          <w:rFonts w:ascii="Arial" w:hAnsi="Arial" w:cs="Arial"/>
          <w:iCs/>
          <w:sz w:val="24"/>
          <w:szCs w:val="24"/>
        </w:rPr>
        <w:t> </w:t>
      </w:r>
      <w:r w:rsidR="006C4708" w:rsidRPr="0024744B">
        <w:rPr>
          <w:rFonts w:ascii="Arial" w:hAnsi="Arial" w:cs="Arial"/>
          <w:iCs/>
          <w:sz w:val="24"/>
          <w:szCs w:val="24"/>
        </w:rPr>
        <w:t>2018 r. [ha]</w:t>
      </w:r>
    </w:p>
    <w:p w14:paraId="4A31D0FF" w14:textId="77777777" w:rsidR="006C4708" w:rsidRPr="0024744B" w:rsidRDefault="000233D1" w:rsidP="0024744B">
      <w:pPr>
        <w:tabs>
          <w:tab w:val="left" w:pos="993"/>
        </w:tabs>
        <w:spacing w:after="0" w:line="360" w:lineRule="auto"/>
        <w:ind w:left="990" w:hanging="990"/>
        <w:rPr>
          <w:rFonts w:ascii="Arial" w:hAnsi="Arial" w:cs="Arial"/>
          <w:bCs/>
          <w:iCs/>
          <w:sz w:val="24"/>
          <w:szCs w:val="24"/>
        </w:rPr>
      </w:pPr>
      <w:r>
        <w:rPr>
          <w:rFonts w:ascii="Arial" w:hAnsi="Arial" w:cs="Arial"/>
          <w:bCs/>
          <w:iCs/>
          <w:sz w:val="24"/>
          <w:szCs w:val="24"/>
        </w:rPr>
        <w:lastRenderedPageBreak/>
        <w:t>Mapa 11.</w:t>
      </w:r>
      <w:r w:rsidR="006C4708" w:rsidRPr="0024744B">
        <w:rPr>
          <w:rFonts w:ascii="Arial" w:hAnsi="Arial" w:cs="Arial"/>
          <w:bCs/>
          <w:iCs/>
          <w:sz w:val="24"/>
          <w:szCs w:val="24"/>
        </w:rPr>
        <w:t>Obszary zagrożone powodzią</w:t>
      </w:r>
    </w:p>
    <w:p w14:paraId="742BB65A"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12. </w:t>
      </w:r>
      <w:r w:rsidR="006C4708" w:rsidRPr="0024744B">
        <w:rPr>
          <w:rFonts w:ascii="Arial" w:hAnsi="Arial" w:cs="Arial"/>
          <w:sz w:val="24"/>
          <w:szCs w:val="24"/>
        </w:rPr>
        <w:t>Zagrożenie osuwiskami</w:t>
      </w:r>
    </w:p>
    <w:p w14:paraId="4BFF943B"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13. </w:t>
      </w:r>
      <w:r w:rsidR="006C4708" w:rsidRPr="0024744B">
        <w:rPr>
          <w:rFonts w:ascii="Arial" w:hAnsi="Arial" w:cs="Arial"/>
          <w:iCs/>
          <w:sz w:val="24"/>
          <w:szCs w:val="24"/>
        </w:rPr>
        <w:t>Potencjalni sprawcy poważnych awarii</w:t>
      </w:r>
    </w:p>
    <w:p w14:paraId="26E666E3"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14  </w:t>
      </w:r>
      <w:r w:rsidR="006C4708" w:rsidRPr="0024744B">
        <w:rPr>
          <w:rFonts w:ascii="Arial" w:hAnsi="Arial" w:cs="Arial"/>
          <w:iCs/>
          <w:sz w:val="24"/>
          <w:szCs w:val="24"/>
        </w:rPr>
        <w:t>Obszary zagrożone trwałą marginalizacją</w:t>
      </w:r>
    </w:p>
    <w:p w14:paraId="7005E8EE"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15. </w:t>
      </w:r>
      <w:r w:rsidR="006C4708" w:rsidRPr="0024744B">
        <w:rPr>
          <w:rFonts w:ascii="Arial" w:hAnsi="Arial" w:cs="Arial"/>
          <w:iCs/>
          <w:sz w:val="24"/>
          <w:szCs w:val="24"/>
        </w:rPr>
        <w:t>Wschodnia Polska</w:t>
      </w:r>
    </w:p>
    <w:p w14:paraId="2DC5E3D4" w14:textId="77777777" w:rsidR="006C4708" w:rsidRPr="0024744B" w:rsidRDefault="000233D1" w:rsidP="0024744B">
      <w:pPr>
        <w:tabs>
          <w:tab w:val="left" w:pos="993"/>
        </w:tabs>
        <w:spacing w:after="0" w:line="360" w:lineRule="auto"/>
        <w:ind w:left="990" w:hanging="990"/>
        <w:rPr>
          <w:rFonts w:ascii="Arial" w:hAnsi="Arial" w:cs="Arial"/>
          <w:sz w:val="24"/>
          <w:szCs w:val="24"/>
          <w:lang w:eastAsia="en-US"/>
        </w:rPr>
      </w:pPr>
      <w:r>
        <w:rPr>
          <w:rFonts w:ascii="Arial" w:hAnsi="Arial" w:cs="Arial"/>
          <w:sz w:val="24"/>
          <w:szCs w:val="24"/>
          <w:lang w:eastAsia="en-US"/>
        </w:rPr>
        <w:t xml:space="preserve">Mapa 16. </w:t>
      </w:r>
      <w:r w:rsidR="006C4708" w:rsidRPr="0024744B">
        <w:rPr>
          <w:rFonts w:ascii="Arial" w:hAnsi="Arial" w:cs="Arial"/>
          <w:sz w:val="24"/>
          <w:szCs w:val="24"/>
          <w:lang w:eastAsia="en-US"/>
        </w:rPr>
        <w:t xml:space="preserve">Miasta tracące funkcje </w:t>
      </w:r>
      <w:proofErr w:type="spellStart"/>
      <w:r w:rsidR="006C4708" w:rsidRPr="0024744B">
        <w:rPr>
          <w:rFonts w:ascii="Arial" w:hAnsi="Arial" w:cs="Arial"/>
          <w:sz w:val="24"/>
          <w:szCs w:val="24"/>
          <w:lang w:eastAsia="en-US"/>
        </w:rPr>
        <w:t>społeczno</w:t>
      </w:r>
      <w:proofErr w:type="spellEnd"/>
      <w:r w:rsidR="006C4708" w:rsidRPr="0024744B">
        <w:rPr>
          <w:rFonts w:ascii="Arial" w:hAnsi="Arial" w:cs="Arial"/>
          <w:sz w:val="24"/>
          <w:szCs w:val="24"/>
          <w:lang w:eastAsia="en-US"/>
        </w:rPr>
        <w:t xml:space="preserve"> – gospodarcze</w:t>
      </w:r>
    </w:p>
    <w:p w14:paraId="1BC20F1D"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Mapa 1</w:t>
      </w:r>
      <w:r w:rsidR="00B267A1" w:rsidRPr="0024744B">
        <w:rPr>
          <w:rFonts w:ascii="Arial" w:hAnsi="Arial" w:cs="Arial"/>
          <w:sz w:val="24"/>
          <w:szCs w:val="24"/>
        </w:rPr>
        <w:t>7</w:t>
      </w:r>
      <w:r w:rsidRPr="0024744B">
        <w:rPr>
          <w:rFonts w:ascii="Arial" w:hAnsi="Arial" w:cs="Arial"/>
          <w:sz w:val="24"/>
          <w:szCs w:val="24"/>
        </w:rPr>
        <w:t>.</w:t>
      </w:r>
      <w:r w:rsidR="00A34BB5" w:rsidRPr="0024744B">
        <w:rPr>
          <w:rFonts w:ascii="Arial" w:hAnsi="Arial" w:cs="Arial"/>
          <w:sz w:val="24"/>
          <w:szCs w:val="24"/>
        </w:rPr>
        <w:t xml:space="preserve"> </w:t>
      </w:r>
      <w:r w:rsidRPr="0024744B">
        <w:rPr>
          <w:rFonts w:ascii="Arial" w:hAnsi="Arial" w:cs="Arial"/>
          <w:sz w:val="24"/>
          <w:szCs w:val="24"/>
        </w:rPr>
        <w:t>Miejskie Obszary Funkcjonalne</w:t>
      </w:r>
    </w:p>
    <w:p w14:paraId="7ECA8FDE" w14:textId="77777777" w:rsidR="006C4708" w:rsidRPr="0024744B" w:rsidRDefault="006C4708" w:rsidP="0024744B">
      <w:pPr>
        <w:tabs>
          <w:tab w:val="left" w:pos="993"/>
        </w:tabs>
        <w:spacing w:after="0" w:line="360" w:lineRule="auto"/>
        <w:ind w:left="990" w:hanging="990"/>
        <w:rPr>
          <w:rFonts w:ascii="Arial" w:hAnsi="Arial" w:cs="Arial"/>
          <w:sz w:val="24"/>
          <w:szCs w:val="24"/>
        </w:rPr>
      </w:pPr>
      <w:bookmarkStart w:id="240" w:name="_Hlk50964245"/>
      <w:r w:rsidRPr="0024744B">
        <w:rPr>
          <w:rFonts w:ascii="Arial" w:hAnsi="Arial" w:cs="Arial"/>
          <w:sz w:val="24"/>
          <w:szCs w:val="24"/>
        </w:rPr>
        <w:t>Mapa 1</w:t>
      </w:r>
      <w:r w:rsidR="00B267A1" w:rsidRPr="0024744B">
        <w:rPr>
          <w:rFonts w:ascii="Arial" w:hAnsi="Arial" w:cs="Arial"/>
          <w:sz w:val="24"/>
          <w:szCs w:val="24"/>
        </w:rPr>
        <w:t>8</w:t>
      </w:r>
      <w:r w:rsidR="00771954">
        <w:rPr>
          <w:rFonts w:ascii="Arial" w:hAnsi="Arial" w:cs="Arial"/>
          <w:sz w:val="24"/>
          <w:szCs w:val="24"/>
        </w:rPr>
        <w:t xml:space="preserve">. </w:t>
      </w:r>
      <w:r w:rsidRPr="0024744B">
        <w:rPr>
          <w:rFonts w:ascii="Arial" w:hAnsi="Arial" w:cs="Arial"/>
          <w:sz w:val="24"/>
          <w:szCs w:val="24"/>
        </w:rPr>
        <w:t>Obszary zagrożone trwałą marginalizacją – poziom regionalny</w:t>
      </w:r>
    </w:p>
    <w:p w14:paraId="3BFE2AAA"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00B267A1" w:rsidRPr="0024744B">
        <w:rPr>
          <w:rFonts w:ascii="Arial" w:hAnsi="Arial" w:cs="Arial"/>
          <w:sz w:val="24"/>
          <w:szCs w:val="24"/>
        </w:rPr>
        <w:t>19</w:t>
      </w:r>
      <w:r w:rsidR="00771954">
        <w:rPr>
          <w:rFonts w:ascii="Arial" w:hAnsi="Arial" w:cs="Arial"/>
          <w:sz w:val="24"/>
          <w:szCs w:val="24"/>
        </w:rPr>
        <w:t xml:space="preserve">. </w:t>
      </w:r>
      <w:r w:rsidRPr="0024744B">
        <w:rPr>
          <w:rFonts w:ascii="Arial" w:hAnsi="Arial" w:cs="Arial"/>
          <w:sz w:val="24"/>
          <w:szCs w:val="24"/>
        </w:rPr>
        <w:t>Obszar objęty Programem Strategicznego Rozwoju Bieszczad</w:t>
      </w:r>
    </w:p>
    <w:p w14:paraId="20B78EB5"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Mapa 2</w:t>
      </w:r>
      <w:r w:rsidR="00B267A1" w:rsidRPr="0024744B">
        <w:rPr>
          <w:rFonts w:ascii="Arial" w:hAnsi="Arial" w:cs="Arial"/>
          <w:sz w:val="24"/>
          <w:szCs w:val="24"/>
        </w:rPr>
        <w:t>0</w:t>
      </w:r>
      <w:r w:rsidR="00771954">
        <w:rPr>
          <w:rFonts w:ascii="Arial" w:hAnsi="Arial" w:cs="Arial"/>
          <w:sz w:val="24"/>
          <w:szCs w:val="24"/>
        </w:rPr>
        <w:t xml:space="preserve">. </w:t>
      </w:r>
      <w:r w:rsidRPr="0024744B">
        <w:rPr>
          <w:rFonts w:ascii="Arial" w:hAnsi="Arial" w:cs="Arial"/>
          <w:sz w:val="24"/>
          <w:szCs w:val="24"/>
        </w:rPr>
        <w:t>Obszar objęty Programem Strategicznym Błękitny San</w:t>
      </w:r>
    </w:p>
    <w:p w14:paraId="3CEA6C27" w14:textId="77777777" w:rsidR="00B267A1" w:rsidRPr="0024744B" w:rsidRDefault="006C4708" w:rsidP="00A34BB5">
      <w:pPr>
        <w:tabs>
          <w:tab w:val="left" w:pos="993"/>
        </w:tabs>
        <w:spacing w:line="360" w:lineRule="auto"/>
        <w:rPr>
          <w:rFonts w:ascii="Arial" w:hAnsi="Arial" w:cs="Arial"/>
          <w:sz w:val="24"/>
          <w:szCs w:val="24"/>
          <w:highlight w:val="yellow"/>
        </w:rPr>
      </w:pPr>
      <w:r w:rsidRPr="0024744B">
        <w:rPr>
          <w:rFonts w:ascii="Arial" w:hAnsi="Arial" w:cs="Arial"/>
          <w:sz w:val="24"/>
          <w:szCs w:val="24"/>
        </w:rPr>
        <w:t>Mapa 2</w:t>
      </w:r>
      <w:r w:rsidR="00B267A1" w:rsidRPr="0024744B">
        <w:rPr>
          <w:rFonts w:ascii="Arial" w:hAnsi="Arial" w:cs="Arial"/>
          <w:sz w:val="24"/>
          <w:szCs w:val="24"/>
        </w:rPr>
        <w:t>1</w:t>
      </w:r>
      <w:r w:rsidR="00771954">
        <w:rPr>
          <w:rFonts w:ascii="Arial" w:hAnsi="Arial" w:cs="Arial"/>
          <w:sz w:val="24"/>
          <w:szCs w:val="24"/>
        </w:rPr>
        <w:t xml:space="preserve">. </w:t>
      </w:r>
      <w:r w:rsidRPr="0024744B">
        <w:rPr>
          <w:rFonts w:ascii="Arial" w:hAnsi="Arial" w:cs="Arial"/>
          <w:sz w:val="24"/>
          <w:szCs w:val="24"/>
        </w:rPr>
        <w:t>Obszary wiejskie województwa podkarpackiego</w:t>
      </w:r>
      <w:bookmarkEnd w:id="240"/>
    </w:p>
    <w:p w14:paraId="0843E911" w14:textId="77777777" w:rsidR="006C4708" w:rsidRPr="0024744B" w:rsidRDefault="006C4708" w:rsidP="00D84FB7">
      <w:pPr>
        <w:spacing w:before="120" w:after="120" w:line="360" w:lineRule="auto"/>
        <w:rPr>
          <w:rFonts w:ascii="Arial" w:hAnsi="Arial" w:cs="Arial"/>
          <w:b/>
          <w:sz w:val="24"/>
          <w:szCs w:val="24"/>
        </w:rPr>
      </w:pPr>
      <w:bookmarkStart w:id="241" w:name="_Hlk22121701"/>
      <w:r w:rsidRPr="0024744B">
        <w:rPr>
          <w:rFonts w:ascii="Arial" w:hAnsi="Arial" w:cs="Arial"/>
          <w:b/>
          <w:sz w:val="24"/>
          <w:szCs w:val="24"/>
        </w:rPr>
        <w:t>SPIS RYSUNKÓW</w:t>
      </w:r>
    </w:p>
    <w:bookmarkEnd w:id="241"/>
    <w:p w14:paraId="3050DCEF"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1. </w:t>
      </w:r>
      <w:r w:rsidR="006C4708" w:rsidRPr="0024744B">
        <w:rPr>
          <w:rFonts w:ascii="Arial" w:hAnsi="Arial" w:cs="Arial"/>
          <w:sz w:val="24"/>
          <w:szCs w:val="24"/>
        </w:rPr>
        <w:t xml:space="preserve">Układ logiczny części kierunkowej </w:t>
      </w:r>
      <w:r w:rsidR="006C4708" w:rsidRPr="0024744B">
        <w:rPr>
          <w:rFonts w:ascii="Arial" w:hAnsi="Arial" w:cs="Arial"/>
          <w:i/>
          <w:sz w:val="24"/>
          <w:szCs w:val="24"/>
        </w:rPr>
        <w:t>Strategii</w:t>
      </w:r>
      <w:r w:rsidR="006C4708" w:rsidRPr="0024744B">
        <w:rPr>
          <w:rFonts w:ascii="Arial" w:hAnsi="Arial" w:cs="Arial"/>
          <w:sz w:val="24"/>
          <w:szCs w:val="24"/>
        </w:rPr>
        <w:t xml:space="preserve"> </w:t>
      </w:r>
    </w:p>
    <w:p w14:paraId="293899A9"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2. </w:t>
      </w:r>
      <w:r w:rsidR="006C4708" w:rsidRPr="0024744B">
        <w:rPr>
          <w:rFonts w:ascii="Arial" w:hAnsi="Arial" w:cs="Arial"/>
          <w:sz w:val="24"/>
          <w:szCs w:val="24"/>
        </w:rPr>
        <w:t>Terytorialny wymiar Strategii jako obszar horyzontalny</w:t>
      </w:r>
    </w:p>
    <w:p w14:paraId="7B6BC441" w14:textId="77777777" w:rsidR="006C4708" w:rsidRPr="0024744B" w:rsidRDefault="00771954" w:rsidP="0024744B">
      <w:pPr>
        <w:tabs>
          <w:tab w:val="left" w:pos="1134"/>
        </w:tabs>
        <w:spacing w:after="0" w:line="360" w:lineRule="auto"/>
        <w:ind w:left="1134" w:hanging="1134"/>
        <w:rPr>
          <w:rFonts w:ascii="Arial" w:hAnsi="Arial" w:cs="Arial"/>
          <w:sz w:val="24"/>
          <w:szCs w:val="24"/>
        </w:rPr>
      </w:pPr>
      <w:bookmarkStart w:id="242" w:name="_Hlk23175094"/>
      <w:r>
        <w:rPr>
          <w:rFonts w:ascii="Arial" w:hAnsi="Arial" w:cs="Arial"/>
          <w:sz w:val="24"/>
          <w:szCs w:val="24"/>
        </w:rPr>
        <w:t xml:space="preserve">Rysunek 3. </w:t>
      </w:r>
      <w:r w:rsidR="006C4708" w:rsidRPr="0024744B">
        <w:rPr>
          <w:rFonts w:ascii="Arial" w:hAnsi="Arial" w:cs="Arial"/>
          <w:sz w:val="24"/>
          <w:szCs w:val="24"/>
        </w:rPr>
        <w:t>Potencjał finansowania Podkarpackie 2030 środkami publicznymi – oszacowanie średnioroczne na lata 2021-2030</w:t>
      </w:r>
    </w:p>
    <w:p w14:paraId="7054E5F9" w14:textId="77777777" w:rsidR="006C4708" w:rsidRPr="0024744B" w:rsidRDefault="00771954" w:rsidP="0024744B">
      <w:pPr>
        <w:tabs>
          <w:tab w:val="left" w:pos="1134"/>
        </w:tabs>
        <w:spacing w:after="0" w:line="360" w:lineRule="auto"/>
        <w:ind w:left="1134" w:hanging="1134"/>
        <w:rPr>
          <w:rFonts w:ascii="Arial" w:hAnsi="Arial" w:cs="Arial"/>
          <w:sz w:val="24"/>
          <w:szCs w:val="24"/>
        </w:rPr>
      </w:pPr>
      <w:r>
        <w:rPr>
          <w:rFonts w:ascii="Arial" w:hAnsi="Arial" w:cs="Arial"/>
          <w:sz w:val="24"/>
          <w:szCs w:val="24"/>
        </w:rPr>
        <w:t xml:space="preserve">Rysunek 4. </w:t>
      </w:r>
      <w:r w:rsidR="006C4708" w:rsidRPr="0024744B">
        <w:rPr>
          <w:rFonts w:ascii="Arial" w:hAnsi="Arial" w:cs="Arial"/>
          <w:sz w:val="24"/>
          <w:szCs w:val="24"/>
        </w:rPr>
        <w:t>Potencjał finansowania SRW 2030 środkami prywatnymi – oszacowanie średnioroczne na lata 2021-2030</w:t>
      </w:r>
    </w:p>
    <w:p w14:paraId="0407851C" w14:textId="77777777" w:rsidR="006C4708" w:rsidRPr="0024744B" w:rsidRDefault="00771954" w:rsidP="0024744B">
      <w:pPr>
        <w:tabs>
          <w:tab w:val="left" w:pos="1134"/>
        </w:tabs>
        <w:spacing w:after="0" w:line="360" w:lineRule="auto"/>
        <w:rPr>
          <w:rFonts w:ascii="Arial" w:hAnsi="Arial" w:cs="Arial"/>
          <w:i/>
          <w:iCs/>
          <w:sz w:val="24"/>
          <w:szCs w:val="24"/>
        </w:rPr>
      </w:pPr>
      <w:r>
        <w:rPr>
          <w:rFonts w:ascii="Arial" w:hAnsi="Arial" w:cs="Arial"/>
          <w:sz w:val="24"/>
          <w:szCs w:val="24"/>
        </w:rPr>
        <w:t xml:space="preserve">Rysunek 5. </w:t>
      </w:r>
      <w:r w:rsidR="006C4708" w:rsidRPr="0024744B">
        <w:rPr>
          <w:rFonts w:ascii="Arial" w:hAnsi="Arial" w:cs="Arial"/>
          <w:sz w:val="24"/>
          <w:szCs w:val="24"/>
        </w:rPr>
        <w:t xml:space="preserve">Propozycja podziału środków na główne obszary tematyczne </w:t>
      </w:r>
      <w:r w:rsidR="006C4708" w:rsidRPr="0024744B">
        <w:rPr>
          <w:rFonts w:ascii="Arial" w:hAnsi="Arial" w:cs="Arial"/>
          <w:i/>
          <w:iCs/>
          <w:sz w:val="24"/>
          <w:szCs w:val="24"/>
        </w:rPr>
        <w:t>Strategii</w:t>
      </w:r>
    </w:p>
    <w:p w14:paraId="2F8A3C32" w14:textId="77777777" w:rsidR="006C4708" w:rsidRPr="0024744B" w:rsidRDefault="006C4708" w:rsidP="0024744B">
      <w:pPr>
        <w:tabs>
          <w:tab w:val="left" w:pos="1134"/>
        </w:tabs>
        <w:spacing w:after="0" w:line="360" w:lineRule="auto"/>
        <w:rPr>
          <w:rFonts w:ascii="Arial" w:hAnsi="Arial" w:cs="Arial"/>
          <w:sz w:val="24"/>
          <w:szCs w:val="24"/>
        </w:rPr>
      </w:pPr>
      <w:r w:rsidRPr="0024744B">
        <w:rPr>
          <w:rFonts w:ascii="Arial" w:hAnsi="Arial" w:cs="Arial"/>
          <w:sz w:val="24"/>
          <w:szCs w:val="24"/>
        </w:rPr>
        <w:t xml:space="preserve">Rysunek 6. </w:t>
      </w:r>
      <w:bookmarkEnd w:id="242"/>
      <w:r w:rsidRPr="0024744B">
        <w:rPr>
          <w:rFonts w:ascii="Arial" w:hAnsi="Arial" w:cs="Arial"/>
          <w:sz w:val="24"/>
          <w:szCs w:val="24"/>
        </w:rPr>
        <w:t>System realizacji SRW 2030</w:t>
      </w:r>
    </w:p>
    <w:p w14:paraId="65340668"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7. </w:t>
      </w:r>
      <w:r w:rsidR="006C4708" w:rsidRPr="0024744B">
        <w:rPr>
          <w:rFonts w:ascii="Arial" w:hAnsi="Arial" w:cs="Arial"/>
          <w:sz w:val="24"/>
          <w:szCs w:val="24"/>
        </w:rPr>
        <w:t xml:space="preserve">System realizacji </w:t>
      </w:r>
      <w:r w:rsidR="006C4708" w:rsidRPr="0024744B">
        <w:rPr>
          <w:rFonts w:ascii="Arial" w:hAnsi="Arial" w:cs="Arial"/>
          <w:i/>
          <w:iCs/>
          <w:sz w:val="24"/>
          <w:szCs w:val="24"/>
        </w:rPr>
        <w:t>Strategii rozwoju województwa – Podkarpackie 2030</w:t>
      </w:r>
    </w:p>
    <w:p w14:paraId="17E69F1F"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8. </w:t>
      </w:r>
      <w:r w:rsidR="006C4708" w:rsidRPr="0024744B">
        <w:rPr>
          <w:rFonts w:ascii="Arial" w:hAnsi="Arial" w:cs="Arial"/>
          <w:sz w:val="24"/>
          <w:szCs w:val="24"/>
        </w:rPr>
        <w:t>System zarządzania SRW 2030</w:t>
      </w:r>
    </w:p>
    <w:p w14:paraId="05732BDA"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9. </w:t>
      </w:r>
      <w:r w:rsidR="006C4708" w:rsidRPr="0024744B">
        <w:rPr>
          <w:rFonts w:ascii="Arial" w:hAnsi="Arial" w:cs="Arial"/>
          <w:sz w:val="24"/>
          <w:szCs w:val="24"/>
        </w:rPr>
        <w:t>Schemat kontraktu programowego</w:t>
      </w:r>
    </w:p>
    <w:p w14:paraId="2E65F787"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10. </w:t>
      </w:r>
      <w:r w:rsidR="006C4708" w:rsidRPr="0024744B">
        <w:rPr>
          <w:rFonts w:ascii="Arial" w:hAnsi="Arial" w:cs="Arial"/>
          <w:sz w:val="24"/>
          <w:szCs w:val="24"/>
        </w:rPr>
        <w:t>Schemat kontraktu sektorowego</w:t>
      </w:r>
    </w:p>
    <w:p w14:paraId="18D5CBC3" w14:textId="77777777" w:rsidR="006C4708" w:rsidRPr="0024744B" w:rsidRDefault="00771954" w:rsidP="0024744B">
      <w:pPr>
        <w:tabs>
          <w:tab w:val="left" w:pos="1134"/>
        </w:tabs>
        <w:autoSpaceDE w:val="0"/>
        <w:autoSpaceDN w:val="0"/>
        <w:adjustRightInd w:val="0"/>
        <w:spacing w:after="0" w:line="360" w:lineRule="auto"/>
        <w:rPr>
          <w:rFonts w:ascii="Arial" w:eastAsia="Times New Roman" w:hAnsi="Arial" w:cs="Arial"/>
          <w:b/>
          <w:bCs/>
          <w:sz w:val="24"/>
          <w:szCs w:val="24"/>
        </w:rPr>
      </w:pPr>
      <w:r>
        <w:rPr>
          <w:rFonts w:ascii="Arial" w:eastAsia="Times New Roman" w:hAnsi="Arial" w:cs="Arial"/>
          <w:sz w:val="24"/>
          <w:szCs w:val="24"/>
        </w:rPr>
        <w:t xml:space="preserve">Rysunek 11. </w:t>
      </w:r>
      <w:r w:rsidR="006C4708" w:rsidRPr="0024744B">
        <w:rPr>
          <w:rFonts w:ascii="Arial" w:eastAsia="Times New Roman" w:hAnsi="Arial" w:cs="Arial"/>
          <w:sz w:val="24"/>
          <w:szCs w:val="24"/>
        </w:rPr>
        <w:t xml:space="preserve">Schemat porozumienia terytorialnego </w:t>
      </w:r>
    </w:p>
    <w:p w14:paraId="5CF6C9E3" w14:textId="77777777" w:rsidR="0025072A" w:rsidRPr="0024744B" w:rsidRDefault="00771954" w:rsidP="00932E96">
      <w:pPr>
        <w:tabs>
          <w:tab w:val="left" w:pos="1134"/>
        </w:tabs>
        <w:spacing w:line="360" w:lineRule="auto"/>
        <w:ind w:left="1304" w:hanging="1304"/>
        <w:rPr>
          <w:rFonts w:ascii="Arial" w:hAnsi="Arial" w:cs="Arial"/>
          <w:sz w:val="24"/>
          <w:szCs w:val="24"/>
        </w:rPr>
      </w:pPr>
      <w:r>
        <w:rPr>
          <w:rFonts w:ascii="Arial" w:hAnsi="Arial" w:cs="Arial"/>
          <w:sz w:val="24"/>
          <w:szCs w:val="24"/>
        </w:rPr>
        <w:t xml:space="preserve">Rysunek 12. </w:t>
      </w:r>
      <w:r w:rsidR="006C4708" w:rsidRPr="0024744B">
        <w:rPr>
          <w:rFonts w:ascii="Arial" w:hAnsi="Arial" w:cs="Arial"/>
          <w:sz w:val="24"/>
          <w:szCs w:val="24"/>
        </w:rPr>
        <w:t xml:space="preserve">Podmioty zaangażowane w system monitoringu i ewaluacji </w:t>
      </w:r>
      <w:r w:rsidR="00D84FB7">
        <w:rPr>
          <w:rFonts w:ascii="Arial" w:hAnsi="Arial" w:cs="Arial"/>
          <w:i/>
          <w:sz w:val="24"/>
          <w:szCs w:val="24"/>
        </w:rPr>
        <w:t xml:space="preserve">Strategii </w:t>
      </w:r>
      <w:r w:rsidR="006C4708" w:rsidRPr="0024744B">
        <w:rPr>
          <w:rFonts w:ascii="Arial" w:hAnsi="Arial" w:cs="Arial"/>
          <w:i/>
          <w:sz w:val="24"/>
          <w:szCs w:val="24"/>
        </w:rPr>
        <w:t>rozwoju województwa –  Podkarpackie 2030</w:t>
      </w:r>
    </w:p>
    <w:p w14:paraId="02ABDF56" w14:textId="77777777" w:rsidR="00D84FB7" w:rsidRDefault="00D84FB7">
      <w:pPr>
        <w:spacing w:after="0" w:line="240" w:lineRule="auto"/>
        <w:rPr>
          <w:rFonts w:ascii="Arial" w:eastAsia="Times New Roman" w:hAnsi="Arial" w:cs="Arial"/>
          <w:b/>
          <w:bCs/>
          <w:sz w:val="24"/>
          <w:szCs w:val="24"/>
        </w:rPr>
      </w:pPr>
      <w:r>
        <w:rPr>
          <w:rFonts w:ascii="Arial" w:hAnsi="Arial" w:cs="Arial"/>
          <w:b/>
          <w:bCs/>
          <w:sz w:val="24"/>
          <w:szCs w:val="24"/>
        </w:rPr>
        <w:br w:type="page"/>
      </w:r>
    </w:p>
    <w:p w14:paraId="16A39FDD" w14:textId="77777777" w:rsidR="009B12A3" w:rsidRPr="00E63153" w:rsidRDefault="002D16F7" w:rsidP="00764FF1">
      <w:pPr>
        <w:pStyle w:val="Nagwek2"/>
        <w:rPr>
          <w:sz w:val="32"/>
          <w:szCs w:val="32"/>
        </w:rPr>
      </w:pPr>
      <w:bookmarkStart w:id="243" w:name="_Toc66276139"/>
      <w:r w:rsidRPr="00E63153">
        <w:rPr>
          <w:sz w:val="32"/>
          <w:szCs w:val="32"/>
        </w:rPr>
        <w:lastRenderedPageBreak/>
        <w:t>X</w:t>
      </w:r>
      <w:r w:rsidR="00D33A50" w:rsidRPr="00E63153">
        <w:rPr>
          <w:sz w:val="32"/>
          <w:szCs w:val="32"/>
        </w:rPr>
        <w:t>I</w:t>
      </w:r>
      <w:r w:rsidR="006331D7" w:rsidRPr="00E63153">
        <w:rPr>
          <w:sz w:val="32"/>
          <w:szCs w:val="32"/>
        </w:rPr>
        <w:t>I</w:t>
      </w:r>
      <w:r w:rsidR="009C2793" w:rsidRPr="00E63153">
        <w:rPr>
          <w:sz w:val="32"/>
          <w:szCs w:val="32"/>
        </w:rPr>
        <w:t>I</w:t>
      </w:r>
      <w:r w:rsidRPr="00E63153">
        <w:rPr>
          <w:sz w:val="32"/>
          <w:szCs w:val="32"/>
        </w:rPr>
        <w:t xml:space="preserve">. </w:t>
      </w:r>
      <w:r w:rsidR="00AC4A35" w:rsidRPr="00E63153">
        <w:rPr>
          <w:sz w:val="32"/>
          <w:szCs w:val="32"/>
        </w:rPr>
        <w:t>Słowniczek</w:t>
      </w:r>
      <w:bookmarkEnd w:id="243"/>
    </w:p>
    <w:p w14:paraId="1E38AEEA" w14:textId="77777777" w:rsidR="00AE6685" w:rsidRPr="0024744B" w:rsidRDefault="00AE6685" w:rsidP="0024744B">
      <w:pPr>
        <w:spacing w:line="360" w:lineRule="auto"/>
        <w:rPr>
          <w:rFonts w:ascii="Arial" w:hAnsi="Arial" w:cs="Arial"/>
          <w:bCs/>
          <w:sz w:val="24"/>
          <w:szCs w:val="24"/>
        </w:rPr>
      </w:pPr>
      <w:bookmarkStart w:id="244" w:name="_Hlk18054246"/>
      <w:r w:rsidRPr="0024744B">
        <w:rPr>
          <w:rFonts w:ascii="Arial" w:hAnsi="Arial" w:cs="Arial"/>
          <w:b/>
          <w:sz w:val="24"/>
          <w:szCs w:val="24"/>
        </w:rPr>
        <w:t>A2A</w:t>
      </w:r>
      <w:r w:rsidR="00771954">
        <w:rPr>
          <w:rFonts w:ascii="Arial" w:hAnsi="Arial" w:cs="Arial"/>
          <w:bCs/>
          <w:sz w:val="24"/>
          <w:szCs w:val="24"/>
        </w:rPr>
        <w:t xml:space="preserve"> </w:t>
      </w:r>
      <w:r w:rsidRPr="0024744B">
        <w:rPr>
          <w:rFonts w:ascii="Arial" w:hAnsi="Arial" w:cs="Arial"/>
          <w:bCs/>
          <w:sz w:val="24"/>
          <w:szCs w:val="24"/>
        </w:rPr>
        <w:t>świadczenie usług administracji dla administracji</w:t>
      </w:r>
      <w:r w:rsidR="00E54CCA" w:rsidRPr="0024744B">
        <w:rPr>
          <w:rFonts w:ascii="Arial" w:hAnsi="Arial" w:cs="Arial"/>
          <w:bCs/>
          <w:sz w:val="24"/>
          <w:szCs w:val="24"/>
        </w:rPr>
        <w:t>.</w:t>
      </w:r>
    </w:p>
    <w:p w14:paraId="7F9B1860" w14:textId="77777777" w:rsidR="00AE6685" w:rsidRPr="0024744B" w:rsidRDefault="00AE6685" w:rsidP="0024744B">
      <w:pPr>
        <w:spacing w:line="360" w:lineRule="auto"/>
        <w:rPr>
          <w:rFonts w:ascii="Arial" w:hAnsi="Arial" w:cs="Arial"/>
          <w:bCs/>
          <w:sz w:val="24"/>
          <w:szCs w:val="24"/>
        </w:rPr>
      </w:pPr>
      <w:r w:rsidRPr="0024744B">
        <w:rPr>
          <w:rFonts w:ascii="Arial" w:hAnsi="Arial" w:cs="Arial"/>
          <w:b/>
          <w:sz w:val="24"/>
          <w:szCs w:val="24"/>
        </w:rPr>
        <w:t>A2B</w:t>
      </w:r>
      <w:r w:rsidR="00771954">
        <w:rPr>
          <w:rFonts w:ascii="Arial" w:hAnsi="Arial" w:cs="Arial"/>
          <w:bCs/>
          <w:sz w:val="24"/>
          <w:szCs w:val="24"/>
        </w:rPr>
        <w:t xml:space="preserve"> </w:t>
      </w:r>
      <w:r w:rsidRPr="0024744B">
        <w:rPr>
          <w:rFonts w:ascii="Arial" w:hAnsi="Arial" w:cs="Arial"/>
          <w:bCs/>
          <w:sz w:val="24"/>
          <w:szCs w:val="24"/>
        </w:rPr>
        <w:t>świadczenie usług administracji dla biznesu</w:t>
      </w:r>
      <w:r w:rsidR="00E54CCA" w:rsidRPr="0024744B">
        <w:rPr>
          <w:rFonts w:ascii="Arial" w:hAnsi="Arial" w:cs="Arial"/>
          <w:bCs/>
          <w:sz w:val="24"/>
          <w:szCs w:val="24"/>
        </w:rPr>
        <w:t>.</w:t>
      </w:r>
    </w:p>
    <w:p w14:paraId="7C03251D" w14:textId="77777777" w:rsidR="00AE6685" w:rsidRPr="0024744B" w:rsidRDefault="00AE6685" w:rsidP="0024744B">
      <w:pPr>
        <w:spacing w:line="360" w:lineRule="auto"/>
        <w:rPr>
          <w:rFonts w:ascii="Arial" w:hAnsi="Arial" w:cs="Arial"/>
          <w:bCs/>
          <w:sz w:val="24"/>
          <w:szCs w:val="24"/>
        </w:rPr>
      </w:pPr>
      <w:r w:rsidRPr="0024744B">
        <w:rPr>
          <w:rFonts w:ascii="Arial" w:hAnsi="Arial" w:cs="Arial"/>
          <w:b/>
          <w:sz w:val="24"/>
          <w:szCs w:val="24"/>
        </w:rPr>
        <w:t>A2C</w:t>
      </w:r>
      <w:r w:rsidRPr="0024744B">
        <w:rPr>
          <w:rFonts w:ascii="Arial" w:hAnsi="Arial" w:cs="Arial"/>
          <w:bCs/>
          <w:sz w:val="24"/>
          <w:szCs w:val="24"/>
        </w:rPr>
        <w:t xml:space="preserve"> </w:t>
      </w:r>
      <w:r w:rsidR="00771954">
        <w:rPr>
          <w:rFonts w:ascii="Arial" w:hAnsi="Arial" w:cs="Arial"/>
          <w:bCs/>
          <w:sz w:val="24"/>
          <w:szCs w:val="24"/>
        </w:rPr>
        <w:t xml:space="preserve"> </w:t>
      </w:r>
      <w:r w:rsidR="00E54CCA" w:rsidRPr="0024744B">
        <w:rPr>
          <w:rFonts w:ascii="Arial" w:hAnsi="Arial" w:cs="Arial"/>
          <w:bCs/>
          <w:sz w:val="24"/>
          <w:szCs w:val="24"/>
        </w:rPr>
        <w:t xml:space="preserve">świadczenie </w:t>
      </w:r>
      <w:r w:rsidRPr="0024744B">
        <w:rPr>
          <w:rFonts w:ascii="Arial" w:hAnsi="Arial" w:cs="Arial"/>
          <w:bCs/>
          <w:sz w:val="24"/>
          <w:szCs w:val="24"/>
        </w:rPr>
        <w:t>usług administracj</w:t>
      </w:r>
      <w:r w:rsidR="00530957" w:rsidRPr="0024744B">
        <w:rPr>
          <w:rFonts w:ascii="Arial" w:hAnsi="Arial" w:cs="Arial"/>
          <w:bCs/>
          <w:sz w:val="24"/>
          <w:szCs w:val="24"/>
        </w:rPr>
        <w:t>i</w:t>
      </w:r>
      <w:r w:rsidRPr="0024744B">
        <w:rPr>
          <w:rFonts w:ascii="Arial" w:hAnsi="Arial" w:cs="Arial"/>
          <w:bCs/>
          <w:sz w:val="24"/>
          <w:szCs w:val="24"/>
        </w:rPr>
        <w:t xml:space="preserve"> dla obywateli</w:t>
      </w:r>
      <w:r w:rsidR="00E54CCA" w:rsidRPr="0024744B">
        <w:rPr>
          <w:rFonts w:ascii="Arial" w:hAnsi="Arial" w:cs="Arial"/>
          <w:bCs/>
          <w:sz w:val="24"/>
          <w:szCs w:val="24"/>
        </w:rPr>
        <w:t>.</w:t>
      </w:r>
    </w:p>
    <w:p w14:paraId="1FB3CEAF" w14:textId="77777777" w:rsidR="005C391E" w:rsidRPr="0024744B" w:rsidRDefault="005C391E" w:rsidP="0024744B">
      <w:pPr>
        <w:spacing w:line="360" w:lineRule="auto"/>
        <w:rPr>
          <w:rFonts w:ascii="Arial" w:hAnsi="Arial" w:cs="Arial"/>
          <w:sz w:val="24"/>
          <w:szCs w:val="24"/>
          <w:shd w:val="clear" w:color="auto" w:fill="FFFFFF"/>
        </w:rPr>
      </w:pPr>
      <w:proofErr w:type="spellStart"/>
      <w:r w:rsidRPr="0024744B">
        <w:rPr>
          <w:rFonts w:ascii="Arial" w:hAnsi="Arial" w:cs="Arial"/>
          <w:b/>
          <w:sz w:val="24"/>
          <w:szCs w:val="24"/>
        </w:rPr>
        <w:t>Antropogenizacja</w:t>
      </w:r>
      <w:proofErr w:type="spellEnd"/>
      <w:r w:rsidRPr="0024744B">
        <w:rPr>
          <w:rFonts w:ascii="Arial" w:hAnsi="Arial" w:cs="Arial"/>
          <w:b/>
          <w:sz w:val="24"/>
          <w:szCs w:val="24"/>
        </w:rPr>
        <w:t xml:space="preserve"> </w:t>
      </w:r>
      <w:r w:rsidRPr="0024744B">
        <w:rPr>
          <w:rFonts w:ascii="Arial" w:hAnsi="Arial" w:cs="Arial"/>
          <w:bCs/>
          <w:sz w:val="24"/>
          <w:szCs w:val="24"/>
        </w:rPr>
        <w:t>-</w:t>
      </w:r>
      <w:r w:rsidRPr="0024744B">
        <w:rPr>
          <w:rFonts w:ascii="Arial" w:hAnsi="Arial" w:cs="Arial"/>
          <w:b/>
          <w:sz w:val="24"/>
          <w:szCs w:val="24"/>
        </w:rPr>
        <w:t xml:space="preserve"> </w:t>
      </w:r>
      <w:r w:rsidR="00E01DB2" w:rsidRPr="0024744B">
        <w:rPr>
          <w:rFonts w:ascii="Arial" w:hAnsi="Arial" w:cs="Arial"/>
          <w:sz w:val="24"/>
          <w:szCs w:val="24"/>
        </w:rPr>
        <w:t>wpływ człowieka</w:t>
      </w:r>
      <w:r w:rsidRPr="0024744B">
        <w:rPr>
          <w:rFonts w:ascii="Arial" w:hAnsi="Arial" w:cs="Arial"/>
          <w:sz w:val="24"/>
          <w:szCs w:val="24"/>
        </w:rPr>
        <w:t xml:space="preserve"> i jego działalności na przekształcanie przyrody. Wyróżnia się trzy podstawowe źródła zagrożeń środowiska przyrodniczego związane z życiem i działalnością człowieka</w:t>
      </w:r>
      <w:r w:rsidR="00B4494C" w:rsidRPr="0024744B">
        <w:rPr>
          <w:rFonts w:ascii="Arial" w:hAnsi="Arial" w:cs="Arial"/>
          <w:sz w:val="24"/>
          <w:szCs w:val="24"/>
        </w:rPr>
        <w:t xml:space="preserve">, tj. </w:t>
      </w:r>
      <w:r w:rsidRPr="0024744B">
        <w:rPr>
          <w:rFonts w:ascii="Arial" w:hAnsi="Arial" w:cs="Arial"/>
          <w:sz w:val="24"/>
          <w:szCs w:val="24"/>
        </w:rPr>
        <w:t>geograficzno-demograficzne</w:t>
      </w:r>
      <w:r w:rsidR="00114A9E" w:rsidRPr="0024744B">
        <w:rPr>
          <w:rFonts w:ascii="Arial" w:hAnsi="Arial" w:cs="Arial"/>
          <w:sz w:val="24"/>
          <w:szCs w:val="24"/>
        </w:rPr>
        <w:t>,</w:t>
      </w:r>
      <w:r w:rsidR="00B4494C" w:rsidRPr="0024744B">
        <w:rPr>
          <w:rFonts w:ascii="Arial" w:hAnsi="Arial" w:cs="Arial"/>
          <w:sz w:val="24"/>
          <w:szCs w:val="24"/>
        </w:rPr>
        <w:t xml:space="preserve"> </w:t>
      </w:r>
      <w:r w:rsidRPr="0024744B">
        <w:rPr>
          <w:rFonts w:ascii="Arial" w:hAnsi="Arial" w:cs="Arial"/>
          <w:sz w:val="24"/>
          <w:szCs w:val="24"/>
        </w:rPr>
        <w:t>techniczno-ekonomiczne</w:t>
      </w:r>
      <w:r w:rsidR="00114A9E" w:rsidRPr="0024744B">
        <w:rPr>
          <w:rFonts w:ascii="Arial" w:hAnsi="Arial" w:cs="Arial"/>
          <w:sz w:val="24"/>
          <w:szCs w:val="24"/>
        </w:rPr>
        <w:t xml:space="preserve"> oraz</w:t>
      </w:r>
      <w:r w:rsidR="00B4494C" w:rsidRPr="0024744B">
        <w:rPr>
          <w:rFonts w:ascii="Arial" w:hAnsi="Arial" w:cs="Arial"/>
          <w:sz w:val="24"/>
          <w:szCs w:val="24"/>
        </w:rPr>
        <w:t xml:space="preserve"> </w:t>
      </w:r>
      <w:r w:rsidRPr="0024744B">
        <w:rPr>
          <w:rFonts w:ascii="Arial" w:hAnsi="Arial" w:cs="Arial"/>
          <w:sz w:val="24"/>
          <w:szCs w:val="24"/>
        </w:rPr>
        <w:t>społeczno-kulturowe.</w:t>
      </w:r>
    </w:p>
    <w:p w14:paraId="500CE0DF" w14:textId="77777777" w:rsidR="005C391E" w:rsidRPr="0024744B" w:rsidRDefault="005C391E" w:rsidP="0024744B">
      <w:pPr>
        <w:spacing w:line="360" w:lineRule="auto"/>
        <w:rPr>
          <w:rFonts w:ascii="Arial" w:hAnsi="Arial" w:cs="Arial"/>
          <w:i/>
          <w:sz w:val="24"/>
          <w:szCs w:val="24"/>
          <w:shd w:val="clear" w:color="auto" w:fill="FFFFFF"/>
        </w:rPr>
      </w:pPr>
      <w:r w:rsidRPr="0024744B">
        <w:rPr>
          <w:rFonts w:ascii="Arial" w:eastAsia="Times New Roman" w:hAnsi="Arial" w:cs="Arial"/>
          <w:b/>
          <w:bCs/>
          <w:sz w:val="24"/>
          <w:szCs w:val="24"/>
        </w:rPr>
        <w:t>Antropopresja -</w:t>
      </w:r>
      <w:r w:rsidRPr="0024744B">
        <w:rPr>
          <w:rFonts w:ascii="Arial" w:eastAsia="Times New Roman" w:hAnsi="Arial" w:cs="Arial"/>
          <w:iCs/>
          <w:sz w:val="24"/>
          <w:szCs w:val="24"/>
        </w:rPr>
        <w:t xml:space="preserve"> całokształt oddziaływania człowieka na środowisko</w:t>
      </w:r>
      <w:r w:rsidR="00714688" w:rsidRPr="0024744B">
        <w:rPr>
          <w:rFonts w:ascii="Arial" w:eastAsia="Times New Roman" w:hAnsi="Arial" w:cs="Arial"/>
          <w:iCs/>
          <w:sz w:val="24"/>
          <w:szCs w:val="24"/>
        </w:rPr>
        <w:t>.</w:t>
      </w:r>
      <w:r w:rsidRPr="0024744B">
        <w:rPr>
          <w:rFonts w:ascii="Arial" w:eastAsia="Times New Roman" w:hAnsi="Arial" w:cs="Arial"/>
          <w:iCs/>
          <w:sz w:val="24"/>
          <w:szCs w:val="24"/>
        </w:rPr>
        <w:t xml:space="preserve"> J</w:t>
      </w:r>
      <w:r w:rsidRPr="0024744B">
        <w:rPr>
          <w:rFonts w:ascii="Arial" w:eastAsia="Times New Roman" w:hAnsi="Arial" w:cs="Arial"/>
          <w:sz w:val="24"/>
          <w:szCs w:val="24"/>
        </w:rPr>
        <w:t>ej skutkiem są zmiany jakościowe i</w:t>
      </w:r>
      <w:r w:rsidR="00AD4BE6" w:rsidRPr="0024744B">
        <w:rPr>
          <w:rFonts w:ascii="Arial" w:eastAsia="Times New Roman" w:hAnsi="Arial" w:cs="Arial"/>
          <w:sz w:val="24"/>
          <w:szCs w:val="24"/>
        </w:rPr>
        <w:t> </w:t>
      </w:r>
      <w:r w:rsidRPr="0024744B">
        <w:rPr>
          <w:rFonts w:ascii="Arial" w:eastAsia="Times New Roman" w:hAnsi="Arial" w:cs="Arial"/>
          <w:sz w:val="24"/>
          <w:szCs w:val="24"/>
        </w:rPr>
        <w:t>ilościowe flory i fauny, a także zmiany klimatu, zanieczyszczenia wód i powietrza.</w:t>
      </w:r>
      <w:r w:rsidRPr="0024744B">
        <w:rPr>
          <w:rFonts w:ascii="Arial" w:hAnsi="Arial" w:cs="Arial"/>
          <w:i/>
          <w:sz w:val="24"/>
          <w:szCs w:val="24"/>
          <w:highlight w:val="yellow"/>
          <w:shd w:val="clear" w:color="auto" w:fill="FFFFFF"/>
        </w:rPr>
        <w:t xml:space="preserve"> </w:t>
      </w:r>
    </w:p>
    <w:p w14:paraId="191BA7ED"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B2A</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świadczenie</w:t>
      </w:r>
      <w:r w:rsidRPr="0024744B">
        <w:rPr>
          <w:rFonts w:ascii="Arial" w:hAnsi="Arial" w:cs="Arial"/>
          <w:bCs/>
          <w:i/>
          <w:iCs/>
          <w:sz w:val="24"/>
          <w:szCs w:val="24"/>
        </w:rPr>
        <w:t xml:space="preserve"> </w:t>
      </w:r>
      <w:r w:rsidRPr="0024744B">
        <w:rPr>
          <w:rFonts w:ascii="Arial" w:hAnsi="Arial" w:cs="Arial"/>
          <w:bCs/>
          <w:sz w:val="24"/>
          <w:szCs w:val="24"/>
        </w:rPr>
        <w:t xml:space="preserve">usług </w:t>
      </w:r>
      <w:r w:rsidR="00530957" w:rsidRPr="0024744B">
        <w:rPr>
          <w:rFonts w:ascii="Arial" w:hAnsi="Arial" w:cs="Arial"/>
          <w:bCs/>
          <w:sz w:val="24"/>
          <w:szCs w:val="24"/>
        </w:rPr>
        <w:t>biznesu</w:t>
      </w:r>
      <w:r w:rsidRPr="0024744B">
        <w:rPr>
          <w:rFonts w:ascii="Arial" w:hAnsi="Arial" w:cs="Arial"/>
          <w:bCs/>
          <w:sz w:val="24"/>
          <w:szCs w:val="24"/>
        </w:rPr>
        <w:t xml:space="preserve"> dla </w:t>
      </w:r>
      <w:r w:rsidR="00530957" w:rsidRPr="0024744B">
        <w:rPr>
          <w:rFonts w:ascii="Arial" w:hAnsi="Arial" w:cs="Arial"/>
          <w:bCs/>
          <w:sz w:val="24"/>
          <w:szCs w:val="24"/>
        </w:rPr>
        <w:t>administracji</w:t>
      </w:r>
      <w:r w:rsidRPr="0024744B">
        <w:rPr>
          <w:rFonts w:ascii="Arial" w:hAnsi="Arial" w:cs="Arial"/>
          <w:bCs/>
          <w:sz w:val="24"/>
          <w:szCs w:val="24"/>
        </w:rPr>
        <w:t>.</w:t>
      </w:r>
    </w:p>
    <w:p w14:paraId="5505EB90"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B2B</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świadczenie usług</w:t>
      </w:r>
      <w:r w:rsidR="000F7922" w:rsidRPr="0024744B">
        <w:rPr>
          <w:rFonts w:ascii="Arial" w:hAnsi="Arial" w:cs="Arial"/>
          <w:bCs/>
          <w:sz w:val="24"/>
          <w:szCs w:val="24"/>
        </w:rPr>
        <w:t xml:space="preserve"> </w:t>
      </w:r>
      <w:r w:rsidR="00530957" w:rsidRPr="0024744B">
        <w:rPr>
          <w:rFonts w:ascii="Arial" w:hAnsi="Arial" w:cs="Arial"/>
          <w:bCs/>
          <w:sz w:val="24"/>
          <w:szCs w:val="24"/>
        </w:rPr>
        <w:t>biznesu</w:t>
      </w:r>
      <w:r w:rsidRPr="0024744B">
        <w:rPr>
          <w:rFonts w:ascii="Arial" w:hAnsi="Arial" w:cs="Arial"/>
          <w:bCs/>
          <w:sz w:val="24"/>
          <w:szCs w:val="24"/>
        </w:rPr>
        <w:t xml:space="preserve"> dla </w:t>
      </w:r>
      <w:r w:rsidR="00530957" w:rsidRPr="0024744B">
        <w:rPr>
          <w:rFonts w:ascii="Arial" w:hAnsi="Arial" w:cs="Arial"/>
          <w:bCs/>
          <w:sz w:val="24"/>
          <w:szCs w:val="24"/>
        </w:rPr>
        <w:t>biznesu</w:t>
      </w:r>
      <w:r w:rsidRPr="0024744B">
        <w:rPr>
          <w:rFonts w:ascii="Arial" w:hAnsi="Arial" w:cs="Arial"/>
          <w:bCs/>
          <w:sz w:val="24"/>
          <w:szCs w:val="24"/>
        </w:rPr>
        <w:t xml:space="preserve">. </w:t>
      </w:r>
    </w:p>
    <w:p w14:paraId="5F2AE38E"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B2C</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 xml:space="preserve">świadczenie usług </w:t>
      </w:r>
      <w:r w:rsidR="00530957" w:rsidRPr="0024744B">
        <w:rPr>
          <w:rFonts w:ascii="Arial" w:hAnsi="Arial" w:cs="Arial"/>
          <w:bCs/>
          <w:sz w:val="24"/>
          <w:szCs w:val="24"/>
        </w:rPr>
        <w:t>biznesu</w:t>
      </w:r>
      <w:r w:rsidRPr="0024744B">
        <w:rPr>
          <w:rFonts w:ascii="Arial" w:hAnsi="Arial" w:cs="Arial"/>
          <w:bCs/>
          <w:sz w:val="24"/>
          <w:szCs w:val="24"/>
        </w:rPr>
        <w:t xml:space="preserve"> dla konsumenta. </w:t>
      </w:r>
    </w:p>
    <w:p w14:paraId="0B689C2D" w14:textId="77777777" w:rsidR="00AD4A1D" w:rsidRPr="0024744B" w:rsidRDefault="00AD4A1D" w:rsidP="0024744B">
      <w:pPr>
        <w:shd w:val="clear" w:color="auto" w:fill="FFFFFF"/>
        <w:spacing w:line="360" w:lineRule="auto"/>
        <w:rPr>
          <w:rFonts w:ascii="Arial" w:hAnsi="Arial" w:cs="Arial"/>
          <w:b/>
          <w:sz w:val="24"/>
          <w:szCs w:val="24"/>
        </w:rPr>
      </w:pPr>
      <w:r w:rsidRPr="0024744B">
        <w:rPr>
          <w:rFonts w:ascii="Arial" w:hAnsi="Arial" w:cs="Arial"/>
          <w:b/>
          <w:sz w:val="24"/>
          <w:szCs w:val="24"/>
          <w:shd w:val="clear" w:color="auto" w:fill="FFFFFF"/>
        </w:rPr>
        <w:t>B&amp;R</w:t>
      </w:r>
      <w:r w:rsidRPr="0024744B">
        <w:rPr>
          <w:rFonts w:ascii="Arial" w:hAnsi="Arial" w:cs="Arial"/>
          <w:b/>
          <w:bCs/>
          <w:sz w:val="24"/>
          <w:szCs w:val="24"/>
          <w:shd w:val="clear" w:color="auto" w:fill="FFFFFF"/>
        </w:rPr>
        <w:t xml:space="preserve"> </w:t>
      </w:r>
      <w:r w:rsidR="00932E96">
        <w:rPr>
          <w:rFonts w:ascii="Arial" w:hAnsi="Arial" w:cs="Arial"/>
          <w:iCs/>
          <w:sz w:val="24"/>
          <w:szCs w:val="24"/>
          <w:lang w:eastAsia="en-US"/>
        </w:rPr>
        <w:t xml:space="preserve">(ang. </w:t>
      </w:r>
      <w:proofErr w:type="spellStart"/>
      <w:r w:rsidRPr="0024744B">
        <w:rPr>
          <w:rFonts w:ascii="Arial" w:hAnsi="Arial" w:cs="Arial"/>
          <w:i/>
          <w:iCs/>
          <w:sz w:val="24"/>
          <w:szCs w:val="24"/>
          <w:shd w:val="clear" w:color="auto" w:fill="FFFFFF"/>
        </w:rPr>
        <w:t>Bike</w:t>
      </w:r>
      <w:proofErr w:type="spellEnd"/>
      <w:r w:rsidRPr="0024744B">
        <w:rPr>
          <w:rFonts w:ascii="Arial" w:hAnsi="Arial" w:cs="Arial"/>
          <w:i/>
          <w:iCs/>
          <w:sz w:val="24"/>
          <w:szCs w:val="24"/>
          <w:shd w:val="clear" w:color="auto" w:fill="FFFFFF"/>
        </w:rPr>
        <w:t xml:space="preserve"> and </w:t>
      </w:r>
      <w:proofErr w:type="spellStart"/>
      <w:r w:rsidRPr="0024744B">
        <w:rPr>
          <w:rFonts w:ascii="Arial" w:hAnsi="Arial" w:cs="Arial"/>
          <w:i/>
          <w:iCs/>
          <w:sz w:val="24"/>
          <w:szCs w:val="24"/>
          <w:shd w:val="clear" w:color="auto" w:fill="FFFFFF"/>
        </w:rPr>
        <w:t>ride</w:t>
      </w:r>
      <w:proofErr w:type="spellEnd"/>
      <w:r w:rsidR="004803FB" w:rsidRPr="0024744B">
        <w:rPr>
          <w:rFonts w:ascii="Arial" w:hAnsi="Arial" w:cs="Arial"/>
          <w:i/>
          <w:iCs/>
          <w:sz w:val="24"/>
          <w:szCs w:val="24"/>
          <w:shd w:val="clear" w:color="auto" w:fill="FFFFFF"/>
        </w:rPr>
        <w:t xml:space="preserve">, </w:t>
      </w:r>
      <w:r w:rsidR="00D12F25" w:rsidRPr="0024744B">
        <w:rPr>
          <w:rFonts w:ascii="Arial" w:hAnsi="Arial" w:cs="Arial"/>
          <w:bCs/>
          <w:iCs/>
          <w:sz w:val="24"/>
          <w:szCs w:val="24"/>
          <w:shd w:val="clear" w:color="auto" w:fill="FFFFFF"/>
        </w:rPr>
        <w:t>P</w:t>
      </w:r>
      <w:r w:rsidR="004803FB" w:rsidRPr="0024744B">
        <w:rPr>
          <w:rFonts w:ascii="Arial" w:hAnsi="Arial" w:cs="Arial"/>
          <w:bCs/>
          <w:iCs/>
          <w:sz w:val="24"/>
          <w:szCs w:val="24"/>
          <w:shd w:val="clear" w:color="auto" w:fill="FFFFFF"/>
        </w:rPr>
        <w:t xml:space="preserve">arkuj rower i </w:t>
      </w:r>
      <w:r w:rsidR="00D12F25" w:rsidRPr="0024744B">
        <w:rPr>
          <w:rFonts w:ascii="Arial" w:hAnsi="Arial" w:cs="Arial"/>
          <w:bCs/>
          <w:iCs/>
          <w:sz w:val="24"/>
          <w:szCs w:val="24"/>
          <w:shd w:val="clear" w:color="auto" w:fill="FFFFFF"/>
        </w:rPr>
        <w:t>J</w:t>
      </w:r>
      <w:r w:rsidR="004803FB" w:rsidRPr="0024744B">
        <w:rPr>
          <w:rFonts w:ascii="Arial" w:hAnsi="Arial" w:cs="Arial"/>
          <w:bCs/>
          <w:iCs/>
          <w:sz w:val="24"/>
          <w:szCs w:val="24"/>
          <w:shd w:val="clear" w:color="auto" w:fill="FFFFFF"/>
        </w:rPr>
        <w:t>edź</w:t>
      </w:r>
      <w:r w:rsidR="00223E80" w:rsidRPr="0024744B">
        <w:rPr>
          <w:rFonts w:ascii="Arial" w:hAnsi="Arial" w:cs="Arial"/>
          <w:sz w:val="24"/>
          <w:szCs w:val="24"/>
          <w:shd w:val="clear" w:color="auto" w:fill="FFFFFF"/>
        </w:rPr>
        <w:t>)</w:t>
      </w:r>
      <w:r w:rsidR="000F7922" w:rsidRPr="0024744B">
        <w:rPr>
          <w:rFonts w:ascii="Arial" w:hAnsi="Arial" w:cs="Arial"/>
          <w:sz w:val="24"/>
          <w:szCs w:val="24"/>
          <w:shd w:val="clear" w:color="auto" w:fill="FFFFFF"/>
        </w:rPr>
        <w:t xml:space="preserve"> </w:t>
      </w:r>
      <w:r w:rsidRPr="0024744B">
        <w:rPr>
          <w:rFonts w:ascii="Arial" w:eastAsia="Times New Roman" w:hAnsi="Arial" w:cs="Arial"/>
          <w:sz w:val="24"/>
          <w:szCs w:val="24"/>
        </w:rPr>
        <w:t>-</w:t>
      </w:r>
      <w:r w:rsidRPr="0024744B">
        <w:rPr>
          <w:rFonts w:ascii="Arial" w:eastAsia="Times New Roman" w:hAnsi="Arial" w:cs="Arial"/>
          <w:iCs/>
          <w:sz w:val="24"/>
          <w:szCs w:val="24"/>
        </w:rPr>
        <w:t xml:space="preserve"> </w:t>
      </w:r>
      <w:r w:rsidRPr="0024744B">
        <w:rPr>
          <w:rFonts w:ascii="Arial" w:hAnsi="Arial" w:cs="Arial"/>
          <w:sz w:val="24"/>
          <w:szCs w:val="24"/>
          <w:shd w:val="clear" w:color="auto" w:fill="FFFFFF"/>
        </w:rPr>
        <w:t>system parkingów dla rowerów, który umożliwia bezpieczne pozostawienie swojego roweru i kontynuację dalszej podróży przy użyciu publicznego transportu zbiorowego.</w:t>
      </w:r>
    </w:p>
    <w:p w14:paraId="473C18CE" w14:textId="77777777" w:rsidR="005C391E" w:rsidRPr="0024744B" w:rsidRDefault="005C391E" w:rsidP="0024744B">
      <w:pPr>
        <w:spacing w:line="360" w:lineRule="auto"/>
        <w:rPr>
          <w:rFonts w:ascii="Arial" w:hAnsi="Arial" w:cs="Arial"/>
          <w:b/>
          <w:sz w:val="24"/>
          <w:szCs w:val="24"/>
        </w:rPr>
      </w:pPr>
      <w:r w:rsidRPr="0024744B">
        <w:rPr>
          <w:rFonts w:ascii="Arial" w:hAnsi="Arial" w:cs="Arial"/>
          <w:b/>
          <w:bCs/>
          <w:sz w:val="24"/>
          <w:szCs w:val="24"/>
        </w:rPr>
        <w:t>Badania podstawowe</w:t>
      </w:r>
      <w:r w:rsidRPr="0024744B">
        <w:rPr>
          <w:rFonts w:ascii="Arial" w:hAnsi="Arial" w:cs="Arial"/>
          <w:sz w:val="24"/>
          <w:szCs w:val="24"/>
        </w:rPr>
        <w:t xml:space="preserve"> - to jeden z typów badań naukowych. Są to działania teoretyczne, inicjowane </w:t>
      </w:r>
      <w:r w:rsidR="00D65A90" w:rsidRPr="0024744B">
        <w:rPr>
          <w:rFonts w:ascii="Arial" w:hAnsi="Arial" w:cs="Arial"/>
          <w:sz w:val="24"/>
          <w:szCs w:val="24"/>
        </w:rPr>
        <w:t>w celu</w:t>
      </w:r>
      <w:r w:rsidRPr="0024744B">
        <w:rPr>
          <w:rFonts w:ascii="Arial" w:hAnsi="Arial" w:cs="Arial"/>
          <w:sz w:val="24"/>
          <w:szCs w:val="24"/>
        </w:rPr>
        <w:t xml:space="preserve"> zdoby</w:t>
      </w:r>
      <w:r w:rsidR="00D65A90" w:rsidRPr="0024744B">
        <w:rPr>
          <w:rFonts w:ascii="Arial" w:hAnsi="Arial" w:cs="Arial"/>
          <w:sz w:val="24"/>
          <w:szCs w:val="24"/>
        </w:rPr>
        <w:t>cia</w:t>
      </w:r>
      <w:r w:rsidRPr="0024744B">
        <w:rPr>
          <w:rFonts w:ascii="Arial" w:hAnsi="Arial" w:cs="Arial"/>
          <w:sz w:val="24"/>
          <w:szCs w:val="24"/>
        </w:rPr>
        <w:t xml:space="preserve"> now</w:t>
      </w:r>
      <w:r w:rsidR="00D65A90" w:rsidRPr="0024744B">
        <w:rPr>
          <w:rFonts w:ascii="Arial" w:hAnsi="Arial" w:cs="Arial"/>
          <w:sz w:val="24"/>
          <w:szCs w:val="24"/>
        </w:rPr>
        <w:t>ej</w:t>
      </w:r>
      <w:r w:rsidRPr="0024744B">
        <w:rPr>
          <w:rFonts w:ascii="Arial" w:hAnsi="Arial" w:cs="Arial"/>
          <w:sz w:val="24"/>
          <w:szCs w:val="24"/>
        </w:rPr>
        <w:t xml:space="preserve"> lub poszerz</w:t>
      </w:r>
      <w:r w:rsidR="00D65A90" w:rsidRPr="0024744B">
        <w:rPr>
          <w:rFonts w:ascii="Arial" w:hAnsi="Arial" w:cs="Arial"/>
          <w:sz w:val="24"/>
          <w:szCs w:val="24"/>
        </w:rPr>
        <w:t>enia</w:t>
      </w:r>
      <w:r w:rsidRPr="0024744B">
        <w:rPr>
          <w:rFonts w:ascii="Arial" w:hAnsi="Arial" w:cs="Arial"/>
          <w:sz w:val="24"/>
          <w:szCs w:val="24"/>
        </w:rPr>
        <w:t xml:space="preserve"> już </w:t>
      </w:r>
      <w:r w:rsidR="00D65A90" w:rsidRPr="0024744B">
        <w:rPr>
          <w:rFonts w:ascii="Arial" w:hAnsi="Arial" w:cs="Arial"/>
          <w:sz w:val="24"/>
          <w:szCs w:val="24"/>
        </w:rPr>
        <w:t>posiadanej</w:t>
      </w:r>
      <w:r w:rsidRPr="0024744B">
        <w:rPr>
          <w:rFonts w:ascii="Arial" w:hAnsi="Arial" w:cs="Arial"/>
          <w:sz w:val="24"/>
          <w:szCs w:val="24"/>
        </w:rPr>
        <w:t xml:space="preserve"> wiedz</w:t>
      </w:r>
      <w:r w:rsidR="00D65A90" w:rsidRPr="0024744B">
        <w:rPr>
          <w:rFonts w:ascii="Arial" w:hAnsi="Arial" w:cs="Arial"/>
          <w:sz w:val="24"/>
          <w:szCs w:val="24"/>
        </w:rPr>
        <w:t>y</w:t>
      </w:r>
      <w:r w:rsidR="00713C41" w:rsidRPr="0024744B">
        <w:rPr>
          <w:rFonts w:ascii="Arial" w:hAnsi="Arial" w:cs="Arial"/>
          <w:sz w:val="24"/>
          <w:szCs w:val="24"/>
        </w:rPr>
        <w:t>,</w:t>
      </w:r>
      <w:r w:rsidRPr="0024744B">
        <w:rPr>
          <w:rFonts w:ascii="Arial" w:hAnsi="Arial" w:cs="Arial"/>
          <w:sz w:val="24"/>
          <w:szCs w:val="24"/>
        </w:rPr>
        <w:t xml:space="preserve"> </w:t>
      </w:r>
      <w:r w:rsidR="00D65A90" w:rsidRPr="0024744B">
        <w:rPr>
          <w:rFonts w:ascii="Arial" w:hAnsi="Arial" w:cs="Arial"/>
          <w:sz w:val="24"/>
          <w:szCs w:val="24"/>
        </w:rPr>
        <w:t>bez nastawienia na bezpośrednie praktyczne zastosowania</w:t>
      </w:r>
      <w:r w:rsidRPr="0024744B">
        <w:rPr>
          <w:rFonts w:ascii="Arial" w:hAnsi="Arial" w:cs="Arial"/>
          <w:sz w:val="24"/>
          <w:szCs w:val="24"/>
        </w:rPr>
        <w:t xml:space="preserve">. Mogą przybierać również postać eksperymentów. </w:t>
      </w:r>
    </w:p>
    <w:p w14:paraId="679061FD" w14:textId="77777777" w:rsidR="005C391E" w:rsidRPr="0024744B" w:rsidRDefault="005C391E" w:rsidP="0024744B">
      <w:pPr>
        <w:spacing w:line="360" w:lineRule="auto"/>
        <w:rPr>
          <w:rFonts w:ascii="Arial" w:hAnsi="Arial" w:cs="Arial"/>
          <w:sz w:val="24"/>
          <w:szCs w:val="24"/>
        </w:rPr>
      </w:pPr>
      <w:r w:rsidRPr="0024744B">
        <w:rPr>
          <w:rFonts w:ascii="Arial" w:hAnsi="Arial" w:cs="Arial"/>
          <w:b/>
          <w:bCs/>
          <w:sz w:val="24"/>
          <w:szCs w:val="24"/>
        </w:rPr>
        <w:t>Badania stosowane</w:t>
      </w:r>
      <w:r w:rsidRPr="0024744B">
        <w:rPr>
          <w:rFonts w:ascii="Arial" w:hAnsi="Arial" w:cs="Arial"/>
          <w:sz w:val="24"/>
          <w:szCs w:val="24"/>
        </w:rPr>
        <w:t xml:space="preserve"> - badania rozwojowe i eksperymentalne</w:t>
      </w:r>
      <w:r w:rsidR="00713C41" w:rsidRPr="0024744B">
        <w:rPr>
          <w:rFonts w:ascii="Arial" w:hAnsi="Arial" w:cs="Arial"/>
          <w:sz w:val="24"/>
          <w:szCs w:val="24"/>
        </w:rPr>
        <w:t xml:space="preserve"> zorientowane na zastosowanie w praktyce</w:t>
      </w:r>
      <w:r w:rsidRPr="0024744B">
        <w:rPr>
          <w:rFonts w:ascii="Arial" w:hAnsi="Arial" w:cs="Arial"/>
          <w:sz w:val="24"/>
          <w:szCs w:val="24"/>
        </w:rPr>
        <w:t>, które odnoszą się do wszystkich 9</w:t>
      </w:r>
      <w:r w:rsidR="00E56B8C" w:rsidRPr="0024744B">
        <w:rPr>
          <w:rFonts w:ascii="Arial" w:hAnsi="Arial" w:cs="Arial"/>
          <w:sz w:val="24"/>
          <w:szCs w:val="24"/>
        </w:rPr>
        <w:t> </w:t>
      </w:r>
      <w:r w:rsidRPr="0024744B">
        <w:rPr>
          <w:rFonts w:ascii="Arial" w:hAnsi="Arial" w:cs="Arial"/>
          <w:sz w:val="24"/>
          <w:szCs w:val="24"/>
        </w:rPr>
        <w:t xml:space="preserve">poziomów TRL. </w:t>
      </w:r>
    </w:p>
    <w:p w14:paraId="290C07DE" w14:textId="77777777" w:rsidR="00277E4E" w:rsidRDefault="00277E4E" w:rsidP="0024744B">
      <w:pPr>
        <w:spacing w:line="360" w:lineRule="auto"/>
        <w:rPr>
          <w:rFonts w:ascii="Arial" w:hAnsi="Arial" w:cs="Arial"/>
          <w:sz w:val="24"/>
          <w:szCs w:val="24"/>
        </w:rPr>
      </w:pPr>
      <w:r w:rsidRPr="0024744B">
        <w:rPr>
          <w:rFonts w:ascii="Arial" w:hAnsi="Arial" w:cs="Arial"/>
          <w:b/>
          <w:sz w:val="24"/>
          <w:szCs w:val="24"/>
        </w:rPr>
        <w:t>Budownictwo pasywne</w:t>
      </w:r>
      <w:r w:rsidRPr="0024744B">
        <w:rPr>
          <w:rFonts w:ascii="Arial" w:hAnsi="Arial" w:cs="Arial"/>
          <w:sz w:val="24"/>
          <w:szCs w:val="24"/>
        </w:rPr>
        <w:t xml:space="preserve"> - to nowa idea w podejściu do oszczędzania energii we współczesnym budownictwie. Jej innowacyjność przejawia się w tym, że </w:t>
      </w:r>
      <w:r w:rsidR="002C2FD4" w:rsidRPr="0024744B">
        <w:rPr>
          <w:rFonts w:ascii="Arial" w:hAnsi="Arial" w:cs="Arial"/>
          <w:sz w:val="24"/>
          <w:szCs w:val="24"/>
        </w:rPr>
        <w:t>charakteryzuje się bardzo niskim zapotrzebowaniem na energię cieplną i elektryczną</w:t>
      </w:r>
      <w:r w:rsidRPr="0024744B">
        <w:rPr>
          <w:rFonts w:ascii="Arial" w:hAnsi="Arial" w:cs="Arial"/>
          <w:sz w:val="24"/>
          <w:szCs w:val="24"/>
        </w:rPr>
        <w:t xml:space="preserve">. Do zbilansowania zapotrzebowania na ciepło </w:t>
      </w:r>
      <w:r w:rsidR="002C2FD4" w:rsidRPr="0024744B">
        <w:rPr>
          <w:rFonts w:ascii="Arial" w:hAnsi="Arial" w:cs="Arial"/>
          <w:sz w:val="24"/>
          <w:szCs w:val="24"/>
        </w:rPr>
        <w:t>i</w:t>
      </w:r>
      <w:r w:rsidR="00CD130F" w:rsidRPr="0024744B">
        <w:rPr>
          <w:rFonts w:ascii="Arial" w:hAnsi="Arial" w:cs="Arial"/>
          <w:sz w:val="24"/>
          <w:szCs w:val="24"/>
        </w:rPr>
        <w:t> </w:t>
      </w:r>
      <w:r w:rsidR="002C2FD4" w:rsidRPr="0024744B">
        <w:rPr>
          <w:rFonts w:ascii="Arial" w:hAnsi="Arial" w:cs="Arial"/>
          <w:sz w:val="24"/>
          <w:szCs w:val="24"/>
        </w:rPr>
        <w:t>prąd wykorzystuje się pasywne i</w:t>
      </w:r>
      <w:r w:rsidR="00AD4BE6" w:rsidRPr="0024744B">
        <w:rPr>
          <w:rFonts w:ascii="Arial" w:hAnsi="Arial" w:cs="Arial"/>
          <w:sz w:val="24"/>
          <w:szCs w:val="24"/>
        </w:rPr>
        <w:t> </w:t>
      </w:r>
      <w:r w:rsidR="002C2FD4" w:rsidRPr="0024744B">
        <w:rPr>
          <w:rFonts w:ascii="Arial" w:hAnsi="Arial" w:cs="Arial"/>
          <w:sz w:val="24"/>
          <w:szCs w:val="24"/>
        </w:rPr>
        <w:t xml:space="preserve">odnawialne źródła energii (energia promieniowania słonecznego, energia otoczenia </w:t>
      </w:r>
      <w:r w:rsidR="002C2FD4" w:rsidRPr="0024744B">
        <w:rPr>
          <w:rFonts w:ascii="Arial" w:hAnsi="Arial" w:cs="Arial"/>
          <w:sz w:val="24"/>
          <w:szCs w:val="24"/>
        </w:rPr>
        <w:lastRenderedPageBreak/>
        <w:t>budynku, energia wiatru, energia biomasy itp.)</w:t>
      </w:r>
      <w:r w:rsidRPr="0024744B">
        <w:rPr>
          <w:rFonts w:ascii="Arial" w:hAnsi="Arial" w:cs="Arial"/>
          <w:sz w:val="24"/>
          <w:szCs w:val="24"/>
        </w:rPr>
        <w:t>. Możliwe jest wznoszenie domów pasywnych w różnych technologiach budowlanych.</w:t>
      </w:r>
    </w:p>
    <w:p w14:paraId="4D96AB23"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Bezpośrednie inwestycje zagraniczne (BIZ)</w:t>
      </w:r>
      <w:r w:rsidRPr="00F06303">
        <w:rPr>
          <w:rFonts w:ascii="Arial" w:hAnsi="Arial" w:cs="Arial"/>
          <w:sz w:val="24"/>
          <w:szCs w:val="24"/>
        </w:rPr>
        <w:t xml:space="preserve">, zagraniczne inwestycje bezpośrednie - lokata kapitału w przedsiębiorstwie zagranicznym celem uzyskania trwałego wpływu na kierowanie jego działalnością i osiąganie z tego tytułu zysków. </w:t>
      </w:r>
    </w:p>
    <w:p w14:paraId="28302F3D"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Bieguny wzrostu</w:t>
      </w:r>
      <w:r w:rsidRPr="00F06303">
        <w:rPr>
          <w:rFonts w:ascii="Arial" w:hAnsi="Arial" w:cs="Arial"/>
          <w:sz w:val="24"/>
          <w:szCs w:val="24"/>
        </w:rPr>
        <w:t xml:space="preserve"> - są jedną z koncepcji rozwoju gospodarczego, którą można stosować na różnych poziomach delimitacji. Teoria ta może tłumaczyć rozwój zarówno na poziomie lokalnym, jak i regionaln</w:t>
      </w:r>
      <w:r>
        <w:rPr>
          <w:rFonts w:ascii="Arial" w:hAnsi="Arial" w:cs="Arial"/>
          <w:sz w:val="24"/>
          <w:szCs w:val="24"/>
        </w:rPr>
        <w:t xml:space="preserve">ym. Ma ona głębokie umocowanie </w:t>
      </w:r>
      <w:r>
        <w:rPr>
          <w:rFonts w:ascii="Arial" w:hAnsi="Arial" w:cs="Arial"/>
          <w:sz w:val="24"/>
          <w:szCs w:val="24"/>
        </w:rPr>
        <w:br/>
      </w:r>
      <w:r w:rsidRPr="00F06303">
        <w:rPr>
          <w:rFonts w:ascii="Arial" w:hAnsi="Arial" w:cs="Arial"/>
          <w:sz w:val="24"/>
          <w:szCs w:val="24"/>
        </w:rPr>
        <w:t>w teorii wzrostu endogenicznego, w której najważniejsze jest wykorzystanie funkcjonującego wewnątrz regionu potencjału społeczno-gospodarczego. Pokonywanie barier rozwojowych powinno następować przez pobudzanie wewnętrznych – endogennych – czynników wzrostu.</w:t>
      </w:r>
    </w:p>
    <w:p w14:paraId="5B91029D"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Bioróżnorodność, różnorodność biologiczna</w:t>
      </w:r>
      <w:r w:rsidRPr="00F06303">
        <w:rPr>
          <w:rFonts w:ascii="Arial" w:hAnsi="Arial" w:cs="Arial"/>
          <w:sz w:val="24"/>
          <w:szCs w:val="24"/>
        </w:rPr>
        <w:t xml:space="preserve"> - różnorodność form i struktur żywej materii na wszystkich poziomach organizacji przyrody, obejmująca różnorodność ekosystemów, gatunkową i wewnątrzgatunkową. </w:t>
      </w:r>
    </w:p>
    <w:p w14:paraId="651E1780" w14:textId="77777777" w:rsidR="00F06303" w:rsidRPr="0024744B" w:rsidRDefault="00932E96" w:rsidP="00F06303">
      <w:pPr>
        <w:spacing w:line="360" w:lineRule="auto"/>
        <w:rPr>
          <w:rFonts w:ascii="Arial" w:hAnsi="Arial" w:cs="Arial"/>
          <w:sz w:val="24"/>
          <w:szCs w:val="24"/>
        </w:rPr>
      </w:pPr>
      <w:r>
        <w:rPr>
          <w:rFonts w:ascii="Arial" w:hAnsi="Arial" w:cs="Arial"/>
          <w:b/>
          <w:sz w:val="24"/>
          <w:szCs w:val="24"/>
        </w:rPr>
        <w:t xml:space="preserve">BPO </w:t>
      </w:r>
      <w:r w:rsidRPr="00932E96">
        <w:rPr>
          <w:rFonts w:ascii="Arial" w:hAnsi="Arial" w:cs="Arial"/>
          <w:b/>
          <w:sz w:val="24"/>
          <w:szCs w:val="24"/>
        </w:rPr>
        <w:t xml:space="preserve">(ang. </w:t>
      </w:r>
      <w:r w:rsidR="00F06303" w:rsidRPr="00F06303">
        <w:rPr>
          <w:rFonts w:ascii="Arial" w:hAnsi="Arial" w:cs="Arial"/>
          <w:b/>
          <w:sz w:val="24"/>
          <w:szCs w:val="24"/>
        </w:rPr>
        <w:t xml:space="preserve">Business </w:t>
      </w:r>
      <w:proofErr w:type="spellStart"/>
      <w:r w:rsidR="00F06303" w:rsidRPr="00F06303">
        <w:rPr>
          <w:rFonts w:ascii="Arial" w:hAnsi="Arial" w:cs="Arial"/>
          <w:b/>
          <w:sz w:val="24"/>
          <w:szCs w:val="24"/>
        </w:rPr>
        <w:t>Process</w:t>
      </w:r>
      <w:proofErr w:type="spellEnd"/>
      <w:r w:rsidR="00F06303" w:rsidRPr="00F06303">
        <w:rPr>
          <w:rFonts w:ascii="Arial" w:hAnsi="Arial" w:cs="Arial"/>
          <w:b/>
          <w:sz w:val="24"/>
          <w:szCs w:val="24"/>
        </w:rPr>
        <w:t xml:space="preserve"> Outsourcing)</w:t>
      </w:r>
      <w:r w:rsidR="00F06303" w:rsidRPr="00F06303">
        <w:rPr>
          <w:rFonts w:ascii="Arial" w:hAnsi="Arial" w:cs="Arial"/>
          <w:sz w:val="24"/>
          <w:szCs w:val="24"/>
        </w:rPr>
        <w:t xml:space="preserve"> - oznacza system, gdzie obszary działalności firmy macierzystej zostają przeniesione i zlecone do wykonania innej jednostce na zasadzie outsourcingu, w celu minimalizacji kosztów własnych. BPO ma zastosowanie najczęściej w księgowości, IT, logis</w:t>
      </w:r>
      <w:r w:rsidR="00F06303">
        <w:rPr>
          <w:rFonts w:ascii="Arial" w:hAnsi="Arial" w:cs="Arial"/>
          <w:sz w:val="24"/>
          <w:szCs w:val="24"/>
        </w:rPr>
        <w:t xml:space="preserve">tyce, administracji, finansach </w:t>
      </w:r>
      <w:r w:rsidR="00F06303">
        <w:rPr>
          <w:rFonts w:ascii="Arial" w:hAnsi="Arial" w:cs="Arial"/>
          <w:sz w:val="24"/>
          <w:szCs w:val="24"/>
        </w:rPr>
        <w:br/>
      </w:r>
      <w:r w:rsidR="00F06303" w:rsidRPr="00F06303">
        <w:rPr>
          <w:rFonts w:ascii="Arial" w:hAnsi="Arial" w:cs="Arial"/>
          <w:sz w:val="24"/>
          <w:szCs w:val="24"/>
        </w:rPr>
        <w:t>i marketingu.</w:t>
      </w:r>
    </w:p>
    <w:p w14:paraId="4E787ADE" w14:textId="77777777" w:rsidR="002D6C4E" w:rsidRPr="0024744B" w:rsidRDefault="002D6C4E" w:rsidP="0024744B">
      <w:pPr>
        <w:spacing w:line="360" w:lineRule="auto"/>
        <w:rPr>
          <w:rFonts w:ascii="Arial" w:hAnsi="Arial" w:cs="Arial"/>
          <w:sz w:val="24"/>
          <w:szCs w:val="24"/>
        </w:rPr>
      </w:pPr>
      <w:r w:rsidRPr="0024744B">
        <w:rPr>
          <w:rFonts w:ascii="Arial" w:hAnsi="Arial" w:cs="Arial"/>
          <w:b/>
          <w:bCs/>
          <w:sz w:val="24"/>
          <w:szCs w:val="24"/>
        </w:rPr>
        <w:t>Ciążenie grawitacyjne</w:t>
      </w:r>
      <w:r w:rsidRPr="0024744B">
        <w:rPr>
          <w:rFonts w:ascii="Arial" w:hAnsi="Arial" w:cs="Arial"/>
          <w:sz w:val="24"/>
          <w:szCs w:val="24"/>
        </w:rPr>
        <w:t xml:space="preserve"> </w:t>
      </w:r>
      <w:r w:rsidRPr="0024744B">
        <w:rPr>
          <w:rFonts w:ascii="Arial" w:hAnsi="Arial" w:cs="Arial"/>
          <w:bCs/>
          <w:sz w:val="24"/>
          <w:szCs w:val="24"/>
        </w:rPr>
        <w:t>-</w:t>
      </w:r>
      <w:r w:rsidRPr="0024744B">
        <w:rPr>
          <w:rFonts w:ascii="Arial" w:hAnsi="Arial" w:cs="Arial"/>
          <w:sz w:val="24"/>
          <w:szCs w:val="24"/>
        </w:rPr>
        <w:t xml:space="preserve"> wzajemne relacje polegające na oddziaływaniu poszczególnych miast wskutek posiadania potencjału. Warunkiem jest położenie </w:t>
      </w:r>
      <w:r w:rsidR="00D84FB7">
        <w:rPr>
          <w:rFonts w:ascii="Arial" w:hAnsi="Arial" w:cs="Arial"/>
          <w:sz w:val="24"/>
          <w:szCs w:val="24"/>
        </w:rPr>
        <w:br/>
      </w:r>
      <w:r w:rsidRPr="0024744B">
        <w:rPr>
          <w:rFonts w:ascii="Arial" w:hAnsi="Arial" w:cs="Arial"/>
          <w:sz w:val="24"/>
          <w:szCs w:val="24"/>
        </w:rPr>
        <w:t xml:space="preserve">w odpowiedniej odległości. </w:t>
      </w:r>
    </w:p>
    <w:p w14:paraId="7F0E69AA" w14:textId="77777777" w:rsidR="003055C0" w:rsidRPr="0024744B" w:rsidRDefault="003055C0" w:rsidP="0024744B">
      <w:pPr>
        <w:spacing w:line="360" w:lineRule="auto"/>
        <w:rPr>
          <w:rFonts w:ascii="Arial" w:hAnsi="Arial" w:cs="Arial"/>
          <w:bCs/>
          <w:sz w:val="24"/>
          <w:szCs w:val="24"/>
        </w:rPr>
      </w:pPr>
      <w:r w:rsidRPr="0024744B">
        <w:rPr>
          <w:rFonts w:ascii="Arial" w:hAnsi="Arial" w:cs="Arial"/>
          <w:b/>
          <w:sz w:val="24"/>
          <w:szCs w:val="24"/>
        </w:rPr>
        <w:t xml:space="preserve">Digitalizacja zasobów </w:t>
      </w:r>
      <w:r w:rsidRPr="0024744B">
        <w:rPr>
          <w:rFonts w:ascii="Arial" w:hAnsi="Arial" w:cs="Arial"/>
          <w:bCs/>
          <w:sz w:val="24"/>
          <w:szCs w:val="24"/>
        </w:rPr>
        <w:t>-</w:t>
      </w:r>
      <w:r w:rsidRPr="0024744B">
        <w:rPr>
          <w:rFonts w:ascii="Arial" w:hAnsi="Arial" w:cs="Arial"/>
          <w:b/>
          <w:sz w:val="24"/>
          <w:szCs w:val="24"/>
        </w:rPr>
        <w:t xml:space="preserve"> </w:t>
      </w:r>
      <w:r w:rsidRPr="0024744B">
        <w:rPr>
          <w:rFonts w:ascii="Arial" w:hAnsi="Arial" w:cs="Arial"/>
          <w:bCs/>
          <w:sz w:val="24"/>
          <w:szCs w:val="24"/>
        </w:rPr>
        <w:t>wprowadzenie w postaci danych cyfrowych drukowanych lub rękopiśmiennych materiałów bibliotecznych metodą skanowania.</w:t>
      </w:r>
    </w:p>
    <w:p w14:paraId="66F8A8D9" w14:textId="77777777" w:rsidR="00F06303" w:rsidRPr="00F06303" w:rsidRDefault="00F06303" w:rsidP="0024744B">
      <w:pPr>
        <w:spacing w:line="360" w:lineRule="auto"/>
        <w:rPr>
          <w:rFonts w:ascii="Arial" w:hAnsi="Arial" w:cs="Arial"/>
          <w:sz w:val="24"/>
          <w:szCs w:val="24"/>
        </w:rPr>
      </w:pPr>
      <w:r w:rsidRPr="00F06303">
        <w:rPr>
          <w:rFonts w:ascii="Arial" w:hAnsi="Arial" w:cs="Arial"/>
          <w:b/>
          <w:sz w:val="24"/>
          <w:szCs w:val="24"/>
        </w:rPr>
        <w:t>Gospodarka cyrkularna</w:t>
      </w:r>
      <w:r w:rsidRPr="00F06303">
        <w:rPr>
          <w:rFonts w:ascii="Arial" w:hAnsi="Arial" w:cs="Arial"/>
          <w:sz w:val="24"/>
          <w:szCs w:val="24"/>
        </w:rPr>
        <w:t xml:space="preserve">, gospodarka obiegu zamkniętego - system gospodarczy, którego celem jest zminimalizowanie odpadów oraz zużycia nieodnawialnych zasobów. Założenia tego sektora to  </w:t>
      </w:r>
      <w:proofErr w:type="spellStart"/>
      <w:r w:rsidRPr="00F06303">
        <w:rPr>
          <w:rFonts w:ascii="Arial" w:hAnsi="Arial" w:cs="Arial"/>
          <w:sz w:val="24"/>
          <w:szCs w:val="24"/>
        </w:rPr>
        <w:t>ekoprojektowanie</w:t>
      </w:r>
      <w:proofErr w:type="spellEnd"/>
      <w:r w:rsidRPr="00F06303">
        <w:rPr>
          <w:rFonts w:ascii="Arial" w:hAnsi="Arial" w:cs="Arial"/>
          <w:sz w:val="24"/>
          <w:szCs w:val="24"/>
        </w:rPr>
        <w:t xml:space="preserve"> i czysta produkcja, energia ze źródeł odnawialnych, racjonalna konsumpcja, recykling odpadów.</w:t>
      </w:r>
    </w:p>
    <w:p w14:paraId="6C72840A" w14:textId="77777777" w:rsidR="005C391E" w:rsidRPr="0024744B" w:rsidRDefault="005C391E" w:rsidP="0024744B">
      <w:pPr>
        <w:spacing w:line="360" w:lineRule="auto"/>
        <w:rPr>
          <w:rFonts w:ascii="Arial" w:hAnsi="Arial" w:cs="Arial"/>
          <w:sz w:val="24"/>
          <w:szCs w:val="24"/>
          <w:shd w:val="clear" w:color="auto" w:fill="FFFFFF"/>
        </w:rPr>
      </w:pPr>
      <w:r w:rsidRPr="0024744B">
        <w:rPr>
          <w:rFonts w:ascii="Arial" w:hAnsi="Arial" w:cs="Arial"/>
          <w:b/>
          <w:sz w:val="24"/>
          <w:szCs w:val="24"/>
        </w:rPr>
        <w:t>Gospodarka elektroniczna</w:t>
      </w:r>
      <w:r w:rsidRPr="0024744B">
        <w:rPr>
          <w:rFonts w:ascii="Arial" w:hAnsi="Arial" w:cs="Arial"/>
          <w:sz w:val="24"/>
          <w:szCs w:val="24"/>
        </w:rPr>
        <w:t xml:space="preserve"> - wymiana: towarów, usług i własności intelektualnej przez </w:t>
      </w:r>
      <w:r w:rsidR="00FE1B4B" w:rsidRPr="0024744B">
        <w:rPr>
          <w:rFonts w:ascii="Arial" w:hAnsi="Arial" w:cs="Arial"/>
          <w:sz w:val="24"/>
          <w:szCs w:val="24"/>
        </w:rPr>
        <w:t>sieci teleinformatyczne</w:t>
      </w:r>
      <w:r w:rsidRPr="0024744B">
        <w:rPr>
          <w:rFonts w:ascii="Arial" w:hAnsi="Arial" w:cs="Arial"/>
          <w:sz w:val="24"/>
          <w:szCs w:val="24"/>
        </w:rPr>
        <w:t>. Jest to też sposób prowadzenia działalności</w:t>
      </w:r>
      <w:r w:rsidR="00F06303">
        <w:rPr>
          <w:rFonts w:ascii="Arial" w:hAnsi="Arial" w:cs="Arial"/>
          <w:sz w:val="24"/>
          <w:szCs w:val="24"/>
        </w:rPr>
        <w:t xml:space="preserve"> </w:t>
      </w:r>
      <w:r w:rsidRPr="0024744B">
        <w:rPr>
          <w:rFonts w:ascii="Arial" w:hAnsi="Arial" w:cs="Arial"/>
          <w:sz w:val="24"/>
          <w:szCs w:val="24"/>
        </w:rPr>
        <w:lastRenderedPageBreak/>
        <w:t>gospodarczej</w:t>
      </w:r>
      <w:r w:rsidR="00FE1B4B" w:rsidRPr="0024744B">
        <w:rPr>
          <w:rFonts w:ascii="Arial" w:hAnsi="Arial" w:cs="Arial"/>
          <w:sz w:val="24"/>
          <w:szCs w:val="24"/>
        </w:rPr>
        <w:t xml:space="preserve">. </w:t>
      </w:r>
      <w:r w:rsidRPr="0024744B">
        <w:rPr>
          <w:rFonts w:ascii="Arial" w:hAnsi="Arial" w:cs="Arial"/>
          <w:sz w:val="24"/>
          <w:szCs w:val="24"/>
        </w:rPr>
        <w:t xml:space="preserve">Gospodarka </w:t>
      </w:r>
      <w:r w:rsidR="00FE1B4B" w:rsidRPr="0024744B">
        <w:rPr>
          <w:rFonts w:ascii="Arial" w:hAnsi="Arial" w:cs="Arial"/>
          <w:sz w:val="24"/>
          <w:szCs w:val="24"/>
        </w:rPr>
        <w:t>e</w:t>
      </w:r>
      <w:r w:rsidRPr="0024744B">
        <w:rPr>
          <w:rFonts w:ascii="Arial" w:hAnsi="Arial" w:cs="Arial"/>
          <w:sz w:val="24"/>
          <w:szCs w:val="24"/>
        </w:rPr>
        <w:t>lektroniczna jest konsekwencją rozwoju technologicznego i konwergencji: technik przetwarzania danych, telekomunikacji</w:t>
      </w:r>
      <w:r w:rsidR="00FE1B4B" w:rsidRPr="0024744B">
        <w:rPr>
          <w:rFonts w:ascii="Arial" w:hAnsi="Arial" w:cs="Arial"/>
          <w:sz w:val="24"/>
          <w:szCs w:val="24"/>
        </w:rPr>
        <w:t xml:space="preserve"> </w:t>
      </w:r>
      <w:r w:rsidR="00D84FB7">
        <w:rPr>
          <w:rFonts w:ascii="Arial" w:hAnsi="Arial" w:cs="Arial"/>
          <w:sz w:val="24"/>
          <w:szCs w:val="24"/>
        </w:rPr>
        <w:br/>
      </w:r>
      <w:r w:rsidR="00FE1B4B" w:rsidRPr="0024744B">
        <w:rPr>
          <w:rFonts w:ascii="Arial" w:hAnsi="Arial" w:cs="Arial"/>
          <w:sz w:val="24"/>
          <w:szCs w:val="24"/>
        </w:rPr>
        <w:t>i</w:t>
      </w:r>
      <w:r w:rsidRPr="0024744B">
        <w:rPr>
          <w:rFonts w:ascii="Arial" w:hAnsi="Arial" w:cs="Arial"/>
          <w:sz w:val="24"/>
          <w:szCs w:val="24"/>
        </w:rPr>
        <w:t xml:space="preserve"> wiedzy.</w:t>
      </w:r>
    </w:p>
    <w:p w14:paraId="00407377"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Gospodarka oparta na wiedzy</w:t>
      </w:r>
      <w:r w:rsidRPr="0024744B">
        <w:rPr>
          <w:rFonts w:ascii="Arial" w:hAnsi="Arial" w:cs="Arial"/>
          <w:sz w:val="24"/>
          <w:szCs w:val="24"/>
        </w:rPr>
        <w:t xml:space="preserve"> - gospodarka, w której zasób wiedzy i innowacji (zwrotnie sprzężonych) i ich dyfuzja do wszystkich sektorów implikują ekonomiczno-społeczne przemiany strukturalne i tworzą nowe możliwości w zakresie akceleracji rozwoju gospodarczego.</w:t>
      </w:r>
    </w:p>
    <w:p w14:paraId="439A4B36" w14:textId="77777777" w:rsidR="00730C45" w:rsidRPr="0024744B" w:rsidRDefault="00D84FB7" w:rsidP="0024744B">
      <w:pPr>
        <w:spacing w:line="360" w:lineRule="auto"/>
        <w:rPr>
          <w:rFonts w:ascii="Arial" w:hAnsi="Arial" w:cs="Arial"/>
          <w:b/>
          <w:bCs/>
          <w:sz w:val="24"/>
          <w:szCs w:val="24"/>
        </w:rPr>
      </w:pPr>
      <w:r>
        <w:rPr>
          <w:rFonts w:ascii="Arial" w:hAnsi="Arial" w:cs="Arial"/>
          <w:b/>
          <w:bCs/>
          <w:sz w:val="24"/>
          <w:szCs w:val="24"/>
        </w:rPr>
        <w:t xml:space="preserve">ITC </w:t>
      </w:r>
      <w:r>
        <w:rPr>
          <w:rFonts w:ascii="Arial" w:hAnsi="Arial" w:cs="Arial"/>
          <w:sz w:val="24"/>
          <w:szCs w:val="24"/>
        </w:rPr>
        <w:t xml:space="preserve">(ang. </w:t>
      </w:r>
      <w:r w:rsidR="00730C45" w:rsidRPr="0024744B">
        <w:rPr>
          <w:rFonts w:ascii="Arial" w:hAnsi="Arial" w:cs="Arial"/>
          <w:i/>
          <w:iCs/>
          <w:sz w:val="24"/>
          <w:szCs w:val="24"/>
        </w:rPr>
        <w:t xml:space="preserve">Information and </w:t>
      </w:r>
      <w:proofErr w:type="spellStart"/>
      <w:r w:rsidR="00730C45" w:rsidRPr="0024744B">
        <w:rPr>
          <w:rFonts w:ascii="Arial" w:hAnsi="Arial" w:cs="Arial"/>
          <w:i/>
          <w:iCs/>
          <w:sz w:val="24"/>
          <w:szCs w:val="24"/>
        </w:rPr>
        <w:t>Communication</w:t>
      </w:r>
      <w:proofErr w:type="spellEnd"/>
      <w:r w:rsidR="00730C45" w:rsidRPr="0024744B">
        <w:rPr>
          <w:rFonts w:ascii="Arial" w:hAnsi="Arial" w:cs="Arial"/>
          <w:i/>
          <w:iCs/>
          <w:sz w:val="24"/>
          <w:szCs w:val="24"/>
        </w:rPr>
        <w:t xml:space="preserve"> Technologies</w:t>
      </w:r>
      <w:r>
        <w:rPr>
          <w:rFonts w:ascii="Arial" w:hAnsi="Arial" w:cs="Arial"/>
          <w:i/>
          <w:iCs/>
          <w:sz w:val="24"/>
          <w:szCs w:val="24"/>
        </w:rPr>
        <w:t>)</w:t>
      </w:r>
      <w:r w:rsidR="00730C45" w:rsidRPr="0024744B">
        <w:rPr>
          <w:rFonts w:ascii="Arial" w:hAnsi="Arial" w:cs="Arial"/>
          <w:i/>
          <w:iCs/>
          <w:sz w:val="24"/>
          <w:szCs w:val="24"/>
        </w:rPr>
        <w:t xml:space="preserve">, </w:t>
      </w:r>
      <w:r w:rsidR="00730C45" w:rsidRPr="0024744B">
        <w:rPr>
          <w:rFonts w:ascii="Arial" w:hAnsi="Arial" w:cs="Arial"/>
          <w:sz w:val="24"/>
          <w:szCs w:val="24"/>
        </w:rPr>
        <w:t xml:space="preserve">technologie informacyjno-komunikacyjne) </w:t>
      </w:r>
      <w:r w:rsidR="0036712E" w:rsidRPr="0024744B">
        <w:rPr>
          <w:rFonts w:ascii="Arial" w:hAnsi="Arial" w:cs="Arial"/>
          <w:sz w:val="24"/>
          <w:szCs w:val="24"/>
        </w:rPr>
        <w:t>-</w:t>
      </w:r>
      <w:r w:rsidR="00730C45" w:rsidRPr="0024744B">
        <w:rPr>
          <w:rFonts w:ascii="Arial" w:hAnsi="Arial" w:cs="Arial"/>
          <w:sz w:val="24"/>
          <w:szCs w:val="24"/>
        </w:rPr>
        <w:t xml:space="preserve"> </w:t>
      </w:r>
      <w:r w:rsidR="006C1BC8" w:rsidRPr="0024744B">
        <w:rPr>
          <w:rFonts w:ascii="Arial" w:hAnsi="Arial" w:cs="Arial"/>
          <w:sz w:val="24"/>
          <w:szCs w:val="24"/>
        </w:rPr>
        <w:t>dział</w:t>
      </w:r>
      <w:r w:rsidR="0036712E" w:rsidRPr="0024744B">
        <w:rPr>
          <w:rFonts w:ascii="Arial" w:hAnsi="Arial" w:cs="Arial"/>
          <w:sz w:val="24"/>
          <w:szCs w:val="24"/>
        </w:rPr>
        <w:t xml:space="preserve"> </w:t>
      </w:r>
      <w:hyperlink r:id="rId56" w:tooltip="Telekomunikacja" w:history="1">
        <w:r w:rsidR="006C1BC8" w:rsidRPr="0024744B">
          <w:rPr>
            <w:rStyle w:val="Hipercze"/>
            <w:rFonts w:ascii="Arial" w:hAnsi="Arial" w:cs="Arial"/>
            <w:color w:val="auto"/>
            <w:sz w:val="24"/>
            <w:szCs w:val="24"/>
            <w:u w:val="none"/>
          </w:rPr>
          <w:t>telekomunikacji</w:t>
        </w:r>
      </w:hyperlink>
      <w:r w:rsidR="006C1BC8" w:rsidRPr="0024744B">
        <w:rPr>
          <w:rFonts w:ascii="Arial" w:hAnsi="Arial" w:cs="Arial"/>
          <w:sz w:val="24"/>
          <w:szCs w:val="24"/>
        </w:rPr>
        <w:t xml:space="preserve"> i </w:t>
      </w:r>
      <w:hyperlink r:id="rId57" w:tooltip="Informatyka" w:history="1">
        <w:r w:rsidR="006C1BC8" w:rsidRPr="0024744B">
          <w:rPr>
            <w:rStyle w:val="Hipercze"/>
            <w:rFonts w:ascii="Arial" w:hAnsi="Arial" w:cs="Arial"/>
            <w:color w:val="auto"/>
            <w:sz w:val="24"/>
            <w:szCs w:val="24"/>
            <w:u w:val="none"/>
          </w:rPr>
          <w:t>informatyki</w:t>
        </w:r>
      </w:hyperlink>
      <w:r w:rsidR="006C1BC8" w:rsidRPr="0024744B">
        <w:rPr>
          <w:rFonts w:ascii="Arial" w:hAnsi="Arial" w:cs="Arial"/>
          <w:sz w:val="24"/>
          <w:szCs w:val="24"/>
        </w:rPr>
        <w:t xml:space="preserve">, zajmujący się techniką przetwarzania, gromadzenia i przesyłania </w:t>
      </w:r>
      <w:hyperlink r:id="rId58" w:tooltip="Informacja" w:history="1">
        <w:r w:rsidR="006C1BC8" w:rsidRPr="0024744B">
          <w:rPr>
            <w:rStyle w:val="Hipercze"/>
            <w:rFonts w:ascii="Arial" w:hAnsi="Arial" w:cs="Arial"/>
            <w:color w:val="auto"/>
            <w:sz w:val="24"/>
            <w:szCs w:val="24"/>
            <w:u w:val="none"/>
          </w:rPr>
          <w:t>informacji</w:t>
        </w:r>
      </w:hyperlink>
      <w:r w:rsidR="006C1BC8" w:rsidRPr="0024744B">
        <w:rPr>
          <w:rFonts w:ascii="Arial" w:hAnsi="Arial" w:cs="Arial"/>
          <w:sz w:val="24"/>
          <w:szCs w:val="24"/>
        </w:rPr>
        <w:t xml:space="preserve"> w</w:t>
      </w:r>
      <w:r w:rsidR="00AD4BE6" w:rsidRPr="0024744B">
        <w:rPr>
          <w:rFonts w:ascii="Arial" w:hAnsi="Arial" w:cs="Arial"/>
          <w:sz w:val="24"/>
          <w:szCs w:val="24"/>
        </w:rPr>
        <w:t> </w:t>
      </w:r>
      <w:r w:rsidR="006C1BC8" w:rsidRPr="0024744B">
        <w:rPr>
          <w:rFonts w:ascii="Arial" w:hAnsi="Arial" w:cs="Arial"/>
          <w:sz w:val="24"/>
          <w:szCs w:val="24"/>
        </w:rPr>
        <w:t>formie elektronicznej</w:t>
      </w:r>
    </w:p>
    <w:p w14:paraId="11442C31" w14:textId="77777777" w:rsidR="00F61146" w:rsidRPr="0024744B" w:rsidRDefault="005C391E" w:rsidP="0024744B">
      <w:pPr>
        <w:spacing w:line="360" w:lineRule="auto"/>
        <w:rPr>
          <w:rStyle w:val="tekst"/>
          <w:rFonts w:ascii="Arial" w:hAnsi="Arial" w:cs="Arial"/>
          <w:sz w:val="24"/>
          <w:szCs w:val="24"/>
        </w:rPr>
      </w:pPr>
      <w:r w:rsidRPr="0024744B">
        <w:rPr>
          <w:rStyle w:val="tytul"/>
          <w:rFonts w:ascii="Arial" w:hAnsi="Arial" w:cs="Arial"/>
          <w:b/>
          <w:bCs/>
          <w:sz w:val="24"/>
          <w:szCs w:val="24"/>
        </w:rPr>
        <w:t xml:space="preserve">Infrastruktura </w:t>
      </w:r>
      <w:r w:rsidRPr="0024744B">
        <w:rPr>
          <w:rStyle w:val="tytul"/>
          <w:rFonts w:ascii="Arial" w:hAnsi="Arial" w:cs="Arial"/>
          <w:sz w:val="24"/>
          <w:szCs w:val="24"/>
        </w:rPr>
        <w:t>-</w:t>
      </w:r>
      <w:r w:rsidRPr="0024744B">
        <w:rPr>
          <w:rStyle w:val="tytul"/>
          <w:rFonts w:ascii="Arial" w:hAnsi="Arial" w:cs="Arial"/>
          <w:b/>
          <w:bCs/>
          <w:sz w:val="24"/>
          <w:szCs w:val="24"/>
        </w:rPr>
        <w:t xml:space="preserve"> </w:t>
      </w:r>
      <w:r w:rsidRPr="0024744B">
        <w:rPr>
          <w:rStyle w:val="def"/>
          <w:rFonts w:ascii="Arial" w:hAnsi="Arial" w:cs="Arial"/>
          <w:iCs/>
          <w:sz w:val="24"/>
          <w:szCs w:val="24"/>
        </w:rPr>
        <w:t xml:space="preserve">podstawowe </w:t>
      </w:r>
      <w:r w:rsidR="009A08A2" w:rsidRPr="0024744B">
        <w:rPr>
          <w:rStyle w:val="def"/>
          <w:rFonts w:ascii="Arial" w:hAnsi="Arial" w:cs="Arial"/>
          <w:iCs/>
          <w:sz w:val="24"/>
          <w:szCs w:val="24"/>
        </w:rPr>
        <w:t>struktury techniczne</w:t>
      </w:r>
      <w:r w:rsidRPr="0024744B">
        <w:rPr>
          <w:rStyle w:val="def"/>
          <w:rFonts w:ascii="Arial" w:hAnsi="Arial" w:cs="Arial"/>
          <w:iCs/>
          <w:sz w:val="24"/>
          <w:szCs w:val="24"/>
        </w:rPr>
        <w:t xml:space="preserve"> i instytucje usługowe niezbędne do funkcjonowania gospodarki</w:t>
      </w:r>
      <w:r w:rsidR="009A08A2" w:rsidRPr="0024744B">
        <w:rPr>
          <w:rStyle w:val="def"/>
          <w:rFonts w:ascii="Arial" w:hAnsi="Arial" w:cs="Arial"/>
          <w:iCs/>
          <w:sz w:val="24"/>
          <w:szCs w:val="24"/>
        </w:rPr>
        <w:t>,</w:t>
      </w:r>
      <w:r w:rsidRPr="0024744B">
        <w:rPr>
          <w:rStyle w:val="def"/>
          <w:rFonts w:ascii="Arial" w:hAnsi="Arial" w:cs="Arial"/>
          <w:iCs/>
          <w:sz w:val="24"/>
          <w:szCs w:val="24"/>
        </w:rPr>
        <w:t xml:space="preserve"> społeczeństwa</w:t>
      </w:r>
      <w:r w:rsidR="009A08A2" w:rsidRPr="0024744B">
        <w:rPr>
          <w:rStyle w:val="def"/>
          <w:rFonts w:ascii="Arial" w:hAnsi="Arial" w:cs="Arial"/>
          <w:iCs/>
          <w:sz w:val="24"/>
          <w:szCs w:val="24"/>
        </w:rPr>
        <w:t xml:space="preserve"> lub przedsięwzięcia.</w:t>
      </w:r>
      <w:r w:rsidRPr="0024744B">
        <w:rPr>
          <w:rStyle w:val="def"/>
          <w:rFonts w:ascii="Arial" w:hAnsi="Arial" w:cs="Arial"/>
          <w:iCs/>
          <w:sz w:val="24"/>
          <w:szCs w:val="24"/>
        </w:rPr>
        <w:t xml:space="preserve"> </w:t>
      </w:r>
      <w:r w:rsidR="00F61146" w:rsidRPr="0024744B">
        <w:rPr>
          <w:rFonts w:ascii="Arial" w:hAnsi="Arial" w:cs="Arial"/>
          <w:sz w:val="24"/>
          <w:szCs w:val="24"/>
        </w:rPr>
        <w:t>Infrastruktura transportowa</w:t>
      </w:r>
      <w:r w:rsidR="00F61146" w:rsidRPr="0024744B">
        <w:rPr>
          <w:rFonts w:ascii="Arial" w:hAnsi="Arial" w:cs="Arial"/>
          <w:b/>
          <w:bCs/>
          <w:sz w:val="24"/>
          <w:szCs w:val="24"/>
        </w:rPr>
        <w:t xml:space="preserve"> </w:t>
      </w:r>
      <w:r w:rsidR="00F61146" w:rsidRPr="0024744B">
        <w:rPr>
          <w:rFonts w:ascii="Arial" w:hAnsi="Arial" w:cs="Arial"/>
          <w:sz w:val="24"/>
          <w:szCs w:val="24"/>
        </w:rPr>
        <w:t xml:space="preserve">to m.in. drogi, mosty, linie kolejowe; infrastruktura społeczna </w:t>
      </w:r>
      <w:r w:rsidR="0036712E" w:rsidRPr="0024744B">
        <w:rPr>
          <w:rFonts w:ascii="Arial" w:hAnsi="Arial" w:cs="Arial"/>
          <w:sz w:val="24"/>
          <w:szCs w:val="24"/>
        </w:rPr>
        <w:t>–</w:t>
      </w:r>
      <w:r w:rsidR="00F61146" w:rsidRPr="0024744B">
        <w:rPr>
          <w:rFonts w:ascii="Arial" w:hAnsi="Arial" w:cs="Arial"/>
          <w:sz w:val="24"/>
          <w:szCs w:val="24"/>
        </w:rPr>
        <w:t xml:space="preserve"> budynki</w:t>
      </w:r>
      <w:r w:rsidR="0036712E" w:rsidRPr="0024744B">
        <w:rPr>
          <w:rFonts w:ascii="Arial" w:hAnsi="Arial" w:cs="Arial"/>
          <w:sz w:val="24"/>
          <w:szCs w:val="24"/>
        </w:rPr>
        <w:t xml:space="preserve"> </w:t>
      </w:r>
      <w:r w:rsidR="00F61146" w:rsidRPr="0024744B">
        <w:rPr>
          <w:rFonts w:ascii="Arial" w:hAnsi="Arial" w:cs="Arial"/>
          <w:sz w:val="24"/>
          <w:szCs w:val="24"/>
        </w:rPr>
        <w:t>publiczne; infrastruktura techniczna – kanalizacje</w:t>
      </w:r>
      <w:r w:rsidR="00505AC7" w:rsidRPr="0024744B">
        <w:rPr>
          <w:rFonts w:ascii="Arial" w:hAnsi="Arial" w:cs="Arial"/>
          <w:sz w:val="24"/>
          <w:szCs w:val="24"/>
        </w:rPr>
        <w:t>,</w:t>
      </w:r>
      <w:r w:rsidR="00F61146" w:rsidRPr="0024744B">
        <w:rPr>
          <w:rFonts w:ascii="Arial" w:hAnsi="Arial" w:cs="Arial"/>
          <w:sz w:val="24"/>
          <w:szCs w:val="24"/>
        </w:rPr>
        <w:t xml:space="preserve"> sieci </w:t>
      </w:r>
      <w:r w:rsidR="00505AC7" w:rsidRPr="0024744B">
        <w:rPr>
          <w:rFonts w:ascii="Arial" w:hAnsi="Arial" w:cs="Arial"/>
          <w:sz w:val="24"/>
          <w:szCs w:val="24"/>
        </w:rPr>
        <w:t>ciepłownicze</w:t>
      </w:r>
      <w:r w:rsidR="00F61146" w:rsidRPr="0024744B">
        <w:rPr>
          <w:rFonts w:ascii="Arial" w:hAnsi="Arial" w:cs="Arial"/>
          <w:sz w:val="24"/>
          <w:szCs w:val="24"/>
        </w:rPr>
        <w:t>, sieci gazowe.</w:t>
      </w:r>
    </w:p>
    <w:p w14:paraId="7F5FFFEE"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Inicjatywa klastrowa</w:t>
      </w:r>
      <w:r w:rsidRPr="0024744B">
        <w:rPr>
          <w:rFonts w:ascii="Arial" w:hAnsi="Arial" w:cs="Arial"/>
          <w:sz w:val="24"/>
          <w:szCs w:val="24"/>
        </w:rPr>
        <w:t xml:space="preserve"> - jest mniej lub bardziej zinstytucjonalizowaną grupą podmiotów dążącą do zainicjowania funkcjonowania danego klastra bądź rozwiązania istotnych problemów już funkcjonującego klastra.</w:t>
      </w:r>
    </w:p>
    <w:p w14:paraId="20EA4D24" w14:textId="77777777" w:rsidR="005C391E" w:rsidRPr="0024744B" w:rsidRDefault="005C391E" w:rsidP="0024744B">
      <w:pPr>
        <w:spacing w:line="360" w:lineRule="auto"/>
        <w:rPr>
          <w:rFonts w:ascii="Arial" w:hAnsi="Arial" w:cs="Arial"/>
          <w:b/>
          <w:sz w:val="24"/>
          <w:szCs w:val="24"/>
        </w:rPr>
      </w:pPr>
      <w:r w:rsidRPr="0024744B">
        <w:rPr>
          <w:rFonts w:ascii="Arial" w:hAnsi="Arial" w:cs="Arial"/>
          <w:b/>
          <w:sz w:val="24"/>
          <w:szCs w:val="24"/>
        </w:rPr>
        <w:t>Innowacja</w:t>
      </w:r>
      <w:r w:rsidRPr="0024744B">
        <w:rPr>
          <w:rFonts w:ascii="Arial" w:hAnsi="Arial" w:cs="Arial"/>
          <w:sz w:val="24"/>
          <w:szCs w:val="24"/>
        </w:rPr>
        <w:t xml:space="preserve"> - jest to wdrożenie w praktyce gospodarczej nowego albo znacząco udoskonalonego produktu, usługi lub procesu, w tym także wdrożenie nowej metody marketingowej lub organizacyjnej redefiniującej sposób pracy lub relacje firmy </w:t>
      </w:r>
      <w:r w:rsidR="00D84FB7">
        <w:rPr>
          <w:rFonts w:ascii="Arial" w:hAnsi="Arial" w:cs="Arial"/>
          <w:sz w:val="24"/>
          <w:szCs w:val="24"/>
        </w:rPr>
        <w:br/>
      </w:r>
      <w:r w:rsidRPr="0024744B">
        <w:rPr>
          <w:rFonts w:ascii="Arial" w:hAnsi="Arial" w:cs="Arial"/>
          <w:sz w:val="24"/>
          <w:szCs w:val="24"/>
        </w:rPr>
        <w:t>z otoczeniem. Przy czym nie każde nowe rozwiązanie jest innowacją, dopóki nie ma ono praktycznego zastosowania. Innowacja może mieć charakter techniczny, marketingowy, organizacyjny lub procesowy.</w:t>
      </w:r>
      <w:r w:rsidRPr="0024744B">
        <w:rPr>
          <w:rFonts w:ascii="Arial" w:hAnsi="Arial" w:cs="Arial"/>
          <w:b/>
          <w:sz w:val="24"/>
          <w:szCs w:val="24"/>
        </w:rPr>
        <w:t xml:space="preserve"> </w:t>
      </w:r>
    </w:p>
    <w:p w14:paraId="579E255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Innowacyjność gospodarki</w:t>
      </w:r>
      <w:r w:rsidRPr="0024744B">
        <w:rPr>
          <w:rFonts w:ascii="Arial" w:hAnsi="Arial" w:cs="Arial"/>
          <w:sz w:val="24"/>
          <w:szCs w:val="24"/>
        </w:rPr>
        <w:t xml:space="preserve"> - to zdolność i motywacja przedsiębiorców do prowadzenia badań naukowych polepszających i rozwijających produkcję, do poszukiwania nowych rozwiązań, pomysłów i koncepcji. Innowacje w gospodarce prowadzą do tworzenia nowych produktów, do ulepszania technologii, zwiększenia efektywności i tym samym do zwiększenia konkurencyjności gospodarki wobec innych krajów.</w:t>
      </w:r>
    </w:p>
    <w:p w14:paraId="690B241D"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Instytucje otoczenia biznesu</w:t>
      </w:r>
      <w:r w:rsidRPr="0024744B">
        <w:rPr>
          <w:rFonts w:ascii="Arial" w:hAnsi="Arial" w:cs="Arial"/>
          <w:sz w:val="24"/>
          <w:szCs w:val="24"/>
        </w:rPr>
        <w:t xml:space="preserve"> </w:t>
      </w:r>
      <w:r w:rsidR="00F61146" w:rsidRPr="0024744B">
        <w:rPr>
          <w:rFonts w:ascii="Arial" w:hAnsi="Arial" w:cs="Arial"/>
          <w:b/>
          <w:bCs/>
          <w:sz w:val="24"/>
          <w:szCs w:val="24"/>
        </w:rPr>
        <w:t>(IOB)</w:t>
      </w:r>
      <w:r w:rsidR="00F61146" w:rsidRPr="0024744B">
        <w:rPr>
          <w:rFonts w:ascii="Arial" w:hAnsi="Arial" w:cs="Arial"/>
          <w:sz w:val="24"/>
          <w:szCs w:val="24"/>
        </w:rPr>
        <w:t xml:space="preserve"> </w:t>
      </w:r>
      <w:r w:rsidRPr="0024744B">
        <w:rPr>
          <w:rFonts w:ascii="Arial" w:hAnsi="Arial" w:cs="Arial"/>
          <w:sz w:val="24"/>
          <w:szCs w:val="24"/>
        </w:rPr>
        <w:t xml:space="preserve">- instytucje promocji i rozwoju przedsiębiorczości, inkubatory przedsiębiorczości, agencje rozwoju regionalnego </w:t>
      </w:r>
      <w:r w:rsidR="00D84FB7">
        <w:rPr>
          <w:rFonts w:ascii="Arial" w:hAnsi="Arial" w:cs="Arial"/>
          <w:sz w:val="24"/>
          <w:szCs w:val="24"/>
        </w:rPr>
        <w:br/>
      </w:r>
      <w:r w:rsidRPr="0024744B">
        <w:rPr>
          <w:rFonts w:ascii="Arial" w:hAnsi="Arial" w:cs="Arial"/>
          <w:sz w:val="24"/>
          <w:szCs w:val="24"/>
        </w:rPr>
        <w:lastRenderedPageBreak/>
        <w:t xml:space="preserve">i lokalnego, samorząd gospodarczy, izby gospodarcze oraz wszelkie inne instytucje </w:t>
      </w:r>
      <w:r w:rsidR="00C27227">
        <w:rPr>
          <w:rFonts w:ascii="Arial" w:hAnsi="Arial" w:cs="Arial"/>
          <w:sz w:val="24"/>
          <w:szCs w:val="24"/>
        </w:rPr>
        <w:br/>
      </w:r>
      <w:r w:rsidRPr="0024744B">
        <w:rPr>
          <w:rFonts w:ascii="Arial" w:hAnsi="Arial" w:cs="Arial"/>
          <w:sz w:val="24"/>
          <w:szCs w:val="24"/>
        </w:rPr>
        <w:t>o charakterze doradczym.</w:t>
      </w:r>
    </w:p>
    <w:p w14:paraId="6B755E80"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Inteligentny rozwój</w:t>
      </w:r>
      <w:r w:rsidRPr="0024744B">
        <w:rPr>
          <w:rFonts w:ascii="Arial" w:hAnsi="Arial" w:cs="Arial"/>
          <w:sz w:val="24"/>
          <w:szCs w:val="24"/>
        </w:rPr>
        <w:t xml:space="preserve"> - oznacza uzyskanie lepszych wyników w dziedzinie: edukacji, badań naukowych /innowacji, społeczeństwa cyfrowego.</w:t>
      </w:r>
    </w:p>
    <w:p w14:paraId="10B738E8" w14:textId="77777777" w:rsidR="00226086" w:rsidRPr="0024744B" w:rsidRDefault="00226086" w:rsidP="0024744B">
      <w:pPr>
        <w:spacing w:line="360" w:lineRule="auto"/>
        <w:rPr>
          <w:rFonts w:ascii="Arial" w:hAnsi="Arial" w:cs="Arial"/>
          <w:sz w:val="24"/>
          <w:szCs w:val="24"/>
        </w:rPr>
      </w:pPr>
      <w:r w:rsidRPr="0024744B">
        <w:rPr>
          <w:rStyle w:val="Uwydatnienie"/>
          <w:rFonts w:ascii="Arial" w:hAnsi="Arial" w:cs="Arial"/>
          <w:b/>
          <w:bCs/>
          <w:i w:val="0"/>
          <w:iCs w:val="0"/>
          <w:sz w:val="24"/>
          <w:szCs w:val="24"/>
        </w:rPr>
        <w:t>ITO</w:t>
      </w:r>
      <w:r w:rsidRPr="0024744B">
        <w:rPr>
          <w:rStyle w:val="st"/>
          <w:rFonts w:ascii="Arial" w:hAnsi="Arial" w:cs="Arial"/>
          <w:sz w:val="24"/>
          <w:szCs w:val="24"/>
        </w:rPr>
        <w:t xml:space="preserve"> </w:t>
      </w:r>
      <w:r w:rsidR="00D84FB7">
        <w:rPr>
          <w:rFonts w:ascii="Arial" w:hAnsi="Arial" w:cs="Arial"/>
          <w:sz w:val="24"/>
          <w:szCs w:val="24"/>
        </w:rPr>
        <w:t xml:space="preserve">(ang. </w:t>
      </w:r>
      <w:r w:rsidRPr="0024744B">
        <w:rPr>
          <w:rStyle w:val="st"/>
          <w:rFonts w:ascii="Arial" w:hAnsi="Arial" w:cs="Arial"/>
          <w:i/>
          <w:iCs/>
          <w:sz w:val="24"/>
          <w:szCs w:val="24"/>
        </w:rPr>
        <w:t xml:space="preserve">Information Technology </w:t>
      </w:r>
      <w:proofErr w:type="spellStart"/>
      <w:r w:rsidRPr="0024744B">
        <w:rPr>
          <w:rStyle w:val="st"/>
          <w:rFonts w:ascii="Arial" w:hAnsi="Arial" w:cs="Arial"/>
          <w:i/>
          <w:iCs/>
          <w:sz w:val="24"/>
          <w:szCs w:val="24"/>
        </w:rPr>
        <w:t>Offshoring</w:t>
      </w:r>
      <w:proofErr w:type="spellEnd"/>
      <w:r w:rsidR="00D0191D" w:rsidRPr="0024744B">
        <w:rPr>
          <w:rStyle w:val="st"/>
          <w:rFonts w:ascii="Arial" w:hAnsi="Arial" w:cs="Arial"/>
          <w:i/>
          <w:iCs/>
          <w:sz w:val="24"/>
          <w:szCs w:val="24"/>
        </w:rPr>
        <w:t xml:space="preserve">, </w:t>
      </w:r>
      <w:proofErr w:type="spellStart"/>
      <w:r w:rsidR="00D0191D" w:rsidRPr="0024744B">
        <w:rPr>
          <w:rStyle w:val="st"/>
          <w:rFonts w:ascii="Arial" w:hAnsi="Arial" w:cs="Arial"/>
          <w:sz w:val="24"/>
          <w:szCs w:val="24"/>
        </w:rPr>
        <w:t>offshoring</w:t>
      </w:r>
      <w:proofErr w:type="spellEnd"/>
      <w:r w:rsidR="00D0191D" w:rsidRPr="0024744B">
        <w:rPr>
          <w:rStyle w:val="st"/>
          <w:rFonts w:ascii="Arial" w:hAnsi="Arial" w:cs="Arial"/>
          <w:sz w:val="24"/>
          <w:szCs w:val="24"/>
        </w:rPr>
        <w:t xml:space="preserve"> technologii informacyjnej</w:t>
      </w:r>
      <w:r w:rsidR="00223E80" w:rsidRPr="0024744B">
        <w:rPr>
          <w:rStyle w:val="st"/>
          <w:rFonts w:ascii="Arial" w:hAnsi="Arial" w:cs="Arial"/>
          <w:sz w:val="24"/>
          <w:szCs w:val="24"/>
        </w:rPr>
        <w:t>)</w:t>
      </w:r>
      <w:r w:rsidR="005B7EAF" w:rsidRPr="0024744B">
        <w:rPr>
          <w:rStyle w:val="st"/>
          <w:rFonts w:ascii="Arial" w:hAnsi="Arial" w:cs="Arial"/>
          <w:sz w:val="24"/>
          <w:szCs w:val="24"/>
        </w:rPr>
        <w:t xml:space="preserve"> </w:t>
      </w:r>
      <w:r w:rsidR="005B7EAF" w:rsidRPr="0024744B">
        <w:rPr>
          <w:rFonts w:ascii="Arial" w:hAnsi="Arial" w:cs="Arial"/>
          <w:sz w:val="24"/>
          <w:szCs w:val="24"/>
        </w:rPr>
        <w:t xml:space="preserve">- </w:t>
      </w:r>
      <w:r w:rsidR="005B7EAF" w:rsidRPr="0024744B">
        <w:rPr>
          <w:rStyle w:val="st"/>
          <w:rFonts w:ascii="Arial" w:hAnsi="Arial" w:cs="Arial"/>
          <w:sz w:val="24"/>
          <w:szCs w:val="24"/>
        </w:rPr>
        <w:t>r</w:t>
      </w:r>
      <w:r w:rsidRPr="0024744B">
        <w:rPr>
          <w:rStyle w:val="st"/>
          <w:rFonts w:ascii="Arial" w:hAnsi="Arial" w:cs="Arial"/>
          <w:sz w:val="24"/>
          <w:szCs w:val="24"/>
        </w:rPr>
        <w:t>ealokacja niektórych procesów informatycznych przedsiębiorstwa poza jego kraj macierzysty.</w:t>
      </w:r>
    </w:p>
    <w:p w14:paraId="600EDF0A" w14:textId="77777777" w:rsidR="000F7922" w:rsidRPr="0024744B" w:rsidRDefault="000F7922" w:rsidP="0024744B">
      <w:pPr>
        <w:spacing w:line="360" w:lineRule="auto"/>
        <w:rPr>
          <w:rFonts w:ascii="Arial" w:hAnsi="Arial" w:cs="Arial"/>
          <w:b/>
          <w:i/>
          <w:sz w:val="24"/>
          <w:szCs w:val="24"/>
        </w:rPr>
      </w:pPr>
      <w:r w:rsidRPr="0024744B">
        <w:rPr>
          <w:rFonts w:ascii="Arial" w:hAnsi="Arial" w:cs="Arial"/>
          <w:b/>
          <w:bCs/>
          <w:sz w:val="24"/>
          <w:szCs w:val="24"/>
          <w:shd w:val="clear" w:color="auto" w:fill="FFFFFF"/>
        </w:rPr>
        <w:t xml:space="preserve">K&amp;R </w:t>
      </w:r>
      <w:r w:rsidR="00D84FB7">
        <w:rPr>
          <w:rFonts w:ascii="Arial" w:hAnsi="Arial" w:cs="Arial"/>
          <w:sz w:val="24"/>
          <w:szCs w:val="24"/>
        </w:rPr>
        <w:t xml:space="preserve">(ang. </w:t>
      </w:r>
      <w:r w:rsidRPr="0024744B">
        <w:rPr>
          <w:rFonts w:ascii="Arial" w:hAnsi="Arial" w:cs="Arial"/>
          <w:i/>
          <w:iCs/>
          <w:sz w:val="24"/>
          <w:szCs w:val="24"/>
          <w:shd w:val="clear" w:color="auto" w:fill="FFFFFF"/>
        </w:rPr>
        <w:t xml:space="preserve">Kiss and </w:t>
      </w:r>
      <w:proofErr w:type="spellStart"/>
      <w:r w:rsidRPr="0024744B">
        <w:rPr>
          <w:rFonts w:ascii="Arial" w:hAnsi="Arial" w:cs="Arial"/>
          <w:i/>
          <w:iCs/>
          <w:sz w:val="24"/>
          <w:szCs w:val="24"/>
          <w:shd w:val="clear" w:color="auto" w:fill="FFFFFF"/>
        </w:rPr>
        <w:t>ride</w:t>
      </w:r>
      <w:proofErr w:type="spellEnd"/>
      <w:r w:rsidR="00D84FB7">
        <w:rPr>
          <w:rFonts w:ascii="Arial" w:hAnsi="Arial" w:cs="Arial"/>
          <w:i/>
          <w:iCs/>
          <w:sz w:val="24"/>
          <w:szCs w:val="24"/>
          <w:shd w:val="clear" w:color="auto" w:fill="FFFFFF"/>
        </w:rPr>
        <w:t>)</w:t>
      </w:r>
      <w:r w:rsidRPr="0024744B">
        <w:rPr>
          <w:rFonts w:ascii="Arial" w:hAnsi="Arial" w:cs="Arial"/>
          <w:i/>
          <w:iCs/>
          <w:sz w:val="24"/>
          <w:szCs w:val="24"/>
          <w:shd w:val="clear" w:color="auto" w:fill="FFFFFF"/>
        </w:rPr>
        <w:t xml:space="preserve">, </w:t>
      </w:r>
      <w:r w:rsidRPr="0024744B">
        <w:rPr>
          <w:rFonts w:ascii="Arial" w:hAnsi="Arial" w:cs="Arial"/>
          <w:sz w:val="24"/>
          <w:szCs w:val="24"/>
          <w:shd w:val="clear" w:color="auto" w:fill="FFFFFF"/>
        </w:rPr>
        <w:t>Pocałuj i jedź  - wyznaczone miejsce, służące do krótkiego postoju, spotykane zwłaszcza przy dworcach, lotniskach, centrach przesiadkowych i szkołach. Mają ułatwić szybką przesiadkę pasażera pojazdu na inny rodzaj transportu lub obiektu.</w:t>
      </w:r>
    </w:p>
    <w:p w14:paraId="358F7CC4" w14:textId="77777777" w:rsidR="00824B7E" w:rsidRPr="0024744B" w:rsidRDefault="00824B7E" w:rsidP="0024744B">
      <w:pPr>
        <w:spacing w:line="360" w:lineRule="auto"/>
        <w:rPr>
          <w:rFonts w:ascii="Arial" w:hAnsi="Arial" w:cs="Arial"/>
          <w:b/>
          <w:sz w:val="24"/>
          <w:szCs w:val="24"/>
        </w:rPr>
      </w:pPr>
      <w:r w:rsidRPr="0024744B">
        <w:rPr>
          <w:rFonts w:ascii="Arial" w:hAnsi="Arial" w:cs="Arial"/>
          <w:b/>
          <w:sz w:val="24"/>
          <w:szCs w:val="24"/>
        </w:rPr>
        <w:t>Kapitał ludzki</w:t>
      </w:r>
      <w:r w:rsidRPr="0024744B">
        <w:rPr>
          <w:rFonts w:ascii="Arial" w:hAnsi="Arial" w:cs="Arial"/>
          <w:sz w:val="24"/>
          <w:szCs w:val="24"/>
        </w:rPr>
        <w:t xml:space="preserve"> - to ogół zgromadzonej przez ludność zasobów wiedzy, postaw, doświadczeń i</w:t>
      </w:r>
      <w:r w:rsidR="0008156E" w:rsidRPr="0024744B">
        <w:rPr>
          <w:rFonts w:ascii="Arial" w:hAnsi="Arial" w:cs="Arial"/>
          <w:sz w:val="24"/>
          <w:szCs w:val="24"/>
        </w:rPr>
        <w:t> </w:t>
      </w:r>
      <w:r w:rsidRPr="0024744B">
        <w:rPr>
          <w:rFonts w:ascii="Arial" w:hAnsi="Arial" w:cs="Arial"/>
          <w:sz w:val="24"/>
          <w:szCs w:val="24"/>
        </w:rPr>
        <w:t>umiejętności, które sprawiają, że są produktywn</w:t>
      </w:r>
      <w:r w:rsidR="007514CB" w:rsidRPr="0024744B">
        <w:rPr>
          <w:rFonts w:ascii="Arial" w:hAnsi="Arial" w:cs="Arial"/>
          <w:sz w:val="24"/>
          <w:szCs w:val="24"/>
        </w:rPr>
        <w:t>i</w:t>
      </w:r>
      <w:r w:rsidRPr="0024744B">
        <w:rPr>
          <w:rFonts w:ascii="Arial" w:hAnsi="Arial" w:cs="Arial"/>
          <w:sz w:val="24"/>
          <w:szCs w:val="24"/>
        </w:rPr>
        <w:t xml:space="preserve">.  </w:t>
      </w:r>
    </w:p>
    <w:p w14:paraId="5CB247E3" w14:textId="77777777" w:rsidR="005C391E" w:rsidRPr="0024744B" w:rsidRDefault="005C391E" w:rsidP="0024744B">
      <w:pPr>
        <w:spacing w:line="360" w:lineRule="auto"/>
        <w:rPr>
          <w:rFonts w:ascii="Arial" w:hAnsi="Arial" w:cs="Arial"/>
          <w:sz w:val="24"/>
          <w:szCs w:val="24"/>
        </w:rPr>
      </w:pPr>
      <w:bookmarkStart w:id="245" w:name="_Hlk22628675"/>
      <w:r w:rsidRPr="0024744B">
        <w:rPr>
          <w:rFonts w:ascii="Arial" w:hAnsi="Arial" w:cs="Arial"/>
          <w:b/>
          <w:sz w:val="24"/>
          <w:szCs w:val="24"/>
        </w:rPr>
        <w:t>Kapitał społeczny</w:t>
      </w:r>
      <w:r w:rsidRPr="0024744B">
        <w:rPr>
          <w:rFonts w:ascii="Arial" w:hAnsi="Arial" w:cs="Arial"/>
          <w:sz w:val="24"/>
          <w:szCs w:val="24"/>
        </w:rPr>
        <w:t xml:space="preserve"> - potencjał </w:t>
      </w:r>
      <w:bookmarkEnd w:id="245"/>
      <w:r w:rsidRPr="0024744B">
        <w:rPr>
          <w:rFonts w:ascii="Arial" w:hAnsi="Arial" w:cs="Arial"/>
          <w:sz w:val="24"/>
          <w:szCs w:val="24"/>
        </w:rPr>
        <w:t xml:space="preserve">zgromadzony w społeczeństwie i w jednostkach </w:t>
      </w:r>
      <w:r w:rsidR="00D84FB7">
        <w:rPr>
          <w:rFonts w:ascii="Arial" w:hAnsi="Arial" w:cs="Arial"/>
          <w:sz w:val="24"/>
          <w:szCs w:val="24"/>
        </w:rPr>
        <w:br/>
      </w:r>
      <w:r w:rsidRPr="0024744B">
        <w:rPr>
          <w:rFonts w:ascii="Arial" w:hAnsi="Arial" w:cs="Arial"/>
          <w:sz w:val="24"/>
          <w:szCs w:val="24"/>
        </w:rPr>
        <w:t xml:space="preserve">w postaci instytucji, norm, wartości,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tworzący podstawę dla budowania opartych na zaufaniu relacji społecznych, które sprzyjając współpracy, kreatywności </w:t>
      </w:r>
      <w:r w:rsidR="00D84FB7">
        <w:rPr>
          <w:rFonts w:ascii="Arial" w:hAnsi="Arial" w:cs="Arial"/>
          <w:sz w:val="24"/>
          <w:szCs w:val="24"/>
        </w:rPr>
        <w:br/>
      </w:r>
      <w:r w:rsidRPr="0024744B">
        <w:rPr>
          <w:rFonts w:ascii="Arial" w:hAnsi="Arial" w:cs="Arial"/>
          <w:sz w:val="24"/>
          <w:szCs w:val="24"/>
        </w:rPr>
        <w:t>i wymianie wiedzy, przyczyniają się do osiągania celów, których osoby indywidualne nie byłyby w stanie samodzielnie zrealizować. Relacje te tym samym przyczyniają się do równoważenia oraz szybszego i stabilniejszego rozwoju.</w:t>
      </w:r>
    </w:p>
    <w:p w14:paraId="3E7CC3C1"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Klaster</w:t>
      </w:r>
      <w:r w:rsidRPr="0024744B">
        <w:rPr>
          <w:rFonts w:ascii="Arial" w:hAnsi="Arial" w:cs="Arial"/>
          <w:sz w:val="24"/>
          <w:szCs w:val="24"/>
        </w:rPr>
        <w:t xml:space="preserve"> - przestrzennie skoncentrowany zespół przedsiębiorstw, organizacji </w:t>
      </w:r>
      <w:r w:rsidR="00D84FB7">
        <w:rPr>
          <w:rFonts w:ascii="Arial" w:hAnsi="Arial" w:cs="Arial"/>
          <w:sz w:val="24"/>
          <w:szCs w:val="24"/>
        </w:rPr>
        <w:br/>
      </w:r>
      <w:r w:rsidRPr="0024744B">
        <w:rPr>
          <w:rFonts w:ascii="Arial" w:hAnsi="Arial" w:cs="Arial"/>
          <w:sz w:val="24"/>
          <w:szCs w:val="24"/>
        </w:rPr>
        <w:t xml:space="preserve">i instytucji powiązanych siecią pionowych i poziomych zależności, często </w:t>
      </w:r>
      <w:r w:rsidR="00D84FB7">
        <w:rPr>
          <w:rFonts w:ascii="Arial" w:hAnsi="Arial" w:cs="Arial"/>
          <w:sz w:val="24"/>
          <w:szCs w:val="24"/>
        </w:rPr>
        <w:br/>
      </w:r>
      <w:r w:rsidRPr="0024744B">
        <w:rPr>
          <w:rFonts w:ascii="Arial" w:hAnsi="Arial" w:cs="Arial"/>
          <w:sz w:val="24"/>
          <w:szCs w:val="24"/>
        </w:rPr>
        <w:t>o charakterze nieformalnym, który poprzez nagromadzenie szczególnych zasobów pozwala osiągnąć tym organizacjom trwałą przewagę konkurencyjną.</w:t>
      </w:r>
    </w:p>
    <w:p w14:paraId="536E995B" w14:textId="77777777" w:rsidR="005C391E" w:rsidRPr="0024744B" w:rsidRDefault="005C391E" w:rsidP="0024744B">
      <w:pPr>
        <w:spacing w:line="360" w:lineRule="auto"/>
        <w:rPr>
          <w:rFonts w:ascii="Arial" w:hAnsi="Arial" w:cs="Arial"/>
          <w:sz w:val="24"/>
          <w:szCs w:val="24"/>
        </w:rPr>
      </w:pPr>
      <w:r w:rsidRPr="0024744B">
        <w:rPr>
          <w:rFonts w:ascii="Arial" w:hAnsi="Arial" w:cs="Arial"/>
          <w:b/>
          <w:i/>
          <w:sz w:val="24"/>
          <w:szCs w:val="24"/>
        </w:rPr>
        <w:t>Know-how</w:t>
      </w:r>
      <w:r w:rsidRPr="0024744B">
        <w:rPr>
          <w:rFonts w:ascii="Arial" w:hAnsi="Arial" w:cs="Arial"/>
          <w:sz w:val="24"/>
          <w:szCs w:val="24"/>
        </w:rPr>
        <w:t xml:space="preserve"> - w prawie europejskim definicja </w:t>
      </w:r>
      <w:r w:rsidR="00D84FB7">
        <w:rPr>
          <w:rFonts w:ascii="Arial" w:hAnsi="Arial" w:cs="Arial"/>
          <w:sz w:val="24"/>
          <w:szCs w:val="24"/>
        </w:rPr>
        <w:t xml:space="preserve">(ang. </w:t>
      </w:r>
      <w:r w:rsidRPr="0024744B">
        <w:rPr>
          <w:rFonts w:ascii="Arial" w:hAnsi="Arial" w:cs="Arial"/>
          <w:i/>
          <w:sz w:val="24"/>
          <w:szCs w:val="24"/>
        </w:rPr>
        <w:t>know-how</w:t>
      </w:r>
      <w:r w:rsidR="00D84FB7">
        <w:rPr>
          <w:rFonts w:ascii="Arial" w:hAnsi="Arial" w:cs="Arial"/>
          <w:i/>
          <w:sz w:val="24"/>
          <w:szCs w:val="24"/>
        </w:rPr>
        <w:t>)</w:t>
      </w:r>
      <w:r w:rsidRPr="0024744B">
        <w:rPr>
          <w:rFonts w:ascii="Arial" w:hAnsi="Arial" w:cs="Arial"/>
          <w:sz w:val="24"/>
          <w:szCs w:val="24"/>
        </w:rPr>
        <w:t xml:space="preserve"> to pakiet nieopatentowanych informacji praktycznych, wynikających z doświadczenia i badań, które są: niejawne, czyli nie są powsz</w:t>
      </w:r>
      <w:r w:rsidR="00496B49" w:rsidRPr="0024744B">
        <w:rPr>
          <w:rFonts w:ascii="Arial" w:hAnsi="Arial" w:cs="Arial"/>
          <w:sz w:val="24"/>
          <w:szCs w:val="24"/>
        </w:rPr>
        <w:t xml:space="preserve">echnie znane lub łatwo dostępne; </w:t>
      </w:r>
      <w:r w:rsidRPr="0024744B">
        <w:rPr>
          <w:rFonts w:ascii="Arial" w:hAnsi="Arial" w:cs="Arial"/>
          <w:sz w:val="24"/>
          <w:szCs w:val="24"/>
        </w:rPr>
        <w:t>istotne, czyli ważne i użyteczne z punktu widzenia wytwarzania produktów objętych umową oraz</w:t>
      </w:r>
      <w:r w:rsidR="00496B49" w:rsidRPr="0024744B">
        <w:rPr>
          <w:rFonts w:ascii="Arial" w:hAnsi="Arial" w:cs="Arial"/>
          <w:sz w:val="24"/>
          <w:szCs w:val="24"/>
        </w:rPr>
        <w:t xml:space="preserve"> </w:t>
      </w:r>
      <w:r w:rsidRPr="0024744B">
        <w:rPr>
          <w:rFonts w:ascii="Arial" w:hAnsi="Arial" w:cs="Arial"/>
          <w:sz w:val="24"/>
          <w:szCs w:val="24"/>
        </w:rPr>
        <w:t>zidentyfikowane, czyli opisane w wystarczająco zrozumiały sposób, aby można było sprawdzić, czy spełniają kryteria niejawności i istotności.</w:t>
      </w:r>
    </w:p>
    <w:p w14:paraId="54FE1485" w14:textId="77777777" w:rsidR="00245CDA" w:rsidRPr="0024744B" w:rsidRDefault="00245CDA" w:rsidP="0024744B">
      <w:pPr>
        <w:spacing w:line="360" w:lineRule="auto"/>
        <w:rPr>
          <w:rFonts w:ascii="Arial" w:hAnsi="Arial" w:cs="Arial"/>
          <w:bCs/>
          <w:sz w:val="24"/>
          <w:szCs w:val="24"/>
        </w:rPr>
      </w:pPr>
      <w:r w:rsidRPr="0024744B">
        <w:rPr>
          <w:rFonts w:ascii="Arial" w:hAnsi="Arial" w:cs="Arial"/>
          <w:b/>
          <w:sz w:val="24"/>
          <w:szCs w:val="24"/>
        </w:rPr>
        <w:t xml:space="preserve">Makroregion Polska Wschodnia </w:t>
      </w:r>
      <w:r w:rsidRPr="0024744B">
        <w:rPr>
          <w:rFonts w:ascii="Arial" w:hAnsi="Arial" w:cs="Arial"/>
          <w:bCs/>
          <w:sz w:val="24"/>
          <w:szCs w:val="24"/>
        </w:rPr>
        <w:t>- tworzy go pięć województw: lubelskie, podkarpackie, podlaskie, świętokrzyskie i warmińsko-mazurskie.</w:t>
      </w:r>
    </w:p>
    <w:p w14:paraId="326611B4" w14:textId="77777777" w:rsidR="000B6A58" w:rsidRPr="0024744B" w:rsidRDefault="000B6A58" w:rsidP="0024744B">
      <w:pPr>
        <w:tabs>
          <w:tab w:val="left" w:pos="142"/>
        </w:tabs>
        <w:spacing w:line="360" w:lineRule="auto"/>
        <w:rPr>
          <w:rFonts w:ascii="Arial" w:hAnsi="Arial" w:cs="Arial"/>
          <w:b/>
          <w:bCs/>
          <w:sz w:val="24"/>
          <w:szCs w:val="24"/>
        </w:rPr>
      </w:pPr>
      <w:r w:rsidRPr="0024744B">
        <w:rPr>
          <w:rFonts w:ascii="Arial" w:hAnsi="Arial" w:cs="Arial"/>
          <w:b/>
          <w:bCs/>
          <w:sz w:val="24"/>
          <w:szCs w:val="24"/>
        </w:rPr>
        <w:lastRenderedPageBreak/>
        <w:t xml:space="preserve">Mapa Potrzeb Zdrowotnych </w:t>
      </w:r>
      <w:r w:rsidR="00E01DB2" w:rsidRPr="0024744B">
        <w:rPr>
          <w:rFonts w:ascii="Arial" w:hAnsi="Arial" w:cs="Arial"/>
          <w:sz w:val="24"/>
          <w:szCs w:val="24"/>
        </w:rPr>
        <w:t>- najważniejsze</w:t>
      </w:r>
      <w:r w:rsidRPr="0024744B">
        <w:rPr>
          <w:rFonts w:ascii="Arial" w:hAnsi="Arial" w:cs="Arial"/>
          <w:sz w:val="24"/>
          <w:szCs w:val="24"/>
        </w:rPr>
        <w:t xml:space="preserve"> cel</w:t>
      </w:r>
      <w:r w:rsidR="007514CB" w:rsidRPr="0024744B">
        <w:rPr>
          <w:rFonts w:ascii="Arial" w:hAnsi="Arial" w:cs="Arial"/>
          <w:sz w:val="24"/>
          <w:szCs w:val="24"/>
        </w:rPr>
        <w:t>e</w:t>
      </w:r>
      <w:r w:rsidRPr="0024744B">
        <w:rPr>
          <w:rFonts w:ascii="Arial" w:hAnsi="Arial" w:cs="Arial"/>
          <w:sz w:val="24"/>
          <w:szCs w:val="24"/>
        </w:rPr>
        <w:t xml:space="preserve"> polityki zdrowotnej w oparciu </w:t>
      </w:r>
      <w:r w:rsidR="00D84FB7">
        <w:rPr>
          <w:rFonts w:ascii="Arial" w:hAnsi="Arial" w:cs="Arial"/>
          <w:sz w:val="24"/>
          <w:szCs w:val="24"/>
        </w:rPr>
        <w:br/>
      </w:r>
      <w:r w:rsidRPr="0024744B">
        <w:rPr>
          <w:rFonts w:ascii="Arial" w:hAnsi="Arial" w:cs="Arial"/>
          <w:sz w:val="24"/>
          <w:szCs w:val="24"/>
        </w:rPr>
        <w:t>o stan zdrowia społeczeństwa oraz dostarczenie szpitalom informacji, w jakie obszary warto zainwestować środki.</w:t>
      </w:r>
      <w:r w:rsidR="007514CB" w:rsidRPr="0024744B">
        <w:rPr>
          <w:rFonts w:ascii="Arial" w:hAnsi="Arial" w:cs="Arial"/>
          <w:sz w:val="24"/>
          <w:szCs w:val="24"/>
        </w:rPr>
        <w:t xml:space="preserve"> Narzędzie poprawiające jakość zarządzania zasobami w obszarze zdrowia. Przedstawia trendy demograficzne </w:t>
      </w:r>
      <w:r w:rsidR="00D84FB7">
        <w:rPr>
          <w:rFonts w:ascii="Arial" w:hAnsi="Arial" w:cs="Arial"/>
          <w:sz w:val="24"/>
          <w:szCs w:val="24"/>
        </w:rPr>
        <w:br/>
      </w:r>
      <w:r w:rsidR="007514CB" w:rsidRPr="0024744B">
        <w:rPr>
          <w:rFonts w:ascii="Arial" w:hAnsi="Arial" w:cs="Arial"/>
          <w:sz w:val="24"/>
          <w:szCs w:val="24"/>
        </w:rPr>
        <w:t xml:space="preserve">i </w:t>
      </w:r>
      <w:r w:rsidR="00E01DB2" w:rsidRPr="0024744B">
        <w:rPr>
          <w:rFonts w:ascii="Arial" w:hAnsi="Arial" w:cs="Arial"/>
          <w:sz w:val="24"/>
          <w:szCs w:val="24"/>
        </w:rPr>
        <w:t>epidemiologiczne,</w:t>
      </w:r>
      <w:r w:rsidR="007514CB" w:rsidRPr="0024744B">
        <w:rPr>
          <w:rFonts w:ascii="Arial" w:hAnsi="Arial" w:cs="Arial"/>
          <w:sz w:val="24"/>
          <w:szCs w:val="24"/>
        </w:rPr>
        <w:t xml:space="preserve"> infrastrukturalne i przyszłe potrzeby.</w:t>
      </w:r>
    </w:p>
    <w:p w14:paraId="10C1E2A3" w14:textId="77777777" w:rsidR="00CD092C" w:rsidRPr="0024744B" w:rsidRDefault="00CD092C" w:rsidP="0024744B">
      <w:pPr>
        <w:tabs>
          <w:tab w:val="left" w:pos="142"/>
        </w:tabs>
        <w:spacing w:line="360" w:lineRule="auto"/>
        <w:rPr>
          <w:rFonts w:ascii="Arial" w:hAnsi="Arial" w:cs="Arial"/>
          <w:sz w:val="24"/>
          <w:szCs w:val="24"/>
        </w:rPr>
      </w:pPr>
      <w:r w:rsidRPr="0024744B">
        <w:rPr>
          <w:rFonts w:ascii="Arial" w:hAnsi="Arial" w:cs="Arial"/>
          <w:b/>
          <w:bCs/>
          <w:sz w:val="24"/>
          <w:szCs w:val="24"/>
        </w:rPr>
        <w:t>Miejski obszar funkcjonalny</w:t>
      </w:r>
      <w:r w:rsidR="000B6A58" w:rsidRPr="0024744B">
        <w:rPr>
          <w:rFonts w:ascii="Arial" w:hAnsi="Arial" w:cs="Arial"/>
          <w:b/>
          <w:bCs/>
          <w:sz w:val="24"/>
          <w:szCs w:val="24"/>
        </w:rPr>
        <w:t xml:space="preserve"> (MOF)</w:t>
      </w:r>
      <w:r w:rsidR="000B6A58" w:rsidRPr="0024744B">
        <w:rPr>
          <w:rFonts w:ascii="Arial" w:hAnsi="Arial" w:cs="Arial"/>
          <w:sz w:val="24"/>
          <w:szCs w:val="24"/>
        </w:rPr>
        <w:t>,</w:t>
      </w:r>
      <w:r w:rsidRPr="0024744B">
        <w:rPr>
          <w:rFonts w:ascii="Arial" w:hAnsi="Arial" w:cs="Arial"/>
          <w:sz w:val="24"/>
          <w:szCs w:val="24"/>
        </w:rPr>
        <w:t xml:space="preserve"> </w:t>
      </w:r>
      <w:r w:rsidRPr="0024744B">
        <w:rPr>
          <w:rFonts w:ascii="Arial" w:hAnsi="Arial" w:cs="Arial"/>
          <w:bCs/>
          <w:sz w:val="24"/>
          <w:szCs w:val="24"/>
        </w:rPr>
        <w:t>obszar funkcjonalny miasta</w:t>
      </w:r>
      <w:r w:rsidRPr="0024744B">
        <w:rPr>
          <w:rFonts w:ascii="Arial" w:hAnsi="Arial" w:cs="Arial"/>
          <w:b/>
          <w:sz w:val="24"/>
          <w:szCs w:val="24"/>
        </w:rPr>
        <w:t xml:space="preserve"> </w:t>
      </w:r>
      <w:r w:rsidRPr="0024744B">
        <w:rPr>
          <w:rFonts w:ascii="Arial" w:hAnsi="Arial" w:cs="Arial"/>
          <w:sz w:val="24"/>
          <w:szCs w:val="24"/>
        </w:rPr>
        <w:t xml:space="preserve">- zgodnie z </w:t>
      </w:r>
      <w:r w:rsidRPr="0024744B">
        <w:rPr>
          <w:rFonts w:ascii="Arial" w:hAnsi="Arial" w:cs="Arial"/>
          <w:i/>
          <w:sz w:val="24"/>
          <w:szCs w:val="24"/>
        </w:rPr>
        <w:t>KPZK 2030</w:t>
      </w:r>
      <w:r w:rsidRPr="0024744B">
        <w:rPr>
          <w:rFonts w:ascii="Arial" w:hAnsi="Arial" w:cs="Arial"/>
          <w:sz w:val="24"/>
          <w:szCs w:val="24"/>
        </w:rPr>
        <w:t xml:space="preserve"> jest to układ osadniczy ciągły przestrzennie, złożony z odrębnych administracyjnie jednostek (gmin miejskich, wiejskich i miejsko-wiejskich) i składający się ze zwartego obszaru miejskiego oraz powiązanej z nim funkcjonalnie strefy zurbanizowanej. </w:t>
      </w:r>
      <w:r w:rsidRPr="0024744B">
        <w:rPr>
          <w:rFonts w:ascii="Arial" w:hAnsi="Arial" w:cs="Arial"/>
          <w:i/>
          <w:sz w:val="24"/>
          <w:szCs w:val="24"/>
        </w:rPr>
        <w:t>KPZK 2030</w:t>
      </w:r>
      <w:r w:rsidRPr="0024744B">
        <w:rPr>
          <w:rFonts w:ascii="Arial" w:hAnsi="Arial" w:cs="Arial"/>
          <w:sz w:val="24"/>
          <w:szCs w:val="24"/>
        </w:rPr>
        <w:t xml:space="preserve"> wyróżnia cztery podtypy MOF: obszary funkcjonalne ośrodków wojewódzkich, regionalnych, </w:t>
      </w:r>
      <w:proofErr w:type="spellStart"/>
      <w:r w:rsidRPr="0024744B">
        <w:rPr>
          <w:rFonts w:ascii="Arial" w:hAnsi="Arial" w:cs="Arial"/>
          <w:sz w:val="24"/>
          <w:szCs w:val="24"/>
        </w:rPr>
        <w:t>subregionalnych</w:t>
      </w:r>
      <w:proofErr w:type="spellEnd"/>
      <w:r w:rsidRPr="0024744B">
        <w:rPr>
          <w:rFonts w:ascii="Arial" w:hAnsi="Arial" w:cs="Arial"/>
          <w:sz w:val="24"/>
          <w:szCs w:val="24"/>
        </w:rPr>
        <w:t xml:space="preserve"> i lokalnych. Typologia ta odnosi się do funkcji ośrodków miejskich w systemie osadniczym kraju i została oparta głównie o ich wielkość.</w:t>
      </w:r>
    </w:p>
    <w:p w14:paraId="79203C30" w14:textId="77777777" w:rsidR="005E6BD6" w:rsidRPr="0024744B" w:rsidRDefault="005E6BD6" w:rsidP="0024744B">
      <w:pPr>
        <w:spacing w:line="360" w:lineRule="auto"/>
        <w:rPr>
          <w:rFonts w:ascii="Arial" w:hAnsi="Arial" w:cs="Arial"/>
          <w:b/>
          <w:sz w:val="24"/>
          <w:szCs w:val="24"/>
        </w:rPr>
      </w:pPr>
      <w:r w:rsidRPr="0024744B">
        <w:rPr>
          <w:rFonts w:ascii="Arial" w:hAnsi="Arial" w:cs="Arial"/>
          <w:b/>
          <w:bCs/>
          <w:sz w:val="24"/>
          <w:szCs w:val="24"/>
        </w:rPr>
        <w:t>Model HERMIN</w:t>
      </w:r>
      <w:r w:rsidRPr="0024744B">
        <w:rPr>
          <w:rFonts w:ascii="Arial" w:hAnsi="Arial" w:cs="Arial"/>
          <w:b/>
          <w:sz w:val="24"/>
          <w:szCs w:val="24"/>
        </w:rPr>
        <w:t> </w:t>
      </w:r>
      <w:r w:rsidRPr="0024744B">
        <w:rPr>
          <w:rFonts w:ascii="Arial" w:hAnsi="Arial" w:cs="Arial"/>
          <w:bCs/>
          <w:sz w:val="24"/>
          <w:szCs w:val="24"/>
        </w:rPr>
        <w:t>- jeden z modeli makroekonomicznych służących w szczególności do modelowania efektu wywieranego przez fundusze strukturalne na podstawowe wskaźniki makroekonomiczne w krajach akcesyjnych.</w:t>
      </w:r>
    </w:p>
    <w:p w14:paraId="64B1E762"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Natura 2000</w:t>
      </w:r>
      <w:r w:rsidRPr="0024744B">
        <w:rPr>
          <w:rFonts w:ascii="Arial" w:hAnsi="Arial" w:cs="Arial"/>
          <w:sz w:val="24"/>
          <w:szCs w:val="24"/>
        </w:rPr>
        <w:t xml:space="preserve"> - obszary Natura 2000 są formą ochrony przyrody</w:t>
      </w:r>
      <w:r w:rsidR="001E27AC" w:rsidRPr="0024744B">
        <w:rPr>
          <w:rFonts w:ascii="Arial" w:hAnsi="Arial" w:cs="Arial"/>
          <w:sz w:val="24"/>
          <w:szCs w:val="24"/>
        </w:rPr>
        <w:t xml:space="preserve"> ustanowione przez dyrektywy UE</w:t>
      </w:r>
      <w:r w:rsidRPr="0024744B">
        <w:rPr>
          <w:rFonts w:ascii="Arial" w:hAnsi="Arial" w:cs="Arial"/>
          <w:sz w:val="24"/>
          <w:szCs w:val="24"/>
        </w:rPr>
        <w:t xml:space="preserve"> w</w:t>
      </w:r>
      <w:r w:rsidR="001E27AC" w:rsidRPr="0024744B">
        <w:rPr>
          <w:rFonts w:ascii="Arial" w:hAnsi="Arial" w:cs="Arial"/>
          <w:sz w:val="24"/>
          <w:szCs w:val="24"/>
        </w:rPr>
        <w:t> </w:t>
      </w:r>
      <w:r w:rsidRPr="0024744B">
        <w:rPr>
          <w:rFonts w:ascii="Arial" w:hAnsi="Arial" w:cs="Arial"/>
          <w:sz w:val="24"/>
          <w:szCs w:val="24"/>
        </w:rPr>
        <w:t>sprawie ochrony siedlisk naturalnych oraz dzikiej fauny i flory, zwanej dalej dyrektywą „siedliskową”, jak i w</w:t>
      </w:r>
      <w:r w:rsidR="00BF7A95" w:rsidRPr="0024744B">
        <w:rPr>
          <w:rFonts w:ascii="Arial" w:hAnsi="Arial" w:cs="Arial"/>
          <w:sz w:val="24"/>
          <w:szCs w:val="24"/>
        </w:rPr>
        <w:t> </w:t>
      </w:r>
      <w:r w:rsidRPr="0024744B">
        <w:rPr>
          <w:rFonts w:ascii="Arial" w:hAnsi="Arial" w:cs="Arial"/>
          <w:sz w:val="24"/>
          <w:szCs w:val="24"/>
        </w:rPr>
        <w:t>sprawie ochrony dzikich ptaków, zwanej dalej dyrektywą „ptasią”. Od 2005 r. jest tworzony katalog obszarów Natura 2000 zawierający opisy ponad 1000 polskich obszarów Natura 2000.</w:t>
      </w:r>
    </w:p>
    <w:p w14:paraId="180694D0" w14:textId="77777777" w:rsidR="00425315" w:rsidRPr="0024744B" w:rsidRDefault="00425315" w:rsidP="0024744B">
      <w:pPr>
        <w:spacing w:line="360" w:lineRule="auto"/>
        <w:rPr>
          <w:rFonts w:ascii="Arial" w:hAnsi="Arial" w:cs="Arial"/>
          <w:sz w:val="24"/>
          <w:szCs w:val="24"/>
        </w:rPr>
      </w:pPr>
      <w:r w:rsidRPr="0024744B">
        <w:rPr>
          <w:rFonts w:ascii="Arial" w:hAnsi="Arial" w:cs="Arial"/>
          <w:b/>
          <w:bCs/>
          <w:sz w:val="24"/>
          <w:szCs w:val="24"/>
        </w:rPr>
        <w:t>NEET</w:t>
      </w:r>
      <w:r w:rsidRPr="0024744B">
        <w:rPr>
          <w:rFonts w:ascii="Arial" w:hAnsi="Arial" w:cs="Arial"/>
          <w:sz w:val="24"/>
          <w:szCs w:val="24"/>
        </w:rPr>
        <w:t xml:space="preserve"> </w:t>
      </w:r>
      <w:r w:rsidR="00BF7A95" w:rsidRPr="0024744B">
        <w:rPr>
          <w:rFonts w:ascii="Arial" w:hAnsi="Arial" w:cs="Arial"/>
          <w:sz w:val="24"/>
          <w:szCs w:val="24"/>
        </w:rPr>
        <w:t xml:space="preserve"> </w:t>
      </w:r>
      <w:bookmarkStart w:id="246" w:name="_Hlk20983993"/>
      <w:r w:rsidR="00D84FB7">
        <w:rPr>
          <w:rFonts w:ascii="Arial" w:hAnsi="Arial" w:cs="Arial"/>
          <w:sz w:val="24"/>
          <w:szCs w:val="24"/>
        </w:rPr>
        <w:t xml:space="preserve">(ang. </w:t>
      </w:r>
      <w:r w:rsidRPr="0024744B">
        <w:rPr>
          <w:rFonts w:ascii="Arial" w:hAnsi="Arial" w:cs="Arial"/>
          <w:i/>
          <w:iCs/>
          <w:sz w:val="24"/>
          <w:szCs w:val="24"/>
        </w:rPr>
        <w:t xml:space="preserve">not in </w:t>
      </w:r>
      <w:proofErr w:type="spellStart"/>
      <w:r w:rsidRPr="0024744B">
        <w:rPr>
          <w:rFonts w:ascii="Arial" w:hAnsi="Arial" w:cs="Arial"/>
          <w:i/>
          <w:iCs/>
          <w:sz w:val="24"/>
          <w:szCs w:val="24"/>
        </w:rPr>
        <w:t>employment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education</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or</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training</w:t>
      </w:r>
      <w:bookmarkEnd w:id="246"/>
      <w:proofErr w:type="spellEnd"/>
      <w:r w:rsidR="00D84FB7">
        <w:rPr>
          <w:rFonts w:ascii="Arial" w:hAnsi="Arial" w:cs="Arial"/>
          <w:i/>
          <w:iCs/>
          <w:sz w:val="24"/>
          <w:szCs w:val="24"/>
        </w:rPr>
        <w:t>)</w:t>
      </w:r>
      <w:r w:rsidR="00D0191D" w:rsidRPr="0024744B">
        <w:rPr>
          <w:rFonts w:ascii="Arial" w:hAnsi="Arial" w:cs="Arial"/>
          <w:i/>
          <w:iCs/>
          <w:sz w:val="24"/>
          <w:szCs w:val="24"/>
        </w:rPr>
        <w:t xml:space="preserve">, </w:t>
      </w:r>
      <w:r w:rsidR="00D0191D" w:rsidRPr="0024744B">
        <w:rPr>
          <w:rFonts w:ascii="Arial" w:hAnsi="Arial" w:cs="Arial"/>
          <w:sz w:val="24"/>
          <w:szCs w:val="24"/>
        </w:rPr>
        <w:t xml:space="preserve">niepracujący </w:t>
      </w:r>
      <w:r w:rsidR="00E01DB2" w:rsidRPr="0024744B">
        <w:rPr>
          <w:rFonts w:ascii="Arial" w:hAnsi="Arial" w:cs="Arial"/>
          <w:sz w:val="24"/>
          <w:szCs w:val="24"/>
        </w:rPr>
        <w:t>i</w:t>
      </w:r>
      <w:r w:rsidR="00D0191D" w:rsidRPr="0024744B">
        <w:rPr>
          <w:rFonts w:ascii="Arial" w:hAnsi="Arial" w:cs="Arial"/>
          <w:sz w:val="24"/>
          <w:szCs w:val="24"/>
        </w:rPr>
        <w:t xml:space="preserve"> nieuczący się</w:t>
      </w:r>
      <w:r w:rsidRPr="0024744B">
        <w:rPr>
          <w:rFonts w:ascii="Arial" w:hAnsi="Arial" w:cs="Arial"/>
          <w:sz w:val="24"/>
          <w:szCs w:val="24"/>
        </w:rPr>
        <w:t xml:space="preserve"> </w:t>
      </w:r>
      <w:r w:rsidR="00223E80" w:rsidRPr="0024744B">
        <w:rPr>
          <w:rFonts w:ascii="Arial" w:hAnsi="Arial" w:cs="Arial"/>
          <w:sz w:val="24"/>
          <w:szCs w:val="24"/>
        </w:rPr>
        <w:t>-</w:t>
      </w:r>
      <w:r w:rsidRPr="0024744B">
        <w:rPr>
          <w:rFonts w:ascii="Arial" w:hAnsi="Arial" w:cs="Arial"/>
          <w:sz w:val="24"/>
          <w:szCs w:val="24"/>
        </w:rPr>
        <w:t xml:space="preserve"> nazwa zjawiska socjologicznego określającego grupę społeczną, obejmującą młodzież pozostającą poza sferą zatrudnienia i edukacji, czyli tych którzy jednocześnie nie uczą się, nie pracują ani nie przygotowują się do zawodu. Do grupy NEET zaliczają się zarówno bezrobotni, jak i osoby przedwcześnie kończące edukację, nieszukające pracy i</w:t>
      </w:r>
      <w:r w:rsidR="00D35E74" w:rsidRPr="0024744B">
        <w:rPr>
          <w:rFonts w:ascii="Arial" w:hAnsi="Arial" w:cs="Arial"/>
          <w:sz w:val="24"/>
          <w:szCs w:val="24"/>
        </w:rPr>
        <w:t> </w:t>
      </w:r>
      <w:r w:rsidRPr="0024744B">
        <w:rPr>
          <w:rFonts w:ascii="Arial" w:hAnsi="Arial" w:cs="Arial"/>
          <w:sz w:val="24"/>
          <w:szCs w:val="24"/>
        </w:rPr>
        <w:t>pozostając</w:t>
      </w:r>
      <w:r w:rsidR="001E27AC" w:rsidRPr="0024744B">
        <w:rPr>
          <w:rFonts w:ascii="Arial" w:hAnsi="Arial" w:cs="Arial"/>
          <w:sz w:val="24"/>
          <w:szCs w:val="24"/>
        </w:rPr>
        <w:t>e</w:t>
      </w:r>
      <w:r w:rsidRPr="0024744B">
        <w:rPr>
          <w:rFonts w:ascii="Arial" w:hAnsi="Arial" w:cs="Arial"/>
          <w:sz w:val="24"/>
          <w:szCs w:val="24"/>
        </w:rPr>
        <w:t xml:space="preserve"> z</w:t>
      </w:r>
      <w:r w:rsidR="00BF7A95" w:rsidRPr="0024744B">
        <w:rPr>
          <w:rFonts w:ascii="Arial" w:hAnsi="Arial" w:cs="Arial"/>
          <w:sz w:val="24"/>
          <w:szCs w:val="24"/>
        </w:rPr>
        <w:t> </w:t>
      </w:r>
      <w:r w:rsidRPr="0024744B">
        <w:rPr>
          <w:rFonts w:ascii="Arial" w:hAnsi="Arial" w:cs="Arial"/>
          <w:sz w:val="24"/>
          <w:szCs w:val="24"/>
        </w:rPr>
        <w:t>wyboru lub z konieczności na utrzymaniu.</w:t>
      </w:r>
    </w:p>
    <w:p w14:paraId="4F87ACDA"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Obszar strategicznej interwencji</w:t>
      </w:r>
      <w:r w:rsidR="00157606" w:rsidRPr="0024744B">
        <w:rPr>
          <w:rFonts w:ascii="Arial" w:hAnsi="Arial" w:cs="Arial"/>
          <w:b/>
          <w:sz w:val="24"/>
          <w:szCs w:val="24"/>
        </w:rPr>
        <w:t xml:space="preserve"> (OSI)</w:t>
      </w:r>
      <w:r w:rsidRPr="0024744B">
        <w:rPr>
          <w:rFonts w:ascii="Arial" w:hAnsi="Arial" w:cs="Arial"/>
          <w:b/>
          <w:sz w:val="24"/>
          <w:szCs w:val="24"/>
        </w:rPr>
        <w:t xml:space="preserve"> </w:t>
      </w:r>
      <w:r w:rsidRPr="0024744B">
        <w:rPr>
          <w:rFonts w:ascii="Arial" w:hAnsi="Arial" w:cs="Arial"/>
          <w:sz w:val="24"/>
          <w:szCs w:val="24"/>
        </w:rPr>
        <w:t>- wydzielone przestrzennie obszary administracyjne lub funkcjonalne, które cechują się specyficznym zestawem uwarunkowań i</w:t>
      </w:r>
      <w:r w:rsidR="00157606" w:rsidRPr="0024744B">
        <w:rPr>
          <w:rFonts w:ascii="Arial" w:hAnsi="Arial" w:cs="Arial"/>
          <w:sz w:val="24"/>
          <w:szCs w:val="24"/>
        </w:rPr>
        <w:t> </w:t>
      </w:r>
      <w:r w:rsidRPr="0024744B">
        <w:rPr>
          <w:rFonts w:ascii="Arial" w:hAnsi="Arial" w:cs="Arial"/>
          <w:sz w:val="24"/>
          <w:szCs w:val="24"/>
        </w:rPr>
        <w:t xml:space="preserve">cech społecznych, gospodarczych lub środowiskowych, decydujących o występowaniu na ich terenie strukturalnych barier rozwoju lub </w:t>
      </w:r>
      <w:r w:rsidRPr="0024744B">
        <w:rPr>
          <w:rFonts w:ascii="Arial" w:hAnsi="Arial" w:cs="Arial"/>
          <w:sz w:val="24"/>
          <w:szCs w:val="24"/>
        </w:rPr>
        <w:lastRenderedPageBreak/>
        <w:t>trwałych (możliwych do aktywowania) potencjałów rozwojowych, do których może być adresowana adekwatna interwencja publiczna.</w:t>
      </w:r>
    </w:p>
    <w:p w14:paraId="22FF175D" w14:textId="77777777" w:rsidR="009E5B40" w:rsidRPr="0024744B" w:rsidRDefault="009E5B40" w:rsidP="0024744B">
      <w:pPr>
        <w:tabs>
          <w:tab w:val="left" w:pos="142"/>
        </w:tabs>
        <w:spacing w:line="360" w:lineRule="auto"/>
        <w:rPr>
          <w:rFonts w:ascii="Arial" w:hAnsi="Arial" w:cs="Arial"/>
          <w:sz w:val="24"/>
          <w:szCs w:val="24"/>
        </w:rPr>
      </w:pPr>
      <w:r w:rsidRPr="0024744B">
        <w:rPr>
          <w:rFonts w:ascii="Arial" w:hAnsi="Arial" w:cs="Arial"/>
          <w:b/>
          <w:bCs/>
          <w:sz w:val="24"/>
          <w:szCs w:val="24"/>
        </w:rPr>
        <w:t>Obszar zdegradowany</w:t>
      </w:r>
      <w:r w:rsidRPr="0024744B">
        <w:rPr>
          <w:rFonts w:ascii="Arial" w:hAnsi="Arial" w:cs="Arial"/>
          <w:sz w:val="24"/>
          <w:szCs w:val="24"/>
        </w:rPr>
        <w:t xml:space="preserve"> -  obszar gminy znajdujący się w stanie kryzysowym </w:t>
      </w:r>
      <w:r w:rsidR="00D84FB7">
        <w:rPr>
          <w:rFonts w:ascii="Arial" w:hAnsi="Arial" w:cs="Arial"/>
          <w:sz w:val="24"/>
          <w:szCs w:val="24"/>
        </w:rPr>
        <w:br/>
      </w:r>
      <w:r w:rsidRPr="0024744B">
        <w:rPr>
          <w:rFonts w:ascii="Arial" w:hAnsi="Arial" w:cs="Arial"/>
          <w:sz w:val="24"/>
          <w:szCs w:val="24"/>
        </w:rPr>
        <w:t>z powodu koncentracji negatywnych zjawisk społecznych współwystępujących z co najmniej jednym z negatywnych zjawisk gospodarczych lub środowiskowych lub przestrzenno-funkcjonalnych lub technicznych.</w:t>
      </w:r>
    </w:p>
    <w:p w14:paraId="2F302167"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Obszary problemowe </w:t>
      </w:r>
      <w:r w:rsidRPr="0024744B">
        <w:rPr>
          <w:rFonts w:ascii="Arial" w:hAnsi="Arial" w:cs="Arial"/>
          <w:sz w:val="24"/>
          <w:szCs w:val="24"/>
        </w:rPr>
        <w:t xml:space="preserve">- obszar problemowy będący częścią przestrzeni geograficznej cechuje występowanie negatywnych zjawisk ze sfery społecznej, ekonomicznej i technicznej, które wywołują określone anomalie wewnętrzne </w:t>
      </w:r>
      <w:r w:rsidR="00D84FB7">
        <w:rPr>
          <w:rFonts w:ascii="Arial" w:hAnsi="Arial" w:cs="Arial"/>
          <w:sz w:val="24"/>
          <w:szCs w:val="24"/>
        </w:rPr>
        <w:br/>
      </w:r>
      <w:r w:rsidRPr="0024744B">
        <w:rPr>
          <w:rFonts w:ascii="Arial" w:hAnsi="Arial" w:cs="Arial"/>
          <w:sz w:val="24"/>
          <w:szCs w:val="24"/>
        </w:rPr>
        <w:t>(w strukturze przestrzennej) i anormalność obszaru. Obszary o niskiej efektywności struktur społeczno-gospodarczych i przestrzennych, a więc wymagające ze strony planowania i polityki regionalnej specjalnych posunięć potrzebnych do rozwiązania zaistniałych tu problemów.</w:t>
      </w:r>
    </w:p>
    <w:p w14:paraId="647E455B" w14:textId="77777777" w:rsidR="005C391E" w:rsidRPr="0024744B" w:rsidRDefault="005C391E" w:rsidP="0024744B">
      <w:pPr>
        <w:tabs>
          <w:tab w:val="left" w:pos="142"/>
        </w:tabs>
        <w:spacing w:after="0" w:line="360" w:lineRule="auto"/>
        <w:rPr>
          <w:rFonts w:ascii="Arial" w:hAnsi="Arial" w:cs="Arial"/>
          <w:sz w:val="24"/>
          <w:szCs w:val="24"/>
        </w:rPr>
      </w:pPr>
      <w:r w:rsidRPr="0024744B">
        <w:rPr>
          <w:rFonts w:ascii="Arial" w:hAnsi="Arial" w:cs="Arial"/>
          <w:b/>
          <w:sz w:val="24"/>
          <w:szCs w:val="24"/>
        </w:rPr>
        <w:t>Ochrona środowiska</w:t>
      </w:r>
      <w:r w:rsidRPr="0024744B">
        <w:rPr>
          <w:rFonts w:ascii="Arial" w:hAnsi="Arial" w:cs="Arial"/>
          <w:sz w:val="24"/>
          <w:szCs w:val="24"/>
        </w:rPr>
        <w:t xml:space="preserve"> - są to działania mające na celu właściwe korzystanie </w:t>
      </w:r>
      <w:r w:rsidR="00B03DE6">
        <w:rPr>
          <w:rFonts w:ascii="Arial" w:hAnsi="Arial" w:cs="Arial"/>
          <w:sz w:val="24"/>
          <w:szCs w:val="24"/>
        </w:rPr>
        <w:br/>
      </w:r>
      <w:r w:rsidRPr="0024744B">
        <w:rPr>
          <w:rFonts w:ascii="Arial" w:hAnsi="Arial" w:cs="Arial"/>
          <w:sz w:val="24"/>
          <w:szCs w:val="24"/>
        </w:rPr>
        <w:t>z zasobów i składników środowiska, zarówno o</w:t>
      </w:r>
      <w:r w:rsidR="00B03DE6">
        <w:rPr>
          <w:rFonts w:ascii="Arial" w:hAnsi="Arial" w:cs="Arial"/>
          <w:sz w:val="24"/>
          <w:szCs w:val="24"/>
        </w:rPr>
        <w:t>żywionych, jak i nieożywionych.</w:t>
      </w:r>
    </w:p>
    <w:p w14:paraId="5B37A533"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sz w:val="24"/>
          <w:szCs w:val="24"/>
        </w:rPr>
        <w:t>Ustawa Prawo Ochrony Środowiska definiuje ochronę środowiska jako podjęcie lub zaniechanie działań, umożliwiające zachowanie lub przywrócenie równowagi przyrodniczej. Ochrona środowiska polega przede wszystkim na:</w:t>
      </w:r>
      <w:r w:rsidR="00496B49" w:rsidRPr="0024744B">
        <w:rPr>
          <w:rFonts w:ascii="Arial" w:hAnsi="Arial" w:cs="Arial"/>
          <w:sz w:val="24"/>
          <w:szCs w:val="24"/>
        </w:rPr>
        <w:t xml:space="preserve"> </w:t>
      </w:r>
      <w:r w:rsidRPr="0024744B">
        <w:rPr>
          <w:rFonts w:ascii="Arial" w:hAnsi="Arial" w:cs="Arial"/>
          <w:sz w:val="24"/>
          <w:szCs w:val="24"/>
        </w:rPr>
        <w:t>racjonalnym kształtowaniu środowiska i gospodarowaniu zasobami środowiska zgodnie z zasadą zrównoważonego rozwoju; przeciwdziałaniu zanieczyszczeniom; przywracaniu elementów przyrodniczych do stanu właściwego.</w:t>
      </w:r>
    </w:p>
    <w:p w14:paraId="00C97A03" w14:textId="77777777" w:rsidR="005C391E" w:rsidRPr="0024744B" w:rsidRDefault="005C391E" w:rsidP="0024744B">
      <w:pPr>
        <w:tabs>
          <w:tab w:val="left" w:pos="142"/>
        </w:tabs>
        <w:spacing w:after="0" w:line="360" w:lineRule="auto"/>
        <w:rPr>
          <w:rFonts w:ascii="Arial" w:hAnsi="Arial" w:cs="Arial"/>
          <w:sz w:val="24"/>
          <w:szCs w:val="24"/>
        </w:rPr>
      </w:pPr>
      <w:r w:rsidRPr="0024744B">
        <w:rPr>
          <w:rFonts w:ascii="Arial" w:hAnsi="Arial" w:cs="Arial"/>
          <w:b/>
          <w:sz w:val="24"/>
          <w:szCs w:val="24"/>
        </w:rPr>
        <w:t xml:space="preserve">Odnawialne źródła energii </w:t>
      </w:r>
      <w:r w:rsidR="001D4983" w:rsidRPr="0024744B">
        <w:rPr>
          <w:rFonts w:ascii="Arial" w:hAnsi="Arial" w:cs="Arial"/>
          <w:b/>
          <w:sz w:val="24"/>
          <w:szCs w:val="24"/>
        </w:rPr>
        <w:t xml:space="preserve">(OZE) </w:t>
      </w:r>
      <w:r w:rsidRPr="0024744B">
        <w:rPr>
          <w:rFonts w:ascii="Arial" w:hAnsi="Arial" w:cs="Arial"/>
          <w:sz w:val="24"/>
          <w:szCs w:val="24"/>
        </w:rPr>
        <w:t>- źródła energii</w:t>
      </w:r>
      <w:r w:rsidR="00327043" w:rsidRPr="0024744B">
        <w:rPr>
          <w:rFonts w:ascii="Arial" w:hAnsi="Arial" w:cs="Arial"/>
          <w:sz w:val="24"/>
          <w:szCs w:val="24"/>
        </w:rPr>
        <w:t xml:space="preserve"> </w:t>
      </w:r>
      <w:r w:rsidR="009600BF" w:rsidRPr="0024744B">
        <w:rPr>
          <w:rFonts w:ascii="Arial" w:hAnsi="Arial" w:cs="Arial"/>
          <w:sz w:val="24"/>
          <w:szCs w:val="24"/>
        </w:rPr>
        <w:t xml:space="preserve">oparte na surowcach odnawialnych, których </w:t>
      </w:r>
      <w:r w:rsidRPr="0024744B">
        <w:rPr>
          <w:rFonts w:ascii="Arial" w:hAnsi="Arial" w:cs="Arial"/>
          <w:sz w:val="24"/>
          <w:szCs w:val="24"/>
        </w:rPr>
        <w:t xml:space="preserve">pozyskiwanie nie powoduje znacznego oddziaływania na środowisko. </w:t>
      </w:r>
    </w:p>
    <w:p w14:paraId="4C5A6875"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sz w:val="24"/>
          <w:szCs w:val="24"/>
        </w:rPr>
        <w:t>Prawo energetyczne definiuje odnawialne źródła energii jako wszystkie te źródła, które wykorzystują energię wiatru, promieniowania słonecznego, geotermalną, fal, prądów i pływów morskich, spadku rzek, a także energię pozyskiwaną z biomasy, biogazu wysypiskowego, biogazu z oczyszczania ścieków czy rozkładu szczątek roślinnych i zwierzęcych.</w:t>
      </w:r>
    </w:p>
    <w:p w14:paraId="43662027"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Odpady biodegradowalne</w:t>
      </w:r>
      <w:r w:rsidRPr="0024744B">
        <w:rPr>
          <w:rFonts w:ascii="Arial" w:hAnsi="Arial" w:cs="Arial"/>
          <w:sz w:val="24"/>
          <w:szCs w:val="24"/>
        </w:rPr>
        <w:t xml:space="preserve"> - są to odpady, które ulegają rozkładowi tlenowemu lub beztlenowemu przy udziale mikroorganizmów. </w:t>
      </w:r>
    </w:p>
    <w:p w14:paraId="3FEC60B1" w14:textId="77777777" w:rsidR="00B74417" w:rsidRPr="0024744B" w:rsidRDefault="00F06303" w:rsidP="0024744B">
      <w:pPr>
        <w:tabs>
          <w:tab w:val="left" w:pos="142"/>
        </w:tabs>
        <w:spacing w:line="360" w:lineRule="auto"/>
        <w:rPr>
          <w:rFonts w:ascii="Arial" w:hAnsi="Arial" w:cs="Arial"/>
          <w:b/>
          <w:sz w:val="24"/>
          <w:szCs w:val="24"/>
        </w:rPr>
      </w:pPr>
      <w:r w:rsidRPr="00F06303">
        <w:rPr>
          <w:rFonts w:ascii="Arial" w:hAnsi="Arial" w:cs="Arial"/>
          <w:b/>
          <w:sz w:val="24"/>
          <w:szCs w:val="24"/>
        </w:rPr>
        <w:lastRenderedPageBreak/>
        <w:t xml:space="preserve">P&amp;R </w:t>
      </w:r>
      <w:r w:rsidR="00932E96">
        <w:rPr>
          <w:rFonts w:ascii="Arial" w:hAnsi="Arial" w:cs="Arial"/>
          <w:iCs/>
          <w:sz w:val="24"/>
          <w:szCs w:val="24"/>
          <w:lang w:eastAsia="en-US"/>
        </w:rPr>
        <w:t xml:space="preserve">(ang. </w:t>
      </w:r>
      <w:r w:rsidRPr="00F06303">
        <w:rPr>
          <w:rFonts w:ascii="Arial" w:hAnsi="Arial" w:cs="Arial"/>
          <w:sz w:val="24"/>
          <w:szCs w:val="24"/>
        </w:rPr>
        <w:t xml:space="preserve">Park and </w:t>
      </w:r>
      <w:proofErr w:type="spellStart"/>
      <w:r w:rsidRPr="00F06303">
        <w:rPr>
          <w:rFonts w:ascii="Arial" w:hAnsi="Arial" w:cs="Arial"/>
          <w:sz w:val="24"/>
          <w:szCs w:val="24"/>
        </w:rPr>
        <w:t>Ride</w:t>
      </w:r>
      <w:proofErr w:type="spellEnd"/>
      <w:r w:rsidRPr="00F06303">
        <w:rPr>
          <w:rFonts w:ascii="Arial" w:hAnsi="Arial" w:cs="Arial"/>
          <w:sz w:val="24"/>
          <w:szCs w:val="24"/>
        </w:rPr>
        <w:t>, Parkuj i Jedź) - parking zlokalizowany w pobliżu peryferyjnych przystanków przeznaczony dla osób korzystających z publicznego transportu zbiorowego. Kierowcy pozostawiają swoje pojazdy w wyznaczonych miejscach, przesiadają się do komunikacji zbiorowej i w ten sposób kontynuują drogę do centrum miasta.</w:t>
      </w:r>
    </w:p>
    <w:p w14:paraId="6A464F0C" w14:textId="77777777" w:rsidR="005C25ED" w:rsidRPr="0024744B" w:rsidRDefault="005C25ED" w:rsidP="0024744B">
      <w:pPr>
        <w:tabs>
          <w:tab w:val="left" w:pos="142"/>
        </w:tabs>
        <w:spacing w:line="360" w:lineRule="auto"/>
        <w:rPr>
          <w:rFonts w:ascii="Arial" w:hAnsi="Arial" w:cs="Arial"/>
          <w:bCs/>
          <w:sz w:val="24"/>
          <w:szCs w:val="24"/>
        </w:rPr>
      </w:pPr>
      <w:r w:rsidRPr="0024744B">
        <w:rPr>
          <w:rFonts w:ascii="Arial" w:hAnsi="Arial" w:cs="Arial"/>
          <w:b/>
          <w:bCs/>
          <w:sz w:val="24"/>
          <w:szCs w:val="24"/>
        </w:rPr>
        <w:t>Park biznesowy</w:t>
      </w:r>
      <w:r w:rsidRPr="0024744B">
        <w:rPr>
          <w:rFonts w:ascii="Arial" w:hAnsi="Arial" w:cs="Arial"/>
          <w:b/>
          <w:sz w:val="24"/>
          <w:szCs w:val="24"/>
        </w:rPr>
        <w:t xml:space="preserve"> </w:t>
      </w:r>
      <w:r w:rsidR="0071513F" w:rsidRPr="0024744B">
        <w:rPr>
          <w:rFonts w:ascii="Arial" w:hAnsi="Arial" w:cs="Arial"/>
          <w:sz w:val="24"/>
          <w:szCs w:val="24"/>
        </w:rPr>
        <w:t>-</w:t>
      </w:r>
      <w:r w:rsidRPr="0024744B">
        <w:rPr>
          <w:rFonts w:ascii="Arial" w:hAnsi="Arial" w:cs="Arial"/>
          <w:sz w:val="24"/>
          <w:szCs w:val="24"/>
        </w:rPr>
        <w:t xml:space="preserve"> </w:t>
      </w:r>
      <w:r w:rsidR="0071513F" w:rsidRPr="0024744B">
        <w:rPr>
          <w:rFonts w:ascii="Arial" w:hAnsi="Arial" w:cs="Arial"/>
          <w:sz w:val="24"/>
          <w:szCs w:val="24"/>
        </w:rPr>
        <w:t xml:space="preserve">wielofunkcyjny </w:t>
      </w:r>
      <w:r w:rsidRPr="0024744B">
        <w:rPr>
          <w:rFonts w:ascii="Arial" w:hAnsi="Arial" w:cs="Arial"/>
          <w:bCs/>
          <w:sz w:val="24"/>
          <w:szCs w:val="24"/>
        </w:rPr>
        <w:t>kompleks budynków biurowych zlokalizowanych na dużej przestrzeni, w</w:t>
      </w:r>
      <w:r w:rsidR="004A09B7" w:rsidRPr="0024744B">
        <w:rPr>
          <w:rFonts w:ascii="Arial" w:hAnsi="Arial" w:cs="Arial"/>
          <w:bCs/>
          <w:sz w:val="24"/>
          <w:szCs w:val="24"/>
        </w:rPr>
        <w:t> </w:t>
      </w:r>
      <w:r w:rsidRPr="0024744B">
        <w:rPr>
          <w:rFonts w:ascii="Arial" w:hAnsi="Arial" w:cs="Arial"/>
          <w:bCs/>
          <w:sz w:val="24"/>
          <w:szCs w:val="24"/>
        </w:rPr>
        <w:t>jednym miejscu, poza centrum miasta, ale blisko sieci głównych dróg dojazdowych</w:t>
      </w:r>
      <w:r w:rsidR="0071513F" w:rsidRPr="0024744B">
        <w:rPr>
          <w:rFonts w:ascii="Arial" w:hAnsi="Arial" w:cs="Arial"/>
          <w:bCs/>
          <w:sz w:val="24"/>
          <w:szCs w:val="24"/>
        </w:rPr>
        <w:t>, których kombinacja może być dostosowana do potrzeb inwestora</w:t>
      </w:r>
      <w:r w:rsidRPr="0024744B">
        <w:rPr>
          <w:rFonts w:ascii="Arial" w:hAnsi="Arial" w:cs="Arial"/>
          <w:bCs/>
          <w:sz w:val="24"/>
          <w:szCs w:val="24"/>
        </w:rPr>
        <w:t>.</w:t>
      </w:r>
    </w:p>
    <w:p w14:paraId="26537D04"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Park technologiczny</w:t>
      </w:r>
      <w:r w:rsidRPr="0024744B">
        <w:rPr>
          <w:rFonts w:ascii="Arial" w:hAnsi="Arial" w:cs="Arial"/>
          <w:sz w:val="24"/>
          <w:szCs w:val="24"/>
        </w:rPr>
        <w:t xml:space="preserve"> - instrument polityki rozwoju regionalnego, obejmujący zorganizowane w sieci organizacje o kompetencjach naukowych (biura pozostające w związku z wyższymi uczelniami, laboratoria naukowe i</w:t>
      </w:r>
      <w:r w:rsidR="004A09B7" w:rsidRPr="0024744B">
        <w:rPr>
          <w:rFonts w:ascii="Arial" w:hAnsi="Arial" w:cs="Arial"/>
          <w:sz w:val="24"/>
          <w:szCs w:val="24"/>
        </w:rPr>
        <w:t> </w:t>
      </w:r>
      <w:r w:rsidRPr="0024744B">
        <w:rPr>
          <w:rFonts w:ascii="Arial" w:hAnsi="Arial" w:cs="Arial"/>
          <w:sz w:val="24"/>
          <w:szCs w:val="24"/>
        </w:rPr>
        <w:t>pracownie), których głównym celem jest wytwarzanie zaawansowanych technologii i świadczenie usług na rzecz przedsiębiorstw w regionie.</w:t>
      </w:r>
    </w:p>
    <w:p w14:paraId="6BEFCD61"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PKB </w:t>
      </w:r>
      <w:r w:rsidRPr="0024744B">
        <w:rPr>
          <w:rFonts w:ascii="Arial" w:hAnsi="Arial" w:cs="Arial"/>
          <w:b/>
          <w:i/>
          <w:sz w:val="24"/>
          <w:szCs w:val="24"/>
        </w:rPr>
        <w:t>per capita</w:t>
      </w:r>
      <w:r w:rsidRPr="0024744B">
        <w:rPr>
          <w:rFonts w:ascii="Arial" w:hAnsi="Arial" w:cs="Arial"/>
          <w:sz w:val="24"/>
          <w:szCs w:val="24"/>
        </w:rPr>
        <w:t xml:space="preserve"> - jeden z najczęściej stosowanych na świecie wskaźników zamożności obywateli danego państwa. Oblicza się go, dzieląc wartość PKB tego państwa przez liczbę jego mieszkańców.</w:t>
      </w:r>
    </w:p>
    <w:p w14:paraId="69A6F4A7" w14:textId="77777777" w:rsidR="00B74417" w:rsidRPr="0024744B" w:rsidRDefault="00B74417" w:rsidP="0024744B">
      <w:pPr>
        <w:tabs>
          <w:tab w:val="left" w:pos="142"/>
        </w:tabs>
        <w:spacing w:line="360" w:lineRule="auto"/>
        <w:rPr>
          <w:rFonts w:ascii="Arial" w:hAnsi="Arial" w:cs="Arial"/>
          <w:b/>
          <w:bCs/>
          <w:sz w:val="24"/>
          <w:szCs w:val="24"/>
          <w:shd w:val="clear" w:color="auto" w:fill="FFFFFF"/>
        </w:rPr>
      </w:pPr>
      <w:r w:rsidRPr="0024744B">
        <w:rPr>
          <w:rFonts w:ascii="Arial" w:hAnsi="Arial" w:cs="Arial"/>
          <w:b/>
          <w:sz w:val="24"/>
          <w:szCs w:val="24"/>
        </w:rPr>
        <w:t>Polityka regionalna</w:t>
      </w:r>
      <w:r w:rsidRPr="0024744B">
        <w:rPr>
          <w:rFonts w:ascii="Arial" w:hAnsi="Arial" w:cs="Arial"/>
          <w:sz w:val="24"/>
          <w:szCs w:val="24"/>
        </w:rPr>
        <w:t xml:space="preserve"> - rozumiana jest jako całokształt działań władz publicznych (zarówno centralnych jak i</w:t>
      </w:r>
      <w:r w:rsidR="004A09B7" w:rsidRPr="0024744B">
        <w:rPr>
          <w:rFonts w:ascii="Arial" w:hAnsi="Arial" w:cs="Arial"/>
          <w:sz w:val="24"/>
          <w:szCs w:val="24"/>
        </w:rPr>
        <w:t> </w:t>
      </w:r>
      <w:r w:rsidRPr="0024744B">
        <w:rPr>
          <w:rFonts w:ascii="Arial" w:hAnsi="Arial" w:cs="Arial"/>
          <w:sz w:val="24"/>
          <w:szCs w:val="24"/>
        </w:rPr>
        <w:t>terytorialnych), podmiotów prywatnych, różnych instytucji oraz organizacji w regionach mających na celu zwiększenie konkurencyjności gospodarek regionalnych, zdynamizowanie rozwoju w regionach oraz redukowanie przestrzennych dysproporcji rozwoju.</w:t>
      </w:r>
      <w:r w:rsidRPr="0024744B">
        <w:rPr>
          <w:rFonts w:ascii="Arial" w:hAnsi="Arial" w:cs="Arial"/>
          <w:b/>
          <w:bCs/>
          <w:sz w:val="24"/>
          <w:szCs w:val="24"/>
          <w:shd w:val="clear" w:color="auto" w:fill="FFFFFF"/>
        </w:rPr>
        <w:t xml:space="preserve"> </w:t>
      </w:r>
    </w:p>
    <w:p w14:paraId="45049298"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Polityka rozwoju</w:t>
      </w:r>
      <w:r w:rsidRPr="0024744B">
        <w:rPr>
          <w:rFonts w:ascii="Arial" w:hAnsi="Arial" w:cs="Arial"/>
          <w:sz w:val="24"/>
          <w:szCs w:val="24"/>
        </w:rPr>
        <w:t xml:space="preserve"> - zgodnie z </w:t>
      </w:r>
      <w:r w:rsidRPr="0024744B">
        <w:rPr>
          <w:rFonts w:ascii="Arial" w:hAnsi="Arial" w:cs="Arial"/>
          <w:i/>
          <w:sz w:val="24"/>
          <w:szCs w:val="24"/>
        </w:rPr>
        <w:t>Ustawą z 6 grudnia 2006 r. o zasadach prowadzenia polityki rozwoju</w:t>
      </w:r>
      <w:r w:rsidRPr="0024744B">
        <w:rPr>
          <w:rFonts w:ascii="Arial" w:hAnsi="Arial" w:cs="Arial"/>
          <w:sz w:val="24"/>
          <w:szCs w:val="24"/>
        </w:rPr>
        <w:t xml:space="preserve">, jest to zespół wzajemnie powiązanych działań podejmowanych </w:t>
      </w:r>
      <w:r w:rsidR="00B03DE6">
        <w:rPr>
          <w:rFonts w:ascii="Arial" w:hAnsi="Arial" w:cs="Arial"/>
          <w:sz w:val="24"/>
          <w:szCs w:val="24"/>
        </w:rPr>
        <w:br/>
      </w:r>
      <w:r w:rsidRPr="0024744B">
        <w:rPr>
          <w:rFonts w:ascii="Arial" w:hAnsi="Arial" w:cs="Arial"/>
          <w:sz w:val="24"/>
          <w:szCs w:val="24"/>
        </w:rPr>
        <w:t>i realizowanych w celu zapewnienia trwałego i</w:t>
      </w:r>
      <w:r w:rsidR="004A09B7" w:rsidRPr="0024744B">
        <w:rPr>
          <w:rFonts w:ascii="Arial" w:hAnsi="Arial" w:cs="Arial"/>
          <w:sz w:val="24"/>
          <w:szCs w:val="24"/>
        </w:rPr>
        <w:t> </w:t>
      </w:r>
      <w:r w:rsidRPr="0024744B">
        <w:rPr>
          <w:rFonts w:ascii="Arial" w:hAnsi="Arial" w:cs="Arial"/>
          <w:sz w:val="24"/>
          <w:szCs w:val="24"/>
        </w:rPr>
        <w:t>zrównoważonego rozwoju kraju, spójności społeczno-gospodarczej, regionalnej i</w:t>
      </w:r>
      <w:r w:rsidR="00E56B8C" w:rsidRPr="0024744B">
        <w:rPr>
          <w:rFonts w:ascii="Arial" w:hAnsi="Arial" w:cs="Arial"/>
          <w:sz w:val="24"/>
          <w:szCs w:val="24"/>
        </w:rPr>
        <w:t> </w:t>
      </w:r>
      <w:r w:rsidRPr="0024744B">
        <w:rPr>
          <w:rFonts w:ascii="Arial" w:hAnsi="Arial" w:cs="Arial"/>
          <w:sz w:val="24"/>
          <w:szCs w:val="24"/>
        </w:rPr>
        <w:t>przestrzennej, podnoszenia konkurencyjności gospodarki oraz tworzenie nowych miejsc pracy w</w:t>
      </w:r>
      <w:r w:rsidR="00D35E74" w:rsidRPr="0024744B">
        <w:rPr>
          <w:rFonts w:ascii="Arial" w:hAnsi="Arial" w:cs="Arial"/>
          <w:sz w:val="24"/>
          <w:szCs w:val="24"/>
        </w:rPr>
        <w:t> </w:t>
      </w:r>
      <w:r w:rsidRPr="0024744B">
        <w:rPr>
          <w:rFonts w:ascii="Arial" w:hAnsi="Arial" w:cs="Arial"/>
          <w:sz w:val="24"/>
          <w:szCs w:val="24"/>
        </w:rPr>
        <w:t>skali krajowej, regionalnej i lokalnej. P</w:t>
      </w:r>
      <w:r w:rsidR="007A5754" w:rsidRPr="0024744B">
        <w:rPr>
          <w:rFonts w:ascii="Arial" w:hAnsi="Arial" w:cs="Arial"/>
          <w:sz w:val="24"/>
          <w:szCs w:val="24"/>
        </w:rPr>
        <w:t>r</w:t>
      </w:r>
      <w:r w:rsidRPr="0024744B">
        <w:rPr>
          <w:rFonts w:ascii="Arial" w:hAnsi="Arial" w:cs="Arial"/>
          <w:sz w:val="24"/>
          <w:szCs w:val="24"/>
        </w:rPr>
        <w:t>owadzi ją Rada Ministrów oraz jednostki samorządu terytorialnego na podstawie strategii rozwoju, przy pomocy programów służących osiąganiu celów strategicznych z</w:t>
      </w:r>
      <w:r w:rsidR="00E56B8C" w:rsidRPr="0024744B">
        <w:rPr>
          <w:rFonts w:ascii="Arial" w:hAnsi="Arial" w:cs="Arial"/>
          <w:sz w:val="24"/>
          <w:szCs w:val="24"/>
        </w:rPr>
        <w:t> </w:t>
      </w:r>
      <w:r w:rsidRPr="0024744B">
        <w:rPr>
          <w:rFonts w:ascii="Arial" w:hAnsi="Arial" w:cs="Arial"/>
          <w:sz w:val="24"/>
          <w:szCs w:val="24"/>
        </w:rPr>
        <w:t>wykorzystaniem środków publicznych.</w:t>
      </w:r>
    </w:p>
    <w:p w14:paraId="5B78A895" w14:textId="77777777" w:rsidR="00B74417" w:rsidRPr="0024744B" w:rsidRDefault="00B74417" w:rsidP="0024744B">
      <w:pPr>
        <w:tabs>
          <w:tab w:val="left" w:pos="142"/>
        </w:tabs>
        <w:spacing w:line="360" w:lineRule="auto"/>
        <w:rPr>
          <w:rFonts w:ascii="Arial" w:hAnsi="Arial" w:cs="Arial"/>
          <w:bCs/>
          <w:sz w:val="24"/>
          <w:szCs w:val="24"/>
        </w:rPr>
      </w:pPr>
      <w:r w:rsidRPr="0024744B">
        <w:rPr>
          <w:rFonts w:ascii="Arial" w:hAnsi="Arial" w:cs="Arial"/>
          <w:b/>
          <w:sz w:val="24"/>
          <w:szCs w:val="24"/>
        </w:rPr>
        <w:lastRenderedPageBreak/>
        <w:t>Poziom TRL</w:t>
      </w:r>
      <w:r w:rsidRPr="0024744B">
        <w:rPr>
          <w:rFonts w:ascii="Arial" w:hAnsi="Arial" w:cs="Arial"/>
          <w:bCs/>
          <w:sz w:val="24"/>
          <w:szCs w:val="24"/>
        </w:rPr>
        <w:t xml:space="preserve"> - służy do określania gotowości technologicznej danego rozwiązania do zastosowania w praktyce. Określenie gotowość to skala 9-stopniowa, gdzie 9 to najwyższy stopień dojrzałości technologicznej.</w:t>
      </w:r>
    </w:p>
    <w:p w14:paraId="3EE85464"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Produkt turystyczny</w:t>
      </w:r>
      <w:r w:rsidRPr="0024744B">
        <w:rPr>
          <w:rFonts w:ascii="Arial" w:hAnsi="Arial" w:cs="Arial"/>
          <w:sz w:val="24"/>
          <w:szCs w:val="24"/>
        </w:rPr>
        <w:t xml:space="preserve"> - wszystkie </w:t>
      </w:r>
      <w:r w:rsidR="00B66E67" w:rsidRPr="0024744B">
        <w:rPr>
          <w:rFonts w:ascii="Arial" w:hAnsi="Arial" w:cs="Arial"/>
          <w:sz w:val="24"/>
          <w:szCs w:val="24"/>
        </w:rPr>
        <w:t>oferty</w:t>
      </w:r>
      <w:r w:rsidRPr="0024744B">
        <w:rPr>
          <w:rFonts w:ascii="Arial" w:hAnsi="Arial" w:cs="Arial"/>
          <w:sz w:val="24"/>
          <w:szCs w:val="24"/>
        </w:rPr>
        <w:t xml:space="preserve"> i usługi nabywane przez konsumenta w związku z wyjazdem ze stałego miejsca zamieszkania</w:t>
      </w:r>
      <w:r w:rsidR="00B66E67" w:rsidRPr="0024744B">
        <w:rPr>
          <w:rFonts w:ascii="Arial" w:hAnsi="Arial" w:cs="Arial"/>
          <w:sz w:val="24"/>
          <w:szCs w:val="24"/>
        </w:rPr>
        <w:t>,</w:t>
      </w:r>
      <w:r w:rsidRPr="0024744B">
        <w:rPr>
          <w:rFonts w:ascii="Arial" w:hAnsi="Arial" w:cs="Arial"/>
          <w:sz w:val="24"/>
          <w:szCs w:val="24"/>
        </w:rPr>
        <w:t xml:space="preserve"> np.</w:t>
      </w:r>
      <w:r w:rsidR="00B66E67" w:rsidRPr="0024744B">
        <w:rPr>
          <w:rFonts w:ascii="Arial" w:hAnsi="Arial" w:cs="Arial"/>
          <w:sz w:val="24"/>
          <w:szCs w:val="24"/>
        </w:rPr>
        <w:t>:</w:t>
      </w:r>
      <w:r w:rsidRPr="0024744B">
        <w:rPr>
          <w:rFonts w:ascii="Arial" w:hAnsi="Arial" w:cs="Arial"/>
          <w:sz w:val="24"/>
          <w:szCs w:val="24"/>
        </w:rPr>
        <w:t xml:space="preserve"> mapy, foldery, usługa, wydarzenie, impreza, obiekt, szlak.</w:t>
      </w:r>
    </w:p>
    <w:p w14:paraId="71FA4842" w14:textId="77777777" w:rsidR="00B74417" w:rsidRPr="0024744B" w:rsidRDefault="00B74417" w:rsidP="0024744B">
      <w:pPr>
        <w:spacing w:line="360" w:lineRule="auto"/>
        <w:rPr>
          <w:rFonts w:ascii="Arial" w:hAnsi="Arial" w:cs="Arial"/>
          <w:sz w:val="24"/>
          <w:szCs w:val="24"/>
        </w:rPr>
      </w:pPr>
      <w:r w:rsidRPr="0024744B">
        <w:rPr>
          <w:rFonts w:ascii="Arial" w:hAnsi="Arial" w:cs="Arial"/>
          <w:b/>
          <w:bCs/>
          <w:sz w:val="24"/>
          <w:szCs w:val="24"/>
        </w:rPr>
        <w:t>Projektowanie uniwersalne</w:t>
      </w:r>
      <w:r w:rsidR="00B03DE6">
        <w:rPr>
          <w:rFonts w:ascii="Arial" w:hAnsi="Arial" w:cs="Arial"/>
          <w:sz w:val="24"/>
          <w:szCs w:val="24"/>
        </w:rPr>
        <w:t xml:space="preserve"> (ang. </w:t>
      </w:r>
      <w:proofErr w:type="spellStart"/>
      <w:r w:rsidRPr="0024744B">
        <w:rPr>
          <w:rFonts w:ascii="Arial" w:hAnsi="Arial" w:cs="Arial"/>
          <w:i/>
          <w:iCs/>
          <w:sz w:val="24"/>
          <w:szCs w:val="24"/>
        </w:rPr>
        <w:t>universal</w:t>
      </w:r>
      <w:proofErr w:type="spellEnd"/>
      <w:r w:rsidRPr="0024744B">
        <w:rPr>
          <w:rFonts w:ascii="Arial" w:hAnsi="Arial" w:cs="Arial"/>
          <w:i/>
          <w:iCs/>
          <w:sz w:val="24"/>
          <w:szCs w:val="24"/>
        </w:rPr>
        <w:t xml:space="preserve"> design</w:t>
      </w:r>
      <w:r w:rsidR="00B03DE6">
        <w:rPr>
          <w:rFonts w:ascii="Arial" w:hAnsi="Arial" w:cs="Arial"/>
          <w:sz w:val="24"/>
          <w:szCs w:val="24"/>
        </w:rPr>
        <w:t xml:space="preserve">) filozofia projektowania </w:t>
      </w:r>
      <w:r w:rsidRPr="0024744B">
        <w:rPr>
          <w:rFonts w:ascii="Arial" w:hAnsi="Arial" w:cs="Arial"/>
          <w:sz w:val="24"/>
          <w:szCs w:val="24"/>
        </w:rPr>
        <w:t>produktów i otoczenia, w taki sposób by mogły być one użyte przez wszystkich ludzi, w możliwie szerokim zakresie, bez pot</w:t>
      </w:r>
      <w:r w:rsidR="00B03DE6">
        <w:rPr>
          <w:rFonts w:ascii="Arial" w:hAnsi="Arial" w:cs="Arial"/>
          <w:sz w:val="24"/>
          <w:szCs w:val="24"/>
        </w:rPr>
        <w:t xml:space="preserve">rzeby adaptacji lub specjalnego </w:t>
      </w:r>
      <w:r w:rsidRPr="0024744B">
        <w:rPr>
          <w:rFonts w:ascii="Arial" w:hAnsi="Arial" w:cs="Arial"/>
          <w:sz w:val="24"/>
          <w:szCs w:val="24"/>
        </w:rPr>
        <w:t>projektowania.</w:t>
      </w:r>
    </w:p>
    <w:p w14:paraId="29B2F434"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bCs/>
          <w:sz w:val="24"/>
          <w:szCs w:val="24"/>
          <w:shd w:val="clear" w:color="auto" w:fill="FFFFFF"/>
        </w:rPr>
        <w:t>Publiczny transport zbiorowy</w:t>
      </w:r>
      <w:r w:rsidRPr="0024744B">
        <w:rPr>
          <w:rFonts w:ascii="Arial" w:hAnsi="Arial" w:cs="Arial"/>
          <w:sz w:val="24"/>
          <w:szCs w:val="24"/>
          <w:shd w:val="clear" w:color="auto" w:fill="FFFFFF"/>
        </w:rPr>
        <w:t xml:space="preserve"> - </w:t>
      </w:r>
      <w:r w:rsidRPr="0024744B">
        <w:rPr>
          <w:rFonts w:ascii="Arial" w:hAnsi="Arial" w:cs="Arial"/>
          <w:sz w:val="24"/>
          <w:szCs w:val="24"/>
        </w:rPr>
        <w:t>powszechnie dostępny regularny przewóz osób wykonywany w</w:t>
      </w:r>
      <w:r w:rsidR="00B03DE6">
        <w:rPr>
          <w:rFonts w:ascii="Arial" w:hAnsi="Arial" w:cs="Arial"/>
          <w:sz w:val="24"/>
          <w:szCs w:val="24"/>
        </w:rPr>
        <w:t xml:space="preserve"> </w:t>
      </w:r>
      <w:r w:rsidRPr="0024744B">
        <w:rPr>
          <w:rFonts w:ascii="Arial" w:hAnsi="Arial" w:cs="Arial"/>
          <w:sz w:val="24"/>
          <w:szCs w:val="24"/>
        </w:rPr>
        <w:t>określonych odstępach czasu i po określonej linii komunikacyjnej lub sieci komunikacyjnej</w:t>
      </w:r>
      <w:r w:rsidRPr="0024744B">
        <w:rPr>
          <w:rFonts w:ascii="Arial" w:hAnsi="Arial" w:cs="Arial"/>
          <w:i/>
          <w:sz w:val="24"/>
          <w:szCs w:val="24"/>
        </w:rPr>
        <w:t>.</w:t>
      </w:r>
    </w:p>
    <w:p w14:paraId="514F3BD7" w14:textId="77777777" w:rsidR="00EA4AA9" w:rsidRPr="0024744B" w:rsidRDefault="00EA4AA9" w:rsidP="0024744B">
      <w:pPr>
        <w:spacing w:line="360" w:lineRule="auto"/>
        <w:rPr>
          <w:rFonts w:ascii="Arial" w:hAnsi="Arial" w:cs="Arial"/>
          <w:bCs/>
          <w:sz w:val="24"/>
          <w:szCs w:val="24"/>
        </w:rPr>
      </w:pPr>
      <w:r w:rsidRPr="0024744B">
        <w:rPr>
          <w:rFonts w:ascii="Arial" w:hAnsi="Arial" w:cs="Arial"/>
          <w:b/>
          <w:sz w:val="24"/>
          <w:szCs w:val="24"/>
        </w:rPr>
        <w:t>RDF -</w:t>
      </w:r>
      <w:r w:rsidRPr="0024744B">
        <w:rPr>
          <w:rFonts w:ascii="Arial" w:hAnsi="Arial" w:cs="Arial"/>
          <w:bCs/>
          <w:sz w:val="24"/>
          <w:szCs w:val="24"/>
        </w:rPr>
        <w:t xml:space="preserve"> paliwa obejmujące szeroką gamę odpadów, które zostały przetworzone głównie w celu osiągnięcia wysokiej wartości opałowej.</w:t>
      </w:r>
    </w:p>
    <w:p w14:paraId="67B795D9"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Rekultywacja</w:t>
      </w:r>
      <w:r w:rsidRPr="0024744B">
        <w:rPr>
          <w:rFonts w:ascii="Arial" w:hAnsi="Arial" w:cs="Arial"/>
          <w:sz w:val="24"/>
          <w:szCs w:val="24"/>
        </w:rPr>
        <w:t xml:space="preserve"> - przywracanie terenom zniszczonym po eksploatacji, zwykle górniczej, przemysłowej lub leśnej, ich pierwotnego kształtu i doprowadzenie ich do stanu umożliwiającego racjonalne wykorzystanie w</w:t>
      </w:r>
      <w:r w:rsidR="004A09B7" w:rsidRPr="0024744B">
        <w:rPr>
          <w:rFonts w:ascii="Arial" w:hAnsi="Arial" w:cs="Arial"/>
          <w:sz w:val="24"/>
          <w:szCs w:val="24"/>
        </w:rPr>
        <w:t> </w:t>
      </w:r>
      <w:r w:rsidRPr="0024744B">
        <w:rPr>
          <w:rFonts w:ascii="Arial" w:hAnsi="Arial" w:cs="Arial"/>
          <w:sz w:val="24"/>
          <w:szCs w:val="24"/>
        </w:rPr>
        <w:t>gospodarce, w przemyśle.</w:t>
      </w:r>
    </w:p>
    <w:p w14:paraId="08FC9182"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Retencja</w:t>
      </w:r>
      <w:r w:rsidRPr="0024744B">
        <w:rPr>
          <w:rFonts w:ascii="Arial" w:hAnsi="Arial" w:cs="Arial"/>
          <w:sz w:val="24"/>
          <w:szCs w:val="24"/>
        </w:rPr>
        <w:t xml:space="preserve"> - czasowe zatrzymanie wody opadowej na obszarze zlewni: w zbiornikach wodnych, ciekach, lodowcach, śniegu i bagnach oraz w gruncie.</w:t>
      </w:r>
    </w:p>
    <w:p w14:paraId="5C66DC60"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Rewitalizacja</w:t>
      </w:r>
      <w:r w:rsidRPr="0024744B">
        <w:rPr>
          <w:rFonts w:ascii="Arial" w:hAnsi="Arial" w:cs="Arial"/>
          <w:sz w:val="24"/>
          <w:szCs w:val="24"/>
        </w:rPr>
        <w:t xml:space="preserve"> - </w:t>
      </w:r>
      <w:r w:rsidR="009E5B40" w:rsidRPr="0024744B">
        <w:rPr>
          <w:rFonts w:ascii="Arial" w:hAnsi="Arial" w:cs="Arial"/>
          <w:sz w:val="24"/>
          <w:szCs w:val="24"/>
        </w:rPr>
        <w:t>proces wyprowadzania ze stanu kryzysowego obszarów zdegradowanych, prowadzony w</w:t>
      </w:r>
      <w:r w:rsidR="004A09B7" w:rsidRPr="0024744B">
        <w:rPr>
          <w:rFonts w:ascii="Arial" w:hAnsi="Arial" w:cs="Arial"/>
          <w:sz w:val="24"/>
          <w:szCs w:val="24"/>
        </w:rPr>
        <w:t> </w:t>
      </w:r>
      <w:r w:rsidR="009E5B40" w:rsidRPr="0024744B">
        <w:rPr>
          <w:rFonts w:ascii="Arial" w:hAnsi="Arial" w:cs="Arial"/>
          <w:sz w:val="24"/>
          <w:szCs w:val="24"/>
        </w:rPr>
        <w:t>sposób kompleksowy, poprzez zintegrowane działania na rzecz lokalnej społeczności, przestrzeni i</w:t>
      </w:r>
      <w:r w:rsidR="004A09B7" w:rsidRPr="0024744B">
        <w:rPr>
          <w:rFonts w:ascii="Arial" w:hAnsi="Arial" w:cs="Arial"/>
          <w:sz w:val="24"/>
          <w:szCs w:val="24"/>
        </w:rPr>
        <w:t> </w:t>
      </w:r>
      <w:r w:rsidR="009E5B40" w:rsidRPr="0024744B">
        <w:rPr>
          <w:rFonts w:ascii="Arial" w:hAnsi="Arial" w:cs="Arial"/>
          <w:sz w:val="24"/>
          <w:szCs w:val="24"/>
        </w:rPr>
        <w:t>gospodarki, skoncentrowane terytorialnie, prowadzone przez interesariuszy rewitalizacji na podstawie gminnego programu rewitalizacji.</w:t>
      </w:r>
    </w:p>
    <w:p w14:paraId="712138E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Rolnictwo ekologiczne</w:t>
      </w:r>
      <w:r w:rsidRPr="0024744B">
        <w:rPr>
          <w:rFonts w:ascii="Arial" w:hAnsi="Arial" w:cs="Arial"/>
          <w:sz w:val="24"/>
          <w:szCs w:val="24"/>
        </w:rPr>
        <w:t xml:space="preserve"> - oznacza system gospodarowania o zrównoważonej produkcji roślinnej i</w:t>
      </w:r>
      <w:r w:rsidR="00E56B8C" w:rsidRPr="0024744B">
        <w:rPr>
          <w:rFonts w:ascii="Arial" w:hAnsi="Arial" w:cs="Arial"/>
          <w:sz w:val="24"/>
          <w:szCs w:val="24"/>
        </w:rPr>
        <w:t> </w:t>
      </w:r>
      <w:r w:rsidRPr="0024744B">
        <w:rPr>
          <w:rFonts w:ascii="Arial" w:hAnsi="Arial" w:cs="Arial"/>
          <w:sz w:val="24"/>
          <w:szCs w:val="24"/>
        </w:rPr>
        <w:t>zwierzęcej w</w:t>
      </w:r>
      <w:r w:rsidR="004A09B7" w:rsidRPr="0024744B">
        <w:rPr>
          <w:rFonts w:ascii="Arial" w:hAnsi="Arial" w:cs="Arial"/>
          <w:sz w:val="24"/>
          <w:szCs w:val="24"/>
        </w:rPr>
        <w:t> </w:t>
      </w:r>
      <w:r w:rsidRPr="0024744B">
        <w:rPr>
          <w:rFonts w:ascii="Arial" w:hAnsi="Arial" w:cs="Arial"/>
          <w:sz w:val="24"/>
          <w:szCs w:val="24"/>
        </w:rPr>
        <w:t>obrębie gospodarstwa. Oparty jest na środkach pochodzenia biologicznego i</w:t>
      </w:r>
      <w:r w:rsidR="00E56B8C" w:rsidRPr="0024744B">
        <w:rPr>
          <w:rFonts w:ascii="Arial" w:hAnsi="Arial" w:cs="Arial"/>
          <w:sz w:val="24"/>
          <w:szCs w:val="24"/>
        </w:rPr>
        <w:t> </w:t>
      </w:r>
      <w:r w:rsidRPr="0024744B">
        <w:rPr>
          <w:rFonts w:ascii="Arial" w:hAnsi="Arial" w:cs="Arial"/>
          <w:sz w:val="24"/>
          <w:szCs w:val="24"/>
        </w:rPr>
        <w:t>mineralnego nieprzetworzonych technologicznie. Podstawową zasadą jest odrzucenie w procesie produkcji żywności środków chemii rolnej, weterynaryjnej i spożywczej.</w:t>
      </w:r>
    </w:p>
    <w:p w14:paraId="2290AA38" w14:textId="77777777" w:rsidR="00991603" w:rsidRPr="0024744B" w:rsidRDefault="005C391E" w:rsidP="0024744B">
      <w:pPr>
        <w:spacing w:line="360" w:lineRule="auto"/>
        <w:rPr>
          <w:rFonts w:ascii="Arial" w:hAnsi="Arial" w:cs="Arial"/>
          <w:sz w:val="24"/>
          <w:szCs w:val="24"/>
        </w:rPr>
      </w:pPr>
      <w:r w:rsidRPr="0024744B">
        <w:rPr>
          <w:rFonts w:ascii="Arial" w:hAnsi="Arial" w:cs="Arial"/>
          <w:b/>
          <w:sz w:val="24"/>
          <w:szCs w:val="24"/>
        </w:rPr>
        <w:lastRenderedPageBreak/>
        <w:t>Sektor B+R</w:t>
      </w:r>
      <w:r w:rsidRPr="0024744B">
        <w:rPr>
          <w:rFonts w:ascii="Arial" w:hAnsi="Arial" w:cs="Arial"/>
          <w:sz w:val="24"/>
          <w:szCs w:val="24"/>
        </w:rPr>
        <w:t xml:space="preserve"> - ogół instytucji i osób zajmujących się pracami twórczymi podejmowanymi dla zwiększenia zasobu wiedzy, jak również znalezienia nowych zastosowań dla tej wiedzy. Należą do nich: Polska Akademia Nauk, jednostki badawczo-rozwojowe, szkoły wyższe prowadzące działalność zakresie  B+R, jednostki obsługi nauki, jednostki rozwojowe - przedsiębiorstwa posiadające własne zaplecze badawcze.</w:t>
      </w:r>
    </w:p>
    <w:p w14:paraId="22DEF818" w14:textId="77777777" w:rsidR="005C391E" w:rsidRPr="0024744B" w:rsidRDefault="005C391E" w:rsidP="0024744B">
      <w:pPr>
        <w:spacing w:line="360" w:lineRule="auto"/>
        <w:rPr>
          <w:rFonts w:ascii="Arial" w:hAnsi="Arial" w:cs="Arial"/>
          <w:bCs/>
          <w:sz w:val="24"/>
          <w:szCs w:val="24"/>
        </w:rPr>
      </w:pPr>
      <w:r w:rsidRPr="0024744B">
        <w:rPr>
          <w:rFonts w:ascii="Arial" w:hAnsi="Arial" w:cs="Arial"/>
          <w:b/>
          <w:bCs/>
          <w:sz w:val="24"/>
          <w:szCs w:val="24"/>
        </w:rPr>
        <w:t>Sektor gospodarki</w:t>
      </w:r>
      <w:r w:rsidR="00264AD7" w:rsidRPr="0024744B">
        <w:rPr>
          <w:rFonts w:ascii="Arial" w:hAnsi="Arial" w:cs="Arial"/>
          <w:sz w:val="24"/>
          <w:szCs w:val="24"/>
        </w:rPr>
        <w:t xml:space="preserve"> </w:t>
      </w:r>
      <w:r w:rsidR="00932E96">
        <w:rPr>
          <w:rFonts w:ascii="Arial" w:hAnsi="Arial" w:cs="Arial"/>
          <w:iCs/>
          <w:sz w:val="24"/>
          <w:szCs w:val="24"/>
          <w:lang w:eastAsia="en-US"/>
        </w:rPr>
        <w:t xml:space="preserve">(ang. </w:t>
      </w:r>
      <w:r w:rsidRPr="0024744B">
        <w:rPr>
          <w:rFonts w:ascii="Arial" w:hAnsi="Arial" w:cs="Arial"/>
          <w:bCs/>
          <w:i/>
          <w:iCs/>
          <w:sz w:val="24"/>
          <w:szCs w:val="24"/>
        </w:rPr>
        <w:t xml:space="preserve">Economic </w:t>
      </w:r>
      <w:proofErr w:type="spellStart"/>
      <w:r w:rsidRPr="0024744B">
        <w:rPr>
          <w:rFonts w:ascii="Arial" w:hAnsi="Arial" w:cs="Arial"/>
          <w:bCs/>
          <w:i/>
          <w:iCs/>
          <w:sz w:val="24"/>
          <w:szCs w:val="24"/>
        </w:rPr>
        <w:t>sector</w:t>
      </w:r>
      <w:proofErr w:type="spellEnd"/>
      <w:r w:rsidR="00223E80" w:rsidRPr="0024744B">
        <w:rPr>
          <w:rFonts w:ascii="Arial" w:hAnsi="Arial" w:cs="Arial"/>
          <w:bCs/>
          <w:sz w:val="24"/>
          <w:szCs w:val="24"/>
        </w:rPr>
        <w:t>)</w:t>
      </w:r>
      <w:r w:rsidR="00C05259" w:rsidRPr="0024744B">
        <w:rPr>
          <w:rFonts w:ascii="Arial" w:hAnsi="Arial" w:cs="Arial"/>
          <w:bCs/>
          <w:i/>
          <w:iCs/>
          <w:sz w:val="24"/>
          <w:szCs w:val="24"/>
        </w:rPr>
        <w:t xml:space="preserve"> </w:t>
      </w:r>
      <w:r w:rsidR="00C05259" w:rsidRPr="0024744B">
        <w:rPr>
          <w:rFonts w:ascii="Arial" w:hAnsi="Arial" w:cs="Arial"/>
          <w:bCs/>
          <w:sz w:val="24"/>
          <w:szCs w:val="24"/>
        </w:rPr>
        <w:t>-</w:t>
      </w:r>
      <w:r w:rsidRPr="0024744B">
        <w:rPr>
          <w:rFonts w:ascii="Arial" w:hAnsi="Arial" w:cs="Arial"/>
          <w:bCs/>
          <w:sz w:val="24"/>
          <w:szCs w:val="24"/>
        </w:rPr>
        <w:t xml:space="preserve"> to segment</w:t>
      </w:r>
      <w:r w:rsidR="00496B49" w:rsidRPr="0024744B">
        <w:rPr>
          <w:rFonts w:ascii="Arial" w:hAnsi="Arial" w:cs="Arial"/>
          <w:bCs/>
          <w:sz w:val="24"/>
          <w:szCs w:val="24"/>
        </w:rPr>
        <w:t>y</w:t>
      </w:r>
      <w:r w:rsidRPr="0024744B">
        <w:rPr>
          <w:rFonts w:ascii="Arial" w:hAnsi="Arial" w:cs="Arial"/>
          <w:bCs/>
          <w:sz w:val="24"/>
          <w:szCs w:val="24"/>
        </w:rPr>
        <w:t xml:space="preserve"> </w:t>
      </w:r>
      <w:r w:rsidR="00B66E67" w:rsidRPr="0024744B">
        <w:rPr>
          <w:rFonts w:ascii="Arial" w:hAnsi="Arial" w:cs="Arial"/>
          <w:bCs/>
          <w:sz w:val="24"/>
          <w:szCs w:val="24"/>
        </w:rPr>
        <w:t>go</w:t>
      </w:r>
      <w:r w:rsidRPr="0024744B">
        <w:rPr>
          <w:rFonts w:ascii="Arial" w:hAnsi="Arial" w:cs="Arial"/>
          <w:bCs/>
          <w:sz w:val="24"/>
          <w:szCs w:val="24"/>
        </w:rPr>
        <w:t>spodarki, które zostały wykształcone w historycznym rozwoju cywilizacji człowieka.</w:t>
      </w:r>
      <w:r w:rsidR="00B66E67" w:rsidRPr="0024744B">
        <w:rPr>
          <w:rFonts w:ascii="Arial" w:hAnsi="Arial" w:cs="Arial"/>
          <w:bCs/>
          <w:sz w:val="24"/>
          <w:szCs w:val="24"/>
        </w:rPr>
        <w:t xml:space="preserve"> Ogół przedsiębiorstw </w:t>
      </w:r>
      <w:r w:rsidR="00991603" w:rsidRPr="0024744B">
        <w:rPr>
          <w:rFonts w:ascii="Arial" w:hAnsi="Arial" w:cs="Arial"/>
          <w:bCs/>
          <w:sz w:val="24"/>
          <w:szCs w:val="24"/>
        </w:rPr>
        <w:t>wytwarzających</w:t>
      </w:r>
      <w:r w:rsidR="00B66E67" w:rsidRPr="0024744B">
        <w:rPr>
          <w:rFonts w:ascii="Arial" w:hAnsi="Arial" w:cs="Arial"/>
          <w:bCs/>
          <w:sz w:val="24"/>
          <w:szCs w:val="24"/>
        </w:rPr>
        <w:t xml:space="preserve"> wyroby lub usługi. Wyodrębnia się trzy sektory</w:t>
      </w:r>
      <w:r w:rsidR="00991603" w:rsidRPr="0024744B">
        <w:rPr>
          <w:rFonts w:ascii="Arial" w:hAnsi="Arial" w:cs="Arial"/>
          <w:bCs/>
          <w:sz w:val="24"/>
          <w:szCs w:val="24"/>
        </w:rPr>
        <w:t xml:space="preserve">: rolniczy, przemysłowy i usługowy. </w:t>
      </w:r>
      <w:r w:rsidRPr="0024744B">
        <w:rPr>
          <w:rFonts w:ascii="Arial" w:hAnsi="Arial" w:cs="Arial"/>
          <w:bCs/>
          <w:sz w:val="24"/>
          <w:szCs w:val="24"/>
        </w:rPr>
        <w:t>W</w:t>
      </w:r>
      <w:r w:rsidR="00991603" w:rsidRPr="0024744B">
        <w:rPr>
          <w:rFonts w:ascii="Arial" w:hAnsi="Arial" w:cs="Arial"/>
          <w:bCs/>
          <w:sz w:val="24"/>
          <w:szCs w:val="24"/>
        </w:rPr>
        <w:t> </w:t>
      </w:r>
      <w:r w:rsidRPr="0024744B">
        <w:rPr>
          <w:rFonts w:ascii="Arial" w:hAnsi="Arial" w:cs="Arial"/>
          <w:bCs/>
          <w:sz w:val="24"/>
          <w:szCs w:val="24"/>
        </w:rPr>
        <w:t>różnych źródłach możemy także znaleźć dodatkowy podział sektora gospodarki na sektor czwarty</w:t>
      </w:r>
      <w:r w:rsidR="00991603" w:rsidRPr="0024744B">
        <w:rPr>
          <w:rFonts w:ascii="Arial" w:hAnsi="Arial" w:cs="Arial"/>
          <w:bCs/>
          <w:sz w:val="24"/>
          <w:szCs w:val="24"/>
        </w:rPr>
        <w:t xml:space="preserve">. </w:t>
      </w:r>
      <w:r w:rsidRPr="0024744B">
        <w:rPr>
          <w:rFonts w:ascii="Arial" w:hAnsi="Arial" w:cs="Arial"/>
          <w:bCs/>
          <w:sz w:val="24"/>
          <w:szCs w:val="24"/>
        </w:rPr>
        <w:t>Sektor czwarty</w:t>
      </w:r>
      <w:r w:rsidRPr="0024744B">
        <w:rPr>
          <w:rFonts w:ascii="Arial" w:hAnsi="Arial" w:cs="Arial"/>
          <w:sz w:val="24"/>
          <w:szCs w:val="24"/>
        </w:rPr>
        <w:t xml:space="preserve"> (usługi zaawansowane) </w:t>
      </w:r>
      <w:r w:rsidR="00991603" w:rsidRPr="0024744B">
        <w:rPr>
          <w:rFonts w:ascii="Arial" w:hAnsi="Arial" w:cs="Arial"/>
          <w:sz w:val="24"/>
          <w:szCs w:val="24"/>
        </w:rPr>
        <w:t>-</w:t>
      </w:r>
      <w:r w:rsidRPr="0024744B">
        <w:rPr>
          <w:rFonts w:ascii="Arial" w:hAnsi="Arial" w:cs="Arial"/>
          <w:sz w:val="24"/>
          <w:szCs w:val="24"/>
        </w:rPr>
        <w:t xml:space="preserve"> obejmuje usługi zaawansowane, które w dużym stopniu skierowane są dla przedsiębiorstw. Mogą to być usługi np.: związane z reklamą, z IT, usługi bankowe, finansowe, ubezpieczeniowe, doradcze oraz szkolnictwo wyższe. Sektor czwarty to zdobywanie, przetwarzanie i dostarczanie informacji.</w:t>
      </w:r>
    </w:p>
    <w:p w14:paraId="5EE06AB6" w14:textId="77777777" w:rsidR="005C391E" w:rsidRPr="0024744B" w:rsidRDefault="00B03DE6" w:rsidP="0024744B">
      <w:pPr>
        <w:spacing w:line="360" w:lineRule="auto"/>
        <w:rPr>
          <w:rFonts w:ascii="Arial" w:hAnsi="Arial" w:cs="Arial"/>
          <w:sz w:val="24"/>
          <w:szCs w:val="24"/>
          <w:shd w:val="clear" w:color="auto" w:fill="FFFFFF"/>
        </w:rPr>
      </w:pPr>
      <w:r w:rsidRPr="00B03DE6">
        <w:rPr>
          <w:rFonts w:ascii="Arial" w:hAnsi="Arial" w:cs="Arial"/>
          <w:i/>
          <w:sz w:val="24"/>
          <w:szCs w:val="24"/>
        </w:rPr>
        <w:t xml:space="preserve">(ang. </w:t>
      </w:r>
      <w:r w:rsidR="005C391E" w:rsidRPr="00B03DE6">
        <w:rPr>
          <w:rFonts w:ascii="Arial" w:hAnsi="Arial" w:cs="Arial"/>
          <w:b/>
          <w:i/>
          <w:iCs/>
          <w:sz w:val="24"/>
          <w:szCs w:val="24"/>
          <w:shd w:val="clear" w:color="auto" w:fill="FFFFFF"/>
        </w:rPr>
        <w:t xml:space="preserve">Smart </w:t>
      </w:r>
      <w:proofErr w:type="spellStart"/>
      <w:r w:rsidR="005C391E" w:rsidRPr="00B03DE6">
        <w:rPr>
          <w:rFonts w:ascii="Arial" w:hAnsi="Arial" w:cs="Arial"/>
          <w:b/>
          <w:i/>
          <w:iCs/>
          <w:sz w:val="24"/>
          <w:szCs w:val="24"/>
          <w:shd w:val="clear" w:color="auto" w:fill="FFFFFF"/>
        </w:rPr>
        <w:t>grids</w:t>
      </w:r>
      <w:proofErr w:type="spellEnd"/>
      <w:r w:rsidRPr="00B03DE6">
        <w:rPr>
          <w:rFonts w:ascii="Arial" w:hAnsi="Arial" w:cs="Arial"/>
          <w:i/>
          <w:sz w:val="24"/>
          <w:szCs w:val="24"/>
          <w:shd w:val="clear" w:color="auto" w:fill="FFFFFF"/>
        </w:rPr>
        <w:t>)</w:t>
      </w:r>
      <w:r w:rsidR="00223E80" w:rsidRPr="0024744B">
        <w:rPr>
          <w:rFonts w:ascii="Arial" w:hAnsi="Arial" w:cs="Arial"/>
          <w:sz w:val="24"/>
          <w:szCs w:val="24"/>
          <w:shd w:val="clear" w:color="auto" w:fill="FFFFFF"/>
        </w:rPr>
        <w:t>-</w:t>
      </w:r>
      <w:r w:rsidR="005C391E" w:rsidRPr="0024744B">
        <w:rPr>
          <w:rFonts w:ascii="Arial" w:hAnsi="Arial" w:cs="Arial"/>
          <w:sz w:val="24"/>
          <w:szCs w:val="24"/>
          <w:shd w:val="clear" w:color="auto" w:fill="FFFFFF"/>
        </w:rPr>
        <w:t xml:space="preserve"> inteligentne sieci elektroenergetyczne, </w:t>
      </w:r>
      <w:r w:rsidR="00991603" w:rsidRPr="0024744B">
        <w:rPr>
          <w:rFonts w:ascii="Arial" w:hAnsi="Arial" w:cs="Arial"/>
          <w:sz w:val="24"/>
          <w:szCs w:val="24"/>
          <w:shd w:val="clear" w:color="auto" w:fill="FFFFFF"/>
        </w:rPr>
        <w:t>integrujące</w:t>
      </w:r>
      <w:r w:rsidR="005C391E" w:rsidRPr="0024744B">
        <w:rPr>
          <w:rFonts w:ascii="Arial" w:hAnsi="Arial" w:cs="Arial"/>
          <w:sz w:val="24"/>
          <w:szCs w:val="24"/>
          <w:shd w:val="clear" w:color="auto" w:fill="FFFFFF"/>
        </w:rPr>
        <w:t xml:space="preserve"> uczestnik</w:t>
      </w:r>
      <w:r w:rsidR="00991603" w:rsidRPr="0024744B">
        <w:rPr>
          <w:rFonts w:ascii="Arial" w:hAnsi="Arial" w:cs="Arial"/>
          <w:sz w:val="24"/>
          <w:szCs w:val="24"/>
          <w:shd w:val="clear" w:color="auto" w:fill="FFFFFF"/>
        </w:rPr>
        <w:t>ów</w:t>
      </w:r>
      <w:r w:rsidR="005C391E" w:rsidRPr="0024744B">
        <w:rPr>
          <w:rFonts w:ascii="Arial" w:hAnsi="Arial" w:cs="Arial"/>
          <w:sz w:val="24"/>
          <w:szCs w:val="24"/>
          <w:shd w:val="clear" w:color="auto" w:fill="FFFFFF"/>
        </w:rPr>
        <w:t xml:space="preserve"> rynku energii</w:t>
      </w:r>
      <w:r w:rsidR="00991603" w:rsidRPr="0024744B">
        <w:rPr>
          <w:rFonts w:ascii="Arial" w:hAnsi="Arial" w:cs="Arial"/>
          <w:sz w:val="24"/>
          <w:szCs w:val="24"/>
          <w:shd w:val="clear" w:color="auto" w:fill="FFFFFF"/>
        </w:rPr>
        <w:t>,</w:t>
      </w:r>
      <w:r w:rsidR="00264AD7" w:rsidRPr="0024744B">
        <w:rPr>
          <w:rFonts w:ascii="Arial" w:hAnsi="Arial" w:cs="Arial"/>
          <w:sz w:val="24"/>
          <w:szCs w:val="24"/>
          <w:shd w:val="clear" w:color="auto" w:fill="FFFFFF"/>
        </w:rPr>
        <w:t xml:space="preserve"> </w:t>
      </w:r>
      <w:r w:rsidR="005C391E" w:rsidRPr="0024744B">
        <w:rPr>
          <w:rFonts w:ascii="Arial" w:hAnsi="Arial" w:cs="Arial"/>
          <w:sz w:val="24"/>
          <w:szCs w:val="24"/>
          <w:shd w:val="clear" w:color="auto" w:fill="FFFFFF"/>
        </w:rPr>
        <w:t>mając</w:t>
      </w:r>
      <w:r w:rsidR="00991603" w:rsidRPr="0024744B">
        <w:rPr>
          <w:rFonts w:ascii="Arial" w:hAnsi="Arial" w:cs="Arial"/>
          <w:sz w:val="24"/>
          <w:szCs w:val="24"/>
          <w:shd w:val="clear" w:color="auto" w:fill="FFFFFF"/>
        </w:rPr>
        <w:t>e</w:t>
      </w:r>
      <w:r w:rsidR="005C391E" w:rsidRPr="0024744B">
        <w:rPr>
          <w:rFonts w:ascii="Arial" w:hAnsi="Arial" w:cs="Arial"/>
          <w:sz w:val="24"/>
          <w:szCs w:val="24"/>
          <w:shd w:val="clear" w:color="auto" w:fill="FFFFFF"/>
        </w:rPr>
        <w:t xml:space="preserve"> na celu dostarczanie usług energetycznych zapewniając obniżenie kosztów i zwiększenie efektywności oraz zintegrowanie rozproszonych źródeł energii, w tym także</w:t>
      </w:r>
      <w:r w:rsidR="00264AD7" w:rsidRPr="0024744B">
        <w:rPr>
          <w:rFonts w:ascii="Arial" w:hAnsi="Arial" w:cs="Arial"/>
          <w:sz w:val="24"/>
          <w:szCs w:val="24"/>
          <w:shd w:val="clear" w:color="auto" w:fill="FFFFFF"/>
        </w:rPr>
        <w:t xml:space="preserve"> </w:t>
      </w:r>
      <w:r w:rsidR="005C391E" w:rsidRPr="0024744B">
        <w:rPr>
          <w:rFonts w:ascii="Arial" w:hAnsi="Arial" w:cs="Arial"/>
          <w:sz w:val="24"/>
          <w:szCs w:val="24"/>
        </w:rPr>
        <w:t>energii odnawialnej</w:t>
      </w:r>
      <w:r w:rsidR="005C391E" w:rsidRPr="0024744B">
        <w:rPr>
          <w:rFonts w:ascii="Arial" w:hAnsi="Arial" w:cs="Arial"/>
          <w:sz w:val="24"/>
          <w:szCs w:val="24"/>
          <w:shd w:val="clear" w:color="auto" w:fill="FFFFFF"/>
        </w:rPr>
        <w:t>.</w:t>
      </w:r>
    </w:p>
    <w:p w14:paraId="626AB89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Specjalna strefa ekonomiczna</w:t>
      </w:r>
      <w:r w:rsidRPr="0024744B">
        <w:rPr>
          <w:rFonts w:ascii="Arial" w:hAnsi="Arial" w:cs="Arial"/>
          <w:sz w:val="24"/>
          <w:szCs w:val="24"/>
        </w:rPr>
        <w:t xml:space="preserve"> </w:t>
      </w:r>
      <w:r w:rsidR="001D4983" w:rsidRPr="0024744B">
        <w:rPr>
          <w:rFonts w:ascii="Arial" w:hAnsi="Arial" w:cs="Arial"/>
          <w:b/>
          <w:bCs/>
          <w:sz w:val="24"/>
          <w:szCs w:val="24"/>
        </w:rPr>
        <w:t>(SSE)</w:t>
      </w:r>
      <w:r w:rsidR="001D4983" w:rsidRPr="0024744B">
        <w:rPr>
          <w:rFonts w:ascii="Arial" w:hAnsi="Arial" w:cs="Arial"/>
          <w:sz w:val="24"/>
          <w:szCs w:val="24"/>
        </w:rPr>
        <w:t xml:space="preserve"> </w:t>
      </w:r>
      <w:r w:rsidRPr="0024744B">
        <w:rPr>
          <w:rFonts w:ascii="Arial" w:hAnsi="Arial" w:cs="Arial"/>
          <w:sz w:val="24"/>
          <w:szCs w:val="24"/>
        </w:rPr>
        <w:t xml:space="preserve">- wydzielona część terytorium kraju, w której działalność gospodarcza może być prowadzona na preferencyjnych warunkach. </w:t>
      </w:r>
      <w:r w:rsidR="00991603" w:rsidRPr="0024744B">
        <w:rPr>
          <w:rFonts w:ascii="Arial" w:hAnsi="Arial" w:cs="Arial"/>
          <w:sz w:val="24"/>
          <w:szCs w:val="24"/>
        </w:rPr>
        <w:t>P</w:t>
      </w:r>
      <w:r w:rsidRPr="0024744B">
        <w:rPr>
          <w:rFonts w:ascii="Arial" w:hAnsi="Arial" w:cs="Arial"/>
          <w:sz w:val="24"/>
          <w:szCs w:val="24"/>
        </w:rPr>
        <w:t>rzedsiębiorstwom, które uzyskały zezwolenie na działalność w strefie przysługuje pomoc publiczna w formie zwolnienia podatkowego. Celem funkcjonowania SSE jest przyspieszenie rozwoju regionów poprzez m.in.</w:t>
      </w:r>
      <w:r w:rsidR="00157606" w:rsidRPr="0024744B">
        <w:rPr>
          <w:rFonts w:ascii="Arial" w:hAnsi="Arial" w:cs="Arial"/>
          <w:sz w:val="24"/>
          <w:szCs w:val="24"/>
        </w:rPr>
        <w:t> </w:t>
      </w:r>
      <w:r w:rsidRPr="0024744B">
        <w:rPr>
          <w:rFonts w:ascii="Arial" w:hAnsi="Arial" w:cs="Arial"/>
          <w:sz w:val="24"/>
          <w:szCs w:val="24"/>
        </w:rPr>
        <w:t>przyciąganie nowych inwestycji, rozwój eksportu i</w:t>
      </w:r>
      <w:r w:rsidR="004A09B7" w:rsidRPr="0024744B">
        <w:rPr>
          <w:rFonts w:ascii="Arial" w:hAnsi="Arial" w:cs="Arial"/>
          <w:sz w:val="24"/>
          <w:szCs w:val="24"/>
        </w:rPr>
        <w:t> </w:t>
      </w:r>
      <w:r w:rsidRPr="0024744B">
        <w:rPr>
          <w:rFonts w:ascii="Arial" w:hAnsi="Arial" w:cs="Arial"/>
          <w:sz w:val="24"/>
          <w:szCs w:val="24"/>
        </w:rPr>
        <w:t>tworzenie nowych miejsc pracy.</w:t>
      </w:r>
    </w:p>
    <w:p w14:paraId="33381E9F"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Spójność terytorialna</w:t>
      </w:r>
      <w:r w:rsidRPr="0024744B">
        <w:rPr>
          <w:rFonts w:ascii="Arial" w:hAnsi="Arial" w:cs="Arial"/>
          <w:sz w:val="24"/>
          <w:szCs w:val="24"/>
        </w:rPr>
        <w:t xml:space="preserve"> - stanowi ją sieć wzajemnych powiązań wielu aspektów współczesnej przestrzeni życiowej (spójność gospodarcza, transportowa, ekologiczna, rozwojowa, społeczna i</w:t>
      </w:r>
      <w:r w:rsidR="00D35E74" w:rsidRPr="0024744B">
        <w:rPr>
          <w:rFonts w:ascii="Arial" w:hAnsi="Arial" w:cs="Arial"/>
          <w:sz w:val="24"/>
          <w:szCs w:val="24"/>
        </w:rPr>
        <w:t> </w:t>
      </w:r>
      <w:r w:rsidRPr="0024744B">
        <w:rPr>
          <w:rFonts w:ascii="Arial" w:hAnsi="Arial" w:cs="Arial"/>
          <w:sz w:val="24"/>
          <w:szCs w:val="24"/>
        </w:rPr>
        <w:t>inne), wyrażająca się poprzez minimalizację występowania konfliktów przestrzennych oraz równoważenia różnic potencjałów rozwojowych pomiędzy regionami, a także negatywnych efektów procesów rozwojowych (wynikających tak z</w:t>
      </w:r>
      <w:r w:rsidR="004A09B7" w:rsidRPr="0024744B">
        <w:rPr>
          <w:rFonts w:ascii="Arial" w:hAnsi="Arial" w:cs="Arial"/>
          <w:sz w:val="24"/>
          <w:szCs w:val="24"/>
        </w:rPr>
        <w:t> </w:t>
      </w:r>
      <w:r w:rsidRPr="0024744B">
        <w:rPr>
          <w:rFonts w:ascii="Arial" w:hAnsi="Arial" w:cs="Arial"/>
          <w:sz w:val="24"/>
          <w:szCs w:val="24"/>
        </w:rPr>
        <w:t>indywidualnych cech poszczególnych regionów, jak i</w:t>
      </w:r>
      <w:r w:rsidR="000B36DA" w:rsidRPr="0024744B">
        <w:rPr>
          <w:rFonts w:ascii="Arial" w:hAnsi="Arial" w:cs="Arial"/>
          <w:sz w:val="24"/>
          <w:szCs w:val="24"/>
        </w:rPr>
        <w:t> </w:t>
      </w:r>
      <w:r w:rsidRPr="0024744B">
        <w:rPr>
          <w:rFonts w:ascii="Arial" w:hAnsi="Arial" w:cs="Arial"/>
          <w:sz w:val="24"/>
          <w:szCs w:val="24"/>
        </w:rPr>
        <w:t xml:space="preserve">specyfiki rynków globalnych). W Unii Europejskiej spójność terytorialna stanowi </w:t>
      </w:r>
      <w:r w:rsidRPr="0024744B">
        <w:rPr>
          <w:rFonts w:ascii="Arial" w:hAnsi="Arial" w:cs="Arial"/>
          <w:sz w:val="24"/>
          <w:szCs w:val="24"/>
        </w:rPr>
        <w:lastRenderedPageBreak/>
        <w:t>wyższą formę, na którą składają się poszczególne polityki sektorowe. Ze względu na ich równolegle funkcjonowanie i</w:t>
      </w:r>
      <w:r w:rsidR="000B36DA" w:rsidRPr="0024744B">
        <w:rPr>
          <w:rFonts w:ascii="Arial" w:hAnsi="Arial" w:cs="Arial"/>
          <w:sz w:val="24"/>
          <w:szCs w:val="24"/>
        </w:rPr>
        <w:t> </w:t>
      </w:r>
      <w:r w:rsidRPr="0024744B">
        <w:rPr>
          <w:rFonts w:ascii="Arial" w:hAnsi="Arial" w:cs="Arial"/>
          <w:sz w:val="24"/>
          <w:szCs w:val="24"/>
        </w:rPr>
        <w:t>wzajemne przenikanie, nie należy rozpatrywać spójności wewnątrz wspólnotowej z rozdziałem na poszczególne ich aspekty. Dlatego też rolą spójności terytorialnej powinno być integrowanie wszelkich dotychczasowych polityk w ścisłym odniesieniu do przestrzeni.</w:t>
      </w:r>
    </w:p>
    <w:p w14:paraId="0AFB8239" w14:textId="77777777" w:rsidR="00F06303" w:rsidRDefault="00F06303" w:rsidP="00F06303">
      <w:pPr>
        <w:spacing w:line="360" w:lineRule="auto"/>
        <w:rPr>
          <w:rStyle w:val="e24kjd"/>
          <w:rFonts w:ascii="Arial" w:hAnsi="Arial" w:cs="Arial"/>
          <w:b/>
          <w:bCs/>
          <w:sz w:val="24"/>
          <w:szCs w:val="24"/>
        </w:rPr>
      </w:pPr>
      <w:r w:rsidRPr="00F06303">
        <w:rPr>
          <w:rStyle w:val="e24kjd"/>
          <w:rFonts w:ascii="Arial" w:hAnsi="Arial" w:cs="Arial"/>
          <w:b/>
          <w:bCs/>
          <w:sz w:val="24"/>
          <w:szCs w:val="24"/>
        </w:rPr>
        <w:t xml:space="preserve">Srebrna gospodarka </w:t>
      </w:r>
      <w:r w:rsidRPr="00F06303">
        <w:rPr>
          <w:rStyle w:val="e24kjd"/>
          <w:rFonts w:ascii="Arial" w:hAnsi="Arial" w:cs="Arial"/>
          <w:bCs/>
          <w:sz w:val="24"/>
          <w:szCs w:val="24"/>
        </w:rPr>
        <w:t xml:space="preserve">(ang. </w:t>
      </w:r>
      <w:proofErr w:type="spellStart"/>
      <w:r w:rsidRPr="00F06303">
        <w:rPr>
          <w:rStyle w:val="e24kjd"/>
          <w:rFonts w:ascii="Arial" w:hAnsi="Arial" w:cs="Arial"/>
          <w:bCs/>
          <w:sz w:val="24"/>
          <w:szCs w:val="24"/>
        </w:rPr>
        <w:t>silver</w:t>
      </w:r>
      <w:proofErr w:type="spellEnd"/>
      <w:r w:rsidRPr="00F06303">
        <w:rPr>
          <w:rStyle w:val="e24kjd"/>
          <w:rFonts w:ascii="Arial" w:hAnsi="Arial" w:cs="Arial"/>
          <w:bCs/>
          <w:sz w:val="24"/>
          <w:szCs w:val="24"/>
        </w:rPr>
        <w:t xml:space="preserve"> </w:t>
      </w:r>
      <w:proofErr w:type="spellStart"/>
      <w:r w:rsidRPr="00F06303">
        <w:rPr>
          <w:rStyle w:val="e24kjd"/>
          <w:rFonts w:ascii="Arial" w:hAnsi="Arial" w:cs="Arial"/>
          <w:bCs/>
          <w:sz w:val="24"/>
          <w:szCs w:val="24"/>
        </w:rPr>
        <w:t>economy</w:t>
      </w:r>
      <w:proofErr w:type="spellEnd"/>
      <w:r w:rsidRPr="00F06303">
        <w:rPr>
          <w:rStyle w:val="e24kjd"/>
          <w:rFonts w:ascii="Arial" w:hAnsi="Arial" w:cs="Arial"/>
          <w:bCs/>
          <w:sz w:val="24"/>
          <w:szCs w:val="24"/>
        </w:rPr>
        <w:t xml:space="preserve">) - system wytwarzania, dystrybucji </w:t>
      </w:r>
      <w:r>
        <w:rPr>
          <w:rStyle w:val="e24kjd"/>
          <w:rFonts w:ascii="Arial" w:hAnsi="Arial" w:cs="Arial"/>
          <w:bCs/>
          <w:sz w:val="24"/>
          <w:szCs w:val="24"/>
        </w:rPr>
        <w:br/>
      </w:r>
      <w:r w:rsidRPr="00F06303">
        <w:rPr>
          <w:rStyle w:val="e24kjd"/>
          <w:rFonts w:ascii="Arial" w:hAnsi="Arial" w:cs="Arial"/>
          <w:bCs/>
          <w:sz w:val="24"/>
          <w:szCs w:val="24"/>
        </w:rPr>
        <w:t>i konsumpcji dóbr i usług ukierunkowany na wykorzystanie potencjału nabywczego osób starszych i starzejących się oraz zaspokajający ich potrzeby konsumpcyjne, bytowe oraz zdrowotne.</w:t>
      </w:r>
    </w:p>
    <w:p w14:paraId="6DBF6A9E" w14:textId="77777777" w:rsidR="00A470D0" w:rsidRPr="00F06303" w:rsidRDefault="009E3FE5" w:rsidP="00F06303">
      <w:pPr>
        <w:spacing w:line="360" w:lineRule="auto"/>
        <w:rPr>
          <w:rStyle w:val="e24kjd"/>
          <w:rFonts w:ascii="Arial" w:hAnsi="Arial" w:cs="Arial"/>
          <w:b/>
          <w:bCs/>
          <w:sz w:val="24"/>
          <w:szCs w:val="24"/>
        </w:rPr>
      </w:pPr>
      <w:r w:rsidRPr="0024744B">
        <w:rPr>
          <w:rStyle w:val="e24kjd"/>
          <w:rFonts w:ascii="Arial" w:hAnsi="Arial" w:cs="Arial"/>
          <w:b/>
          <w:bCs/>
          <w:sz w:val="24"/>
          <w:szCs w:val="24"/>
        </w:rPr>
        <w:t>S</w:t>
      </w:r>
      <w:r w:rsidR="00EA7326" w:rsidRPr="0024744B">
        <w:rPr>
          <w:rStyle w:val="e24kjd"/>
          <w:rFonts w:ascii="Arial" w:hAnsi="Arial" w:cs="Arial"/>
          <w:b/>
          <w:bCs/>
          <w:sz w:val="24"/>
          <w:szCs w:val="24"/>
        </w:rPr>
        <w:t>S</w:t>
      </w:r>
      <w:r w:rsidRPr="0024744B">
        <w:rPr>
          <w:rStyle w:val="e24kjd"/>
          <w:rFonts w:ascii="Arial" w:hAnsi="Arial" w:cs="Arial"/>
          <w:b/>
          <w:bCs/>
          <w:sz w:val="24"/>
          <w:szCs w:val="24"/>
        </w:rPr>
        <w:t>C</w:t>
      </w:r>
      <w:r w:rsidRPr="0024744B">
        <w:rPr>
          <w:rStyle w:val="e24kjd"/>
          <w:rFonts w:ascii="Arial" w:hAnsi="Arial" w:cs="Arial"/>
          <w:sz w:val="24"/>
          <w:szCs w:val="24"/>
        </w:rPr>
        <w:t xml:space="preserve"> </w:t>
      </w:r>
      <w:r w:rsidR="00B03DE6">
        <w:rPr>
          <w:rFonts w:ascii="Arial" w:hAnsi="Arial" w:cs="Arial"/>
          <w:sz w:val="24"/>
          <w:szCs w:val="24"/>
        </w:rPr>
        <w:t xml:space="preserve">(ang. </w:t>
      </w:r>
      <w:proofErr w:type="spellStart"/>
      <w:r w:rsidRPr="0024744B">
        <w:rPr>
          <w:rStyle w:val="e24kjd"/>
          <w:rFonts w:ascii="Arial" w:hAnsi="Arial" w:cs="Arial"/>
          <w:i/>
          <w:iCs/>
          <w:sz w:val="24"/>
          <w:szCs w:val="24"/>
        </w:rPr>
        <w:t>Shared</w:t>
      </w:r>
      <w:proofErr w:type="spellEnd"/>
      <w:r w:rsidRPr="0024744B">
        <w:rPr>
          <w:rStyle w:val="e24kjd"/>
          <w:rFonts w:ascii="Arial" w:hAnsi="Arial" w:cs="Arial"/>
          <w:i/>
          <w:iCs/>
          <w:sz w:val="24"/>
          <w:szCs w:val="24"/>
        </w:rPr>
        <w:t xml:space="preserve"> Services </w:t>
      </w:r>
      <w:proofErr w:type="spellStart"/>
      <w:r w:rsidRPr="0024744B">
        <w:rPr>
          <w:rStyle w:val="e24kjd"/>
          <w:rFonts w:ascii="Arial" w:hAnsi="Arial" w:cs="Arial"/>
          <w:i/>
          <w:iCs/>
          <w:sz w:val="24"/>
          <w:szCs w:val="24"/>
        </w:rPr>
        <w:t>Centers</w:t>
      </w:r>
      <w:proofErr w:type="spellEnd"/>
      <w:r w:rsidR="00223E80" w:rsidRPr="0024744B">
        <w:rPr>
          <w:rStyle w:val="e24kjd"/>
          <w:rFonts w:ascii="Arial" w:hAnsi="Arial" w:cs="Arial"/>
          <w:sz w:val="24"/>
          <w:szCs w:val="24"/>
        </w:rPr>
        <w:t>)</w:t>
      </w:r>
      <w:r w:rsidR="003422F5" w:rsidRPr="0024744B">
        <w:rPr>
          <w:rStyle w:val="e24kjd"/>
          <w:rFonts w:ascii="Arial" w:hAnsi="Arial" w:cs="Arial"/>
          <w:sz w:val="24"/>
          <w:szCs w:val="24"/>
        </w:rPr>
        <w:t xml:space="preserve"> - </w:t>
      </w:r>
      <w:r w:rsidRPr="0024744B">
        <w:rPr>
          <w:rStyle w:val="e24kjd"/>
          <w:rFonts w:ascii="Arial" w:hAnsi="Arial" w:cs="Arial"/>
          <w:sz w:val="24"/>
          <w:szCs w:val="24"/>
        </w:rPr>
        <w:t xml:space="preserve">wydzielone z firmy macierzystej działy lub samodzielne podmioty gospodarcze przeniesione poza granice kraju. </w:t>
      </w:r>
    </w:p>
    <w:p w14:paraId="636A2C27" w14:textId="77777777" w:rsidR="00BD2D93" w:rsidRPr="0024744B" w:rsidRDefault="00BD2D93" w:rsidP="0024744B">
      <w:pPr>
        <w:spacing w:line="360" w:lineRule="auto"/>
        <w:rPr>
          <w:rFonts w:ascii="Arial" w:hAnsi="Arial" w:cs="Arial"/>
          <w:bCs/>
          <w:sz w:val="24"/>
          <w:szCs w:val="24"/>
        </w:rPr>
      </w:pPr>
      <w:r w:rsidRPr="0024744B">
        <w:rPr>
          <w:rFonts w:ascii="Arial" w:hAnsi="Arial" w:cs="Arial"/>
          <w:b/>
          <w:bCs/>
          <w:sz w:val="24"/>
          <w:szCs w:val="24"/>
        </w:rPr>
        <w:t>STEM</w:t>
      </w:r>
      <w:r w:rsidR="00B03DE6">
        <w:rPr>
          <w:rFonts w:ascii="Arial" w:hAnsi="Arial" w:cs="Arial"/>
          <w:b/>
          <w:sz w:val="24"/>
          <w:szCs w:val="24"/>
        </w:rPr>
        <w:t xml:space="preserve"> </w:t>
      </w:r>
      <w:r w:rsidR="00B03DE6">
        <w:rPr>
          <w:rFonts w:ascii="Arial" w:hAnsi="Arial" w:cs="Arial"/>
          <w:sz w:val="24"/>
          <w:szCs w:val="24"/>
        </w:rPr>
        <w:t xml:space="preserve">(ang. </w:t>
      </w:r>
      <w:r w:rsidRPr="0024744B">
        <w:rPr>
          <w:rFonts w:ascii="Arial" w:hAnsi="Arial" w:cs="Arial"/>
          <w:bCs/>
          <w:i/>
          <w:iCs/>
          <w:sz w:val="24"/>
          <w:szCs w:val="24"/>
        </w:rPr>
        <w:t>Science, Technology, Engineering, Mathematics</w:t>
      </w:r>
      <w:r w:rsidR="00B03DE6">
        <w:rPr>
          <w:rFonts w:ascii="Arial" w:hAnsi="Arial" w:cs="Arial"/>
          <w:bCs/>
          <w:i/>
          <w:iCs/>
          <w:sz w:val="24"/>
          <w:szCs w:val="24"/>
        </w:rPr>
        <w:t>)</w:t>
      </w:r>
      <w:r w:rsidR="00A470D0" w:rsidRPr="0024744B">
        <w:rPr>
          <w:rFonts w:ascii="Arial" w:hAnsi="Arial" w:cs="Arial"/>
          <w:bCs/>
          <w:i/>
          <w:iCs/>
          <w:sz w:val="24"/>
          <w:szCs w:val="24"/>
        </w:rPr>
        <w:t xml:space="preserve"> - </w:t>
      </w:r>
      <w:r w:rsidR="00197C5F" w:rsidRPr="0024744B">
        <w:rPr>
          <w:rFonts w:ascii="Arial" w:hAnsi="Arial" w:cs="Arial"/>
          <w:sz w:val="24"/>
          <w:szCs w:val="24"/>
        </w:rPr>
        <w:t>n</w:t>
      </w:r>
      <w:r w:rsidR="00A470D0" w:rsidRPr="0024744B">
        <w:rPr>
          <w:rFonts w:ascii="Arial" w:hAnsi="Arial" w:cs="Arial"/>
          <w:sz w:val="24"/>
          <w:szCs w:val="24"/>
        </w:rPr>
        <w:t>auka, technologia, inżynieria, matematyka</w:t>
      </w:r>
      <w:r w:rsidR="003422F5" w:rsidRPr="0024744B">
        <w:rPr>
          <w:rFonts w:ascii="Arial" w:hAnsi="Arial" w:cs="Arial"/>
          <w:bCs/>
          <w:i/>
          <w:iCs/>
          <w:sz w:val="24"/>
          <w:szCs w:val="24"/>
        </w:rPr>
        <w:t xml:space="preserve"> -</w:t>
      </w:r>
      <w:r w:rsidRPr="0024744B">
        <w:rPr>
          <w:rFonts w:ascii="Arial" w:hAnsi="Arial" w:cs="Arial"/>
          <w:bCs/>
          <w:sz w:val="24"/>
          <w:szCs w:val="24"/>
        </w:rPr>
        <w:t xml:space="preserve"> </w:t>
      </w:r>
      <w:r w:rsidR="00E01DB2" w:rsidRPr="0024744B">
        <w:rPr>
          <w:rFonts w:ascii="Arial" w:hAnsi="Arial" w:cs="Arial"/>
          <w:bCs/>
          <w:sz w:val="24"/>
          <w:szCs w:val="24"/>
        </w:rPr>
        <w:t>akronim,</w:t>
      </w:r>
      <w:r w:rsidRPr="0024744B">
        <w:rPr>
          <w:rFonts w:ascii="Arial" w:hAnsi="Arial" w:cs="Arial"/>
          <w:bCs/>
          <w:sz w:val="24"/>
          <w:szCs w:val="24"/>
        </w:rPr>
        <w:t xml:space="preserve"> który powstał od pierwszych liter słów w języku angielskim:</w:t>
      </w:r>
      <w:r w:rsidR="004A004D" w:rsidRPr="0024744B">
        <w:rPr>
          <w:rFonts w:ascii="Arial" w:hAnsi="Arial" w:cs="Arial"/>
          <w:bCs/>
          <w:sz w:val="24"/>
          <w:szCs w:val="24"/>
        </w:rPr>
        <w:t xml:space="preserve"> </w:t>
      </w:r>
      <w:r w:rsidRPr="0024744B">
        <w:rPr>
          <w:rFonts w:ascii="Arial" w:hAnsi="Arial" w:cs="Arial"/>
          <w:bCs/>
          <w:sz w:val="24"/>
          <w:szCs w:val="24"/>
        </w:rPr>
        <w:t>nauki,</w:t>
      </w:r>
      <w:r w:rsidR="004A004D" w:rsidRPr="0024744B">
        <w:rPr>
          <w:rFonts w:ascii="Arial" w:hAnsi="Arial" w:cs="Arial"/>
          <w:bCs/>
          <w:sz w:val="24"/>
          <w:szCs w:val="24"/>
        </w:rPr>
        <w:t xml:space="preserve"> </w:t>
      </w:r>
      <w:r w:rsidRPr="0024744B">
        <w:rPr>
          <w:rFonts w:ascii="Arial" w:hAnsi="Arial" w:cs="Arial"/>
          <w:bCs/>
          <w:sz w:val="24"/>
          <w:szCs w:val="24"/>
        </w:rPr>
        <w:t>technologii,</w:t>
      </w:r>
      <w:r w:rsidR="004A004D" w:rsidRPr="0024744B">
        <w:rPr>
          <w:rFonts w:ascii="Arial" w:hAnsi="Arial" w:cs="Arial"/>
          <w:bCs/>
          <w:sz w:val="24"/>
          <w:szCs w:val="24"/>
        </w:rPr>
        <w:t xml:space="preserve"> </w:t>
      </w:r>
      <w:r w:rsidRPr="0024744B">
        <w:rPr>
          <w:rFonts w:ascii="Arial" w:hAnsi="Arial" w:cs="Arial"/>
          <w:bCs/>
          <w:sz w:val="24"/>
          <w:szCs w:val="24"/>
        </w:rPr>
        <w:t>inżynierii</w:t>
      </w:r>
      <w:r w:rsidR="004A004D" w:rsidRPr="0024744B">
        <w:rPr>
          <w:rFonts w:ascii="Arial" w:hAnsi="Arial" w:cs="Arial"/>
          <w:bCs/>
          <w:sz w:val="24"/>
          <w:szCs w:val="24"/>
        </w:rPr>
        <w:t xml:space="preserve"> </w:t>
      </w:r>
      <w:r w:rsidRPr="0024744B">
        <w:rPr>
          <w:rFonts w:ascii="Arial" w:hAnsi="Arial" w:cs="Arial"/>
          <w:bCs/>
          <w:sz w:val="24"/>
          <w:szCs w:val="24"/>
        </w:rPr>
        <w:t>i</w:t>
      </w:r>
      <w:r w:rsidR="00A470D0" w:rsidRPr="0024744B">
        <w:rPr>
          <w:rFonts w:ascii="Arial" w:hAnsi="Arial" w:cs="Arial"/>
          <w:bCs/>
          <w:sz w:val="24"/>
          <w:szCs w:val="24"/>
        </w:rPr>
        <w:t> </w:t>
      </w:r>
      <w:r w:rsidRPr="0024744B">
        <w:rPr>
          <w:rFonts w:ascii="Arial" w:hAnsi="Arial" w:cs="Arial"/>
          <w:bCs/>
          <w:sz w:val="24"/>
          <w:szCs w:val="24"/>
        </w:rPr>
        <w:t>matematyki.</w:t>
      </w:r>
      <w:r w:rsidR="001F788D" w:rsidRPr="0024744B">
        <w:rPr>
          <w:rFonts w:ascii="Arial" w:hAnsi="Arial" w:cs="Arial"/>
          <w:sz w:val="24"/>
          <w:szCs w:val="24"/>
          <w:shd w:val="clear" w:color="auto" w:fill="FFFFFF"/>
        </w:rPr>
        <w:t xml:space="preserve"> </w:t>
      </w:r>
      <w:r w:rsidR="001F788D" w:rsidRPr="0024744B">
        <w:rPr>
          <w:rFonts w:ascii="Arial" w:hAnsi="Arial" w:cs="Arial"/>
          <w:bCs/>
          <w:sz w:val="24"/>
          <w:szCs w:val="24"/>
        </w:rPr>
        <w:t>Termin STEM jest zwykle używany w odniesieniu do polityki edukacyjnej i wyboru programów nauczania</w:t>
      </w:r>
      <w:r w:rsidR="004A004D" w:rsidRPr="0024744B">
        <w:rPr>
          <w:rFonts w:ascii="Arial" w:hAnsi="Arial" w:cs="Arial"/>
          <w:bCs/>
          <w:sz w:val="24"/>
          <w:szCs w:val="24"/>
        </w:rPr>
        <w:t xml:space="preserve"> </w:t>
      </w:r>
      <w:r w:rsidR="001F788D" w:rsidRPr="0024744B">
        <w:rPr>
          <w:rFonts w:ascii="Arial" w:hAnsi="Arial" w:cs="Arial"/>
          <w:bCs/>
          <w:sz w:val="24"/>
          <w:szCs w:val="24"/>
        </w:rPr>
        <w:t>w celu zwiększenia konkurencyjności, w zakresie rozwoju nauki i</w:t>
      </w:r>
      <w:r w:rsidR="00A470D0" w:rsidRPr="0024744B">
        <w:rPr>
          <w:rFonts w:ascii="Arial" w:hAnsi="Arial" w:cs="Arial"/>
          <w:bCs/>
          <w:sz w:val="24"/>
          <w:szCs w:val="24"/>
        </w:rPr>
        <w:t> </w:t>
      </w:r>
      <w:r w:rsidR="001F788D" w:rsidRPr="0024744B">
        <w:rPr>
          <w:rFonts w:ascii="Arial" w:hAnsi="Arial" w:cs="Arial"/>
          <w:bCs/>
          <w:sz w:val="24"/>
          <w:szCs w:val="24"/>
        </w:rPr>
        <w:t>technologii.</w:t>
      </w:r>
    </w:p>
    <w:p w14:paraId="7B2CBEA3"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Struktura demograficzna</w:t>
      </w:r>
      <w:r w:rsidRPr="0024744B">
        <w:rPr>
          <w:rFonts w:ascii="Arial" w:hAnsi="Arial" w:cs="Arial"/>
          <w:sz w:val="24"/>
          <w:szCs w:val="24"/>
        </w:rPr>
        <w:t xml:space="preserve"> - jest układem różnych cech ludności, jej elementy to: wiek, płeć, stan cywilny, rasa, narodowość, język ojczysty, wyznanie, a także wykształcenie, zajmowane w</w:t>
      </w:r>
      <w:r w:rsidR="00E56B8C" w:rsidRPr="0024744B">
        <w:rPr>
          <w:rFonts w:ascii="Arial" w:hAnsi="Arial" w:cs="Arial"/>
          <w:sz w:val="24"/>
          <w:szCs w:val="24"/>
        </w:rPr>
        <w:t> </w:t>
      </w:r>
      <w:r w:rsidRPr="0024744B">
        <w:rPr>
          <w:rFonts w:ascii="Arial" w:hAnsi="Arial" w:cs="Arial"/>
          <w:sz w:val="24"/>
          <w:szCs w:val="24"/>
        </w:rPr>
        <w:t>społeczeństwie stanowisko i</w:t>
      </w:r>
      <w:r w:rsidR="004A09B7" w:rsidRPr="0024744B">
        <w:rPr>
          <w:rFonts w:ascii="Arial" w:hAnsi="Arial" w:cs="Arial"/>
          <w:sz w:val="24"/>
          <w:szCs w:val="24"/>
        </w:rPr>
        <w:t> </w:t>
      </w:r>
      <w:r w:rsidRPr="0024744B">
        <w:rPr>
          <w:rFonts w:ascii="Arial" w:hAnsi="Arial" w:cs="Arial"/>
          <w:sz w:val="24"/>
          <w:szCs w:val="24"/>
        </w:rPr>
        <w:t>wykonywany zawód. Wszystkie powyższe elementy można zbadać pod względem liczebności i poznać tym samym budowę społeczeństwa.</w:t>
      </w:r>
    </w:p>
    <w:p w14:paraId="7E9A77AF" w14:textId="77777777" w:rsidR="005C391E" w:rsidRPr="0024744B" w:rsidRDefault="005C391E" w:rsidP="0024744B">
      <w:pPr>
        <w:spacing w:line="360" w:lineRule="auto"/>
        <w:rPr>
          <w:rFonts w:ascii="Arial" w:hAnsi="Arial" w:cs="Arial"/>
          <w:sz w:val="24"/>
          <w:szCs w:val="24"/>
        </w:rPr>
      </w:pPr>
      <w:proofErr w:type="spellStart"/>
      <w:r w:rsidRPr="0024744B">
        <w:rPr>
          <w:rFonts w:ascii="Arial" w:hAnsi="Arial" w:cs="Arial"/>
          <w:b/>
          <w:sz w:val="24"/>
          <w:szCs w:val="24"/>
        </w:rPr>
        <w:t>Suburbanizacja</w:t>
      </w:r>
      <w:proofErr w:type="spellEnd"/>
      <w:r w:rsidRPr="0024744B">
        <w:rPr>
          <w:rFonts w:ascii="Arial" w:hAnsi="Arial" w:cs="Arial"/>
          <w:sz w:val="24"/>
          <w:szCs w:val="24"/>
        </w:rPr>
        <w:t xml:space="preserve"> - określa proces dekoncentracji ludności, polegający na odpływie ludności z obszarów centralnych aglomeracji na ich peryferie i na obszary bardziej oddalone.</w:t>
      </w:r>
    </w:p>
    <w:p w14:paraId="06EE7A2D" w14:textId="77777777" w:rsidR="00B8069F" w:rsidRPr="0024744B" w:rsidRDefault="00B8069F" w:rsidP="0024744B">
      <w:pPr>
        <w:spacing w:line="360" w:lineRule="auto"/>
        <w:rPr>
          <w:rFonts w:ascii="Arial" w:hAnsi="Arial" w:cs="Arial"/>
          <w:b/>
          <w:sz w:val="24"/>
          <w:szCs w:val="24"/>
        </w:rPr>
      </w:pPr>
      <w:r w:rsidRPr="0024744B">
        <w:rPr>
          <w:rFonts w:ascii="Arial" w:hAnsi="Arial" w:cs="Arial"/>
          <w:b/>
          <w:sz w:val="24"/>
          <w:szCs w:val="24"/>
        </w:rPr>
        <w:t xml:space="preserve">SWOT </w:t>
      </w:r>
      <w:r w:rsidR="00B03DE6">
        <w:rPr>
          <w:rFonts w:ascii="Arial" w:hAnsi="Arial" w:cs="Arial"/>
          <w:sz w:val="24"/>
          <w:szCs w:val="24"/>
        </w:rPr>
        <w:t xml:space="preserve">(ang. </w:t>
      </w:r>
      <w:proofErr w:type="spellStart"/>
      <w:r w:rsidRPr="0024744B">
        <w:rPr>
          <w:rFonts w:ascii="Arial" w:hAnsi="Arial" w:cs="Arial"/>
          <w:bCs/>
          <w:i/>
          <w:iCs/>
          <w:sz w:val="24"/>
          <w:szCs w:val="24"/>
        </w:rPr>
        <w:t>Strengths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Weaknesses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Opportunities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Threats</w:t>
      </w:r>
      <w:proofErr w:type="spellEnd"/>
      <w:r w:rsidR="00B03DE6">
        <w:rPr>
          <w:rFonts w:ascii="Arial" w:hAnsi="Arial" w:cs="Arial"/>
          <w:bCs/>
          <w:i/>
          <w:iCs/>
          <w:sz w:val="24"/>
          <w:szCs w:val="24"/>
        </w:rPr>
        <w:t>)</w:t>
      </w:r>
      <w:r w:rsidR="00A470D0" w:rsidRPr="0024744B">
        <w:rPr>
          <w:rFonts w:ascii="Arial" w:hAnsi="Arial" w:cs="Arial"/>
          <w:bCs/>
          <w:i/>
          <w:iCs/>
          <w:sz w:val="24"/>
          <w:szCs w:val="24"/>
        </w:rPr>
        <w:t xml:space="preserve"> - </w:t>
      </w:r>
      <w:r w:rsidR="00A470D0" w:rsidRPr="0024744B">
        <w:rPr>
          <w:rFonts w:ascii="Arial" w:hAnsi="Arial" w:cs="Arial"/>
          <w:sz w:val="24"/>
          <w:szCs w:val="24"/>
        </w:rPr>
        <w:t>mocne strony, słabe strony, szanse, zagrożenia</w:t>
      </w:r>
      <w:r w:rsidRPr="0024744B">
        <w:rPr>
          <w:rFonts w:ascii="Arial" w:hAnsi="Arial" w:cs="Arial"/>
          <w:bCs/>
          <w:sz w:val="24"/>
          <w:szCs w:val="24"/>
        </w:rPr>
        <w:t xml:space="preserve"> </w:t>
      </w:r>
      <w:r w:rsidR="00D94AE1" w:rsidRPr="0024744B">
        <w:rPr>
          <w:rFonts w:ascii="Arial" w:hAnsi="Arial" w:cs="Arial"/>
          <w:bCs/>
          <w:sz w:val="24"/>
          <w:szCs w:val="24"/>
        </w:rPr>
        <w:t>-</w:t>
      </w:r>
      <w:r w:rsidR="00FB690E" w:rsidRPr="0024744B">
        <w:rPr>
          <w:rFonts w:ascii="Arial" w:hAnsi="Arial" w:cs="Arial"/>
          <w:bCs/>
          <w:sz w:val="24"/>
          <w:szCs w:val="24"/>
        </w:rPr>
        <w:t xml:space="preserve"> </w:t>
      </w:r>
      <w:r w:rsidRPr="0024744B">
        <w:rPr>
          <w:rFonts w:ascii="Arial" w:hAnsi="Arial" w:cs="Arial"/>
          <w:bCs/>
          <w:sz w:val="24"/>
          <w:szCs w:val="24"/>
        </w:rPr>
        <w:t>metoda analizy strategicznej, sprowadzająca się do uporządkowania posiadanej informacji o danej sprawie na następujące grupy: mocne i słabe strony oraz na szanse i zagrożenia</w:t>
      </w:r>
    </w:p>
    <w:p w14:paraId="05D1BEBB" w14:textId="77777777" w:rsidR="006B29E3" w:rsidRPr="0024744B" w:rsidRDefault="006B29E3" w:rsidP="0024744B">
      <w:pPr>
        <w:spacing w:line="360" w:lineRule="auto"/>
        <w:rPr>
          <w:rFonts w:ascii="Arial" w:hAnsi="Arial" w:cs="Arial"/>
          <w:b/>
          <w:sz w:val="24"/>
          <w:szCs w:val="24"/>
        </w:rPr>
      </w:pPr>
      <w:r w:rsidRPr="0024744B">
        <w:rPr>
          <w:rFonts w:ascii="Arial" w:hAnsi="Arial" w:cs="Arial"/>
          <w:b/>
          <w:bCs/>
          <w:sz w:val="24"/>
          <w:szCs w:val="24"/>
        </w:rPr>
        <w:t>System EDI</w:t>
      </w:r>
      <w:r w:rsidRPr="0024744B">
        <w:rPr>
          <w:rFonts w:ascii="Arial" w:hAnsi="Arial" w:cs="Arial"/>
          <w:b/>
          <w:sz w:val="24"/>
          <w:szCs w:val="24"/>
        </w:rPr>
        <w:t xml:space="preserve"> </w:t>
      </w:r>
      <w:r w:rsidRPr="0024744B">
        <w:rPr>
          <w:rFonts w:ascii="Arial" w:hAnsi="Arial" w:cs="Arial"/>
          <w:bCs/>
          <w:sz w:val="24"/>
          <w:szCs w:val="24"/>
        </w:rPr>
        <w:t>- to opracowana technika wymiany danych w oparciu o zasady działania poczty elektronicznej, której cechą charakterystyczną jest niezależność od charakterystyki stosowanego sprzętu i oprogramowania.</w:t>
      </w:r>
    </w:p>
    <w:p w14:paraId="5A8ED01E"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lastRenderedPageBreak/>
        <w:t>System osadniczy</w:t>
      </w:r>
      <w:r w:rsidRPr="0024744B">
        <w:rPr>
          <w:rFonts w:ascii="Arial" w:hAnsi="Arial" w:cs="Arial"/>
          <w:sz w:val="24"/>
          <w:szCs w:val="24"/>
        </w:rPr>
        <w:t xml:space="preserve"> - zbiór powiązanych ze sobą funkcjonalnie jednostek osadniczych tworzący wyodrębniającą się z otoczenia całość. Powiązania te mogą mieć charakter społeczny, ekonomiczny lub infrastrukturalny (techniczny).</w:t>
      </w:r>
    </w:p>
    <w:p w14:paraId="33D2F3FA"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Środowisko naturalne</w:t>
      </w:r>
      <w:r w:rsidRPr="0024744B">
        <w:rPr>
          <w:rFonts w:ascii="Arial" w:hAnsi="Arial" w:cs="Arial"/>
          <w:sz w:val="24"/>
          <w:szCs w:val="24"/>
        </w:rPr>
        <w:t xml:space="preserve"> - całokształt ożywionych i nieożywionych składników przyrody, ściśle ze sobą powiązanych, otaczających organizmy żywe. W jego ramach można wyróżnić następujące elementy: budowa geologiczna, rzeźba terenu, klimat, stosunki wodne, gleba, organizmy żywe.</w:t>
      </w:r>
    </w:p>
    <w:p w14:paraId="3EE698EF" w14:textId="77777777" w:rsidR="005C391E" w:rsidRPr="0024744B" w:rsidRDefault="005C391E" w:rsidP="0024744B">
      <w:pPr>
        <w:spacing w:line="360" w:lineRule="auto"/>
        <w:rPr>
          <w:rFonts w:ascii="Arial" w:eastAsia="Times New Roman" w:hAnsi="Arial" w:cs="Arial"/>
          <w:sz w:val="24"/>
          <w:szCs w:val="24"/>
        </w:rPr>
      </w:pPr>
      <w:r w:rsidRPr="0024744B">
        <w:rPr>
          <w:rFonts w:ascii="Arial" w:eastAsia="Times New Roman" w:hAnsi="Arial" w:cs="Arial"/>
          <w:b/>
          <w:sz w:val="24"/>
          <w:szCs w:val="24"/>
        </w:rPr>
        <w:t>Transport intermodalny</w:t>
      </w:r>
      <w:r w:rsidRPr="0024744B">
        <w:rPr>
          <w:rFonts w:ascii="Arial" w:eastAsia="Times New Roman" w:hAnsi="Arial" w:cs="Arial"/>
          <w:sz w:val="24"/>
          <w:szCs w:val="24"/>
        </w:rPr>
        <w:t xml:space="preserve"> - przewóz ładunków wykorzystujący więcej niż jeden rodzaj transportu. Najważniejszą regułą jest wykorzystanie tylko jednej jednostki ładunkowej, np. kontenera lub nadwozia wymiennego, na całej trasie przewozów, bez przeładunku samego towaru przy zmianie rodzaju transportu.</w:t>
      </w:r>
    </w:p>
    <w:p w14:paraId="2F85DDDF"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Transport multimodalny</w:t>
      </w:r>
      <w:r w:rsidRPr="0024744B">
        <w:rPr>
          <w:rFonts w:ascii="Arial" w:hAnsi="Arial" w:cs="Arial"/>
          <w:sz w:val="24"/>
          <w:szCs w:val="24"/>
        </w:rPr>
        <w:t xml:space="preserve"> - przewóz towarów (lub osób, jednak określenia używa się najczęściej w</w:t>
      </w:r>
      <w:r w:rsidR="00E56B8C" w:rsidRPr="0024744B">
        <w:rPr>
          <w:rFonts w:ascii="Arial" w:hAnsi="Arial" w:cs="Arial"/>
          <w:sz w:val="24"/>
          <w:szCs w:val="24"/>
        </w:rPr>
        <w:t> </w:t>
      </w:r>
      <w:r w:rsidRPr="0024744B">
        <w:rPr>
          <w:rFonts w:ascii="Arial" w:hAnsi="Arial" w:cs="Arial"/>
          <w:sz w:val="24"/>
          <w:szCs w:val="24"/>
        </w:rPr>
        <w:t>odniesieniu do towarów) przez więcej niż jeden środek różnych gałęzi transportu (np.</w:t>
      </w:r>
      <w:r w:rsidR="000B36DA" w:rsidRPr="0024744B">
        <w:rPr>
          <w:rFonts w:ascii="Arial" w:hAnsi="Arial" w:cs="Arial"/>
          <w:sz w:val="24"/>
          <w:szCs w:val="24"/>
        </w:rPr>
        <w:t> </w:t>
      </w:r>
      <w:r w:rsidRPr="0024744B">
        <w:rPr>
          <w:rFonts w:ascii="Arial" w:hAnsi="Arial" w:cs="Arial"/>
          <w:sz w:val="24"/>
          <w:szCs w:val="24"/>
        </w:rPr>
        <w:t>samochodowy i kolejowy lub morski, kolejowy i samochodowy). Występuje jedna umowa o</w:t>
      </w:r>
      <w:r w:rsidR="000B36DA" w:rsidRPr="0024744B">
        <w:rPr>
          <w:rFonts w:ascii="Arial" w:hAnsi="Arial" w:cs="Arial"/>
          <w:sz w:val="24"/>
          <w:szCs w:val="24"/>
        </w:rPr>
        <w:t> </w:t>
      </w:r>
      <w:r w:rsidRPr="0024744B">
        <w:rPr>
          <w:rFonts w:ascii="Arial" w:hAnsi="Arial" w:cs="Arial"/>
          <w:sz w:val="24"/>
          <w:szCs w:val="24"/>
        </w:rPr>
        <w:t>przewóz.</w:t>
      </w:r>
    </w:p>
    <w:p w14:paraId="3D9D6DB5" w14:textId="77777777" w:rsidR="001851DE" w:rsidRPr="0024744B" w:rsidRDefault="001851DE" w:rsidP="0024744B">
      <w:pPr>
        <w:spacing w:line="360" w:lineRule="auto"/>
        <w:rPr>
          <w:rFonts w:ascii="Arial" w:hAnsi="Arial" w:cs="Arial"/>
          <w:b/>
          <w:sz w:val="24"/>
          <w:szCs w:val="24"/>
        </w:rPr>
      </w:pPr>
      <w:r w:rsidRPr="0024744B">
        <w:rPr>
          <w:rFonts w:ascii="Arial" w:hAnsi="Arial" w:cs="Arial"/>
          <w:b/>
          <w:bCs/>
          <w:sz w:val="24"/>
          <w:szCs w:val="24"/>
        </w:rPr>
        <w:t xml:space="preserve">Trzeci </w:t>
      </w:r>
      <w:r w:rsidR="00F9743D" w:rsidRPr="0024744B">
        <w:rPr>
          <w:rFonts w:ascii="Arial" w:hAnsi="Arial" w:cs="Arial"/>
          <w:b/>
          <w:bCs/>
          <w:sz w:val="24"/>
          <w:szCs w:val="24"/>
        </w:rPr>
        <w:t>S</w:t>
      </w:r>
      <w:r w:rsidRPr="0024744B">
        <w:rPr>
          <w:rFonts w:ascii="Arial" w:hAnsi="Arial" w:cs="Arial"/>
          <w:b/>
          <w:bCs/>
          <w:sz w:val="24"/>
          <w:szCs w:val="24"/>
        </w:rPr>
        <w:t xml:space="preserve">ektor - </w:t>
      </w:r>
      <w:r w:rsidRPr="0024744B">
        <w:rPr>
          <w:rFonts w:ascii="Arial" w:hAnsi="Arial" w:cs="Arial"/>
          <w:sz w:val="24"/>
          <w:szCs w:val="24"/>
        </w:rPr>
        <w:t>to ogół prywatnych organizacji, działających społecznie i nie dla zysku, czyli organizacji pozarządowych (organizacji non-profit).</w:t>
      </w:r>
    </w:p>
    <w:p w14:paraId="5B868D59"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Usługi publiczne</w:t>
      </w:r>
      <w:r w:rsidRPr="0024744B">
        <w:rPr>
          <w:rFonts w:ascii="Arial" w:hAnsi="Arial" w:cs="Arial"/>
          <w:sz w:val="24"/>
          <w:szCs w:val="24"/>
        </w:rPr>
        <w:t xml:space="preserve"> - usługi świadczone przez administrację publiczną obywatelom bezpośrednio (w</w:t>
      </w:r>
      <w:r w:rsidR="00E56B8C" w:rsidRPr="0024744B">
        <w:rPr>
          <w:rFonts w:ascii="Arial" w:hAnsi="Arial" w:cs="Arial"/>
          <w:sz w:val="24"/>
          <w:szCs w:val="24"/>
        </w:rPr>
        <w:t> </w:t>
      </w:r>
      <w:r w:rsidRPr="0024744B">
        <w:rPr>
          <w:rFonts w:ascii="Arial" w:hAnsi="Arial" w:cs="Arial"/>
          <w:sz w:val="24"/>
          <w:szCs w:val="24"/>
        </w:rPr>
        <w:t>ramach sektora publicznego) lub poprzez finansowanie podmiotów prywatnych zapewniających daną usługę. Termin ten wiąże się z pojęciem, wyrażanej w demokratycznych wyborach zgody społecznej, która przewiduje, że pewne usługi przysługują wszystkim. Obszar usług publicznych obejmuje szeroki zakres aktywności ze strony jednostek samorządu terytorialnego, przybierając różnorodne formy organizacyjne. Usługi świadczone są m.in. przez jednostki budżetowe (np. urzędy), zakłady budżetowe, gospodarstwa pomocnicze, spółki prawa handlowego.</w:t>
      </w:r>
    </w:p>
    <w:p w14:paraId="53E96BF1" w14:textId="77777777" w:rsidR="005C391E" w:rsidRPr="0024744B" w:rsidRDefault="005C391E" w:rsidP="0024744B">
      <w:pPr>
        <w:tabs>
          <w:tab w:val="left" w:pos="142"/>
        </w:tabs>
        <w:spacing w:line="360" w:lineRule="auto"/>
        <w:rPr>
          <w:rFonts w:ascii="Arial" w:hAnsi="Arial" w:cs="Arial"/>
          <w:sz w:val="24"/>
          <w:szCs w:val="24"/>
          <w:shd w:val="clear" w:color="auto" w:fill="FFFFFF"/>
        </w:rPr>
      </w:pPr>
      <w:r w:rsidRPr="0024744B">
        <w:rPr>
          <w:rFonts w:ascii="Arial" w:hAnsi="Arial" w:cs="Arial"/>
          <w:b/>
          <w:bCs/>
          <w:sz w:val="24"/>
          <w:szCs w:val="24"/>
          <w:shd w:val="clear" w:color="auto" w:fill="FFFFFF"/>
        </w:rPr>
        <w:t>Zasoby odnawialne</w:t>
      </w:r>
      <w:r w:rsidRPr="0024744B">
        <w:rPr>
          <w:rFonts w:ascii="Arial" w:hAnsi="Arial" w:cs="Arial"/>
          <w:sz w:val="24"/>
          <w:szCs w:val="24"/>
          <w:shd w:val="clear" w:color="auto" w:fill="FFFFFF"/>
        </w:rPr>
        <w:t xml:space="preserve"> - to zasoby, których usługi są stale uzupełniane, to znaczy, gdy odpowiednio się nimi gospodaruje, mogą ciągle "istnieć", a zatem dostarczać użytecznych usług w nieskończoność.</w:t>
      </w:r>
    </w:p>
    <w:p w14:paraId="3CDEE9DF"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Zintegrowane Inwestycje Terytorialne </w:t>
      </w:r>
      <w:r w:rsidRPr="0024744B">
        <w:rPr>
          <w:rFonts w:ascii="Arial" w:hAnsi="Arial" w:cs="Arial"/>
          <w:sz w:val="24"/>
          <w:szCs w:val="24"/>
        </w:rPr>
        <w:t xml:space="preserve">- działania realizujące strategie rozwoju obszarów miejskich bądź inne strategie lub pakty terytorialne, </w:t>
      </w:r>
      <w:r w:rsidR="00365C89" w:rsidRPr="0024744B">
        <w:rPr>
          <w:rFonts w:ascii="Arial" w:hAnsi="Arial" w:cs="Arial"/>
          <w:sz w:val="24"/>
          <w:szCs w:val="24"/>
        </w:rPr>
        <w:t>obejmujące</w:t>
      </w:r>
      <w:r w:rsidRPr="0024744B">
        <w:rPr>
          <w:rFonts w:ascii="Arial" w:hAnsi="Arial" w:cs="Arial"/>
          <w:sz w:val="24"/>
          <w:szCs w:val="24"/>
        </w:rPr>
        <w:t xml:space="preserve"> inwestycje </w:t>
      </w:r>
      <w:r w:rsidRPr="0024744B">
        <w:rPr>
          <w:rFonts w:ascii="Arial" w:hAnsi="Arial" w:cs="Arial"/>
          <w:sz w:val="24"/>
          <w:szCs w:val="24"/>
        </w:rPr>
        <w:lastRenderedPageBreak/>
        <w:t>ze środków EFS, EFRR lub Funduszu Spójności w ramach więcej niż jednej osi priorytetowej jednego lub kilku programów operacyjnych.</w:t>
      </w:r>
    </w:p>
    <w:p w14:paraId="4EBEEA60" w14:textId="77777777" w:rsidR="00A12B40" w:rsidRPr="0024744B" w:rsidRDefault="005C391E" w:rsidP="0024744B">
      <w:pPr>
        <w:tabs>
          <w:tab w:val="left" w:pos="142"/>
        </w:tabs>
        <w:spacing w:line="360" w:lineRule="auto"/>
        <w:rPr>
          <w:rFonts w:ascii="Arial" w:hAnsi="Arial" w:cs="Arial"/>
          <w:sz w:val="24"/>
          <w:szCs w:val="24"/>
        </w:rPr>
        <w:sectPr w:rsidR="00A12B40" w:rsidRPr="0024744B" w:rsidSect="00792FC5">
          <w:pgSz w:w="11906" w:h="16838"/>
          <w:pgMar w:top="1417" w:right="1417" w:bottom="1417" w:left="1417" w:header="708" w:footer="708" w:gutter="0"/>
          <w:pgBorders w:offsetFrom="page">
            <w:left w:val="single" w:sz="48" w:space="0" w:color="FFFFFF"/>
          </w:pgBorders>
          <w:cols w:space="708"/>
          <w:docGrid w:linePitch="360"/>
        </w:sectPr>
      </w:pPr>
      <w:r w:rsidRPr="0024744B">
        <w:rPr>
          <w:rFonts w:ascii="Arial" w:hAnsi="Arial" w:cs="Arial"/>
          <w:b/>
          <w:sz w:val="24"/>
          <w:szCs w:val="24"/>
        </w:rPr>
        <w:t>Zrównoważony rozwój</w:t>
      </w:r>
      <w:r w:rsidRPr="0024744B">
        <w:rPr>
          <w:rFonts w:ascii="Arial" w:hAnsi="Arial" w:cs="Arial"/>
          <w:sz w:val="24"/>
          <w:szCs w:val="24"/>
        </w:rPr>
        <w:t xml:space="preserve"> - to rozwój społeczno-gospodarczy, który zaspokaja podstawowe potrzeby wszystkich ludzi oraz zachowuje, chroni i przywraca zdrowie </w:t>
      </w:r>
      <w:r w:rsidR="00B03DE6">
        <w:rPr>
          <w:rFonts w:ascii="Arial" w:hAnsi="Arial" w:cs="Arial"/>
          <w:sz w:val="24"/>
          <w:szCs w:val="24"/>
        </w:rPr>
        <w:br/>
      </w:r>
      <w:r w:rsidRPr="0024744B">
        <w:rPr>
          <w:rFonts w:ascii="Arial" w:hAnsi="Arial" w:cs="Arial"/>
          <w:sz w:val="24"/>
          <w:szCs w:val="24"/>
        </w:rPr>
        <w:t>i integralność ekosystemu Ziemi, bez zagrożenia możliwości zaspokojenia potrzeb przyszłych pokoleń i bez przekraczania długookresowych granic pojemności ekosystemu Ziemi.</w:t>
      </w:r>
      <w:bookmarkEnd w:id="244"/>
      <w:r w:rsidR="00A34BB5" w:rsidRPr="0024744B">
        <w:rPr>
          <w:rFonts w:ascii="Arial" w:hAnsi="Arial" w:cs="Arial"/>
          <w:sz w:val="24"/>
          <w:szCs w:val="24"/>
        </w:rPr>
        <w:t xml:space="preserve"> </w:t>
      </w:r>
    </w:p>
    <w:p w14:paraId="0D3240F7" w14:textId="77777777" w:rsidR="004803FB" w:rsidRPr="00E63153" w:rsidRDefault="002856CB" w:rsidP="00F06303">
      <w:pPr>
        <w:pStyle w:val="Nagwek2"/>
        <w:rPr>
          <w:sz w:val="32"/>
          <w:szCs w:val="32"/>
        </w:rPr>
      </w:pPr>
      <w:bookmarkStart w:id="247" w:name="_Toc66276140"/>
      <w:r w:rsidRPr="00E63153">
        <w:rPr>
          <w:sz w:val="32"/>
          <w:szCs w:val="32"/>
        </w:rPr>
        <w:lastRenderedPageBreak/>
        <w:t>U</w:t>
      </w:r>
      <w:r w:rsidR="00AC4A35" w:rsidRPr="00E63153">
        <w:rPr>
          <w:sz w:val="32"/>
          <w:szCs w:val="32"/>
        </w:rPr>
        <w:t>czestnicy</w:t>
      </w:r>
      <w:r w:rsidRPr="00E63153">
        <w:rPr>
          <w:sz w:val="32"/>
          <w:szCs w:val="32"/>
        </w:rPr>
        <w:t xml:space="preserve"> procesu</w:t>
      </w:r>
      <w:r w:rsidR="00655737" w:rsidRPr="00E63153">
        <w:rPr>
          <w:sz w:val="32"/>
          <w:szCs w:val="32"/>
        </w:rPr>
        <w:t xml:space="preserve"> </w:t>
      </w:r>
      <w:r w:rsidRPr="00E63153">
        <w:rPr>
          <w:sz w:val="32"/>
          <w:szCs w:val="32"/>
        </w:rPr>
        <w:t xml:space="preserve">opracowania </w:t>
      </w:r>
      <w:r w:rsidR="00655737" w:rsidRPr="00E63153">
        <w:rPr>
          <w:sz w:val="32"/>
          <w:szCs w:val="32"/>
        </w:rPr>
        <w:t>Strategi</w:t>
      </w:r>
      <w:r w:rsidRPr="00E63153">
        <w:rPr>
          <w:sz w:val="32"/>
          <w:szCs w:val="32"/>
        </w:rPr>
        <w:t>i rozwoju województwa – Podkarpackie 2030</w:t>
      </w:r>
      <w:bookmarkEnd w:id="247"/>
      <w:r w:rsidRPr="00E63153">
        <w:rPr>
          <w:sz w:val="32"/>
          <w:szCs w:val="32"/>
        </w:rPr>
        <w:t xml:space="preserve"> </w:t>
      </w:r>
    </w:p>
    <w:p w14:paraId="5BF30045" w14:textId="77777777" w:rsidR="005C48B8" w:rsidRPr="0024744B" w:rsidRDefault="005C48B8" w:rsidP="0024744B">
      <w:pPr>
        <w:spacing w:line="360" w:lineRule="auto"/>
        <w:rPr>
          <w:rFonts w:ascii="Arial" w:hAnsi="Arial" w:cs="Arial"/>
          <w:sz w:val="24"/>
          <w:szCs w:val="24"/>
          <w:shd w:val="clear" w:color="auto" w:fill="FFFFFF"/>
        </w:rPr>
      </w:pPr>
      <w:r w:rsidRPr="0024744B">
        <w:rPr>
          <w:rFonts w:ascii="Arial" w:hAnsi="Arial" w:cs="Arial"/>
          <w:sz w:val="24"/>
          <w:szCs w:val="24"/>
        </w:rPr>
        <w:t xml:space="preserve">Prace nad </w:t>
      </w:r>
      <w:r w:rsidRPr="0024744B">
        <w:rPr>
          <w:rFonts w:ascii="Arial" w:hAnsi="Arial" w:cs="Arial"/>
          <w:i/>
          <w:sz w:val="24"/>
          <w:szCs w:val="24"/>
        </w:rPr>
        <w:t>Strategią rozwoju województwa – Podkarpackie 2030</w:t>
      </w:r>
      <w:r w:rsidRPr="0024744B">
        <w:rPr>
          <w:rFonts w:ascii="Arial" w:hAnsi="Arial" w:cs="Arial"/>
          <w:sz w:val="24"/>
          <w:szCs w:val="24"/>
        </w:rPr>
        <w:t xml:space="preserve"> prowadzone były pod kierunkiem Zarządu Województwa Podkarpackiego VI kadencji w składzie: </w:t>
      </w:r>
      <w:hyperlink r:id="rId59" w:history="1">
        <w:r w:rsidRPr="0024744B">
          <w:rPr>
            <w:rStyle w:val="Hipercze"/>
            <w:rFonts w:ascii="Arial" w:hAnsi="Arial" w:cs="Arial"/>
            <w:color w:val="auto"/>
            <w:sz w:val="24"/>
            <w:szCs w:val="24"/>
            <w:u w:val="none"/>
          </w:rPr>
          <w:t>Władysław Ortyl</w:t>
        </w:r>
      </w:hyperlink>
      <w:r w:rsidRPr="0024744B">
        <w:rPr>
          <w:rStyle w:val="Pogrubienie"/>
          <w:rFonts w:ascii="Arial" w:hAnsi="Arial" w:cs="Arial"/>
          <w:sz w:val="24"/>
          <w:szCs w:val="24"/>
          <w:shd w:val="clear" w:color="auto" w:fill="FFFFFF"/>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Marszałek Województwa Podkarpackiego, </w:t>
      </w:r>
      <w:hyperlink r:id="rId60" w:anchor="cz2" w:history="1">
        <w:r w:rsidRPr="0024744B">
          <w:rPr>
            <w:rStyle w:val="Pogrubienie"/>
            <w:rFonts w:ascii="Arial" w:hAnsi="Arial" w:cs="Arial"/>
            <w:b w:val="0"/>
            <w:bCs w:val="0"/>
            <w:sz w:val="24"/>
            <w:szCs w:val="24"/>
            <w:shd w:val="clear" w:color="auto" w:fill="FFFFFF"/>
          </w:rPr>
          <w:t>Piotr Pilch</w:t>
        </w:r>
      </w:hyperlink>
      <w:r w:rsidRPr="0024744B">
        <w:rPr>
          <w:rFonts w:ascii="Arial" w:hAnsi="Arial" w:cs="Arial"/>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Wicemarszałek Województwa Podkarpackiego, </w:t>
      </w:r>
      <w:hyperlink r:id="rId61" w:anchor="wice2" w:history="1">
        <w:r w:rsidRPr="0024744B">
          <w:rPr>
            <w:rStyle w:val="Pogrubienie"/>
            <w:rFonts w:ascii="Arial" w:hAnsi="Arial" w:cs="Arial"/>
            <w:b w:val="0"/>
            <w:bCs w:val="0"/>
            <w:sz w:val="24"/>
            <w:szCs w:val="24"/>
            <w:shd w:val="clear" w:color="auto" w:fill="FFFFFF"/>
          </w:rPr>
          <w:t xml:space="preserve">Ewa </w:t>
        </w:r>
        <w:proofErr w:type="spellStart"/>
        <w:r w:rsidRPr="0024744B">
          <w:rPr>
            <w:rStyle w:val="Pogrubienie"/>
            <w:rFonts w:ascii="Arial" w:hAnsi="Arial" w:cs="Arial"/>
            <w:b w:val="0"/>
            <w:bCs w:val="0"/>
            <w:sz w:val="24"/>
            <w:szCs w:val="24"/>
            <w:shd w:val="clear" w:color="auto" w:fill="FFFFFF"/>
          </w:rPr>
          <w:t>Draus</w:t>
        </w:r>
        <w:proofErr w:type="spellEnd"/>
      </w:hyperlink>
      <w:r w:rsidRPr="0024744B">
        <w:rPr>
          <w:rFonts w:ascii="Arial" w:hAnsi="Arial" w:cs="Arial"/>
          <w:b/>
          <w:bCs/>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Wicemarszałek Województwa Podkarpackiego, </w:t>
      </w:r>
      <w:hyperlink r:id="rId62" w:anchor="cz1" w:history="1">
        <w:r w:rsidRPr="0024744B">
          <w:rPr>
            <w:rStyle w:val="Hipercze"/>
            <w:rFonts w:ascii="Arial" w:hAnsi="Arial" w:cs="Arial"/>
            <w:color w:val="auto"/>
            <w:sz w:val="24"/>
            <w:szCs w:val="24"/>
            <w:u w:val="none"/>
          </w:rPr>
          <w:t>Maria Kurowska</w:t>
        </w:r>
      </w:hyperlink>
      <w:r w:rsidRPr="0024744B">
        <w:rPr>
          <w:rStyle w:val="Pogrubienie"/>
          <w:rFonts w:ascii="Arial" w:hAnsi="Arial" w:cs="Arial"/>
          <w:sz w:val="24"/>
          <w:szCs w:val="24"/>
          <w:shd w:val="clear" w:color="auto" w:fill="FFFFFF"/>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Członek Zarządu Województwa Podkarpackiego</w:t>
      </w:r>
      <w:r w:rsidR="00F556B2" w:rsidRPr="0024744B">
        <w:rPr>
          <w:rFonts w:ascii="Arial" w:hAnsi="Arial" w:cs="Arial"/>
          <w:sz w:val="24"/>
          <w:szCs w:val="24"/>
          <w:shd w:val="clear" w:color="auto" w:fill="FFFFFF"/>
        </w:rPr>
        <w:t xml:space="preserve">, Anna Huk </w:t>
      </w:r>
      <w:r w:rsidR="00EB0DE3" w:rsidRPr="0024744B">
        <w:rPr>
          <w:rFonts w:ascii="Arial" w:hAnsi="Arial" w:cs="Arial"/>
          <w:sz w:val="24"/>
          <w:szCs w:val="24"/>
          <w:shd w:val="clear" w:color="auto" w:fill="FFFFFF"/>
        </w:rPr>
        <w:t>–</w:t>
      </w:r>
      <w:r w:rsidR="00F556B2" w:rsidRPr="0024744B">
        <w:rPr>
          <w:rFonts w:ascii="Arial" w:hAnsi="Arial" w:cs="Arial"/>
          <w:sz w:val="24"/>
          <w:szCs w:val="24"/>
          <w:shd w:val="clear" w:color="auto" w:fill="FFFFFF"/>
        </w:rPr>
        <w:t xml:space="preserve"> Członek</w:t>
      </w:r>
      <w:r w:rsidR="00EB0DE3" w:rsidRPr="0024744B">
        <w:rPr>
          <w:rFonts w:ascii="Arial" w:hAnsi="Arial" w:cs="Arial"/>
          <w:sz w:val="24"/>
          <w:szCs w:val="24"/>
          <w:shd w:val="clear" w:color="auto" w:fill="FFFFFF"/>
        </w:rPr>
        <w:t xml:space="preserve"> </w:t>
      </w:r>
      <w:r w:rsidR="00F556B2" w:rsidRPr="0024744B">
        <w:rPr>
          <w:rFonts w:ascii="Arial" w:hAnsi="Arial" w:cs="Arial"/>
          <w:sz w:val="24"/>
          <w:szCs w:val="24"/>
          <w:shd w:val="clear" w:color="auto" w:fill="FFFFFF"/>
        </w:rPr>
        <w:t>Zarządu Województwa Podkarpackiego</w:t>
      </w:r>
      <w:r w:rsidRPr="0024744B">
        <w:rPr>
          <w:rFonts w:ascii="Arial" w:hAnsi="Arial" w:cs="Arial"/>
          <w:sz w:val="24"/>
          <w:szCs w:val="24"/>
          <w:shd w:val="clear" w:color="auto" w:fill="FFFFFF"/>
        </w:rPr>
        <w:t xml:space="preserve"> oraz </w:t>
      </w:r>
      <w:hyperlink r:id="rId63" w:anchor="cz2" w:history="1">
        <w:r w:rsidRPr="0024744B">
          <w:rPr>
            <w:rStyle w:val="Pogrubienie"/>
            <w:rFonts w:ascii="Arial" w:hAnsi="Arial" w:cs="Arial"/>
            <w:b w:val="0"/>
            <w:bCs w:val="0"/>
            <w:sz w:val="24"/>
            <w:szCs w:val="24"/>
            <w:shd w:val="clear" w:color="auto" w:fill="FFFFFF"/>
          </w:rPr>
          <w:t>Stanisław Kruczek</w:t>
        </w:r>
      </w:hyperlink>
      <w:r w:rsidRPr="0024744B">
        <w:rPr>
          <w:rFonts w:ascii="Arial" w:hAnsi="Arial" w:cs="Arial"/>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Członek Zarządu Województwa Podkarpackiego. </w:t>
      </w:r>
    </w:p>
    <w:p w14:paraId="145E4E48" w14:textId="77777777" w:rsidR="005C48B8" w:rsidRPr="0024744B" w:rsidRDefault="005C48B8" w:rsidP="0024744B">
      <w:pPr>
        <w:spacing w:line="360" w:lineRule="auto"/>
        <w:rPr>
          <w:rFonts w:ascii="Arial" w:eastAsia="Times New Roman" w:hAnsi="Arial" w:cs="Arial"/>
          <w:sz w:val="24"/>
          <w:szCs w:val="24"/>
        </w:rPr>
      </w:pPr>
      <w:r w:rsidRPr="0024744B">
        <w:rPr>
          <w:rFonts w:ascii="Arial" w:hAnsi="Arial" w:cs="Arial"/>
          <w:sz w:val="24"/>
          <w:szCs w:val="24"/>
          <w:shd w:val="clear" w:color="auto" w:fill="FFFFFF"/>
        </w:rPr>
        <w:t xml:space="preserve">Dokument powstał przy aktywnym udziale radnych Sejmiku </w:t>
      </w:r>
      <w:r w:rsidRPr="0024744B">
        <w:rPr>
          <w:rFonts w:ascii="Arial" w:hAnsi="Arial" w:cs="Arial"/>
          <w:sz w:val="24"/>
          <w:szCs w:val="24"/>
        </w:rPr>
        <w:t xml:space="preserve">Województwa Podkarpackiego VI kadencji w składzie: Jerzy Borcz </w:t>
      </w:r>
      <w:r w:rsidRPr="0024744B">
        <w:rPr>
          <w:rFonts w:ascii="Arial" w:hAnsi="Arial" w:cs="Arial"/>
          <w:i/>
          <w:sz w:val="24"/>
          <w:szCs w:val="24"/>
        </w:rPr>
        <w:t>–</w:t>
      </w:r>
      <w:r w:rsidRPr="0024744B">
        <w:rPr>
          <w:rFonts w:ascii="Arial" w:hAnsi="Arial" w:cs="Arial"/>
          <w:sz w:val="24"/>
          <w:szCs w:val="24"/>
        </w:rPr>
        <w:t xml:space="preserve"> </w:t>
      </w:r>
      <w:r w:rsidRPr="0024744B">
        <w:rPr>
          <w:rStyle w:val="Pogrubienie"/>
          <w:rFonts w:ascii="Arial" w:hAnsi="Arial" w:cs="Arial"/>
          <w:b w:val="0"/>
          <w:bCs w:val="0"/>
          <w:sz w:val="24"/>
          <w:szCs w:val="24"/>
          <w:shd w:val="clear" w:color="auto" w:fill="FFFFFF"/>
        </w:rPr>
        <w:t xml:space="preserve">Przewodniczący, Jerzy </w:t>
      </w:r>
      <w:proofErr w:type="spellStart"/>
      <w:r w:rsidRPr="0024744B">
        <w:rPr>
          <w:rStyle w:val="Pogrubienie"/>
          <w:rFonts w:ascii="Arial" w:hAnsi="Arial" w:cs="Arial"/>
          <w:b w:val="0"/>
          <w:bCs w:val="0"/>
          <w:sz w:val="24"/>
          <w:szCs w:val="24"/>
          <w:shd w:val="clear" w:color="auto" w:fill="FFFFFF"/>
        </w:rPr>
        <w:t>Cypryś</w:t>
      </w:r>
      <w:proofErr w:type="spellEnd"/>
      <w:r w:rsidRPr="0024744B">
        <w:rPr>
          <w:rStyle w:val="Pogrubienie"/>
          <w:rFonts w:ascii="Arial" w:hAnsi="Arial" w:cs="Arial"/>
          <w:b w:val="0"/>
          <w:bCs w:val="0"/>
          <w:sz w:val="24"/>
          <w:szCs w:val="24"/>
          <w:shd w:val="clear" w:color="auto" w:fill="FFFFFF"/>
        </w:rPr>
        <w:t xml:space="preserve">, Czesław </w:t>
      </w:r>
      <w:proofErr w:type="spellStart"/>
      <w:r w:rsidRPr="0024744B">
        <w:rPr>
          <w:rStyle w:val="Pogrubienie"/>
          <w:rFonts w:ascii="Arial" w:hAnsi="Arial" w:cs="Arial"/>
          <w:b w:val="0"/>
          <w:bCs w:val="0"/>
          <w:sz w:val="24"/>
          <w:szCs w:val="24"/>
          <w:shd w:val="clear" w:color="auto" w:fill="FFFFFF"/>
        </w:rPr>
        <w:t>Łączak</w:t>
      </w:r>
      <w:proofErr w:type="spellEnd"/>
      <w:r w:rsidRPr="0024744B">
        <w:rPr>
          <w:rStyle w:val="Pogrubienie"/>
          <w:rFonts w:ascii="Arial" w:hAnsi="Arial" w:cs="Arial"/>
          <w:sz w:val="24"/>
          <w:szCs w:val="24"/>
          <w:shd w:val="clear" w:color="auto" w:fill="FFFFFF"/>
        </w:rPr>
        <w:t xml:space="preserve">, </w:t>
      </w:r>
      <w:r w:rsidRPr="0024744B">
        <w:rPr>
          <w:rStyle w:val="Pogrubienie"/>
          <w:rFonts w:ascii="Arial" w:hAnsi="Arial" w:cs="Arial"/>
          <w:b w:val="0"/>
          <w:bCs w:val="0"/>
          <w:sz w:val="24"/>
          <w:szCs w:val="24"/>
          <w:shd w:val="clear" w:color="auto" w:fill="FFFFFF"/>
        </w:rPr>
        <w:t>Teresa Pamuła</w:t>
      </w:r>
      <w:r w:rsidR="00F556B2" w:rsidRPr="0024744B">
        <w:rPr>
          <w:rFonts w:ascii="Arial" w:eastAsia="Times New Roman" w:hAnsi="Arial" w:cs="Arial"/>
          <w:sz w:val="24"/>
          <w:szCs w:val="24"/>
        </w:rPr>
        <w:t xml:space="preserve">, </w:t>
      </w:r>
      <w:hyperlink r:id="rId64" w:history="1">
        <w:r w:rsidR="00F556B2" w:rsidRPr="0024744B">
          <w:rPr>
            <w:rFonts w:ascii="Arial" w:eastAsia="Times New Roman" w:hAnsi="Arial" w:cs="Arial"/>
            <w:sz w:val="24"/>
            <w:szCs w:val="24"/>
          </w:rPr>
          <w:t>Wojciech Zając</w:t>
        </w:r>
      </w:hyperlink>
      <w:r w:rsidRPr="0024744B">
        <w:rPr>
          <w:rStyle w:val="Pogrubienie"/>
          <w:rFonts w:ascii="Arial" w:hAnsi="Arial" w:cs="Arial"/>
          <w:b w:val="0"/>
          <w:bCs w:val="0"/>
          <w:sz w:val="24"/>
          <w:szCs w:val="24"/>
          <w:shd w:val="clear" w:color="auto" w:fill="FFFFFF"/>
        </w:rPr>
        <w:t xml:space="preserve"> – Wiceprzewodniczący</w:t>
      </w:r>
      <w:r w:rsidRPr="0024744B">
        <w:rPr>
          <w:rStyle w:val="Pogrubienie"/>
          <w:rFonts w:ascii="Arial" w:hAnsi="Arial" w:cs="Arial"/>
          <w:sz w:val="24"/>
          <w:szCs w:val="24"/>
          <w:shd w:val="clear" w:color="auto" w:fill="FFFFFF"/>
        </w:rPr>
        <w:t xml:space="preserve"> </w:t>
      </w:r>
      <w:r w:rsidRPr="0024744B">
        <w:rPr>
          <w:rFonts w:ascii="Arial" w:hAnsi="Arial" w:cs="Arial"/>
          <w:sz w:val="24"/>
          <w:szCs w:val="24"/>
        </w:rPr>
        <w:t xml:space="preserve">oraz radni: </w:t>
      </w:r>
      <w:hyperlink r:id="rId65" w:history="1">
        <w:r w:rsidRPr="0024744B">
          <w:rPr>
            <w:rFonts w:ascii="Arial" w:eastAsia="Times New Roman" w:hAnsi="Arial" w:cs="Arial"/>
            <w:sz w:val="24"/>
            <w:szCs w:val="24"/>
          </w:rPr>
          <w:t>Stefan Bieszczad</w:t>
        </w:r>
      </w:hyperlink>
      <w:r w:rsidRPr="0024744B">
        <w:rPr>
          <w:rFonts w:ascii="Arial" w:eastAsia="Times New Roman" w:hAnsi="Arial" w:cs="Arial"/>
          <w:sz w:val="24"/>
          <w:szCs w:val="24"/>
        </w:rPr>
        <w:t>,</w:t>
      </w:r>
      <w:r w:rsidR="00F556B2" w:rsidRPr="0024744B">
        <w:rPr>
          <w:rFonts w:ascii="Arial" w:eastAsia="Times New Roman" w:hAnsi="Arial" w:cs="Arial"/>
          <w:sz w:val="24"/>
          <w:szCs w:val="24"/>
        </w:rPr>
        <w:t xml:space="preserve"> Monika </w:t>
      </w:r>
      <w:proofErr w:type="spellStart"/>
      <w:r w:rsidR="00F556B2" w:rsidRPr="0024744B">
        <w:rPr>
          <w:rFonts w:ascii="Arial" w:eastAsia="Times New Roman" w:hAnsi="Arial" w:cs="Arial"/>
          <w:sz w:val="24"/>
          <w:szCs w:val="24"/>
        </w:rPr>
        <w:t>Brewczak</w:t>
      </w:r>
      <w:proofErr w:type="spellEnd"/>
      <w:r w:rsidR="00F556B2" w:rsidRPr="0024744B">
        <w:rPr>
          <w:rFonts w:ascii="Arial" w:eastAsia="Times New Roman"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shd w:val="clear" w:color="auto" w:fill="FFFFFF"/>
        </w:rPr>
        <w:t xml:space="preserve">Joanna </w:t>
      </w:r>
      <w:proofErr w:type="spellStart"/>
      <w:r w:rsidRPr="0024744B">
        <w:rPr>
          <w:rFonts w:ascii="Arial" w:hAnsi="Arial" w:cs="Arial"/>
          <w:sz w:val="24"/>
          <w:szCs w:val="24"/>
          <w:shd w:val="clear" w:color="auto" w:fill="FFFFFF"/>
        </w:rPr>
        <w:t>Bril</w:t>
      </w:r>
      <w:proofErr w:type="spellEnd"/>
      <w:r w:rsidRPr="0024744B">
        <w:rPr>
          <w:rFonts w:ascii="Arial" w:hAnsi="Arial" w:cs="Arial"/>
          <w:sz w:val="24"/>
          <w:szCs w:val="24"/>
          <w:shd w:val="clear" w:color="auto" w:fill="FFFFFF"/>
        </w:rPr>
        <w:t xml:space="preserve">, </w:t>
      </w:r>
      <w:r w:rsidR="00F556B2" w:rsidRPr="0024744B">
        <w:rPr>
          <w:rFonts w:ascii="Arial" w:hAnsi="Arial" w:cs="Arial"/>
          <w:sz w:val="24"/>
          <w:szCs w:val="24"/>
          <w:shd w:val="clear" w:color="auto" w:fill="FFFFFF"/>
        </w:rPr>
        <w:t xml:space="preserve">Andrzej Ćwierz, </w:t>
      </w:r>
      <w:hyperlink r:id="rId66" w:history="1">
        <w:r w:rsidRPr="0024744B">
          <w:rPr>
            <w:rFonts w:ascii="Arial" w:eastAsia="Times New Roman" w:hAnsi="Arial" w:cs="Arial"/>
            <w:sz w:val="24"/>
            <w:szCs w:val="24"/>
          </w:rPr>
          <w:t>Adam Drozd</w:t>
        </w:r>
      </w:hyperlink>
      <w:r w:rsidRPr="0024744B">
        <w:rPr>
          <w:rFonts w:ascii="Arial" w:eastAsia="Times New Roman" w:hAnsi="Arial" w:cs="Arial"/>
          <w:sz w:val="24"/>
          <w:szCs w:val="24"/>
        </w:rPr>
        <w:t xml:space="preserve">, </w:t>
      </w:r>
      <w:hyperlink r:id="rId67" w:history="1">
        <w:r w:rsidRPr="0024744B">
          <w:rPr>
            <w:rFonts w:ascii="Arial" w:eastAsia="Times New Roman" w:hAnsi="Arial" w:cs="Arial"/>
            <w:sz w:val="24"/>
            <w:szCs w:val="24"/>
          </w:rPr>
          <w:t>Jan Dziubiński</w:t>
        </w:r>
      </w:hyperlink>
      <w:r w:rsidRPr="0024744B">
        <w:rPr>
          <w:rFonts w:ascii="Arial" w:eastAsia="Times New Roman" w:hAnsi="Arial" w:cs="Arial"/>
          <w:sz w:val="24"/>
          <w:szCs w:val="24"/>
        </w:rPr>
        <w:t xml:space="preserve">, </w:t>
      </w:r>
      <w:hyperlink r:id="rId68" w:history="1">
        <w:r w:rsidRPr="0024744B">
          <w:rPr>
            <w:rFonts w:ascii="Arial" w:eastAsia="Times New Roman" w:hAnsi="Arial" w:cs="Arial"/>
            <w:sz w:val="24"/>
            <w:szCs w:val="24"/>
          </w:rPr>
          <w:t xml:space="preserve">Maria </w:t>
        </w:r>
        <w:proofErr w:type="spellStart"/>
        <w:r w:rsidRPr="0024744B">
          <w:rPr>
            <w:rFonts w:ascii="Arial" w:eastAsia="Times New Roman" w:hAnsi="Arial" w:cs="Arial"/>
            <w:sz w:val="24"/>
            <w:szCs w:val="24"/>
          </w:rPr>
          <w:t>Fajger</w:t>
        </w:r>
        <w:proofErr w:type="spellEnd"/>
      </w:hyperlink>
      <w:r w:rsidRPr="0024744B">
        <w:rPr>
          <w:rFonts w:ascii="Arial" w:eastAsia="Times New Roman" w:hAnsi="Arial" w:cs="Arial"/>
          <w:sz w:val="24"/>
          <w:szCs w:val="24"/>
        </w:rPr>
        <w:t xml:space="preserve">, </w:t>
      </w:r>
      <w:hyperlink r:id="rId69" w:history="1">
        <w:r w:rsidRPr="0024744B">
          <w:rPr>
            <w:rFonts w:ascii="Arial" w:eastAsia="Times New Roman" w:hAnsi="Arial" w:cs="Arial"/>
            <w:sz w:val="24"/>
            <w:szCs w:val="24"/>
          </w:rPr>
          <w:t>Krzysztof Feret</w:t>
        </w:r>
      </w:hyperlink>
      <w:r w:rsidRPr="0024744B">
        <w:rPr>
          <w:rFonts w:ascii="Arial" w:eastAsia="Times New Roman" w:hAnsi="Arial" w:cs="Arial"/>
          <w:sz w:val="24"/>
          <w:szCs w:val="24"/>
        </w:rPr>
        <w:t xml:space="preserve">, </w:t>
      </w:r>
      <w:hyperlink r:id="rId70" w:history="1">
        <w:r w:rsidRPr="0024744B">
          <w:rPr>
            <w:rFonts w:ascii="Arial" w:eastAsia="Times New Roman" w:hAnsi="Arial" w:cs="Arial"/>
            <w:sz w:val="24"/>
            <w:szCs w:val="24"/>
          </w:rPr>
          <w:t>Anna Huk</w:t>
        </w:r>
      </w:hyperlink>
      <w:r w:rsidRPr="0024744B">
        <w:rPr>
          <w:rFonts w:ascii="Arial" w:eastAsia="Times New Roman" w:hAnsi="Arial" w:cs="Arial"/>
          <w:sz w:val="24"/>
          <w:szCs w:val="24"/>
        </w:rPr>
        <w:t xml:space="preserve">, </w:t>
      </w:r>
      <w:hyperlink r:id="rId71" w:history="1">
        <w:r w:rsidRPr="0024744B">
          <w:rPr>
            <w:rFonts w:ascii="Arial" w:eastAsia="Times New Roman" w:hAnsi="Arial" w:cs="Arial"/>
            <w:sz w:val="24"/>
            <w:szCs w:val="24"/>
          </w:rPr>
          <w:t>Jacek Kotula</w:t>
        </w:r>
      </w:hyperlink>
      <w:r w:rsidRPr="0024744B">
        <w:rPr>
          <w:rFonts w:ascii="Arial" w:eastAsia="Times New Roman" w:hAnsi="Arial" w:cs="Arial"/>
          <w:sz w:val="24"/>
          <w:szCs w:val="24"/>
        </w:rPr>
        <w:t xml:space="preserve">, </w:t>
      </w:r>
      <w:hyperlink r:id="rId72" w:history="1">
        <w:r w:rsidRPr="0024744B">
          <w:rPr>
            <w:rFonts w:ascii="Arial" w:eastAsia="Times New Roman" w:hAnsi="Arial" w:cs="Arial"/>
            <w:sz w:val="24"/>
            <w:szCs w:val="24"/>
          </w:rPr>
          <w:t>Mariusz Król</w:t>
        </w:r>
      </w:hyperlink>
      <w:r w:rsidRPr="0024744B">
        <w:rPr>
          <w:rFonts w:ascii="Arial" w:eastAsia="Times New Roman" w:hAnsi="Arial" w:cs="Arial"/>
          <w:sz w:val="24"/>
          <w:szCs w:val="24"/>
        </w:rPr>
        <w:t xml:space="preserve">, </w:t>
      </w:r>
      <w:hyperlink r:id="rId73" w:history="1">
        <w:r w:rsidRPr="0024744B">
          <w:rPr>
            <w:rFonts w:ascii="Arial" w:eastAsia="Times New Roman" w:hAnsi="Arial" w:cs="Arial"/>
            <w:sz w:val="24"/>
            <w:szCs w:val="24"/>
          </w:rPr>
          <w:t>Dorota Łukaszyk</w:t>
        </w:r>
      </w:hyperlink>
      <w:r w:rsidRPr="0024744B">
        <w:rPr>
          <w:rFonts w:ascii="Arial" w:eastAsia="Times New Roman" w:hAnsi="Arial" w:cs="Arial"/>
          <w:sz w:val="24"/>
          <w:szCs w:val="24"/>
        </w:rPr>
        <w:t xml:space="preserve">, </w:t>
      </w:r>
      <w:hyperlink r:id="rId74" w:history="1">
        <w:r w:rsidRPr="0024744B">
          <w:rPr>
            <w:rFonts w:ascii="Arial" w:eastAsia="Times New Roman" w:hAnsi="Arial" w:cs="Arial"/>
            <w:sz w:val="24"/>
            <w:szCs w:val="24"/>
          </w:rPr>
          <w:t xml:space="preserve">Jacek </w:t>
        </w:r>
        <w:proofErr w:type="spellStart"/>
        <w:r w:rsidRPr="0024744B">
          <w:rPr>
            <w:rFonts w:ascii="Arial" w:eastAsia="Times New Roman" w:hAnsi="Arial" w:cs="Arial"/>
            <w:sz w:val="24"/>
            <w:szCs w:val="24"/>
          </w:rPr>
          <w:t>Magdoń</w:t>
        </w:r>
        <w:proofErr w:type="spellEnd"/>
      </w:hyperlink>
      <w:r w:rsidRPr="0024744B">
        <w:rPr>
          <w:rFonts w:ascii="Arial" w:eastAsia="Times New Roman" w:hAnsi="Arial" w:cs="Arial"/>
          <w:sz w:val="24"/>
          <w:szCs w:val="24"/>
        </w:rPr>
        <w:t xml:space="preserve">, </w:t>
      </w:r>
      <w:hyperlink r:id="rId75" w:history="1">
        <w:r w:rsidRPr="0024744B">
          <w:rPr>
            <w:rFonts w:ascii="Arial" w:eastAsia="Times New Roman" w:hAnsi="Arial" w:cs="Arial"/>
            <w:sz w:val="24"/>
            <w:szCs w:val="24"/>
          </w:rPr>
          <w:t xml:space="preserve">Maria </w:t>
        </w:r>
        <w:proofErr w:type="spellStart"/>
        <w:r w:rsidRPr="0024744B">
          <w:rPr>
            <w:rFonts w:ascii="Arial" w:eastAsia="Times New Roman" w:hAnsi="Arial" w:cs="Arial"/>
            <w:sz w:val="24"/>
            <w:szCs w:val="24"/>
          </w:rPr>
          <w:t>Napieracz</w:t>
        </w:r>
        <w:proofErr w:type="spellEnd"/>
      </w:hyperlink>
      <w:r w:rsidRPr="0024744B">
        <w:rPr>
          <w:rFonts w:ascii="Arial" w:eastAsia="Times New Roman" w:hAnsi="Arial" w:cs="Arial"/>
          <w:sz w:val="24"/>
          <w:szCs w:val="24"/>
        </w:rPr>
        <w:t xml:space="preserve">, </w:t>
      </w:r>
      <w:hyperlink r:id="rId76" w:history="1">
        <w:r w:rsidRPr="0024744B">
          <w:rPr>
            <w:rFonts w:ascii="Arial" w:eastAsia="Times New Roman" w:hAnsi="Arial" w:cs="Arial"/>
            <w:sz w:val="24"/>
            <w:szCs w:val="24"/>
          </w:rPr>
          <w:t xml:space="preserve">Andrzej </w:t>
        </w:r>
        <w:proofErr w:type="spellStart"/>
        <w:r w:rsidRPr="0024744B">
          <w:rPr>
            <w:rFonts w:ascii="Arial" w:eastAsia="Times New Roman" w:hAnsi="Arial" w:cs="Arial"/>
            <w:sz w:val="24"/>
            <w:szCs w:val="24"/>
          </w:rPr>
          <w:t>Nepelski</w:t>
        </w:r>
        <w:proofErr w:type="spellEnd"/>
      </w:hyperlink>
      <w:r w:rsidRPr="0024744B">
        <w:rPr>
          <w:rFonts w:ascii="Arial" w:eastAsia="Times New Roman" w:hAnsi="Arial" w:cs="Arial"/>
          <w:sz w:val="24"/>
          <w:szCs w:val="24"/>
        </w:rPr>
        <w:t xml:space="preserve">, </w:t>
      </w:r>
      <w:hyperlink r:id="rId77" w:history="1">
        <w:r w:rsidRPr="0024744B">
          <w:rPr>
            <w:rFonts w:ascii="Arial" w:eastAsia="Times New Roman" w:hAnsi="Arial" w:cs="Arial"/>
            <w:sz w:val="24"/>
            <w:szCs w:val="24"/>
          </w:rPr>
          <w:t>Karol Ożóg</w:t>
        </w:r>
      </w:hyperlink>
      <w:r w:rsidRPr="0024744B">
        <w:rPr>
          <w:rFonts w:ascii="Arial" w:eastAsia="Times New Roman" w:hAnsi="Arial" w:cs="Arial"/>
          <w:sz w:val="24"/>
          <w:szCs w:val="24"/>
        </w:rPr>
        <w:t xml:space="preserve">, </w:t>
      </w:r>
      <w:hyperlink r:id="rId78" w:history="1">
        <w:r w:rsidRPr="0024744B">
          <w:rPr>
            <w:rFonts w:ascii="Arial" w:eastAsia="Times New Roman" w:hAnsi="Arial" w:cs="Arial"/>
            <w:sz w:val="24"/>
            <w:szCs w:val="24"/>
          </w:rPr>
          <w:t>Kamila Piech</w:t>
        </w:r>
      </w:hyperlink>
      <w:r w:rsidRPr="0024744B">
        <w:rPr>
          <w:rFonts w:ascii="Arial" w:eastAsia="Times New Roman" w:hAnsi="Arial" w:cs="Arial"/>
          <w:sz w:val="24"/>
          <w:szCs w:val="24"/>
        </w:rPr>
        <w:t xml:space="preserve">, </w:t>
      </w:r>
      <w:hyperlink r:id="rId79" w:history="1">
        <w:r w:rsidRPr="0024744B">
          <w:rPr>
            <w:rFonts w:ascii="Arial" w:eastAsia="Times New Roman" w:hAnsi="Arial" w:cs="Arial"/>
            <w:sz w:val="24"/>
            <w:szCs w:val="24"/>
          </w:rPr>
          <w:t>Antoni Pikul</w:t>
        </w:r>
      </w:hyperlink>
      <w:r w:rsidRPr="0024744B">
        <w:rPr>
          <w:rFonts w:ascii="Arial" w:eastAsia="Times New Roman" w:hAnsi="Arial" w:cs="Arial"/>
          <w:sz w:val="24"/>
          <w:szCs w:val="24"/>
        </w:rPr>
        <w:t xml:space="preserve">, </w:t>
      </w:r>
      <w:hyperlink r:id="rId80" w:history="1">
        <w:r w:rsidRPr="0024744B">
          <w:rPr>
            <w:rFonts w:ascii="Arial" w:eastAsia="Times New Roman" w:hAnsi="Arial" w:cs="Arial"/>
            <w:sz w:val="24"/>
            <w:szCs w:val="24"/>
          </w:rPr>
          <w:t>Bogdan Romaniuk</w:t>
        </w:r>
      </w:hyperlink>
      <w:r w:rsidRPr="0024744B">
        <w:rPr>
          <w:rFonts w:ascii="Arial" w:eastAsia="Times New Roman" w:hAnsi="Arial" w:cs="Arial"/>
          <w:sz w:val="24"/>
          <w:szCs w:val="24"/>
        </w:rPr>
        <w:t xml:space="preserve">, </w:t>
      </w:r>
      <w:hyperlink r:id="rId81" w:history="1">
        <w:r w:rsidRPr="0024744B">
          <w:rPr>
            <w:rFonts w:ascii="Arial" w:eastAsia="Times New Roman" w:hAnsi="Arial" w:cs="Arial"/>
            <w:sz w:val="24"/>
            <w:szCs w:val="24"/>
          </w:rPr>
          <w:t xml:space="preserve">Dariusz </w:t>
        </w:r>
        <w:proofErr w:type="spellStart"/>
        <w:r w:rsidRPr="0024744B">
          <w:rPr>
            <w:rFonts w:ascii="Arial" w:eastAsia="Times New Roman" w:hAnsi="Arial" w:cs="Arial"/>
            <w:sz w:val="24"/>
            <w:szCs w:val="24"/>
          </w:rPr>
          <w:t>Sobieraj</w:t>
        </w:r>
        <w:proofErr w:type="spellEnd"/>
      </w:hyperlink>
      <w:r w:rsidRPr="0024744B">
        <w:rPr>
          <w:rFonts w:ascii="Arial" w:eastAsia="Times New Roman" w:hAnsi="Arial" w:cs="Arial"/>
          <w:sz w:val="24"/>
          <w:szCs w:val="24"/>
        </w:rPr>
        <w:t xml:space="preserve">, </w:t>
      </w:r>
      <w:hyperlink r:id="rId82" w:history="1">
        <w:r w:rsidRPr="0024744B">
          <w:rPr>
            <w:rFonts w:ascii="Arial" w:eastAsia="Times New Roman" w:hAnsi="Arial" w:cs="Arial"/>
            <w:sz w:val="24"/>
            <w:szCs w:val="24"/>
          </w:rPr>
          <w:t>Danuta Stępień</w:t>
        </w:r>
      </w:hyperlink>
      <w:r w:rsidRPr="0024744B">
        <w:rPr>
          <w:rFonts w:ascii="Arial" w:eastAsia="Times New Roman" w:hAnsi="Arial" w:cs="Arial"/>
          <w:sz w:val="24"/>
          <w:szCs w:val="24"/>
        </w:rPr>
        <w:t xml:space="preserve">, </w:t>
      </w:r>
      <w:hyperlink r:id="rId83" w:history="1">
        <w:r w:rsidRPr="0024744B">
          <w:rPr>
            <w:rFonts w:ascii="Arial" w:eastAsia="Times New Roman" w:hAnsi="Arial" w:cs="Arial"/>
            <w:sz w:val="24"/>
            <w:szCs w:val="24"/>
          </w:rPr>
          <w:t>Andrzej Szlęzak</w:t>
        </w:r>
      </w:hyperlink>
      <w:r w:rsidRPr="0024744B">
        <w:rPr>
          <w:rFonts w:ascii="Arial" w:eastAsia="Times New Roman" w:hAnsi="Arial" w:cs="Arial"/>
          <w:sz w:val="24"/>
          <w:szCs w:val="24"/>
        </w:rPr>
        <w:t>,</w:t>
      </w:r>
      <w:r w:rsidR="00F556B2" w:rsidRPr="0024744B">
        <w:rPr>
          <w:rFonts w:ascii="Arial" w:eastAsia="Times New Roman" w:hAnsi="Arial" w:cs="Arial"/>
          <w:sz w:val="24"/>
          <w:szCs w:val="24"/>
        </w:rPr>
        <w:t xml:space="preserve"> Adam Śnieżek,</w:t>
      </w:r>
      <w:r w:rsidRPr="0024744B">
        <w:rPr>
          <w:rFonts w:ascii="Arial" w:eastAsia="Times New Roman" w:hAnsi="Arial" w:cs="Arial"/>
          <w:sz w:val="24"/>
          <w:szCs w:val="24"/>
        </w:rPr>
        <w:t xml:space="preserve"> </w:t>
      </w:r>
      <w:hyperlink r:id="rId84" w:history="1">
        <w:r w:rsidRPr="0024744B">
          <w:rPr>
            <w:rFonts w:ascii="Arial" w:eastAsia="Times New Roman" w:hAnsi="Arial" w:cs="Arial"/>
            <w:sz w:val="24"/>
            <w:szCs w:val="24"/>
          </w:rPr>
          <w:t xml:space="preserve">Jan </w:t>
        </w:r>
        <w:proofErr w:type="spellStart"/>
        <w:r w:rsidRPr="0024744B">
          <w:rPr>
            <w:rFonts w:ascii="Arial" w:eastAsia="Times New Roman" w:hAnsi="Arial" w:cs="Arial"/>
            <w:sz w:val="24"/>
            <w:szCs w:val="24"/>
          </w:rPr>
          <w:t>Tarapata</w:t>
        </w:r>
        <w:proofErr w:type="spellEnd"/>
      </w:hyperlink>
      <w:r w:rsidRPr="0024744B">
        <w:rPr>
          <w:rFonts w:ascii="Arial" w:eastAsia="Times New Roman" w:hAnsi="Arial" w:cs="Arial"/>
          <w:sz w:val="24"/>
          <w:szCs w:val="24"/>
        </w:rPr>
        <w:t xml:space="preserve">, </w:t>
      </w:r>
      <w:hyperlink r:id="rId85" w:history="1">
        <w:r w:rsidRPr="0024744B">
          <w:rPr>
            <w:rFonts w:ascii="Arial" w:eastAsia="Times New Roman" w:hAnsi="Arial" w:cs="Arial"/>
            <w:sz w:val="24"/>
            <w:szCs w:val="24"/>
          </w:rPr>
          <w:t xml:space="preserve">Mieczysław </w:t>
        </w:r>
        <w:proofErr w:type="spellStart"/>
        <w:r w:rsidRPr="0024744B">
          <w:rPr>
            <w:rFonts w:ascii="Arial" w:eastAsia="Times New Roman" w:hAnsi="Arial" w:cs="Arial"/>
            <w:sz w:val="24"/>
            <w:szCs w:val="24"/>
          </w:rPr>
          <w:t>Tołpa</w:t>
        </w:r>
        <w:proofErr w:type="spellEnd"/>
      </w:hyperlink>
      <w:r w:rsidRPr="0024744B">
        <w:rPr>
          <w:rFonts w:ascii="Arial" w:eastAsia="Times New Roman" w:hAnsi="Arial" w:cs="Arial"/>
          <w:sz w:val="24"/>
          <w:szCs w:val="24"/>
        </w:rPr>
        <w:t xml:space="preserve">, </w:t>
      </w:r>
      <w:hyperlink r:id="rId86" w:history="1">
        <w:r w:rsidRPr="0024744B">
          <w:rPr>
            <w:rFonts w:ascii="Arial" w:eastAsia="Times New Roman" w:hAnsi="Arial" w:cs="Arial"/>
            <w:sz w:val="24"/>
            <w:szCs w:val="24"/>
          </w:rPr>
          <w:t>Piotr Tomański</w:t>
        </w:r>
      </w:hyperlink>
      <w:r w:rsidRPr="0024744B">
        <w:rPr>
          <w:rFonts w:ascii="Arial" w:eastAsia="Times New Roman" w:hAnsi="Arial" w:cs="Arial"/>
          <w:sz w:val="24"/>
          <w:szCs w:val="24"/>
        </w:rPr>
        <w:t xml:space="preserve">. </w:t>
      </w:r>
    </w:p>
    <w:p w14:paraId="00EDD343" w14:textId="77777777" w:rsidR="005C48B8" w:rsidRPr="0024744B" w:rsidRDefault="005C48B8"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Założenia i wytyczne do części kierunkowej dokumentu opracowane zostały przez </w:t>
      </w:r>
      <w:r w:rsidRPr="0024744B">
        <w:rPr>
          <w:rFonts w:ascii="Arial" w:hAnsi="Arial" w:cs="Arial"/>
          <w:bCs/>
          <w:sz w:val="24"/>
          <w:szCs w:val="24"/>
        </w:rPr>
        <w:t xml:space="preserve">Zespół Roboczy </w:t>
      </w:r>
      <w:r w:rsidRPr="0024744B">
        <w:rPr>
          <w:rFonts w:ascii="Arial" w:eastAsia="Times New Roman" w:hAnsi="Arial" w:cs="Arial"/>
          <w:sz w:val="24"/>
          <w:szCs w:val="24"/>
        </w:rPr>
        <w:t xml:space="preserve">ds. opracowania </w:t>
      </w:r>
      <w:r w:rsidRPr="0024744B">
        <w:rPr>
          <w:rFonts w:ascii="Arial" w:eastAsia="Times New Roman" w:hAnsi="Arial" w:cs="Arial"/>
          <w:i/>
          <w:sz w:val="24"/>
          <w:szCs w:val="24"/>
        </w:rPr>
        <w:t>Strategii rozwoju województwa – Podkarpackie 2030</w:t>
      </w:r>
      <w:r w:rsidRPr="0024744B">
        <w:rPr>
          <w:rFonts w:ascii="Arial" w:eastAsia="Times New Roman" w:hAnsi="Arial" w:cs="Arial"/>
          <w:sz w:val="24"/>
          <w:szCs w:val="24"/>
        </w:rPr>
        <w:t xml:space="preserve"> w składzie: </w:t>
      </w:r>
      <w:r w:rsidRPr="0024744B">
        <w:rPr>
          <w:rFonts w:ascii="Arial" w:hAnsi="Arial" w:cs="Arial"/>
          <w:sz w:val="24"/>
          <w:szCs w:val="24"/>
        </w:rPr>
        <w:t xml:space="preserve">Władysław Ortyl </w:t>
      </w:r>
      <w:r w:rsidRPr="0024744B">
        <w:rPr>
          <w:rFonts w:ascii="Arial" w:eastAsia="Times New Roman" w:hAnsi="Arial" w:cs="Arial"/>
          <w:i/>
          <w:sz w:val="24"/>
          <w:szCs w:val="24"/>
        </w:rPr>
        <w:t xml:space="preserve">- </w:t>
      </w:r>
      <w:r w:rsidRPr="0024744B">
        <w:rPr>
          <w:rFonts w:ascii="Arial" w:hAnsi="Arial" w:cs="Arial"/>
          <w:sz w:val="24"/>
          <w:szCs w:val="24"/>
        </w:rPr>
        <w:t xml:space="preserve">Marszałek Województwa Podkarpackiego, Ewa </w:t>
      </w:r>
      <w:proofErr w:type="spellStart"/>
      <w:r w:rsidRPr="0024744B">
        <w:rPr>
          <w:rFonts w:ascii="Arial" w:hAnsi="Arial" w:cs="Arial"/>
          <w:sz w:val="24"/>
          <w:szCs w:val="24"/>
        </w:rPr>
        <w:t>Draus</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Wicemarszałek Województwa Podkarpackiego, Paweł Wais </w:t>
      </w:r>
      <w:r w:rsidRPr="0024744B">
        <w:rPr>
          <w:rFonts w:ascii="Arial" w:eastAsia="Times New Roman" w:hAnsi="Arial" w:cs="Arial"/>
          <w:i/>
          <w:sz w:val="24"/>
          <w:szCs w:val="24"/>
        </w:rPr>
        <w:t xml:space="preserve">- </w:t>
      </w:r>
      <w:r w:rsidRPr="0024744B">
        <w:rPr>
          <w:rFonts w:ascii="Arial" w:hAnsi="Arial" w:cs="Arial"/>
          <w:sz w:val="24"/>
          <w:szCs w:val="24"/>
        </w:rPr>
        <w:t>Dyrektor Departamentu Rozwoju Regionalnego, Piotr Pilch -</w:t>
      </w:r>
      <w:r w:rsidRPr="0024744B">
        <w:rPr>
          <w:rFonts w:ascii="Arial" w:eastAsia="Times New Roman" w:hAnsi="Arial" w:cs="Arial"/>
          <w:i/>
          <w:sz w:val="24"/>
          <w:szCs w:val="24"/>
        </w:rPr>
        <w:t xml:space="preserve"> </w:t>
      </w:r>
      <w:r w:rsidRPr="0024744B">
        <w:rPr>
          <w:rFonts w:ascii="Arial" w:hAnsi="Arial" w:cs="Arial"/>
          <w:sz w:val="24"/>
          <w:szCs w:val="24"/>
        </w:rPr>
        <w:t xml:space="preserve">Wicemarszałek Województwa Podkarpackiego, Maria Kurowska </w:t>
      </w:r>
      <w:r w:rsidRPr="0024744B">
        <w:rPr>
          <w:rFonts w:ascii="Arial" w:eastAsia="Times New Roman" w:hAnsi="Arial" w:cs="Arial"/>
          <w:i/>
          <w:sz w:val="24"/>
          <w:szCs w:val="24"/>
        </w:rPr>
        <w:t xml:space="preserve">- </w:t>
      </w:r>
      <w:r w:rsidRPr="0024744B">
        <w:rPr>
          <w:rFonts w:ascii="Arial" w:hAnsi="Arial" w:cs="Arial"/>
          <w:sz w:val="24"/>
          <w:szCs w:val="24"/>
        </w:rPr>
        <w:t xml:space="preserve">Członek Zarządu Województwa Podkarpackiego, Stanisław Kruczek </w:t>
      </w:r>
      <w:r w:rsidRPr="0024744B">
        <w:rPr>
          <w:rFonts w:ascii="Arial" w:eastAsia="Times New Roman" w:hAnsi="Arial" w:cs="Arial"/>
          <w:i/>
          <w:sz w:val="24"/>
          <w:szCs w:val="24"/>
        </w:rPr>
        <w:t xml:space="preserve">- </w:t>
      </w:r>
      <w:r w:rsidRPr="0024744B">
        <w:rPr>
          <w:rFonts w:ascii="Arial" w:hAnsi="Arial" w:cs="Arial"/>
          <w:sz w:val="24"/>
          <w:szCs w:val="24"/>
        </w:rPr>
        <w:t xml:space="preserve">Członek Zarządu Województwa Podkarpackiego, Jerzy Borcz </w:t>
      </w:r>
      <w:r w:rsidRPr="0024744B">
        <w:rPr>
          <w:rFonts w:ascii="Arial" w:eastAsia="Times New Roman" w:hAnsi="Arial" w:cs="Arial"/>
          <w:i/>
          <w:sz w:val="24"/>
          <w:szCs w:val="24"/>
        </w:rPr>
        <w:t xml:space="preserve">- </w:t>
      </w:r>
      <w:r w:rsidRPr="0024744B">
        <w:rPr>
          <w:rFonts w:ascii="Arial" w:hAnsi="Arial" w:cs="Arial"/>
          <w:sz w:val="24"/>
          <w:szCs w:val="24"/>
        </w:rPr>
        <w:t xml:space="preserve">Przewodniczący Sejmiku Województwa Podkarpackiego, Kamila Piech </w:t>
      </w:r>
      <w:r w:rsidRPr="0024744B">
        <w:rPr>
          <w:rFonts w:ascii="Arial" w:eastAsia="Times New Roman" w:hAnsi="Arial" w:cs="Arial"/>
          <w:i/>
          <w:sz w:val="24"/>
          <w:szCs w:val="24"/>
        </w:rPr>
        <w:t xml:space="preserve">- </w:t>
      </w:r>
      <w:r w:rsidRPr="0024744B">
        <w:rPr>
          <w:rFonts w:ascii="Arial" w:hAnsi="Arial" w:cs="Arial"/>
          <w:sz w:val="24"/>
          <w:szCs w:val="24"/>
        </w:rPr>
        <w:t xml:space="preserve">Przewodnicząca Komisji Rozwoju Regionalnego, Lesław Majkut </w:t>
      </w:r>
      <w:r w:rsidRPr="0024744B">
        <w:rPr>
          <w:rFonts w:ascii="Arial" w:eastAsia="Times New Roman" w:hAnsi="Arial" w:cs="Arial"/>
          <w:i/>
          <w:sz w:val="24"/>
          <w:szCs w:val="24"/>
        </w:rPr>
        <w:t xml:space="preserve">- </w:t>
      </w:r>
      <w:r w:rsidRPr="0024744B">
        <w:rPr>
          <w:rFonts w:ascii="Arial" w:hAnsi="Arial" w:cs="Arial"/>
          <w:sz w:val="24"/>
          <w:szCs w:val="24"/>
        </w:rPr>
        <w:t xml:space="preserve">Sekretarz Województwa, Dyrektor Departamentu Organizacyjno-Prawnego, Marcin Fijołek </w:t>
      </w:r>
      <w:r w:rsidRPr="0024744B">
        <w:rPr>
          <w:rFonts w:ascii="Arial" w:eastAsia="Times New Roman" w:hAnsi="Arial" w:cs="Arial"/>
          <w:i/>
          <w:sz w:val="24"/>
          <w:szCs w:val="24"/>
        </w:rPr>
        <w:t xml:space="preserve">- </w:t>
      </w:r>
      <w:r w:rsidRPr="0024744B">
        <w:rPr>
          <w:rFonts w:ascii="Arial" w:hAnsi="Arial" w:cs="Arial"/>
          <w:sz w:val="24"/>
          <w:szCs w:val="24"/>
        </w:rPr>
        <w:t xml:space="preserve">Zastępca Dyrektora Kancelarii Zarządu, Magdalena Sobina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Programów Rozwoju Obszarów Wiejskich, Agnieszka </w:t>
      </w:r>
      <w:proofErr w:type="spellStart"/>
      <w:r w:rsidRPr="0024744B">
        <w:rPr>
          <w:rFonts w:ascii="Arial" w:hAnsi="Arial" w:cs="Arial"/>
          <w:sz w:val="24"/>
          <w:szCs w:val="24"/>
        </w:rPr>
        <w:t>Czuchra</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Wspierania Przedsiębiorczości, Zofia Kochan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Rolnictwa, Geodezji i Gospodarki Mieniem, Sławomir </w:t>
      </w:r>
      <w:proofErr w:type="spellStart"/>
      <w:r w:rsidRPr="0024744B">
        <w:rPr>
          <w:rFonts w:ascii="Arial" w:hAnsi="Arial" w:cs="Arial"/>
          <w:sz w:val="24"/>
          <w:szCs w:val="24"/>
        </w:rPr>
        <w:t>Cynkar</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lastRenderedPageBreak/>
        <w:t xml:space="preserve">Dyrektor Departamentu Społeczeństwa Informacyjnego, Wioletta Rejman </w:t>
      </w:r>
      <w:r w:rsidRPr="0024744B">
        <w:rPr>
          <w:rFonts w:ascii="Arial" w:eastAsia="Times New Roman" w:hAnsi="Arial" w:cs="Arial"/>
          <w:i/>
          <w:sz w:val="24"/>
          <w:szCs w:val="24"/>
        </w:rPr>
        <w:t xml:space="preserve">- </w:t>
      </w:r>
      <w:r w:rsidRPr="0024744B">
        <w:rPr>
          <w:rFonts w:ascii="Arial" w:hAnsi="Arial" w:cs="Arial"/>
          <w:sz w:val="24"/>
          <w:szCs w:val="24"/>
        </w:rPr>
        <w:t>Dyrektor Departamentu Promocji, Turystyki i</w:t>
      </w:r>
      <w:r w:rsidR="00E56B8C" w:rsidRPr="0024744B">
        <w:rPr>
          <w:rFonts w:ascii="Arial" w:hAnsi="Arial" w:cs="Arial"/>
          <w:sz w:val="24"/>
          <w:szCs w:val="24"/>
        </w:rPr>
        <w:t> </w:t>
      </w:r>
      <w:r w:rsidRPr="0024744B">
        <w:rPr>
          <w:rFonts w:ascii="Arial" w:hAnsi="Arial" w:cs="Arial"/>
          <w:sz w:val="24"/>
          <w:szCs w:val="24"/>
        </w:rPr>
        <w:t xml:space="preserve">Współpracy Gospodarczej, Damian Brud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Ochrony Zdrowia i Polityki Społecznej, Ryszard Jur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Wdrażania Projektów Infrastrukturalnych Regionalnego Programu Operacyjnego, Wojciech Magnowski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Zarządzania Regionalnym Programem Operacyjnym, Andrzej Kulig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Ochrony Środowiska, Barbara Pelczar-Białek </w:t>
      </w:r>
      <w:r w:rsidRPr="0024744B">
        <w:rPr>
          <w:rFonts w:ascii="Arial" w:eastAsia="Times New Roman" w:hAnsi="Arial" w:cs="Arial"/>
          <w:i/>
          <w:sz w:val="24"/>
          <w:szCs w:val="24"/>
        </w:rPr>
        <w:t>-</w:t>
      </w:r>
      <w:r w:rsidRPr="0024744B">
        <w:rPr>
          <w:rFonts w:ascii="Arial" w:hAnsi="Arial" w:cs="Arial"/>
          <w:sz w:val="24"/>
          <w:szCs w:val="24"/>
        </w:rPr>
        <w:t xml:space="preserve"> Dyrektor Departamentu Edukacji, Nauki i Sportu, Danuta Cichoń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Gospodarki Regionalnej, Joanna Szozda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Dróg </w:t>
      </w:r>
      <w:r w:rsidR="00C27227">
        <w:rPr>
          <w:rFonts w:ascii="Arial" w:hAnsi="Arial" w:cs="Arial"/>
          <w:sz w:val="24"/>
          <w:szCs w:val="24"/>
        </w:rPr>
        <w:br/>
      </w:r>
      <w:r w:rsidRPr="0024744B">
        <w:rPr>
          <w:rFonts w:ascii="Arial" w:hAnsi="Arial" w:cs="Arial"/>
          <w:sz w:val="24"/>
          <w:szCs w:val="24"/>
        </w:rPr>
        <w:t xml:space="preserve">i Publicznego Transportu Zbiorowego, Robert Godek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Kultury i Ochrony Dziedzictwa Narodowego, </w:t>
      </w:r>
      <w:r w:rsidR="002B61C8" w:rsidRPr="0024744B">
        <w:rPr>
          <w:rFonts w:ascii="Arial" w:hAnsi="Arial" w:cs="Arial"/>
          <w:sz w:val="24"/>
          <w:szCs w:val="24"/>
        </w:rPr>
        <w:t xml:space="preserve">Aleksander Konopek </w:t>
      </w:r>
      <w:r w:rsidR="002B61C8" w:rsidRPr="0024744B">
        <w:rPr>
          <w:rFonts w:ascii="Arial" w:eastAsia="Times New Roman" w:hAnsi="Arial" w:cs="Arial"/>
          <w:i/>
          <w:sz w:val="24"/>
          <w:szCs w:val="24"/>
        </w:rPr>
        <w:t xml:space="preserve">- </w:t>
      </w:r>
      <w:r w:rsidR="002B61C8" w:rsidRPr="0024744B">
        <w:rPr>
          <w:rFonts w:ascii="Arial" w:hAnsi="Arial" w:cs="Arial"/>
          <w:sz w:val="24"/>
          <w:szCs w:val="24"/>
        </w:rPr>
        <w:t xml:space="preserve">Dyrektor Departamentu Kultury i Ochrony Dziedzictwa Narodowego, </w:t>
      </w:r>
      <w:r w:rsidRPr="0024744B">
        <w:rPr>
          <w:rFonts w:ascii="Arial" w:hAnsi="Arial" w:cs="Arial"/>
          <w:sz w:val="24"/>
          <w:szCs w:val="24"/>
        </w:rPr>
        <w:t xml:space="preserve">Tomasz Czop </w:t>
      </w:r>
      <w:r w:rsidRPr="0024744B">
        <w:rPr>
          <w:rFonts w:ascii="Arial" w:eastAsia="Times New Roman" w:hAnsi="Arial" w:cs="Arial"/>
          <w:i/>
          <w:sz w:val="24"/>
          <w:szCs w:val="24"/>
        </w:rPr>
        <w:t xml:space="preserve">- </w:t>
      </w:r>
      <w:r w:rsidRPr="0024744B">
        <w:rPr>
          <w:rFonts w:ascii="Arial" w:hAnsi="Arial" w:cs="Arial"/>
          <w:sz w:val="24"/>
          <w:szCs w:val="24"/>
        </w:rPr>
        <w:t xml:space="preserve">Dyrektor Wojewódzkiego Urzędu Pracy, Jerzy </w:t>
      </w:r>
      <w:proofErr w:type="spellStart"/>
      <w:r w:rsidRPr="0024744B">
        <w:rPr>
          <w:rFonts w:ascii="Arial" w:hAnsi="Arial" w:cs="Arial"/>
          <w:sz w:val="24"/>
          <w:szCs w:val="24"/>
        </w:rPr>
        <w:t>Jęczmienionka</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Dyrektor Regionalnego Ośrodka Polityki Społecznej, Jerzy Rodzeń </w:t>
      </w:r>
      <w:r w:rsidRPr="0024744B">
        <w:rPr>
          <w:rFonts w:ascii="Arial" w:eastAsia="Times New Roman" w:hAnsi="Arial" w:cs="Arial"/>
          <w:i/>
          <w:sz w:val="24"/>
          <w:szCs w:val="24"/>
        </w:rPr>
        <w:t>-</w:t>
      </w:r>
      <w:r w:rsidRPr="0024744B">
        <w:rPr>
          <w:rFonts w:ascii="Arial" w:hAnsi="Arial" w:cs="Arial"/>
          <w:sz w:val="24"/>
          <w:szCs w:val="24"/>
        </w:rPr>
        <w:t xml:space="preserve"> Dyrektor Podkarpackiego Biura Planowania Przestrzennego oraz czynnie uczestniczących w pracach nad </w:t>
      </w:r>
      <w:r w:rsidRPr="0024744B">
        <w:rPr>
          <w:rFonts w:ascii="Arial" w:hAnsi="Arial" w:cs="Arial"/>
          <w:i/>
          <w:sz w:val="24"/>
          <w:szCs w:val="24"/>
        </w:rPr>
        <w:t>Strategią</w:t>
      </w:r>
      <w:r w:rsidRPr="0024744B">
        <w:rPr>
          <w:rFonts w:ascii="Arial" w:hAnsi="Arial" w:cs="Arial"/>
          <w:sz w:val="24"/>
          <w:szCs w:val="24"/>
        </w:rPr>
        <w:t xml:space="preserve"> Członków Zespołów Zadaniowych: Andrzej Babiec - Podkarpacki Komendant Wojewódzki Państwowej Straży Pożarnej w Rzeszowie, Wojciech </w:t>
      </w:r>
      <w:proofErr w:type="spellStart"/>
      <w:r w:rsidRPr="0024744B">
        <w:rPr>
          <w:rFonts w:ascii="Arial" w:hAnsi="Arial" w:cs="Arial"/>
          <w:sz w:val="24"/>
          <w:szCs w:val="24"/>
        </w:rPr>
        <w:t>Bakun</w:t>
      </w:r>
      <w:proofErr w:type="spellEnd"/>
      <w:r w:rsidRPr="0024744B">
        <w:rPr>
          <w:rFonts w:ascii="Arial" w:hAnsi="Arial" w:cs="Arial"/>
          <w:sz w:val="24"/>
          <w:szCs w:val="24"/>
        </w:rPr>
        <w:t xml:space="preserve"> - Prezydent Miasta Przemyśla, Mariusz Bednarz - Prezes Zarządu Rzeszowskiej Agencji Rozwoju Regionalnego S.A.,</w:t>
      </w:r>
      <w:bookmarkStart w:id="248" w:name="_Hlk15909418"/>
      <w:r w:rsidRPr="0024744B">
        <w:rPr>
          <w:rFonts w:ascii="Arial" w:hAnsi="Arial" w:cs="Arial"/>
          <w:sz w:val="24"/>
          <w:szCs w:val="24"/>
        </w:rPr>
        <w:t xml:space="preserve"> Monika </w:t>
      </w:r>
      <w:bookmarkEnd w:id="248"/>
      <w:r w:rsidRPr="0024744B">
        <w:rPr>
          <w:rFonts w:ascii="Arial" w:hAnsi="Arial" w:cs="Arial"/>
          <w:sz w:val="24"/>
          <w:szCs w:val="24"/>
        </w:rPr>
        <w:t xml:space="preserve">Bernat - Zastępca Dyrektora </w:t>
      </w:r>
      <w:hyperlink r:id="rId87" w:history="1">
        <w:r w:rsidRPr="0024744B">
          <w:rPr>
            <w:rStyle w:val="Hipercze"/>
            <w:rFonts w:ascii="Arial" w:hAnsi="Arial" w:cs="Arial"/>
            <w:color w:val="auto"/>
            <w:sz w:val="24"/>
            <w:szCs w:val="24"/>
            <w:u w:val="none"/>
          </w:rPr>
          <w:t>Regionalnego</w:t>
        </w:r>
      </w:hyperlink>
      <w:r w:rsidRPr="0024744B">
        <w:rPr>
          <w:rFonts w:ascii="Arial" w:hAnsi="Arial" w:cs="Arial"/>
          <w:sz w:val="24"/>
          <w:szCs w:val="24"/>
        </w:rPr>
        <w:t xml:space="preserve"> Ośrodka Polityki Społecznej w Rzeszowie, Małgorzata </w:t>
      </w:r>
      <w:proofErr w:type="spellStart"/>
      <w:r w:rsidRPr="0024744B">
        <w:rPr>
          <w:rFonts w:ascii="Arial" w:hAnsi="Arial" w:cs="Arial"/>
          <w:sz w:val="24"/>
          <w:szCs w:val="24"/>
        </w:rPr>
        <w:t>Błaszkowicz</w:t>
      </w:r>
      <w:proofErr w:type="spellEnd"/>
      <w:r w:rsidRPr="0024744B">
        <w:rPr>
          <w:rFonts w:ascii="Arial" w:hAnsi="Arial" w:cs="Arial"/>
          <w:sz w:val="24"/>
          <w:szCs w:val="24"/>
        </w:rPr>
        <w:t xml:space="preserve"> - Departament Zarządzania Regionalnym Programem Operacyjnym, Barbara Borowiec - Dyrektor Rzeszowskiego Ośrodka Wsparcia Ekonomii Społecznej w Rzeszowie, Mieczysław Borowiec - Dyrektor Zakładu Linii Kolejowych w Rzeszowie, Dariusz Bożek - Prezydent Miasta Tarnobrzega, Anna Brzuszek - Departament Zarządzania Regionalnym Programem Operacyjnym, Andrzej </w:t>
      </w:r>
      <w:proofErr w:type="spellStart"/>
      <w:r w:rsidRPr="0024744B">
        <w:rPr>
          <w:rFonts w:ascii="Arial" w:hAnsi="Arial" w:cs="Arial"/>
          <w:sz w:val="24"/>
          <w:szCs w:val="24"/>
        </w:rPr>
        <w:t>Burnat</w:t>
      </w:r>
      <w:proofErr w:type="spellEnd"/>
      <w:r w:rsidRPr="0024744B">
        <w:rPr>
          <w:rFonts w:ascii="Arial" w:hAnsi="Arial" w:cs="Arial"/>
          <w:sz w:val="24"/>
          <w:szCs w:val="24"/>
        </w:rPr>
        <w:t xml:space="preserve"> - Departament Zarządzania Regionalnym Programem Operacyjnym, Eulalia Chrzanowska - Wojewódzki Urząd Pracy, Marek Cierpiał-Wolan - Dyrektor Urzędu Statystycznego w Rzeszowie,</w:t>
      </w:r>
      <w:r w:rsidRPr="0024744B">
        <w:rPr>
          <w:rFonts w:ascii="Arial" w:hAnsi="Arial" w:cs="Arial"/>
          <w:bCs/>
          <w:sz w:val="24"/>
          <w:szCs w:val="24"/>
        </w:rPr>
        <w:t xml:space="preserve"> Marcin Czarnota</w:t>
      </w:r>
      <w:r w:rsidRPr="0024744B">
        <w:rPr>
          <w:rFonts w:ascii="Arial" w:eastAsia="Times New Roman" w:hAnsi="Arial" w:cs="Arial"/>
          <w:sz w:val="24"/>
          <w:szCs w:val="24"/>
        </w:rPr>
        <w:t xml:space="preserve"> - Podkarpackie Biuro Planowania Przestrzennego,</w:t>
      </w:r>
      <w:r w:rsidRPr="0024744B">
        <w:rPr>
          <w:rFonts w:ascii="Arial" w:hAnsi="Arial" w:cs="Arial"/>
          <w:sz w:val="24"/>
          <w:szCs w:val="24"/>
        </w:rPr>
        <w:t xml:space="preserve"> prof. </w:t>
      </w:r>
      <w:r w:rsidR="00441B99" w:rsidRPr="0024744B">
        <w:rPr>
          <w:rFonts w:ascii="Arial" w:hAnsi="Arial" w:cs="Arial"/>
          <w:sz w:val="24"/>
          <w:szCs w:val="24"/>
        </w:rPr>
        <w:t>d</w:t>
      </w:r>
      <w:r w:rsidRPr="0024744B">
        <w:rPr>
          <w:rFonts w:ascii="Arial" w:hAnsi="Arial" w:cs="Arial"/>
          <w:sz w:val="24"/>
          <w:szCs w:val="24"/>
        </w:rPr>
        <w:t xml:space="preserve">r hab. Sylwester Czopek - </w:t>
      </w:r>
      <w:r w:rsidRPr="0024744B">
        <w:rPr>
          <w:rStyle w:val="Pogrubienie"/>
          <w:rFonts w:ascii="Arial" w:hAnsi="Arial" w:cs="Arial"/>
          <w:b w:val="0"/>
          <w:bCs w:val="0"/>
          <w:sz w:val="24"/>
          <w:szCs w:val="24"/>
        </w:rPr>
        <w:t>Rektor Uniwersytetu Rzeszowskiego</w:t>
      </w:r>
      <w:r w:rsidRPr="0024744B">
        <w:rPr>
          <w:rStyle w:val="Pogrubienie"/>
          <w:rFonts w:ascii="Arial" w:hAnsi="Arial" w:cs="Arial"/>
          <w:sz w:val="24"/>
          <w:szCs w:val="24"/>
        </w:rPr>
        <w:t>,</w:t>
      </w:r>
      <w:r w:rsidRPr="0024744B">
        <w:rPr>
          <w:rFonts w:ascii="Arial" w:eastAsia="Times New Roman" w:hAnsi="Arial" w:cs="Arial"/>
          <w:bCs/>
          <w:sz w:val="24"/>
          <w:szCs w:val="24"/>
        </w:rPr>
        <w:t xml:space="preserve"> Waldemar Czyż</w:t>
      </w:r>
      <w:r w:rsidRPr="0024744B">
        <w:rPr>
          <w:rFonts w:ascii="Arial" w:hAnsi="Arial" w:cs="Arial"/>
          <w:sz w:val="24"/>
          <w:szCs w:val="24"/>
        </w:rPr>
        <w:t xml:space="preserve"> - Departament Dróg i Publicznego Transportu Zbiorowego,</w:t>
      </w:r>
      <w:bookmarkStart w:id="249" w:name="_Hlk15908764"/>
      <w:r w:rsidRPr="0024744B">
        <w:rPr>
          <w:rFonts w:ascii="Arial" w:hAnsi="Arial" w:cs="Arial"/>
          <w:sz w:val="24"/>
          <w:szCs w:val="24"/>
        </w:rPr>
        <w:t xml:space="preserve"> Małgorzata </w:t>
      </w:r>
      <w:bookmarkEnd w:id="249"/>
      <w:r w:rsidRPr="0024744B">
        <w:rPr>
          <w:rFonts w:ascii="Arial" w:hAnsi="Arial" w:cs="Arial"/>
          <w:sz w:val="24"/>
          <w:szCs w:val="24"/>
        </w:rPr>
        <w:t>Dankowska - Dyrektor Wydziału Polityki Społecznej Podkarpacki Urząd Wojewódzki,</w:t>
      </w:r>
      <w:bookmarkStart w:id="250" w:name="_Hlk15909852"/>
      <w:r w:rsidRPr="0024744B">
        <w:rPr>
          <w:rFonts w:ascii="Arial" w:hAnsi="Arial" w:cs="Arial"/>
          <w:sz w:val="24"/>
          <w:szCs w:val="24"/>
        </w:rPr>
        <w:t xml:space="preserve"> Anita </w:t>
      </w:r>
      <w:bookmarkStart w:id="251" w:name="_Hlk15909889"/>
      <w:bookmarkEnd w:id="250"/>
      <w:r w:rsidRPr="0024744B">
        <w:rPr>
          <w:rFonts w:ascii="Arial" w:hAnsi="Arial" w:cs="Arial"/>
          <w:sz w:val="24"/>
          <w:szCs w:val="24"/>
        </w:rPr>
        <w:t>Drążek - Przewodnicząca Okręgowej Izby Pielęgniarek i Położnych</w:t>
      </w:r>
      <w:bookmarkEnd w:id="251"/>
      <w:r w:rsidRPr="0024744B">
        <w:rPr>
          <w:rFonts w:ascii="Arial" w:hAnsi="Arial" w:cs="Arial"/>
          <w:sz w:val="24"/>
          <w:szCs w:val="24"/>
        </w:rPr>
        <w:t xml:space="preserve"> w Rzeszowie,</w:t>
      </w:r>
      <w:r w:rsidRPr="0024744B">
        <w:rPr>
          <w:rFonts w:ascii="Arial" w:hAnsi="Arial" w:cs="Arial"/>
          <w:bCs/>
          <w:sz w:val="24"/>
          <w:szCs w:val="24"/>
        </w:rPr>
        <w:t xml:space="preserve"> Daniel </w:t>
      </w:r>
      <w:proofErr w:type="spellStart"/>
      <w:r w:rsidRPr="0024744B">
        <w:rPr>
          <w:rFonts w:ascii="Arial" w:hAnsi="Arial" w:cs="Arial"/>
          <w:bCs/>
          <w:sz w:val="24"/>
          <w:szCs w:val="24"/>
        </w:rPr>
        <w:t>Dryniak</w:t>
      </w:r>
      <w:proofErr w:type="spellEnd"/>
      <w:r w:rsidRPr="0024744B">
        <w:rPr>
          <w:rFonts w:ascii="Arial" w:hAnsi="Arial" w:cs="Arial"/>
          <w:bCs/>
          <w:sz w:val="24"/>
          <w:szCs w:val="24"/>
        </w:rPr>
        <w:t xml:space="preserve"> - </w:t>
      </w:r>
      <w:r w:rsidRPr="0024744B">
        <w:rPr>
          <w:rStyle w:val="Pogrubienie"/>
          <w:rFonts w:ascii="Arial" w:hAnsi="Arial" w:cs="Arial"/>
          <w:b w:val="0"/>
          <w:bCs w:val="0"/>
          <w:sz w:val="24"/>
          <w:szCs w:val="24"/>
          <w:bdr w:val="none" w:sz="0" w:space="0" w:color="auto" w:frame="1"/>
          <w:shd w:val="clear" w:color="auto" w:fill="FFFFFF"/>
        </w:rPr>
        <w:t>Zastępca</w:t>
      </w:r>
      <w:r w:rsidRPr="0024744B">
        <w:rPr>
          <w:rStyle w:val="Pogrubienie"/>
          <w:rFonts w:ascii="Arial" w:hAnsi="Arial" w:cs="Arial"/>
          <w:sz w:val="24"/>
          <w:szCs w:val="24"/>
          <w:bdr w:val="none" w:sz="0" w:space="0" w:color="auto" w:frame="1"/>
          <w:shd w:val="clear" w:color="auto" w:fill="FFFFFF"/>
        </w:rPr>
        <w:t xml:space="preserve"> </w:t>
      </w:r>
      <w:r w:rsidRPr="0024744B">
        <w:rPr>
          <w:rStyle w:val="Pogrubienie"/>
          <w:rFonts w:ascii="Arial" w:hAnsi="Arial" w:cs="Arial"/>
          <w:b w:val="0"/>
          <w:bCs w:val="0"/>
          <w:sz w:val="24"/>
          <w:szCs w:val="24"/>
          <w:bdr w:val="none" w:sz="0" w:space="0" w:color="auto" w:frame="1"/>
          <w:shd w:val="clear" w:color="auto" w:fill="FFFFFF"/>
        </w:rPr>
        <w:t>Podkarpackiego Komendanta Wojewódzkiego</w:t>
      </w:r>
      <w:r w:rsidRPr="0024744B">
        <w:rPr>
          <w:rFonts w:ascii="Arial" w:hAnsi="Arial" w:cs="Arial"/>
          <w:sz w:val="24"/>
          <w:szCs w:val="24"/>
        </w:rPr>
        <w:t xml:space="preserve"> Państwowej Straży Pożarnej </w:t>
      </w:r>
      <w:r w:rsidR="00B03DE6">
        <w:rPr>
          <w:rFonts w:ascii="Arial" w:hAnsi="Arial" w:cs="Arial"/>
          <w:sz w:val="24"/>
          <w:szCs w:val="24"/>
        </w:rPr>
        <w:br/>
      </w:r>
      <w:r w:rsidRPr="0024744B">
        <w:rPr>
          <w:rFonts w:ascii="Arial" w:hAnsi="Arial" w:cs="Arial"/>
          <w:sz w:val="24"/>
          <w:szCs w:val="24"/>
        </w:rPr>
        <w:t xml:space="preserve">w Rzeszowie, Kamil Duda - </w:t>
      </w:r>
      <w:r w:rsidRPr="0024744B">
        <w:rPr>
          <w:rFonts w:ascii="Arial" w:hAnsi="Arial" w:cs="Arial"/>
          <w:bCs/>
          <w:sz w:val="24"/>
          <w:szCs w:val="24"/>
        </w:rPr>
        <w:t>Wojewódzki Urząd Pracy,</w:t>
      </w:r>
      <w:r w:rsidRPr="0024744B">
        <w:rPr>
          <w:rFonts w:ascii="Arial" w:hAnsi="Arial" w:cs="Arial"/>
          <w:sz w:val="24"/>
          <w:szCs w:val="24"/>
        </w:rPr>
        <w:t xml:space="preserve"> Barbara Dudek - Departament </w:t>
      </w:r>
      <w:r w:rsidRPr="0024744B">
        <w:rPr>
          <w:rFonts w:ascii="Arial" w:hAnsi="Arial" w:cs="Arial"/>
          <w:sz w:val="24"/>
          <w:szCs w:val="24"/>
        </w:rPr>
        <w:lastRenderedPageBreak/>
        <w:t>Edukacji, Nauki i Sportu,</w:t>
      </w:r>
      <w:r w:rsidR="00361EAE" w:rsidRPr="0024744B">
        <w:rPr>
          <w:rFonts w:ascii="Arial" w:hAnsi="Arial" w:cs="Arial"/>
          <w:sz w:val="24"/>
          <w:szCs w:val="24"/>
        </w:rPr>
        <w:t xml:space="preserve"> Agnieszka </w:t>
      </w:r>
      <w:proofErr w:type="spellStart"/>
      <w:r w:rsidR="00361EAE" w:rsidRPr="0024744B">
        <w:rPr>
          <w:rFonts w:ascii="Arial" w:hAnsi="Arial" w:cs="Arial"/>
          <w:sz w:val="24"/>
          <w:szCs w:val="24"/>
        </w:rPr>
        <w:t>Duszkiewicz</w:t>
      </w:r>
      <w:proofErr w:type="spellEnd"/>
      <w:r w:rsidR="00361EAE" w:rsidRPr="0024744B">
        <w:rPr>
          <w:rFonts w:ascii="Arial" w:hAnsi="Arial" w:cs="Arial"/>
          <w:sz w:val="24"/>
          <w:szCs w:val="24"/>
        </w:rPr>
        <w:t xml:space="preserve"> - </w:t>
      </w:r>
      <w:r w:rsidR="003214F6" w:rsidRPr="0024744B">
        <w:rPr>
          <w:rFonts w:ascii="Arial" w:hAnsi="Arial" w:cs="Arial"/>
          <w:sz w:val="24"/>
          <w:szCs w:val="24"/>
        </w:rPr>
        <w:t xml:space="preserve">Zastępca Dyrektora ds. Ochrony Przed Powodzią i Suszą </w:t>
      </w:r>
      <w:r w:rsidR="00361EAE" w:rsidRPr="0024744B">
        <w:rPr>
          <w:rFonts w:ascii="Arial" w:hAnsi="Arial" w:cs="Arial"/>
          <w:sz w:val="24"/>
          <w:szCs w:val="24"/>
        </w:rPr>
        <w:t xml:space="preserve">Regionalny </w:t>
      </w:r>
      <w:r w:rsidR="00423F7F" w:rsidRPr="0024744B">
        <w:rPr>
          <w:rFonts w:ascii="Arial" w:hAnsi="Arial" w:cs="Arial"/>
          <w:sz w:val="24"/>
          <w:szCs w:val="24"/>
        </w:rPr>
        <w:t>Zarząd</w:t>
      </w:r>
      <w:r w:rsidR="00361EAE" w:rsidRPr="0024744B">
        <w:rPr>
          <w:rFonts w:ascii="Arial" w:hAnsi="Arial" w:cs="Arial"/>
          <w:sz w:val="24"/>
          <w:szCs w:val="24"/>
        </w:rPr>
        <w:t xml:space="preserve"> Gospodarki Wodnej Rzeszów,</w:t>
      </w:r>
      <w:r w:rsidRPr="0024744B">
        <w:rPr>
          <w:rFonts w:ascii="Arial" w:hAnsi="Arial" w:cs="Arial"/>
          <w:sz w:val="24"/>
          <w:szCs w:val="24"/>
        </w:rPr>
        <w:t xml:space="preserve"> Ewa </w:t>
      </w:r>
      <w:proofErr w:type="spellStart"/>
      <w:r w:rsidRPr="0024744B">
        <w:rPr>
          <w:rFonts w:ascii="Arial" w:hAnsi="Arial" w:cs="Arial"/>
          <w:sz w:val="24"/>
          <w:szCs w:val="24"/>
        </w:rPr>
        <w:t>Faszczewska</w:t>
      </w:r>
      <w:proofErr w:type="spellEnd"/>
      <w:r w:rsidRPr="0024744B">
        <w:rPr>
          <w:rFonts w:ascii="Arial" w:hAnsi="Arial" w:cs="Arial"/>
          <w:sz w:val="24"/>
          <w:szCs w:val="24"/>
        </w:rPr>
        <w:t xml:space="preserve">-Rak - Departament Edukacji, Nauki i Sportu, Tadeusz Ferenc - Prezydent Miasta Rzeszowa, Tadeusz Furmanek - Wojewódzka Rada Dialogu Społecznego, Marcin </w:t>
      </w:r>
      <w:proofErr w:type="spellStart"/>
      <w:r w:rsidRPr="0024744B">
        <w:rPr>
          <w:rFonts w:ascii="Arial" w:hAnsi="Arial" w:cs="Arial"/>
          <w:sz w:val="24"/>
          <w:szCs w:val="24"/>
        </w:rPr>
        <w:t>Garlak</w:t>
      </w:r>
      <w:proofErr w:type="spellEnd"/>
      <w:r w:rsidRPr="0024744B">
        <w:rPr>
          <w:rFonts w:ascii="Arial" w:hAnsi="Arial" w:cs="Arial"/>
          <w:sz w:val="24"/>
          <w:szCs w:val="24"/>
        </w:rPr>
        <w:t xml:space="preserve"> - Departament Rozwoju Regionalnego, Piotr Golema - </w:t>
      </w:r>
      <w:r w:rsidRPr="0024744B">
        <w:rPr>
          <w:rFonts w:ascii="Arial" w:hAnsi="Arial" w:cs="Arial"/>
          <w:bCs/>
          <w:sz w:val="24"/>
          <w:szCs w:val="24"/>
        </w:rPr>
        <w:t>Wojewódzki Urząd Pracy,</w:t>
      </w:r>
      <w:r w:rsidRPr="0024744B">
        <w:rPr>
          <w:rFonts w:ascii="Arial" w:hAnsi="Arial" w:cs="Arial"/>
          <w:sz w:val="24"/>
          <w:szCs w:val="24"/>
        </w:rPr>
        <w:t xml:space="preserve"> dr Wergiliusz Gołąbek - </w:t>
      </w:r>
      <w:r w:rsidRPr="0024744B">
        <w:rPr>
          <w:rStyle w:val="Pogrubienie"/>
          <w:rFonts w:ascii="Arial" w:hAnsi="Arial" w:cs="Arial"/>
          <w:b w:val="0"/>
          <w:bCs w:val="0"/>
          <w:sz w:val="24"/>
          <w:szCs w:val="24"/>
          <w:shd w:val="clear" w:color="auto" w:fill="FFFFFF"/>
        </w:rPr>
        <w:t>Rektor</w:t>
      </w:r>
      <w:r w:rsidRPr="0024744B">
        <w:rPr>
          <w:rFonts w:ascii="Arial" w:hAnsi="Arial" w:cs="Arial"/>
          <w:sz w:val="24"/>
          <w:szCs w:val="24"/>
          <w:shd w:val="clear" w:color="auto" w:fill="FFFFFF"/>
        </w:rPr>
        <w:t xml:space="preserve"> Wyższej Szkoły Informatyki i Zarządzania z siedzibą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Rzeszowie,</w:t>
      </w:r>
      <w:r w:rsidRPr="0024744B">
        <w:rPr>
          <w:rFonts w:ascii="Arial" w:hAnsi="Arial" w:cs="Arial"/>
          <w:sz w:val="24"/>
          <w:szCs w:val="24"/>
        </w:rPr>
        <w:t xml:space="preserve"> Antoni Górski - Prezes Zarządu Agencji Rozwoju Regionalnego MARR S.A., Jolanta </w:t>
      </w:r>
      <w:proofErr w:type="spellStart"/>
      <w:r w:rsidRPr="0024744B">
        <w:rPr>
          <w:rFonts w:ascii="Arial" w:hAnsi="Arial" w:cs="Arial"/>
          <w:sz w:val="24"/>
          <w:szCs w:val="24"/>
        </w:rPr>
        <w:t>Guminiak</w:t>
      </w:r>
      <w:proofErr w:type="spellEnd"/>
      <w:r w:rsidRPr="0024744B">
        <w:rPr>
          <w:rFonts w:ascii="Arial" w:hAnsi="Arial" w:cs="Arial"/>
          <w:sz w:val="24"/>
          <w:szCs w:val="24"/>
        </w:rPr>
        <w:t xml:space="preserve"> - Departament Zarządzania Regionalnym Programem Operacyjnym, Krzysztof Gwizdak - </w:t>
      </w:r>
      <w:bookmarkStart w:id="252" w:name="_Hlk21514871"/>
      <w:r w:rsidRPr="0024744B">
        <w:rPr>
          <w:rFonts w:ascii="Arial" w:hAnsi="Arial" w:cs="Arial"/>
          <w:sz w:val="24"/>
          <w:szCs w:val="24"/>
        </w:rPr>
        <w:t>Regionalny Zarz</w:t>
      </w:r>
      <w:r w:rsidR="00423F7F" w:rsidRPr="0024744B">
        <w:rPr>
          <w:rFonts w:ascii="Arial" w:hAnsi="Arial" w:cs="Arial"/>
          <w:sz w:val="24"/>
          <w:szCs w:val="24"/>
        </w:rPr>
        <w:t>ą</w:t>
      </w:r>
      <w:r w:rsidRPr="0024744B">
        <w:rPr>
          <w:rFonts w:ascii="Arial" w:hAnsi="Arial" w:cs="Arial"/>
          <w:sz w:val="24"/>
          <w:szCs w:val="24"/>
        </w:rPr>
        <w:t xml:space="preserve">d Gospodarki Wodnej </w:t>
      </w:r>
      <w:bookmarkEnd w:id="252"/>
      <w:r w:rsidRPr="0024744B">
        <w:rPr>
          <w:rFonts w:ascii="Arial" w:hAnsi="Arial" w:cs="Arial"/>
          <w:sz w:val="24"/>
          <w:szCs w:val="24"/>
        </w:rPr>
        <w:t>w</w:t>
      </w:r>
      <w:r w:rsidR="00FF745B" w:rsidRPr="0024744B">
        <w:rPr>
          <w:rFonts w:ascii="Arial" w:hAnsi="Arial" w:cs="Arial"/>
          <w:sz w:val="24"/>
          <w:szCs w:val="24"/>
        </w:rPr>
        <w:t> </w:t>
      </w:r>
      <w:r w:rsidRPr="0024744B">
        <w:rPr>
          <w:rFonts w:ascii="Arial" w:hAnsi="Arial" w:cs="Arial"/>
          <w:sz w:val="24"/>
          <w:szCs w:val="24"/>
        </w:rPr>
        <w:t xml:space="preserve">Rzeszowie, Adam </w:t>
      </w:r>
      <w:proofErr w:type="spellStart"/>
      <w:r w:rsidRPr="0024744B">
        <w:rPr>
          <w:rFonts w:ascii="Arial" w:hAnsi="Arial" w:cs="Arial"/>
          <w:sz w:val="24"/>
          <w:szCs w:val="24"/>
        </w:rPr>
        <w:t>Hamryszczak</w:t>
      </w:r>
      <w:proofErr w:type="spellEnd"/>
      <w:r w:rsidRPr="0024744B">
        <w:rPr>
          <w:rFonts w:ascii="Arial" w:hAnsi="Arial" w:cs="Arial"/>
          <w:sz w:val="24"/>
          <w:szCs w:val="24"/>
        </w:rPr>
        <w:t xml:space="preserve"> - </w:t>
      </w:r>
      <w:r w:rsidRPr="0024744B">
        <w:rPr>
          <w:rStyle w:val="Pogrubienie"/>
          <w:rFonts w:ascii="Arial" w:hAnsi="Arial" w:cs="Arial"/>
          <w:b w:val="0"/>
          <w:bCs w:val="0"/>
          <w:sz w:val="24"/>
          <w:szCs w:val="24"/>
          <w:shd w:val="clear" w:color="auto" w:fill="FFFFFF"/>
        </w:rPr>
        <w:t>Prezes Zarządu</w:t>
      </w:r>
      <w:r w:rsidRPr="0024744B">
        <w:rPr>
          <w:rFonts w:ascii="Arial" w:hAnsi="Arial" w:cs="Arial"/>
          <w:sz w:val="24"/>
          <w:szCs w:val="24"/>
        </w:rPr>
        <w:t xml:space="preserve"> Portu Lotniczego "Rzeszów-Jasionka" sp. z o.o.,</w:t>
      </w:r>
      <w:bookmarkStart w:id="253" w:name="_Hlk15908318"/>
      <w:r w:rsidRPr="0024744B">
        <w:rPr>
          <w:rFonts w:ascii="Arial" w:hAnsi="Arial" w:cs="Arial"/>
          <w:sz w:val="24"/>
          <w:szCs w:val="24"/>
        </w:rPr>
        <w:t xml:space="preserve"> Elżbieta </w:t>
      </w:r>
      <w:bookmarkEnd w:id="253"/>
      <w:r w:rsidRPr="0024744B">
        <w:rPr>
          <w:rFonts w:ascii="Arial" w:hAnsi="Arial" w:cs="Arial"/>
          <w:sz w:val="24"/>
          <w:szCs w:val="24"/>
        </w:rPr>
        <w:t xml:space="preserve">Janiczek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Jan Jarosz - </w:t>
      </w:r>
      <w:r w:rsidRPr="0024744B">
        <w:rPr>
          <w:rFonts w:ascii="Arial" w:hAnsi="Arial" w:cs="Arial"/>
          <w:sz w:val="24"/>
          <w:szCs w:val="24"/>
        </w:rPr>
        <w:t>Departament Dróg i Publicznego Transportu Zbiorowego,</w:t>
      </w:r>
      <w:bookmarkStart w:id="254" w:name="_Hlk15908903"/>
      <w:r w:rsidRPr="0024744B">
        <w:rPr>
          <w:rFonts w:ascii="Arial" w:hAnsi="Arial" w:cs="Arial"/>
          <w:sz w:val="24"/>
          <w:szCs w:val="24"/>
        </w:rPr>
        <w:t xml:space="preserve"> ks.</w:t>
      </w:r>
      <w:r w:rsidR="00FF745B" w:rsidRPr="0024744B">
        <w:rPr>
          <w:rFonts w:ascii="Arial" w:hAnsi="Arial" w:cs="Arial"/>
          <w:sz w:val="24"/>
          <w:szCs w:val="24"/>
        </w:rPr>
        <w:t> D</w:t>
      </w:r>
      <w:r w:rsidRPr="0024744B">
        <w:rPr>
          <w:rFonts w:ascii="Arial" w:hAnsi="Arial" w:cs="Arial"/>
          <w:sz w:val="24"/>
          <w:szCs w:val="24"/>
        </w:rPr>
        <w:t>r</w:t>
      </w:r>
      <w:r w:rsidR="00FF745B" w:rsidRPr="0024744B">
        <w:rPr>
          <w:rFonts w:ascii="Arial" w:hAnsi="Arial" w:cs="Arial"/>
          <w:sz w:val="24"/>
          <w:szCs w:val="24"/>
        </w:rPr>
        <w:t> </w:t>
      </w:r>
      <w:r w:rsidRPr="0024744B">
        <w:rPr>
          <w:rFonts w:ascii="Arial" w:hAnsi="Arial" w:cs="Arial"/>
          <w:sz w:val="24"/>
          <w:szCs w:val="24"/>
        </w:rPr>
        <w:t xml:space="preserve">hab. Witold </w:t>
      </w:r>
      <w:bookmarkEnd w:id="254"/>
      <w:r w:rsidRPr="0024744B">
        <w:rPr>
          <w:rFonts w:ascii="Arial" w:hAnsi="Arial" w:cs="Arial"/>
          <w:sz w:val="24"/>
          <w:szCs w:val="24"/>
        </w:rPr>
        <w:t xml:space="preserve">Jedynak - Uniwersytet Rzeszowski, Antoni Jeż - Departament Gospodarki Regionalnej, Adam Józefczyk - </w:t>
      </w:r>
      <w:hyperlink r:id="rId88" w:history="1">
        <w:r w:rsidRPr="0024744B">
          <w:rPr>
            <w:rStyle w:val="Hipercze"/>
            <w:rFonts w:ascii="Arial" w:hAnsi="Arial" w:cs="Arial"/>
            <w:color w:val="auto"/>
            <w:sz w:val="24"/>
            <w:szCs w:val="24"/>
            <w:u w:val="none"/>
          </w:rPr>
          <w:t xml:space="preserve">Kierownik Zakładu Aktywności Zawodowej nr 2 PSONI </w:t>
        </w:r>
        <w:r w:rsidR="006B5ED6" w:rsidRPr="0024744B">
          <w:rPr>
            <w:rStyle w:val="Hipercze"/>
            <w:rFonts w:ascii="Arial" w:hAnsi="Arial" w:cs="Arial"/>
            <w:color w:val="auto"/>
            <w:sz w:val="24"/>
            <w:szCs w:val="24"/>
            <w:u w:val="none"/>
          </w:rPr>
          <w:t>K</w:t>
        </w:r>
        <w:r w:rsidRPr="0024744B">
          <w:rPr>
            <w:rStyle w:val="Hipercze"/>
            <w:rFonts w:ascii="Arial" w:hAnsi="Arial" w:cs="Arial"/>
            <w:color w:val="auto"/>
            <w:sz w:val="24"/>
            <w:szCs w:val="24"/>
            <w:u w:val="none"/>
          </w:rPr>
          <w:t>oło w</w:t>
        </w:r>
        <w:r w:rsidRPr="0024744B">
          <w:rPr>
            <w:rFonts w:ascii="Arial" w:hAnsi="Arial" w:cs="Arial"/>
            <w:sz w:val="24"/>
            <w:szCs w:val="24"/>
          </w:rPr>
          <w:t xml:space="preserve"> </w:t>
        </w:r>
        <w:r w:rsidRPr="0024744B">
          <w:rPr>
            <w:rStyle w:val="Hipercze"/>
            <w:rFonts w:ascii="Arial" w:hAnsi="Arial" w:cs="Arial"/>
            <w:color w:val="auto"/>
            <w:sz w:val="24"/>
            <w:szCs w:val="24"/>
            <w:u w:val="none"/>
          </w:rPr>
          <w:t>Krośnie</w:t>
        </w:r>
      </w:hyperlink>
      <w:r w:rsidRPr="0024744B">
        <w:rPr>
          <w:rFonts w:ascii="Arial" w:hAnsi="Arial" w:cs="Arial"/>
          <w:sz w:val="24"/>
          <w:szCs w:val="24"/>
        </w:rPr>
        <w:t>,</w:t>
      </w:r>
      <w:r w:rsidRPr="0024744B">
        <w:rPr>
          <w:rFonts w:ascii="Arial" w:hAnsi="Arial" w:cs="Arial"/>
          <w:bCs/>
          <w:sz w:val="24"/>
          <w:szCs w:val="24"/>
        </w:rPr>
        <w:t xml:space="preserve"> Natalia Juda - </w:t>
      </w:r>
      <w:r w:rsidRPr="0024744B">
        <w:rPr>
          <w:rFonts w:ascii="Arial" w:hAnsi="Arial" w:cs="Arial"/>
          <w:sz w:val="24"/>
          <w:szCs w:val="24"/>
        </w:rPr>
        <w:t>Departament Promocji, Turystyki i</w:t>
      </w:r>
      <w:r w:rsidR="00FF745B" w:rsidRPr="0024744B">
        <w:rPr>
          <w:rFonts w:ascii="Arial" w:hAnsi="Arial" w:cs="Arial"/>
          <w:sz w:val="24"/>
          <w:szCs w:val="24"/>
        </w:rPr>
        <w:t> </w:t>
      </w:r>
      <w:r w:rsidRPr="0024744B">
        <w:rPr>
          <w:rFonts w:ascii="Arial" w:hAnsi="Arial" w:cs="Arial"/>
          <w:sz w:val="24"/>
          <w:szCs w:val="24"/>
        </w:rPr>
        <w:t xml:space="preserve">Współpracy Gospodarczej, Sylwia </w:t>
      </w:r>
      <w:proofErr w:type="spellStart"/>
      <w:r w:rsidRPr="0024744B">
        <w:rPr>
          <w:rFonts w:ascii="Arial" w:hAnsi="Arial" w:cs="Arial"/>
          <w:sz w:val="24"/>
          <w:szCs w:val="24"/>
        </w:rPr>
        <w:t>Kalandyk</w:t>
      </w:r>
      <w:proofErr w:type="spellEnd"/>
      <w:r w:rsidRPr="0024744B">
        <w:rPr>
          <w:rFonts w:ascii="Arial" w:hAnsi="Arial" w:cs="Arial"/>
          <w:sz w:val="24"/>
          <w:szCs w:val="24"/>
        </w:rPr>
        <w:t>-Furman - Departament Gospodarki Regionalnej,</w:t>
      </w:r>
      <w:r w:rsidRPr="0024744B">
        <w:rPr>
          <w:rFonts w:ascii="Arial" w:hAnsi="Arial" w:cs="Arial"/>
          <w:bCs/>
          <w:sz w:val="24"/>
          <w:szCs w:val="24"/>
        </w:rPr>
        <w:t xml:space="preserve"> Grzegorz Kapusta</w:t>
      </w:r>
      <w:r w:rsidRPr="0024744B">
        <w:rPr>
          <w:rFonts w:ascii="Arial" w:hAnsi="Arial" w:cs="Arial"/>
          <w:sz w:val="24"/>
          <w:szCs w:val="24"/>
        </w:rPr>
        <w:t xml:space="preserve"> - Departament Gospodarki Regionalnej, Małgorzata Kawalec - Wojewódzki Urząd Pracy, Piotr </w:t>
      </w:r>
      <w:proofErr w:type="spellStart"/>
      <w:r w:rsidRPr="0024744B">
        <w:rPr>
          <w:rFonts w:ascii="Arial" w:hAnsi="Arial" w:cs="Arial"/>
          <w:sz w:val="24"/>
          <w:szCs w:val="24"/>
        </w:rPr>
        <w:t>Kędrek</w:t>
      </w:r>
      <w:proofErr w:type="spellEnd"/>
      <w:r w:rsidRPr="0024744B">
        <w:rPr>
          <w:rFonts w:ascii="Arial" w:hAnsi="Arial" w:cs="Arial"/>
          <w:sz w:val="24"/>
          <w:szCs w:val="24"/>
        </w:rPr>
        <w:t xml:space="preserve"> - Zastępca Dyrektora Departamentu Rolnictwa, Geodezji i Gospodarki Mieniem, Geodeta Województwa, </w:t>
      </w:r>
      <w:r w:rsidR="00087640" w:rsidRPr="0024744B">
        <w:rPr>
          <w:rFonts w:ascii="Arial" w:hAnsi="Arial" w:cs="Arial"/>
          <w:sz w:val="24"/>
          <w:szCs w:val="24"/>
        </w:rPr>
        <w:t xml:space="preserve">Jerzy Kędzior - Zastępca Dyrektora Departamentu Wdrażania Projektów Infrastrukturalnych Regionalnego Programu Operacyjnego, </w:t>
      </w:r>
      <w:r w:rsidRPr="0024744B">
        <w:rPr>
          <w:rFonts w:ascii="Arial" w:hAnsi="Arial" w:cs="Arial"/>
          <w:sz w:val="24"/>
          <w:szCs w:val="24"/>
        </w:rPr>
        <w:t xml:space="preserve">Dariusz </w:t>
      </w:r>
      <w:proofErr w:type="spellStart"/>
      <w:r w:rsidRPr="0024744B">
        <w:rPr>
          <w:rFonts w:ascii="Arial" w:hAnsi="Arial" w:cs="Arial"/>
          <w:sz w:val="24"/>
          <w:szCs w:val="24"/>
        </w:rPr>
        <w:t>Kobosz</w:t>
      </w:r>
      <w:proofErr w:type="spellEnd"/>
      <w:r w:rsidRPr="0024744B">
        <w:rPr>
          <w:rFonts w:ascii="Arial" w:hAnsi="Arial" w:cs="Arial"/>
          <w:sz w:val="24"/>
          <w:szCs w:val="24"/>
        </w:rPr>
        <w:t xml:space="preserve"> - Generalna Dyrekcja Dróg Krajowych i Autostrad, Krystyna Kołodziej - Departament Zarządzania Regionalnym Programem Operacyjnym, Janusz Konieczny - Prezes Zarządu Oddziału Wojewódzkiego Ochotniczych Straży Pożarnych RP Województwa Podkarpackiego,</w:t>
      </w:r>
      <w:r w:rsidRPr="0024744B">
        <w:rPr>
          <w:rFonts w:ascii="Arial" w:hAnsi="Arial" w:cs="Arial"/>
          <w:sz w:val="24"/>
          <w:szCs w:val="24"/>
          <w:shd w:val="clear" w:color="auto" w:fill="FDFDFD"/>
        </w:rPr>
        <w:t xml:space="preserve"> Wojciech Kos - Lokalna Grupa Działania ,,LIWOCZ”,</w:t>
      </w:r>
      <w:r w:rsidRPr="0024744B">
        <w:rPr>
          <w:rFonts w:ascii="Arial" w:hAnsi="Arial" w:cs="Arial"/>
          <w:bCs/>
          <w:sz w:val="24"/>
          <w:szCs w:val="24"/>
        </w:rPr>
        <w:t xml:space="preserve"> dr Hubert Kotarski - </w:t>
      </w:r>
      <w:r w:rsidRPr="0024744B">
        <w:rPr>
          <w:rStyle w:val="Pogrubienie"/>
          <w:rFonts w:ascii="Arial" w:hAnsi="Arial" w:cs="Arial"/>
          <w:b w:val="0"/>
          <w:bCs w:val="0"/>
          <w:sz w:val="24"/>
          <w:szCs w:val="24"/>
          <w:shd w:val="clear" w:color="auto" w:fill="FFFFFF"/>
        </w:rPr>
        <w:t>Uniwersytet Rzeszowski</w:t>
      </w:r>
      <w:r w:rsidRPr="0024744B">
        <w:rPr>
          <w:rStyle w:val="Pogrubienie"/>
          <w:rFonts w:ascii="Arial" w:hAnsi="Arial" w:cs="Arial"/>
          <w:sz w:val="24"/>
          <w:szCs w:val="24"/>
          <w:shd w:val="clear" w:color="auto" w:fill="FFFFFF"/>
        </w:rPr>
        <w:t>,</w:t>
      </w:r>
      <w:r w:rsidRPr="0024744B">
        <w:rPr>
          <w:rStyle w:val="Uwydatnienie"/>
          <w:rFonts w:ascii="Arial" w:hAnsi="Arial" w:cs="Arial"/>
          <w:bCs/>
          <w:sz w:val="24"/>
          <w:szCs w:val="24"/>
          <w:shd w:val="clear" w:color="auto" w:fill="FFFFFF"/>
        </w:rPr>
        <w:t xml:space="preserve"> </w:t>
      </w:r>
      <w:bookmarkStart w:id="255" w:name="_Hlk15908546"/>
      <w:r w:rsidRPr="0024744B">
        <w:rPr>
          <w:rFonts w:ascii="Arial" w:hAnsi="Arial" w:cs="Arial"/>
          <w:sz w:val="24"/>
          <w:szCs w:val="24"/>
        </w:rPr>
        <w:t xml:space="preserve">Paweł Kraus </w:t>
      </w:r>
      <w:bookmarkStart w:id="256" w:name="_Hlk15908579"/>
      <w:bookmarkEnd w:id="255"/>
      <w:r w:rsidRPr="0024744B">
        <w:rPr>
          <w:rFonts w:ascii="Arial" w:hAnsi="Arial" w:cs="Arial"/>
          <w:sz w:val="24"/>
          <w:szCs w:val="24"/>
        </w:rPr>
        <w:t>- Departament Kultury i Ochrony Dziedzictwa Narodowego</w:t>
      </w:r>
      <w:bookmarkEnd w:id="256"/>
      <w:r w:rsidRPr="0024744B">
        <w:rPr>
          <w:rFonts w:ascii="Arial" w:hAnsi="Arial" w:cs="Arial"/>
          <w:sz w:val="24"/>
          <w:szCs w:val="24"/>
        </w:rPr>
        <w:t xml:space="preserve">, Barbara Krawczyk - </w:t>
      </w:r>
      <w:hyperlink r:id="rId89"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Aleksandra </w:t>
      </w:r>
      <w:proofErr w:type="spellStart"/>
      <w:r w:rsidRPr="0024744B">
        <w:rPr>
          <w:rFonts w:ascii="Arial" w:hAnsi="Arial" w:cs="Arial"/>
          <w:sz w:val="24"/>
          <w:szCs w:val="24"/>
        </w:rPr>
        <w:t>Krypel</w:t>
      </w:r>
      <w:proofErr w:type="spellEnd"/>
      <w:r w:rsidRPr="0024744B">
        <w:rPr>
          <w:rFonts w:ascii="Arial" w:hAnsi="Arial" w:cs="Arial"/>
          <w:sz w:val="24"/>
          <w:szCs w:val="24"/>
        </w:rPr>
        <w:t xml:space="preserve">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w:t>
      </w:r>
      <w:r w:rsidRPr="0024744B">
        <w:rPr>
          <w:rFonts w:ascii="Arial" w:hAnsi="Arial" w:cs="Arial"/>
          <w:sz w:val="24"/>
          <w:szCs w:val="24"/>
        </w:rPr>
        <w:t xml:space="preserve">Jarosław Krzysztofik - </w:t>
      </w:r>
      <w:hyperlink r:id="rId90"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Teresa Kubas-</w:t>
      </w:r>
      <w:proofErr w:type="spellStart"/>
      <w:r w:rsidRPr="0024744B">
        <w:rPr>
          <w:rFonts w:ascii="Arial" w:hAnsi="Arial" w:cs="Arial"/>
          <w:sz w:val="24"/>
          <w:szCs w:val="24"/>
        </w:rPr>
        <w:t>Hul</w:t>
      </w:r>
      <w:proofErr w:type="spellEnd"/>
      <w:r w:rsidRPr="0024744B">
        <w:rPr>
          <w:rFonts w:ascii="Arial" w:hAnsi="Arial" w:cs="Arial"/>
          <w:sz w:val="24"/>
          <w:szCs w:val="24"/>
        </w:rPr>
        <w:t xml:space="preserve"> - Wyższa Szkoła Prawa i Administracji, Katarzyna Kubis-Ciupińska - </w:t>
      </w:r>
      <w:r w:rsidRPr="0024744B">
        <w:rPr>
          <w:rFonts w:ascii="Arial" w:hAnsi="Arial" w:cs="Arial"/>
          <w:bCs/>
          <w:sz w:val="24"/>
          <w:szCs w:val="24"/>
        </w:rPr>
        <w:t>Wojewódzki Urząd Pracy,</w:t>
      </w:r>
      <w:r w:rsidRPr="0024744B">
        <w:rPr>
          <w:rFonts w:ascii="Arial" w:hAnsi="Arial" w:cs="Arial"/>
          <w:sz w:val="24"/>
          <w:szCs w:val="24"/>
        </w:rPr>
        <w:t xml:space="preserve"> Jacek Kubrak - Prezes Podkarpackiego Centrum Innowacji, Katarzyna </w:t>
      </w:r>
      <w:proofErr w:type="spellStart"/>
      <w:r w:rsidRPr="0024744B">
        <w:rPr>
          <w:rFonts w:ascii="Arial" w:hAnsi="Arial" w:cs="Arial"/>
          <w:sz w:val="24"/>
          <w:szCs w:val="24"/>
        </w:rPr>
        <w:t>Kuczmenda</w:t>
      </w:r>
      <w:proofErr w:type="spellEnd"/>
      <w:r w:rsidRPr="0024744B">
        <w:rPr>
          <w:rFonts w:ascii="Arial" w:hAnsi="Arial" w:cs="Arial"/>
          <w:sz w:val="24"/>
          <w:szCs w:val="24"/>
        </w:rPr>
        <w:t xml:space="preserve"> - Zastępca Dyrektora Departamentu Edukacji, Nauki i</w:t>
      </w:r>
      <w:r w:rsidR="00FF745B" w:rsidRPr="0024744B">
        <w:rPr>
          <w:rFonts w:ascii="Arial" w:hAnsi="Arial" w:cs="Arial"/>
          <w:sz w:val="24"/>
          <w:szCs w:val="24"/>
        </w:rPr>
        <w:t> </w:t>
      </w:r>
      <w:r w:rsidRPr="0024744B">
        <w:rPr>
          <w:rFonts w:ascii="Arial" w:hAnsi="Arial" w:cs="Arial"/>
          <w:sz w:val="24"/>
          <w:szCs w:val="24"/>
        </w:rPr>
        <w:t>Sportu,</w:t>
      </w:r>
      <w:r w:rsidRPr="0024744B">
        <w:rPr>
          <w:rFonts w:ascii="Arial" w:hAnsi="Arial" w:cs="Arial"/>
          <w:sz w:val="24"/>
          <w:szCs w:val="24"/>
          <w:shd w:val="clear" w:color="auto" w:fill="FDFDFD"/>
        </w:rPr>
        <w:t xml:space="preserve"> Natalia Kuliga-</w:t>
      </w:r>
      <w:proofErr w:type="spellStart"/>
      <w:r w:rsidRPr="0024744B">
        <w:rPr>
          <w:rFonts w:ascii="Arial" w:hAnsi="Arial" w:cs="Arial"/>
          <w:sz w:val="24"/>
          <w:szCs w:val="24"/>
          <w:shd w:val="clear" w:color="auto" w:fill="FDFDFD"/>
        </w:rPr>
        <w:t>Helnarska</w:t>
      </w:r>
      <w:proofErr w:type="spellEnd"/>
      <w:r w:rsidRPr="0024744B">
        <w:rPr>
          <w:rFonts w:ascii="Arial" w:hAnsi="Arial" w:cs="Arial"/>
          <w:sz w:val="24"/>
          <w:szCs w:val="24"/>
          <w:shd w:val="clear" w:color="auto" w:fill="FDFDFD"/>
        </w:rPr>
        <w:t xml:space="preserve"> - Lokalna Grupa Działania ,,Kraina Nafty”,</w:t>
      </w:r>
      <w:r w:rsidRPr="0024744B">
        <w:rPr>
          <w:rFonts w:ascii="Arial" w:hAnsi="Arial" w:cs="Arial"/>
          <w:sz w:val="24"/>
          <w:szCs w:val="24"/>
        </w:rPr>
        <w:t xml:space="preserve"> Maciej </w:t>
      </w:r>
      <w:proofErr w:type="spellStart"/>
      <w:r w:rsidRPr="0024744B">
        <w:rPr>
          <w:rFonts w:ascii="Arial" w:hAnsi="Arial" w:cs="Arial"/>
          <w:sz w:val="24"/>
          <w:szCs w:val="24"/>
        </w:rPr>
        <w:t>Kunysz</w:t>
      </w:r>
      <w:proofErr w:type="spellEnd"/>
      <w:r w:rsidRPr="0024744B">
        <w:rPr>
          <w:rFonts w:ascii="Arial" w:hAnsi="Arial" w:cs="Arial"/>
          <w:sz w:val="24"/>
          <w:szCs w:val="24"/>
        </w:rPr>
        <w:t xml:space="preserve"> - Przewodniczący Rady Pożytku Publicznego Województwa </w:t>
      </w:r>
      <w:r w:rsidRPr="0024744B">
        <w:rPr>
          <w:rFonts w:ascii="Arial" w:hAnsi="Arial" w:cs="Arial"/>
          <w:sz w:val="24"/>
          <w:szCs w:val="24"/>
        </w:rPr>
        <w:lastRenderedPageBreak/>
        <w:t xml:space="preserve">Podkarpackiego, Witold Kurzydło - Podkarpackie Biuro Planowania Przestrzennego, Adam Kuśnierz - Dyrektor Oddziału Agencji Rozwoju Przemysłu S.A. w Tarnobrzegu /TSSE Euro-Park </w:t>
      </w:r>
      <w:proofErr w:type="spellStart"/>
      <w:r w:rsidRPr="0024744B">
        <w:rPr>
          <w:rFonts w:ascii="Arial" w:hAnsi="Arial" w:cs="Arial"/>
          <w:sz w:val="24"/>
          <w:szCs w:val="24"/>
        </w:rPr>
        <w:t>Wisłosan</w:t>
      </w:r>
      <w:proofErr w:type="spellEnd"/>
      <w:r w:rsidRPr="0024744B">
        <w:rPr>
          <w:rFonts w:ascii="Arial" w:hAnsi="Arial" w:cs="Arial"/>
          <w:sz w:val="24"/>
          <w:szCs w:val="24"/>
        </w:rPr>
        <w:t xml:space="preserve">, Bogdan </w:t>
      </w:r>
      <w:proofErr w:type="spellStart"/>
      <w:r w:rsidRPr="0024744B">
        <w:rPr>
          <w:rFonts w:ascii="Arial" w:hAnsi="Arial" w:cs="Arial"/>
          <w:sz w:val="24"/>
          <w:szCs w:val="24"/>
        </w:rPr>
        <w:t>Lekacz</w:t>
      </w:r>
      <w:proofErr w:type="spellEnd"/>
      <w:r w:rsidRPr="0024744B">
        <w:rPr>
          <w:rFonts w:ascii="Arial" w:hAnsi="Arial" w:cs="Arial"/>
          <w:sz w:val="24"/>
          <w:szCs w:val="24"/>
        </w:rPr>
        <w:t xml:space="preserve"> - Departament Programów Rozwoju Obszarów Wiejskich, Ewa </w:t>
      </w:r>
      <w:proofErr w:type="spellStart"/>
      <w:r w:rsidRPr="0024744B">
        <w:rPr>
          <w:rFonts w:ascii="Arial" w:hAnsi="Arial" w:cs="Arial"/>
          <w:sz w:val="24"/>
          <w:szCs w:val="24"/>
        </w:rPr>
        <w:t>Leniart</w:t>
      </w:r>
      <w:proofErr w:type="spellEnd"/>
      <w:r w:rsidRPr="0024744B">
        <w:rPr>
          <w:rFonts w:ascii="Arial" w:hAnsi="Arial" w:cs="Arial"/>
          <w:sz w:val="24"/>
          <w:szCs w:val="24"/>
        </w:rPr>
        <w:t xml:space="preserve"> - Wojewoda Podkarpacki, Krzysztof </w:t>
      </w:r>
      <w:proofErr w:type="spellStart"/>
      <w:r w:rsidRPr="0024744B">
        <w:rPr>
          <w:rFonts w:ascii="Arial" w:hAnsi="Arial" w:cs="Arial"/>
          <w:sz w:val="24"/>
          <w:szCs w:val="24"/>
        </w:rPr>
        <w:t>Leszkowicz</w:t>
      </w:r>
      <w:proofErr w:type="spellEnd"/>
      <w:r w:rsidRPr="0024744B">
        <w:rPr>
          <w:rFonts w:ascii="Arial" w:hAnsi="Arial" w:cs="Arial"/>
          <w:sz w:val="24"/>
          <w:szCs w:val="24"/>
        </w:rPr>
        <w:t xml:space="preserve"> - Zakład Linii Kolejowych w Rzeszowie, Wojciech Leś - Komenda Wojewódzka Policji w Rzeszowie, Michał Litwin </w:t>
      </w:r>
      <w:r w:rsidR="00EB0DE3" w:rsidRPr="0024744B">
        <w:rPr>
          <w:rFonts w:ascii="Arial" w:hAnsi="Arial" w:cs="Arial"/>
          <w:sz w:val="24"/>
          <w:szCs w:val="24"/>
        </w:rPr>
        <w:t>-</w:t>
      </w:r>
      <w:r w:rsidRPr="0024744B">
        <w:rPr>
          <w:rFonts w:ascii="Arial" w:hAnsi="Arial" w:cs="Arial"/>
          <w:sz w:val="24"/>
          <w:szCs w:val="24"/>
        </w:rPr>
        <w:t xml:space="preserve"> </w:t>
      </w:r>
      <w:r w:rsidR="00ED27AB" w:rsidRPr="0024744B">
        <w:rPr>
          <w:rFonts w:ascii="Arial" w:hAnsi="Arial" w:cs="Arial"/>
          <w:sz w:val="24"/>
          <w:szCs w:val="24"/>
        </w:rPr>
        <w:t xml:space="preserve">propagator </w:t>
      </w:r>
      <w:proofErr w:type="spellStart"/>
      <w:r w:rsidRPr="0024744B">
        <w:rPr>
          <w:rFonts w:ascii="Arial" w:hAnsi="Arial" w:cs="Arial"/>
          <w:sz w:val="24"/>
          <w:szCs w:val="24"/>
        </w:rPr>
        <w:t>Czwórmiast</w:t>
      </w:r>
      <w:r w:rsidR="00ED27AB" w:rsidRPr="0024744B">
        <w:rPr>
          <w:rFonts w:ascii="Arial" w:hAnsi="Arial" w:cs="Arial"/>
          <w:sz w:val="24"/>
          <w:szCs w:val="24"/>
        </w:rPr>
        <w:t>a</w:t>
      </w:r>
      <w:proofErr w:type="spellEnd"/>
      <w:r w:rsidRPr="0024744B">
        <w:rPr>
          <w:rFonts w:ascii="Arial" w:hAnsi="Arial" w:cs="Arial"/>
          <w:sz w:val="24"/>
          <w:szCs w:val="24"/>
        </w:rPr>
        <w:t xml:space="preserve">, Mieczysław Łagowski - </w:t>
      </w:r>
      <w:r w:rsidRPr="0024744B">
        <w:rPr>
          <w:rStyle w:val="Pogrubienie"/>
          <w:rFonts w:ascii="Arial" w:hAnsi="Arial" w:cs="Arial"/>
          <w:b w:val="0"/>
          <w:bCs w:val="0"/>
          <w:sz w:val="24"/>
          <w:szCs w:val="24"/>
          <w:bdr w:val="none" w:sz="0" w:space="0" w:color="auto" w:frame="1"/>
          <w:shd w:val="clear" w:color="auto" w:fill="FFFFFF"/>
        </w:rPr>
        <w:t>Prezes Izby Przemysłowo-Handlowej w Rzeszowie</w:t>
      </w:r>
      <w:r w:rsidRPr="0024744B">
        <w:rPr>
          <w:rStyle w:val="Pogrubienie"/>
          <w:rFonts w:ascii="Arial" w:hAnsi="Arial" w:cs="Arial"/>
          <w:sz w:val="24"/>
          <w:szCs w:val="24"/>
          <w:bdr w:val="none" w:sz="0" w:space="0" w:color="auto" w:frame="1"/>
          <w:shd w:val="clear" w:color="auto" w:fill="FFFFFF"/>
        </w:rPr>
        <w:t>,</w:t>
      </w:r>
      <w:r w:rsidRPr="0024744B">
        <w:rPr>
          <w:rFonts w:ascii="Arial" w:hAnsi="Arial" w:cs="Arial"/>
          <w:sz w:val="24"/>
          <w:szCs w:val="24"/>
        </w:rPr>
        <w:t xml:space="preserve"> Agata Łyszczarz - Podkarpackie Biuro Planowania Przestrzennego, dr hab. Paweł Maciaszczyk - </w:t>
      </w:r>
      <w:r w:rsidRPr="0024744B">
        <w:rPr>
          <w:rFonts w:ascii="Arial" w:eastAsia="Times New Roman" w:hAnsi="Arial" w:cs="Arial"/>
          <w:sz w:val="24"/>
          <w:szCs w:val="24"/>
        </w:rPr>
        <w:t xml:space="preserve">Rektor </w:t>
      </w:r>
      <w:r w:rsidRPr="0024744B">
        <w:rPr>
          <w:rFonts w:ascii="Arial" w:hAnsi="Arial" w:cs="Arial"/>
          <w:sz w:val="24"/>
          <w:szCs w:val="24"/>
        </w:rPr>
        <w:t xml:space="preserve">Państwowej Wyższej Szkoły Zawodowej w Tarnobrzegu, Małgorzata </w:t>
      </w:r>
      <w:proofErr w:type="spellStart"/>
      <w:r w:rsidRPr="0024744B">
        <w:rPr>
          <w:rFonts w:ascii="Arial" w:hAnsi="Arial" w:cs="Arial"/>
          <w:sz w:val="24"/>
          <w:szCs w:val="24"/>
        </w:rPr>
        <w:t>Makarinska</w:t>
      </w:r>
      <w:proofErr w:type="spellEnd"/>
      <w:r w:rsidRPr="0024744B">
        <w:rPr>
          <w:rFonts w:ascii="Arial" w:hAnsi="Arial" w:cs="Arial"/>
          <w:sz w:val="24"/>
          <w:szCs w:val="24"/>
        </w:rPr>
        <w:t xml:space="preserve"> - </w:t>
      </w:r>
      <w:hyperlink r:id="rId91"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Marek Marecki -</w:t>
      </w:r>
      <w:r w:rsidRPr="0024744B">
        <w:rPr>
          <w:rFonts w:ascii="Arial" w:hAnsi="Arial" w:cs="Arial"/>
          <w:sz w:val="24"/>
          <w:szCs w:val="24"/>
          <w:shd w:val="clear" w:color="auto" w:fill="FFFFFF"/>
        </w:rPr>
        <w:t xml:space="preserve"> Zastępca Dyrektora Regionalnej Dyrekcji Lasów Państwowych w Krośnie, </w:t>
      </w:r>
      <w:r w:rsidRPr="0024744B">
        <w:rPr>
          <w:rFonts w:ascii="Arial" w:hAnsi="Arial" w:cs="Arial"/>
          <w:sz w:val="24"/>
          <w:szCs w:val="24"/>
        </w:rPr>
        <w:t xml:space="preserve">Justyna Markiewicz - Regionalny Ośrodek Polityki Społecznej, prof. dr hab. inż. Tadeusz Markowski - </w:t>
      </w:r>
      <w:r w:rsidRPr="0024744B">
        <w:rPr>
          <w:rFonts w:ascii="Arial" w:hAnsi="Arial" w:cs="Arial"/>
          <w:bCs/>
          <w:sz w:val="24"/>
          <w:szCs w:val="24"/>
        </w:rPr>
        <w:t>Rektor Politechniki Rzeszowskiej,</w:t>
      </w:r>
      <w:r w:rsidRPr="0024744B">
        <w:rPr>
          <w:rFonts w:ascii="Arial" w:hAnsi="Arial" w:cs="Arial"/>
          <w:sz w:val="24"/>
          <w:szCs w:val="24"/>
        </w:rPr>
        <w:t xml:space="preserve"> Beata Mazur - Polska Spółka Gazownictwa, Bogdan Mazur - Dyrektor Wydziału Zarządzania Kryzysowego Podkarpacki Urząd Wojewódzki, Piotr </w:t>
      </w:r>
      <w:proofErr w:type="spellStart"/>
      <w:r w:rsidRPr="0024744B">
        <w:rPr>
          <w:rFonts w:ascii="Arial" w:hAnsi="Arial" w:cs="Arial"/>
          <w:sz w:val="24"/>
          <w:szCs w:val="24"/>
        </w:rPr>
        <w:t>Miąso</w:t>
      </w:r>
      <w:proofErr w:type="spellEnd"/>
      <w:r w:rsidRPr="0024744B">
        <w:rPr>
          <w:rFonts w:ascii="Arial" w:hAnsi="Arial" w:cs="Arial"/>
          <w:sz w:val="24"/>
          <w:szCs w:val="24"/>
        </w:rPr>
        <w:t xml:space="preserve"> - Dyrektor Podkarpackiego Zarządu Dróg Wojewódzkich, Maria Michur-Ziemba - Zastępca Dyrektora Departamentu Gospodarki Regionalnej, Henryk Moskwa - Komendant Wojewódzki Policji w Rzeszowie, Anita Musiał - Departament Zarządzania Regionalnym Programem Operacyjnym, Kinga Muszyńska-</w:t>
      </w:r>
      <w:proofErr w:type="spellStart"/>
      <w:r w:rsidRPr="0024744B">
        <w:rPr>
          <w:rFonts w:ascii="Arial" w:hAnsi="Arial" w:cs="Arial"/>
          <w:sz w:val="24"/>
          <w:szCs w:val="24"/>
        </w:rPr>
        <w:t>Brodowicz</w:t>
      </w:r>
      <w:proofErr w:type="spellEnd"/>
      <w:r w:rsidRPr="0024744B">
        <w:rPr>
          <w:rFonts w:ascii="Arial" w:hAnsi="Arial" w:cs="Arial"/>
          <w:sz w:val="24"/>
          <w:szCs w:val="24"/>
        </w:rPr>
        <w:t xml:space="preserve"> </w:t>
      </w:r>
      <w:bookmarkStart w:id="257" w:name="_Hlk15910581"/>
      <w:r w:rsidRPr="0024744B">
        <w:rPr>
          <w:rFonts w:ascii="Arial" w:hAnsi="Arial" w:cs="Arial"/>
          <w:sz w:val="24"/>
          <w:szCs w:val="24"/>
        </w:rPr>
        <w:t>- Rzeszowski Ośrodek Wsparcia Ekonomii Społecznej</w:t>
      </w:r>
      <w:bookmarkEnd w:id="257"/>
      <w:r w:rsidRPr="0024744B">
        <w:rPr>
          <w:rFonts w:ascii="Arial" w:hAnsi="Arial" w:cs="Arial"/>
          <w:sz w:val="24"/>
          <w:szCs w:val="24"/>
        </w:rPr>
        <w:t xml:space="preserve">, Lucjusz </w:t>
      </w:r>
      <w:proofErr w:type="spellStart"/>
      <w:r w:rsidRPr="0024744B">
        <w:rPr>
          <w:rFonts w:ascii="Arial" w:hAnsi="Arial" w:cs="Arial"/>
          <w:sz w:val="24"/>
          <w:szCs w:val="24"/>
        </w:rPr>
        <w:t>Nadbereżny</w:t>
      </w:r>
      <w:proofErr w:type="spellEnd"/>
      <w:r w:rsidRPr="0024744B">
        <w:rPr>
          <w:rFonts w:ascii="Arial" w:hAnsi="Arial" w:cs="Arial"/>
          <w:sz w:val="24"/>
          <w:szCs w:val="24"/>
        </w:rPr>
        <w:t xml:space="preserve"> - Prezydent Miasta Stalowa Wola,</w:t>
      </w:r>
      <w:r w:rsidRPr="0024744B">
        <w:rPr>
          <w:rFonts w:ascii="Arial" w:hAnsi="Arial" w:cs="Arial"/>
          <w:bCs/>
          <w:sz w:val="24"/>
          <w:szCs w:val="24"/>
        </w:rPr>
        <w:t xml:space="preserve"> Witold Nycz - </w:t>
      </w:r>
      <w:r w:rsidRPr="0024744B">
        <w:rPr>
          <w:rFonts w:ascii="Arial" w:hAnsi="Arial" w:cs="Arial"/>
          <w:sz w:val="24"/>
          <w:szCs w:val="24"/>
        </w:rPr>
        <w:t>Komenda Wojewódzka Państwowej Straży Pożarnej, Katarzyna Olechowska-Sadowska - Wojewódzki Urząd Pracy,</w:t>
      </w:r>
      <w:r w:rsidRPr="0024744B">
        <w:rPr>
          <w:rFonts w:ascii="Arial" w:hAnsi="Arial" w:cs="Arial"/>
          <w:sz w:val="24"/>
          <w:szCs w:val="24"/>
          <w:shd w:val="clear" w:color="auto" w:fill="FDFDFD"/>
        </w:rPr>
        <w:t xml:space="preserve"> Piotr Pastuła - Stowarzyszenie „</w:t>
      </w:r>
      <w:proofErr w:type="spellStart"/>
      <w:r w:rsidRPr="0024744B">
        <w:rPr>
          <w:rFonts w:ascii="Arial" w:hAnsi="Arial" w:cs="Arial"/>
          <w:sz w:val="24"/>
          <w:szCs w:val="24"/>
          <w:shd w:val="clear" w:color="auto" w:fill="FDFDFD"/>
        </w:rPr>
        <w:t>Lasowiacka</w:t>
      </w:r>
      <w:proofErr w:type="spellEnd"/>
      <w:r w:rsidRPr="0024744B">
        <w:rPr>
          <w:rFonts w:ascii="Arial" w:hAnsi="Arial" w:cs="Arial"/>
          <w:sz w:val="24"/>
          <w:szCs w:val="24"/>
          <w:shd w:val="clear" w:color="auto" w:fill="FDFDFD"/>
        </w:rPr>
        <w:t xml:space="preserve"> Grupa Działania”,</w:t>
      </w:r>
      <w:r w:rsidRPr="0024744B">
        <w:rPr>
          <w:rFonts w:ascii="Arial" w:hAnsi="Arial" w:cs="Arial"/>
          <w:sz w:val="24"/>
          <w:szCs w:val="24"/>
        </w:rPr>
        <w:t xml:space="preserve"> Paweł Paź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Robert Perlak</w:t>
      </w:r>
      <w:r w:rsidRPr="0024744B">
        <w:rPr>
          <w:rFonts w:ascii="Arial" w:hAnsi="Arial" w:cs="Arial"/>
          <w:sz w:val="24"/>
          <w:szCs w:val="24"/>
        </w:rPr>
        <w:t xml:space="preserve"> - Departament Dróg i Publicznego Transportu Zbiorowego, Adam </w:t>
      </w:r>
      <w:proofErr w:type="spellStart"/>
      <w:r w:rsidRPr="0024744B">
        <w:rPr>
          <w:rFonts w:ascii="Arial" w:hAnsi="Arial" w:cs="Arial"/>
          <w:sz w:val="24"/>
          <w:szCs w:val="24"/>
        </w:rPr>
        <w:t>Pęzioł</w:t>
      </w:r>
      <w:proofErr w:type="spellEnd"/>
      <w:r w:rsidRPr="0024744B">
        <w:rPr>
          <w:rFonts w:ascii="Arial" w:hAnsi="Arial" w:cs="Arial"/>
          <w:sz w:val="24"/>
          <w:szCs w:val="24"/>
        </w:rPr>
        <w:t xml:space="preserve"> - </w:t>
      </w:r>
      <w:r w:rsidRPr="0024744B">
        <w:rPr>
          <w:rFonts w:ascii="Arial" w:hAnsi="Arial" w:cs="Arial"/>
          <w:sz w:val="24"/>
          <w:szCs w:val="24"/>
          <w:shd w:val="clear" w:color="auto" w:fill="FFFFFF"/>
        </w:rPr>
        <w:t>Dyrektor Oddziału Zakładu Gazowniczego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Jaśle Polska Spółka Gazownictwa sp.</w:t>
      </w:r>
      <w:r w:rsidR="00EB7C32" w:rsidRPr="0024744B">
        <w:rPr>
          <w:rFonts w:ascii="Arial" w:hAnsi="Arial" w:cs="Arial"/>
          <w:sz w:val="24"/>
          <w:szCs w:val="24"/>
          <w:shd w:val="clear" w:color="auto" w:fill="FFFFFF"/>
        </w:rPr>
        <w:t> Z </w:t>
      </w:r>
      <w:r w:rsidRPr="0024744B">
        <w:rPr>
          <w:rFonts w:ascii="Arial" w:hAnsi="Arial" w:cs="Arial"/>
          <w:sz w:val="24"/>
          <w:szCs w:val="24"/>
          <w:shd w:val="clear" w:color="auto" w:fill="FFFFFF"/>
        </w:rPr>
        <w:t>o.o.,</w:t>
      </w:r>
      <w:r w:rsidRPr="0024744B">
        <w:rPr>
          <w:rFonts w:ascii="Arial" w:hAnsi="Arial" w:cs="Arial"/>
          <w:bCs/>
          <w:sz w:val="24"/>
          <w:szCs w:val="24"/>
        </w:rPr>
        <w:t xml:space="preserve"> Barbara </w:t>
      </w:r>
      <w:proofErr w:type="spellStart"/>
      <w:r w:rsidRPr="0024744B">
        <w:rPr>
          <w:rFonts w:ascii="Arial" w:hAnsi="Arial" w:cs="Arial"/>
          <w:bCs/>
          <w:sz w:val="24"/>
          <w:szCs w:val="24"/>
        </w:rPr>
        <w:t>Piątkiewicz</w:t>
      </w:r>
      <w:proofErr w:type="spellEnd"/>
      <w:r w:rsidRPr="0024744B">
        <w:rPr>
          <w:rFonts w:ascii="Arial" w:hAnsi="Arial" w:cs="Arial"/>
          <w:bCs/>
          <w:sz w:val="24"/>
          <w:szCs w:val="24"/>
        </w:rPr>
        <w:t xml:space="preserve"> - </w:t>
      </w:r>
      <w:r w:rsidRPr="0024744B">
        <w:rPr>
          <w:rFonts w:ascii="Arial" w:hAnsi="Arial" w:cs="Arial"/>
          <w:sz w:val="24"/>
          <w:szCs w:val="24"/>
        </w:rPr>
        <w:t xml:space="preserve">Departament Gospodarki Regionalnej, Agnieszka Pieniążek - Prezes Zarządu na Rzecz Rozwoju i Promocji Podkarpacia </w:t>
      </w:r>
      <w:r w:rsidRPr="0024744B">
        <w:rPr>
          <w:rFonts w:ascii="Arial" w:hAnsi="Arial" w:cs="Arial"/>
          <w:i/>
          <w:sz w:val="24"/>
          <w:szCs w:val="24"/>
        </w:rPr>
        <w:t xml:space="preserve">„Pro </w:t>
      </w:r>
      <w:proofErr w:type="spellStart"/>
      <w:r w:rsidRPr="0024744B">
        <w:rPr>
          <w:rFonts w:ascii="Arial" w:hAnsi="Arial" w:cs="Arial"/>
          <w:i/>
          <w:sz w:val="24"/>
          <w:szCs w:val="24"/>
        </w:rPr>
        <w:t>Carpathia</w:t>
      </w:r>
      <w:proofErr w:type="spellEnd"/>
      <w:r w:rsidRPr="0024744B">
        <w:rPr>
          <w:rFonts w:ascii="Arial" w:hAnsi="Arial" w:cs="Arial"/>
          <w:i/>
          <w:sz w:val="24"/>
          <w:szCs w:val="24"/>
        </w:rPr>
        <w:t>”</w:t>
      </w:r>
      <w:r w:rsidRPr="0024744B">
        <w:rPr>
          <w:rFonts w:ascii="Arial" w:hAnsi="Arial" w:cs="Arial"/>
          <w:sz w:val="24"/>
          <w:szCs w:val="24"/>
        </w:rPr>
        <w:t xml:space="preserve">, Robert Pieszczoch - </w:t>
      </w:r>
      <w:r w:rsidRPr="0024744B">
        <w:rPr>
          <w:rStyle w:val="Pogrubienie"/>
          <w:rFonts w:ascii="Arial" w:hAnsi="Arial" w:cs="Arial"/>
          <w:b w:val="0"/>
          <w:bCs w:val="0"/>
          <w:sz w:val="24"/>
          <w:szCs w:val="24"/>
          <w:bdr w:val="none" w:sz="0" w:space="0" w:color="auto" w:frame="1"/>
          <w:shd w:val="clear" w:color="auto" w:fill="FFFFFF"/>
        </w:rPr>
        <w:t>Dyrektor Podkarpackiego Ośrodka Doradztwa Rolniczego w Boguchwale</w:t>
      </w:r>
      <w:r w:rsidRPr="0024744B">
        <w:rPr>
          <w:rStyle w:val="Pogrubienie"/>
          <w:rFonts w:ascii="Arial" w:hAnsi="Arial" w:cs="Arial"/>
          <w:sz w:val="24"/>
          <w:szCs w:val="24"/>
          <w:bdr w:val="none" w:sz="0" w:space="0" w:color="auto" w:frame="1"/>
          <w:shd w:val="clear" w:color="auto" w:fill="FFFFFF"/>
        </w:rPr>
        <w:t>,</w:t>
      </w:r>
      <w:r w:rsidRPr="0024744B">
        <w:rPr>
          <w:rFonts w:ascii="Arial" w:hAnsi="Arial" w:cs="Arial"/>
          <w:bCs/>
          <w:sz w:val="24"/>
          <w:szCs w:val="24"/>
        </w:rPr>
        <w:t xml:space="preserve"> dr Krzysztof Piróg - </w:t>
      </w:r>
      <w:r w:rsidRPr="0024744B">
        <w:rPr>
          <w:rStyle w:val="Pogrubienie"/>
          <w:rFonts w:ascii="Arial" w:hAnsi="Arial" w:cs="Arial"/>
          <w:b w:val="0"/>
          <w:bCs w:val="0"/>
          <w:sz w:val="24"/>
          <w:szCs w:val="24"/>
          <w:shd w:val="clear" w:color="auto" w:fill="FFFFFF"/>
        </w:rPr>
        <w:t>Uniwersytet</w:t>
      </w:r>
      <w:r w:rsidRPr="0024744B">
        <w:rPr>
          <w:rStyle w:val="Pogrubienie"/>
          <w:rFonts w:ascii="Arial" w:hAnsi="Arial" w:cs="Arial"/>
          <w:sz w:val="24"/>
          <w:szCs w:val="24"/>
          <w:shd w:val="clear" w:color="auto" w:fill="FFFFFF"/>
        </w:rPr>
        <w:t xml:space="preserve"> </w:t>
      </w:r>
      <w:r w:rsidRPr="0024744B">
        <w:rPr>
          <w:rStyle w:val="Pogrubienie"/>
          <w:rFonts w:ascii="Arial" w:hAnsi="Arial" w:cs="Arial"/>
          <w:b w:val="0"/>
          <w:bCs w:val="0"/>
          <w:sz w:val="24"/>
          <w:szCs w:val="24"/>
          <w:shd w:val="clear" w:color="auto" w:fill="FFFFFF"/>
        </w:rPr>
        <w:t>Rzeszowski</w:t>
      </w:r>
      <w:r w:rsidRPr="0024744B">
        <w:rPr>
          <w:rStyle w:val="Pogrubienie"/>
          <w:rFonts w:ascii="Arial" w:hAnsi="Arial" w:cs="Arial"/>
          <w:sz w:val="24"/>
          <w:szCs w:val="24"/>
          <w:shd w:val="clear" w:color="auto" w:fill="FFFFFF"/>
        </w:rPr>
        <w:t>,</w:t>
      </w:r>
      <w:r w:rsidRPr="0024744B">
        <w:rPr>
          <w:rFonts w:ascii="Arial" w:hAnsi="Arial" w:cs="Arial"/>
          <w:bCs/>
          <w:sz w:val="24"/>
          <w:szCs w:val="24"/>
        </w:rPr>
        <w:t xml:space="preserve"> Justyna </w:t>
      </w:r>
      <w:proofErr w:type="spellStart"/>
      <w:r w:rsidRPr="0024744B">
        <w:rPr>
          <w:rFonts w:ascii="Arial" w:hAnsi="Arial" w:cs="Arial"/>
          <w:bCs/>
          <w:sz w:val="24"/>
          <w:szCs w:val="24"/>
        </w:rPr>
        <w:t>Placha</w:t>
      </w:r>
      <w:proofErr w:type="spellEnd"/>
      <w:r w:rsidRPr="0024744B">
        <w:rPr>
          <w:rFonts w:ascii="Arial" w:hAnsi="Arial" w:cs="Arial"/>
          <w:bCs/>
          <w:sz w:val="24"/>
          <w:szCs w:val="24"/>
        </w:rPr>
        <w:t xml:space="preserve">-Adamska - Prezes Zarządu Stowarzyszenia </w:t>
      </w:r>
      <w:r w:rsidRPr="0024744B">
        <w:rPr>
          <w:rFonts w:ascii="Arial" w:hAnsi="Arial" w:cs="Arial"/>
          <w:sz w:val="24"/>
          <w:szCs w:val="24"/>
        </w:rPr>
        <w:t>Rzeszowskiego Obszaru Funkcjonalnego,</w:t>
      </w:r>
      <w:r w:rsidRPr="0024744B">
        <w:rPr>
          <w:rFonts w:ascii="Arial" w:eastAsia="Times New Roman" w:hAnsi="Arial" w:cs="Arial"/>
          <w:bCs/>
          <w:sz w:val="24"/>
          <w:szCs w:val="24"/>
        </w:rPr>
        <w:t xml:space="preserve"> Urszula </w:t>
      </w:r>
      <w:proofErr w:type="spellStart"/>
      <w:r w:rsidRPr="0024744B">
        <w:rPr>
          <w:rFonts w:ascii="Arial" w:eastAsia="Times New Roman" w:hAnsi="Arial" w:cs="Arial"/>
          <w:bCs/>
          <w:sz w:val="24"/>
          <w:szCs w:val="24"/>
        </w:rPr>
        <w:t>Pondo</w:t>
      </w:r>
      <w:proofErr w:type="spellEnd"/>
      <w:r w:rsidRPr="0024744B">
        <w:rPr>
          <w:rFonts w:ascii="Arial" w:eastAsia="Times New Roman" w:hAnsi="Arial" w:cs="Arial"/>
          <w:bCs/>
          <w:sz w:val="24"/>
          <w:szCs w:val="24"/>
        </w:rPr>
        <w:t>-Świder</w:t>
      </w:r>
      <w:r w:rsidRPr="0024744B">
        <w:rPr>
          <w:rFonts w:ascii="Arial" w:hAnsi="Arial" w:cs="Arial"/>
          <w:sz w:val="24"/>
          <w:szCs w:val="24"/>
        </w:rPr>
        <w:t xml:space="preserve"> - Departament Dróg i</w:t>
      </w:r>
      <w:r w:rsidR="00EB7C32" w:rsidRPr="0024744B">
        <w:rPr>
          <w:rFonts w:ascii="Arial" w:hAnsi="Arial" w:cs="Arial"/>
          <w:sz w:val="24"/>
          <w:szCs w:val="24"/>
        </w:rPr>
        <w:t xml:space="preserve"> </w:t>
      </w:r>
      <w:r w:rsidRPr="0024744B">
        <w:rPr>
          <w:rFonts w:ascii="Arial" w:hAnsi="Arial" w:cs="Arial"/>
          <w:sz w:val="24"/>
          <w:szCs w:val="24"/>
        </w:rPr>
        <w:t>Publicznego Transportu Zbiorowego, Katarzyna Potocka - Departament Kultury i Ochrony Dziedzictwa Narodowego,</w:t>
      </w:r>
      <w:bookmarkStart w:id="258" w:name="_Hlk16251114"/>
      <w:r w:rsidRPr="0024744B">
        <w:rPr>
          <w:rFonts w:ascii="Arial" w:hAnsi="Arial" w:cs="Arial"/>
          <w:sz w:val="24"/>
          <w:szCs w:val="24"/>
        </w:rPr>
        <w:t xml:space="preserve"> prof. dr hab. Grzegorz </w:t>
      </w:r>
      <w:proofErr w:type="spellStart"/>
      <w:r w:rsidRPr="0024744B">
        <w:rPr>
          <w:rFonts w:ascii="Arial" w:hAnsi="Arial" w:cs="Arial"/>
          <w:sz w:val="24"/>
          <w:szCs w:val="24"/>
        </w:rPr>
        <w:t>Przebinda</w:t>
      </w:r>
      <w:proofErr w:type="spellEnd"/>
      <w:r w:rsidRPr="0024744B">
        <w:rPr>
          <w:rFonts w:ascii="Arial" w:hAnsi="Arial" w:cs="Arial"/>
          <w:sz w:val="24"/>
          <w:szCs w:val="24"/>
        </w:rPr>
        <w:t xml:space="preserve"> - </w:t>
      </w:r>
      <w:r w:rsidRPr="0024744B">
        <w:rPr>
          <w:rFonts w:ascii="Arial" w:eastAsia="Times New Roman" w:hAnsi="Arial" w:cs="Arial"/>
          <w:sz w:val="24"/>
          <w:szCs w:val="24"/>
        </w:rPr>
        <w:t xml:space="preserve">Rektor </w:t>
      </w:r>
      <w:bookmarkStart w:id="259" w:name="_Hlk15910951"/>
      <w:bookmarkEnd w:id="258"/>
      <w:r w:rsidRPr="0024744B">
        <w:rPr>
          <w:rStyle w:val="Pogrubienie"/>
          <w:rFonts w:ascii="Arial" w:hAnsi="Arial" w:cs="Arial"/>
          <w:b w:val="0"/>
          <w:bCs w:val="0"/>
          <w:sz w:val="24"/>
          <w:szCs w:val="24"/>
          <w:shd w:val="clear" w:color="auto" w:fill="FFFFFF"/>
        </w:rPr>
        <w:t>Państwowej Wyższej Szkoły Zawodowej</w:t>
      </w:r>
      <w:r w:rsidRPr="0024744B">
        <w:rPr>
          <w:rStyle w:val="Pogrubienie"/>
          <w:rFonts w:ascii="Arial" w:hAnsi="Arial" w:cs="Arial"/>
          <w:sz w:val="24"/>
          <w:szCs w:val="24"/>
          <w:shd w:val="clear" w:color="auto" w:fill="FFFFFF"/>
        </w:rPr>
        <w:t xml:space="preserve"> </w:t>
      </w:r>
      <w:r w:rsidRPr="0024744B">
        <w:rPr>
          <w:rFonts w:ascii="Arial" w:hAnsi="Arial" w:cs="Arial"/>
          <w:sz w:val="24"/>
          <w:szCs w:val="24"/>
        </w:rPr>
        <w:t>w</w:t>
      </w:r>
      <w:r w:rsidR="000B36DA" w:rsidRPr="0024744B">
        <w:rPr>
          <w:rFonts w:ascii="Arial" w:hAnsi="Arial" w:cs="Arial"/>
          <w:sz w:val="24"/>
          <w:szCs w:val="24"/>
        </w:rPr>
        <w:t> </w:t>
      </w:r>
      <w:r w:rsidRPr="0024744B">
        <w:rPr>
          <w:rFonts w:ascii="Arial" w:hAnsi="Arial" w:cs="Arial"/>
          <w:sz w:val="24"/>
          <w:szCs w:val="24"/>
        </w:rPr>
        <w:t>Krośnie</w:t>
      </w:r>
      <w:bookmarkEnd w:id="259"/>
      <w:r w:rsidRPr="0024744B">
        <w:rPr>
          <w:rFonts w:ascii="Arial" w:hAnsi="Arial" w:cs="Arial"/>
          <w:sz w:val="24"/>
          <w:szCs w:val="24"/>
        </w:rPr>
        <w:t xml:space="preserve">, Piotr Przytocki - Prezydent Miasta Krosna, Wioletta Pytko - </w:t>
      </w:r>
      <w:r w:rsidRPr="0024744B">
        <w:rPr>
          <w:rFonts w:ascii="Arial" w:hAnsi="Arial" w:cs="Arial"/>
          <w:bCs/>
          <w:sz w:val="24"/>
          <w:szCs w:val="24"/>
        </w:rPr>
        <w:t xml:space="preserve">Wojewódzki Urząd Pracy, </w:t>
      </w:r>
      <w:r w:rsidRPr="0024744B">
        <w:rPr>
          <w:rFonts w:ascii="Arial" w:hAnsi="Arial" w:cs="Arial"/>
          <w:sz w:val="24"/>
          <w:szCs w:val="24"/>
        </w:rPr>
        <w:lastRenderedPageBreak/>
        <w:t xml:space="preserve">Grzegorz </w:t>
      </w:r>
      <w:proofErr w:type="spellStart"/>
      <w:r w:rsidRPr="0024744B">
        <w:rPr>
          <w:rFonts w:ascii="Arial" w:hAnsi="Arial" w:cs="Arial"/>
          <w:sz w:val="24"/>
          <w:szCs w:val="24"/>
        </w:rPr>
        <w:t>Rajdek</w:t>
      </w:r>
      <w:proofErr w:type="spellEnd"/>
      <w:r w:rsidRPr="0024744B">
        <w:rPr>
          <w:rFonts w:ascii="Arial" w:hAnsi="Arial" w:cs="Arial"/>
          <w:sz w:val="24"/>
          <w:szCs w:val="24"/>
        </w:rPr>
        <w:t xml:space="preserve"> - Podkarpackie Biuro Planowania Przestrzennego,</w:t>
      </w:r>
      <w:bookmarkStart w:id="260" w:name="_Hlk15908644"/>
      <w:r w:rsidRPr="0024744B">
        <w:rPr>
          <w:rFonts w:ascii="Arial" w:hAnsi="Arial" w:cs="Arial"/>
          <w:sz w:val="24"/>
          <w:szCs w:val="24"/>
        </w:rPr>
        <w:t xml:space="preserve"> Małgorzata </w:t>
      </w:r>
      <w:bookmarkStart w:id="261" w:name="_Hlk15908664"/>
      <w:bookmarkEnd w:id="260"/>
      <w:proofErr w:type="spellStart"/>
      <w:r w:rsidRPr="0024744B">
        <w:rPr>
          <w:rFonts w:ascii="Arial" w:hAnsi="Arial" w:cs="Arial"/>
          <w:sz w:val="24"/>
          <w:szCs w:val="24"/>
        </w:rPr>
        <w:t>Rauch</w:t>
      </w:r>
      <w:proofErr w:type="spellEnd"/>
      <w:r w:rsidRPr="0024744B">
        <w:rPr>
          <w:rFonts w:ascii="Arial" w:hAnsi="Arial" w:cs="Arial"/>
          <w:sz w:val="24"/>
          <w:szCs w:val="24"/>
        </w:rPr>
        <w:t xml:space="preserve"> - Podkarpacki Kurator Oświaty</w:t>
      </w:r>
      <w:bookmarkEnd w:id="261"/>
      <w:r w:rsidRPr="0024744B">
        <w:rPr>
          <w:rFonts w:ascii="Arial" w:hAnsi="Arial" w:cs="Arial"/>
          <w:sz w:val="24"/>
          <w:szCs w:val="24"/>
        </w:rPr>
        <w:t>, prof. ucz. </w:t>
      </w:r>
      <w:r w:rsidR="009C587D" w:rsidRPr="0024744B">
        <w:rPr>
          <w:rFonts w:ascii="Arial" w:hAnsi="Arial" w:cs="Arial"/>
          <w:sz w:val="24"/>
          <w:szCs w:val="24"/>
        </w:rPr>
        <w:t>d</w:t>
      </w:r>
      <w:r w:rsidRPr="0024744B">
        <w:rPr>
          <w:rFonts w:ascii="Arial" w:hAnsi="Arial" w:cs="Arial"/>
          <w:sz w:val="24"/>
          <w:szCs w:val="24"/>
        </w:rPr>
        <w:t xml:space="preserve">r hab. Krzysztof Rejman - </w:t>
      </w:r>
      <w:r w:rsidRPr="0024744B">
        <w:rPr>
          <w:rFonts w:ascii="Arial" w:eastAsia="Times New Roman" w:hAnsi="Arial" w:cs="Arial"/>
          <w:sz w:val="24"/>
          <w:szCs w:val="24"/>
        </w:rPr>
        <w:t xml:space="preserve">Rektor </w:t>
      </w:r>
      <w:r w:rsidRPr="0024744B">
        <w:rPr>
          <w:rFonts w:ascii="Arial" w:hAnsi="Arial" w:cs="Arial"/>
          <w:sz w:val="24"/>
          <w:szCs w:val="24"/>
        </w:rPr>
        <w:t xml:space="preserve">Państwowej Wyższej Szkoły Techniczno-Ekonomicznej w Jarosławiu, Jacek Rodzinka - </w:t>
      </w:r>
      <w:r w:rsidRPr="0024744B">
        <w:rPr>
          <w:rFonts w:ascii="Arial" w:hAnsi="Arial" w:cs="Arial"/>
          <w:sz w:val="24"/>
          <w:szCs w:val="24"/>
          <w:shd w:val="clear" w:color="auto" w:fill="FFFFFF"/>
        </w:rPr>
        <w:t>Wyższa Szkoła Informatyki i Zarządzania,</w:t>
      </w:r>
      <w:r w:rsidRPr="0024744B">
        <w:rPr>
          <w:rFonts w:ascii="Arial" w:hAnsi="Arial" w:cs="Arial"/>
          <w:sz w:val="24"/>
          <w:szCs w:val="24"/>
        </w:rPr>
        <w:t xml:space="preserve"> Justyna </w:t>
      </w:r>
      <w:proofErr w:type="spellStart"/>
      <w:r w:rsidRPr="0024744B">
        <w:rPr>
          <w:rFonts w:ascii="Arial" w:hAnsi="Arial" w:cs="Arial"/>
          <w:sz w:val="24"/>
          <w:szCs w:val="24"/>
        </w:rPr>
        <w:t>Rogóz</w:t>
      </w:r>
      <w:proofErr w:type="spellEnd"/>
      <w:r w:rsidRPr="0024744B">
        <w:rPr>
          <w:rFonts w:ascii="Arial" w:hAnsi="Arial" w:cs="Arial"/>
          <w:sz w:val="24"/>
          <w:szCs w:val="24"/>
        </w:rPr>
        <w:t xml:space="preserve"> - Zastępca Dyrektora Biura Stowarzyszenia Rzeszowskiego Obszaru Funkcjonalnego, Marta </w:t>
      </w:r>
      <w:proofErr w:type="spellStart"/>
      <w:r w:rsidRPr="0024744B">
        <w:rPr>
          <w:rFonts w:ascii="Arial" w:hAnsi="Arial" w:cs="Arial"/>
          <w:sz w:val="24"/>
          <w:szCs w:val="24"/>
        </w:rPr>
        <w:t>Ruszel</w:t>
      </w:r>
      <w:proofErr w:type="spellEnd"/>
      <w:r w:rsidRPr="0024744B">
        <w:rPr>
          <w:rFonts w:ascii="Arial" w:hAnsi="Arial" w:cs="Arial"/>
          <w:sz w:val="24"/>
          <w:szCs w:val="24"/>
        </w:rPr>
        <w:t xml:space="preserve"> - </w:t>
      </w:r>
      <w:r w:rsidRPr="0024744B">
        <w:rPr>
          <w:rFonts w:ascii="Arial" w:hAnsi="Arial" w:cs="Arial"/>
          <w:bCs/>
          <w:sz w:val="24"/>
          <w:szCs w:val="24"/>
        </w:rPr>
        <w:t xml:space="preserve">Wojewódzki Urząd Pracy, </w:t>
      </w:r>
      <w:r w:rsidRPr="0024744B">
        <w:rPr>
          <w:rFonts w:ascii="Arial" w:hAnsi="Arial" w:cs="Arial"/>
          <w:sz w:val="24"/>
          <w:szCs w:val="24"/>
        </w:rPr>
        <w:t xml:space="preserve">Daniel </w:t>
      </w:r>
      <w:proofErr w:type="spellStart"/>
      <w:r w:rsidRPr="0024744B">
        <w:rPr>
          <w:rFonts w:ascii="Arial" w:hAnsi="Arial" w:cs="Arial"/>
          <w:sz w:val="24"/>
          <w:szCs w:val="24"/>
        </w:rPr>
        <w:t>Rzucidło</w:t>
      </w:r>
      <w:proofErr w:type="spellEnd"/>
      <w:r w:rsidRPr="0024744B">
        <w:rPr>
          <w:rFonts w:ascii="Arial" w:hAnsi="Arial" w:cs="Arial"/>
          <w:sz w:val="24"/>
          <w:szCs w:val="24"/>
        </w:rPr>
        <w:t xml:space="preserve"> - </w:t>
      </w:r>
      <w:r w:rsidRPr="0024744B">
        <w:rPr>
          <w:rFonts w:ascii="Arial" w:hAnsi="Arial" w:cs="Arial"/>
          <w:bCs/>
          <w:sz w:val="24"/>
          <w:szCs w:val="24"/>
        </w:rPr>
        <w:t xml:space="preserve">Wojewódzki Urząd Pracy, Elwira </w:t>
      </w:r>
      <w:proofErr w:type="spellStart"/>
      <w:r w:rsidRPr="0024744B">
        <w:rPr>
          <w:rFonts w:ascii="Arial" w:hAnsi="Arial" w:cs="Arial"/>
          <w:bCs/>
          <w:sz w:val="24"/>
          <w:szCs w:val="24"/>
        </w:rPr>
        <w:t>Sączawa</w:t>
      </w:r>
      <w:proofErr w:type="spellEnd"/>
      <w:r w:rsidRPr="0024744B">
        <w:rPr>
          <w:rFonts w:ascii="Arial" w:hAnsi="Arial" w:cs="Arial"/>
          <w:sz w:val="24"/>
          <w:szCs w:val="24"/>
        </w:rPr>
        <w:t xml:space="preserve"> - Departament Zarządzania Regionalnym Programem Operacyjnym,</w:t>
      </w:r>
      <w:bookmarkStart w:id="262" w:name="_Hlk15908493"/>
      <w:r w:rsidRPr="0024744B">
        <w:rPr>
          <w:rFonts w:ascii="Arial" w:hAnsi="Arial" w:cs="Arial"/>
          <w:sz w:val="24"/>
          <w:szCs w:val="24"/>
        </w:rPr>
        <w:t xml:space="preserve"> Justyna Sieniawska </w:t>
      </w:r>
      <w:bookmarkEnd w:id="262"/>
      <w:r w:rsidRPr="0024744B">
        <w:rPr>
          <w:rFonts w:ascii="Arial" w:hAnsi="Arial" w:cs="Arial"/>
          <w:sz w:val="24"/>
          <w:szCs w:val="24"/>
        </w:rPr>
        <w:t xml:space="preserve">- </w:t>
      </w:r>
      <w:r w:rsidRPr="0024744B">
        <w:rPr>
          <w:rFonts w:ascii="Arial" w:eastAsia="Times New Roman" w:hAnsi="Arial" w:cs="Arial"/>
          <w:sz w:val="24"/>
          <w:szCs w:val="24"/>
        </w:rPr>
        <w:t>Podkarpackie Biuro Planowania Przestrzennego,</w:t>
      </w:r>
      <w:r w:rsidRPr="0024744B">
        <w:rPr>
          <w:rFonts w:ascii="Arial" w:hAnsi="Arial" w:cs="Arial"/>
          <w:sz w:val="24"/>
          <w:szCs w:val="24"/>
          <w:shd w:val="clear" w:color="auto" w:fill="FDFDFD"/>
        </w:rPr>
        <w:t xml:space="preserve"> Agata </w:t>
      </w:r>
      <w:proofErr w:type="spellStart"/>
      <w:r w:rsidRPr="0024744B">
        <w:rPr>
          <w:rFonts w:ascii="Arial" w:hAnsi="Arial" w:cs="Arial"/>
          <w:sz w:val="24"/>
          <w:szCs w:val="24"/>
          <w:shd w:val="clear" w:color="auto" w:fill="FDFDFD"/>
        </w:rPr>
        <w:t>Sigłowa</w:t>
      </w:r>
      <w:proofErr w:type="spellEnd"/>
      <w:r w:rsidRPr="0024744B">
        <w:rPr>
          <w:rFonts w:ascii="Arial" w:hAnsi="Arial" w:cs="Arial"/>
          <w:sz w:val="24"/>
          <w:szCs w:val="24"/>
          <w:shd w:val="clear" w:color="auto" w:fill="FDFDFD"/>
        </w:rPr>
        <w:t xml:space="preserve"> - Lokalna Grupa Działania „Rozwój Ziemi Lubaczowskiej”,</w:t>
      </w:r>
      <w:r w:rsidRPr="0024744B">
        <w:rPr>
          <w:rFonts w:ascii="Arial" w:hAnsi="Arial" w:cs="Arial"/>
          <w:sz w:val="24"/>
          <w:szCs w:val="24"/>
        </w:rPr>
        <w:t xml:space="preserve"> Joanna Sitarz - </w:t>
      </w:r>
      <w:r w:rsidRPr="0024744B">
        <w:rPr>
          <w:rFonts w:ascii="Arial" w:hAnsi="Arial" w:cs="Arial"/>
          <w:sz w:val="24"/>
          <w:szCs w:val="24"/>
          <w:shd w:val="clear" w:color="auto" w:fill="FFFFFF"/>
        </w:rPr>
        <w:t>Departament Promocji, Turystyki i Współpracy Gospodarczej,</w:t>
      </w:r>
      <w:r w:rsidRPr="0024744B">
        <w:rPr>
          <w:rFonts w:ascii="Arial" w:hAnsi="Arial" w:cs="Arial"/>
          <w:sz w:val="24"/>
          <w:szCs w:val="24"/>
        </w:rPr>
        <w:t xml:space="preserve"> Adam Skiba - </w:t>
      </w:r>
      <w:r w:rsidRPr="0024744B">
        <w:rPr>
          <w:rStyle w:val="Pogrubienie"/>
          <w:rFonts w:ascii="Arial" w:hAnsi="Arial" w:cs="Arial"/>
          <w:b w:val="0"/>
          <w:bCs w:val="0"/>
          <w:sz w:val="24"/>
          <w:szCs w:val="24"/>
          <w:bdr w:val="none" w:sz="0" w:space="0" w:color="auto" w:frame="1"/>
          <w:shd w:val="clear" w:color="auto" w:fill="FFFFFF"/>
        </w:rPr>
        <w:t>Prezes Zarządu Wojewódzkiego Funduszu Ochrony Środowiska i Gospodarki Wodnej</w:t>
      </w:r>
      <w:r w:rsidRPr="0024744B">
        <w:rPr>
          <w:rFonts w:ascii="Arial" w:hAnsi="Arial" w:cs="Arial"/>
          <w:sz w:val="24"/>
          <w:szCs w:val="24"/>
        </w:rPr>
        <w:t xml:space="preserve">, Tomasz </w:t>
      </w:r>
      <w:proofErr w:type="spellStart"/>
      <w:r w:rsidRPr="0024744B">
        <w:rPr>
          <w:rFonts w:ascii="Arial" w:hAnsi="Arial" w:cs="Arial"/>
          <w:sz w:val="24"/>
          <w:szCs w:val="24"/>
        </w:rPr>
        <w:t>Skica</w:t>
      </w:r>
      <w:proofErr w:type="spellEnd"/>
      <w:r w:rsidRPr="0024744B">
        <w:rPr>
          <w:rFonts w:ascii="Arial" w:hAnsi="Arial" w:cs="Arial"/>
          <w:sz w:val="24"/>
          <w:szCs w:val="24"/>
        </w:rPr>
        <w:t xml:space="preserve"> - </w:t>
      </w:r>
      <w:r w:rsidRPr="0024744B">
        <w:rPr>
          <w:rFonts w:ascii="Arial" w:hAnsi="Arial" w:cs="Arial"/>
          <w:sz w:val="24"/>
          <w:szCs w:val="24"/>
          <w:shd w:val="clear" w:color="auto" w:fill="FFFFFF"/>
        </w:rPr>
        <w:t>Wyższa Szkoła Informatyki i</w:t>
      </w:r>
      <w:r w:rsidR="00EB7C32" w:rsidRPr="0024744B">
        <w:rPr>
          <w:rFonts w:ascii="Arial" w:hAnsi="Arial" w:cs="Arial"/>
          <w:sz w:val="24"/>
          <w:szCs w:val="24"/>
          <w:shd w:val="clear" w:color="auto" w:fill="FFFFFF"/>
        </w:rPr>
        <w:t> </w:t>
      </w:r>
      <w:r w:rsidRPr="0024744B">
        <w:rPr>
          <w:rFonts w:ascii="Arial" w:hAnsi="Arial" w:cs="Arial"/>
          <w:sz w:val="24"/>
          <w:szCs w:val="24"/>
          <w:shd w:val="clear" w:color="auto" w:fill="FFFFFF"/>
        </w:rPr>
        <w:t>Zarządzania,</w:t>
      </w:r>
      <w:r w:rsidRPr="0024744B">
        <w:rPr>
          <w:rFonts w:ascii="Arial" w:hAnsi="Arial" w:cs="Arial"/>
          <w:sz w:val="24"/>
          <w:szCs w:val="24"/>
        </w:rPr>
        <w:t xml:space="preserve"> Wojciech Słowik - Departament Rolnictwa, Geodezji i Gospodarki Mieniem, Krzysztof Sopel - Dyrektor Wydziału Infrastruktury Podkarpacki Urząd Wojewódzki w Rzeszowie, Katarzyna Stachowicz - </w:t>
      </w:r>
      <w:r w:rsidRPr="0024744B">
        <w:rPr>
          <w:rFonts w:ascii="Arial" w:hAnsi="Arial" w:cs="Arial"/>
          <w:sz w:val="24"/>
          <w:szCs w:val="24"/>
          <w:shd w:val="clear" w:color="auto" w:fill="FFFFFF"/>
        </w:rPr>
        <w:t>Departament Promocji, Turystyki i Współpracy Gospodarczej,</w:t>
      </w:r>
      <w:r w:rsidRPr="0024744B">
        <w:rPr>
          <w:rFonts w:ascii="Arial" w:hAnsi="Arial" w:cs="Arial"/>
          <w:sz w:val="24"/>
          <w:szCs w:val="24"/>
        </w:rPr>
        <w:t xml:space="preserve"> Krzysztof Staszewski - </w:t>
      </w:r>
      <w:r w:rsidRPr="0024744B">
        <w:rPr>
          <w:rStyle w:val="Pogrubienie"/>
          <w:rFonts w:ascii="Arial" w:hAnsi="Arial" w:cs="Arial"/>
          <w:b w:val="0"/>
          <w:bCs w:val="0"/>
          <w:sz w:val="24"/>
          <w:szCs w:val="24"/>
          <w:bdr w:val="none" w:sz="0" w:space="0" w:color="auto" w:frame="1"/>
        </w:rPr>
        <w:t>Prezes Zarządu</w:t>
      </w:r>
      <w:r w:rsidRPr="0024744B">
        <w:rPr>
          <w:rFonts w:ascii="Arial" w:hAnsi="Arial" w:cs="Arial"/>
          <w:b/>
          <w:bCs/>
          <w:sz w:val="24"/>
          <w:szCs w:val="24"/>
          <w:bdr w:val="none" w:sz="0" w:space="0" w:color="auto" w:frame="1"/>
        </w:rPr>
        <w:t xml:space="preserve"> </w:t>
      </w:r>
      <w:r w:rsidRPr="0024744B">
        <w:rPr>
          <w:rStyle w:val="Pogrubienie"/>
          <w:rFonts w:ascii="Arial" w:hAnsi="Arial" w:cs="Arial"/>
          <w:b w:val="0"/>
          <w:bCs w:val="0"/>
          <w:sz w:val="24"/>
          <w:szCs w:val="24"/>
          <w:bdr w:val="none" w:sz="0" w:space="0" w:color="auto" w:frame="1"/>
        </w:rPr>
        <w:t>Podkarpacki Fundusz Rozwoju sp. z o.o.,</w:t>
      </w:r>
      <w:r w:rsidRPr="0024744B">
        <w:rPr>
          <w:rFonts w:ascii="Arial" w:hAnsi="Arial" w:cs="Arial"/>
          <w:bCs/>
          <w:sz w:val="24"/>
          <w:szCs w:val="24"/>
        </w:rPr>
        <w:t xml:space="preserve"> Paweł Stokłosa - Zastępca Dyrektora </w:t>
      </w:r>
      <w:r w:rsidRPr="0024744B">
        <w:rPr>
          <w:rFonts w:ascii="Arial" w:eastAsia="Times New Roman" w:hAnsi="Arial" w:cs="Arial"/>
          <w:sz w:val="24"/>
          <w:szCs w:val="24"/>
        </w:rPr>
        <w:t xml:space="preserve">Departamentu </w:t>
      </w:r>
      <w:r w:rsidRPr="0024744B">
        <w:rPr>
          <w:rFonts w:ascii="Arial" w:hAnsi="Arial" w:cs="Arial"/>
          <w:sz w:val="24"/>
          <w:szCs w:val="24"/>
        </w:rPr>
        <w:t>Programów Rozwoju Obszarów Wiejskich,</w:t>
      </w:r>
      <w:r w:rsidRPr="0024744B">
        <w:rPr>
          <w:rFonts w:ascii="Arial" w:hAnsi="Arial" w:cs="Arial"/>
          <w:bCs/>
          <w:sz w:val="24"/>
          <w:szCs w:val="24"/>
        </w:rPr>
        <w:t xml:space="preserve"> Kornelia </w:t>
      </w:r>
      <w:proofErr w:type="spellStart"/>
      <w:r w:rsidRPr="0024744B">
        <w:rPr>
          <w:rFonts w:ascii="Arial" w:hAnsi="Arial" w:cs="Arial"/>
          <w:bCs/>
          <w:sz w:val="24"/>
          <w:szCs w:val="24"/>
        </w:rPr>
        <w:t>Szpetnar</w:t>
      </w:r>
      <w:proofErr w:type="spellEnd"/>
      <w:r w:rsidRPr="0024744B">
        <w:rPr>
          <w:rFonts w:ascii="Arial" w:hAnsi="Arial" w:cs="Arial"/>
          <w:sz w:val="24"/>
          <w:szCs w:val="24"/>
        </w:rPr>
        <w:t xml:space="preserve"> - Departament Zarządzania Regionalnym Programem Operacyjnym, Mateusz </w:t>
      </w:r>
      <w:proofErr w:type="spellStart"/>
      <w:r w:rsidRPr="0024744B">
        <w:rPr>
          <w:rFonts w:ascii="Arial" w:hAnsi="Arial" w:cs="Arial"/>
          <w:sz w:val="24"/>
          <w:szCs w:val="24"/>
        </w:rPr>
        <w:t>Szpyrka</w:t>
      </w:r>
      <w:proofErr w:type="spellEnd"/>
      <w:r w:rsidRPr="0024744B">
        <w:rPr>
          <w:rFonts w:ascii="Arial" w:hAnsi="Arial" w:cs="Arial"/>
          <w:sz w:val="24"/>
          <w:szCs w:val="24"/>
        </w:rPr>
        <w:t xml:space="preserve"> - </w:t>
      </w:r>
      <w:r w:rsidRPr="0024744B">
        <w:rPr>
          <w:rFonts w:ascii="Arial" w:hAnsi="Arial" w:cs="Arial"/>
          <w:bCs/>
          <w:sz w:val="24"/>
          <w:szCs w:val="24"/>
        </w:rPr>
        <w:t>Wojewódzki Urząd Pracy,</w:t>
      </w:r>
      <w:r w:rsidRPr="0024744B">
        <w:rPr>
          <w:rFonts w:ascii="Arial" w:eastAsia="Times New Roman" w:hAnsi="Arial" w:cs="Arial"/>
          <w:bCs/>
          <w:sz w:val="24"/>
          <w:szCs w:val="24"/>
        </w:rPr>
        <w:t xml:space="preserve"> Mateusz </w:t>
      </w:r>
      <w:proofErr w:type="spellStart"/>
      <w:r w:rsidRPr="0024744B">
        <w:rPr>
          <w:rFonts w:ascii="Arial" w:eastAsia="Times New Roman" w:hAnsi="Arial" w:cs="Arial"/>
          <w:bCs/>
          <w:sz w:val="24"/>
          <w:szCs w:val="24"/>
        </w:rPr>
        <w:t>Szpyt</w:t>
      </w:r>
      <w:proofErr w:type="spellEnd"/>
      <w:r w:rsidRPr="0024744B">
        <w:rPr>
          <w:rFonts w:ascii="Arial" w:hAnsi="Arial" w:cs="Arial"/>
          <w:sz w:val="24"/>
          <w:szCs w:val="24"/>
        </w:rPr>
        <w:t xml:space="preserve"> - Departament Dróg i Publicznego Transportu Zbiorowego, Maciej Szymański - Dyrektor Oddziału Podkarpackiego Państwowego Funduszu Rehabilitacji Osób Niepełnosprawnych, Krzysztof Ślęzak - Dyrektor Oddziału Agencji Rozwoju Przemysłu S.A. w Mielcu / SSE Euro-Park Mielec,</w:t>
      </w:r>
      <w:r w:rsidRPr="0024744B">
        <w:rPr>
          <w:rFonts w:ascii="Arial" w:hAnsi="Arial" w:cs="Arial"/>
          <w:bCs/>
          <w:sz w:val="24"/>
          <w:szCs w:val="24"/>
        </w:rPr>
        <w:t xml:space="preserve"> dr hab. Grzegorz Ślusarz</w:t>
      </w:r>
      <w:r w:rsidR="00FF745B" w:rsidRPr="0024744B">
        <w:rPr>
          <w:rFonts w:ascii="Arial" w:hAnsi="Arial" w:cs="Arial"/>
          <w:bCs/>
          <w:sz w:val="24"/>
          <w:szCs w:val="24"/>
        </w:rPr>
        <w:t>, prof. UR</w:t>
      </w:r>
      <w:r w:rsidRPr="0024744B">
        <w:rPr>
          <w:rFonts w:ascii="Arial" w:hAnsi="Arial" w:cs="Arial"/>
          <w:bCs/>
          <w:sz w:val="24"/>
          <w:szCs w:val="24"/>
        </w:rPr>
        <w:t xml:space="preserve"> - </w:t>
      </w:r>
      <w:r w:rsidRPr="0024744B">
        <w:rPr>
          <w:rStyle w:val="Pogrubienie"/>
          <w:rFonts w:ascii="Arial" w:hAnsi="Arial" w:cs="Arial"/>
          <w:b w:val="0"/>
          <w:bCs w:val="0"/>
          <w:sz w:val="24"/>
          <w:szCs w:val="24"/>
          <w:shd w:val="clear" w:color="auto" w:fill="FFFFFF"/>
        </w:rPr>
        <w:t>Uniwersytet Rzeszowski</w:t>
      </w:r>
      <w:r w:rsidRPr="0024744B">
        <w:rPr>
          <w:rStyle w:val="Pogrubienie"/>
          <w:rFonts w:ascii="Arial" w:hAnsi="Arial" w:cs="Arial"/>
          <w:sz w:val="24"/>
          <w:szCs w:val="24"/>
          <w:shd w:val="clear" w:color="auto" w:fill="FFFFFF"/>
        </w:rPr>
        <w:t>,</w:t>
      </w:r>
      <w:r w:rsidRPr="0024744B">
        <w:rPr>
          <w:rFonts w:ascii="Arial" w:hAnsi="Arial" w:cs="Arial"/>
          <w:sz w:val="24"/>
          <w:szCs w:val="24"/>
        </w:rPr>
        <w:t xml:space="preserve"> Bogusław Śnieżek - Departament Edukacji, Nauki i Sportu, Małgorzata Święch - </w:t>
      </w:r>
      <w:hyperlink r:id="rId92" w:history="1">
        <w:r w:rsidRPr="0024744B">
          <w:rPr>
            <w:rStyle w:val="Hipercze"/>
            <w:rFonts w:ascii="Arial" w:hAnsi="Arial" w:cs="Arial"/>
            <w:color w:val="auto"/>
            <w:sz w:val="24"/>
            <w:szCs w:val="24"/>
            <w:u w:val="none"/>
          </w:rPr>
          <w:t>Podkarpacki Regionalny Ośrodek Wspierania Ekonomii Społecznej w Przemyślu</w:t>
        </w:r>
      </w:hyperlink>
      <w:r w:rsidRPr="0024744B">
        <w:rPr>
          <w:rFonts w:ascii="Arial" w:hAnsi="Arial" w:cs="Arial"/>
          <w:sz w:val="24"/>
          <w:szCs w:val="24"/>
        </w:rPr>
        <w:t>,</w:t>
      </w:r>
      <w:bookmarkStart w:id="263" w:name="_Hlk15910376"/>
      <w:r w:rsidRPr="0024744B">
        <w:rPr>
          <w:rFonts w:ascii="Arial" w:hAnsi="Arial" w:cs="Arial"/>
          <w:sz w:val="24"/>
          <w:szCs w:val="24"/>
        </w:rPr>
        <w:t xml:space="preserve"> Barbara Święch-Bober </w:t>
      </w:r>
      <w:bookmarkStart w:id="264" w:name="_Hlk15910419"/>
      <w:bookmarkEnd w:id="263"/>
      <w:r w:rsidRPr="0024744B">
        <w:rPr>
          <w:rFonts w:ascii="Arial" w:hAnsi="Arial" w:cs="Arial"/>
          <w:sz w:val="24"/>
          <w:szCs w:val="24"/>
        </w:rPr>
        <w:t xml:space="preserve">- Kierownik </w:t>
      </w:r>
      <w:r w:rsidR="00FF745B" w:rsidRPr="0024744B">
        <w:rPr>
          <w:rFonts w:ascii="Arial" w:hAnsi="Arial" w:cs="Arial"/>
          <w:sz w:val="24"/>
          <w:szCs w:val="24"/>
        </w:rPr>
        <w:t xml:space="preserve">Warsztatów Terapii Zajęciowej </w:t>
      </w:r>
      <w:r w:rsidRPr="0024744B">
        <w:rPr>
          <w:rFonts w:ascii="Arial" w:hAnsi="Arial" w:cs="Arial"/>
          <w:sz w:val="24"/>
          <w:szCs w:val="24"/>
        </w:rPr>
        <w:t>w Wielopolu Skrzyńskim</w:t>
      </w:r>
      <w:bookmarkEnd w:id="264"/>
      <w:r w:rsidRPr="0024744B">
        <w:rPr>
          <w:rFonts w:ascii="Arial" w:hAnsi="Arial" w:cs="Arial"/>
          <w:sz w:val="24"/>
          <w:szCs w:val="24"/>
        </w:rPr>
        <w:t>, Bogdan Tarnawski - Dyrektor Generalnej Dyrekcji Dróg Krajowych i</w:t>
      </w:r>
      <w:r w:rsidR="00E56B8C" w:rsidRPr="0024744B">
        <w:rPr>
          <w:rFonts w:ascii="Arial" w:hAnsi="Arial" w:cs="Arial"/>
          <w:sz w:val="24"/>
          <w:szCs w:val="24"/>
        </w:rPr>
        <w:t> </w:t>
      </w:r>
      <w:r w:rsidRPr="0024744B">
        <w:rPr>
          <w:rFonts w:ascii="Arial" w:hAnsi="Arial" w:cs="Arial"/>
          <w:sz w:val="24"/>
          <w:szCs w:val="24"/>
        </w:rPr>
        <w:t>Autostrad Oddział w</w:t>
      </w:r>
      <w:r w:rsidR="00FE56BA" w:rsidRPr="0024744B">
        <w:rPr>
          <w:rFonts w:ascii="Arial" w:hAnsi="Arial" w:cs="Arial"/>
          <w:sz w:val="24"/>
          <w:szCs w:val="24"/>
        </w:rPr>
        <w:t> </w:t>
      </w:r>
      <w:r w:rsidRPr="0024744B">
        <w:rPr>
          <w:rFonts w:ascii="Arial" w:hAnsi="Arial" w:cs="Arial"/>
          <w:sz w:val="24"/>
          <w:szCs w:val="24"/>
        </w:rPr>
        <w:t>Rzeszowie, Norbert Tomkiewicz - Departament Zarządzania Regionalnym Programem Operacyjnym, dr</w:t>
      </w:r>
      <w:r w:rsidR="00E56B8C" w:rsidRPr="0024744B">
        <w:rPr>
          <w:rFonts w:ascii="Arial" w:hAnsi="Arial" w:cs="Arial"/>
          <w:sz w:val="24"/>
          <w:szCs w:val="24"/>
        </w:rPr>
        <w:t> </w:t>
      </w:r>
      <w:r w:rsidRPr="0024744B">
        <w:rPr>
          <w:rFonts w:ascii="Arial" w:hAnsi="Arial" w:cs="Arial"/>
          <w:sz w:val="24"/>
          <w:szCs w:val="24"/>
        </w:rPr>
        <w:t xml:space="preserve">Paweł </w:t>
      </w:r>
      <w:proofErr w:type="spellStart"/>
      <w:r w:rsidRPr="0024744B">
        <w:rPr>
          <w:rFonts w:ascii="Arial" w:hAnsi="Arial" w:cs="Arial"/>
          <w:sz w:val="24"/>
          <w:szCs w:val="24"/>
        </w:rPr>
        <w:t>Trefler</w:t>
      </w:r>
      <w:proofErr w:type="spellEnd"/>
      <w:r w:rsidRPr="0024744B">
        <w:rPr>
          <w:rFonts w:ascii="Arial" w:hAnsi="Arial" w:cs="Arial"/>
          <w:sz w:val="24"/>
          <w:szCs w:val="24"/>
        </w:rPr>
        <w:t xml:space="preserve"> - Rektor </w:t>
      </w:r>
      <w:bookmarkStart w:id="265" w:name="_Hlk15913428"/>
      <w:r w:rsidRPr="0024744B">
        <w:rPr>
          <w:rFonts w:ascii="Arial" w:hAnsi="Arial" w:cs="Arial"/>
          <w:sz w:val="24"/>
          <w:szCs w:val="24"/>
        </w:rPr>
        <w:t>Państwowej Wyższej Szkoły Wschodnioeuropejskiej w Przemyślu</w:t>
      </w:r>
      <w:bookmarkEnd w:id="265"/>
      <w:r w:rsidRPr="0024744B">
        <w:rPr>
          <w:rFonts w:ascii="Arial" w:hAnsi="Arial" w:cs="Arial"/>
          <w:sz w:val="24"/>
          <w:szCs w:val="24"/>
        </w:rPr>
        <w:t xml:space="preserve">, Władysław Turek - Dyrektor Generalny PGE Dystrybucja S.A. Oddział w Rzeszowie, Anna </w:t>
      </w:r>
      <w:proofErr w:type="spellStart"/>
      <w:r w:rsidRPr="0024744B">
        <w:rPr>
          <w:rFonts w:ascii="Arial" w:hAnsi="Arial" w:cs="Arial"/>
          <w:sz w:val="24"/>
          <w:szCs w:val="24"/>
        </w:rPr>
        <w:t>Tworz</w:t>
      </w:r>
      <w:proofErr w:type="spellEnd"/>
      <w:r w:rsidRPr="0024744B">
        <w:rPr>
          <w:rFonts w:ascii="Arial" w:hAnsi="Arial" w:cs="Arial"/>
          <w:sz w:val="24"/>
          <w:szCs w:val="24"/>
        </w:rPr>
        <w:t xml:space="preserve"> - Kancelaria Zarządu</w:t>
      </w:r>
      <w:r w:rsidR="00072FEB" w:rsidRPr="0024744B">
        <w:rPr>
          <w:rFonts w:ascii="Arial" w:hAnsi="Arial" w:cs="Arial"/>
          <w:sz w:val="24"/>
          <w:szCs w:val="24"/>
        </w:rPr>
        <w:t xml:space="preserve"> UMWP</w:t>
      </w:r>
      <w:r w:rsidRPr="0024744B">
        <w:rPr>
          <w:rFonts w:ascii="Arial" w:hAnsi="Arial" w:cs="Arial"/>
          <w:sz w:val="24"/>
          <w:szCs w:val="24"/>
        </w:rPr>
        <w:t xml:space="preserve">, Małgorzata Wajda - </w:t>
      </w:r>
      <w:r w:rsidRPr="0024744B">
        <w:rPr>
          <w:rStyle w:val="Pogrubienie"/>
          <w:rFonts w:ascii="Arial" w:hAnsi="Arial" w:cs="Arial"/>
          <w:b w:val="0"/>
          <w:bCs w:val="0"/>
          <w:sz w:val="24"/>
          <w:szCs w:val="24"/>
          <w:shd w:val="clear" w:color="auto" w:fill="FFFFFF"/>
        </w:rPr>
        <w:t>Dyrektor Regionalnego Zarządu Gospodarki Wodnej w Rzeszowie</w:t>
      </w:r>
      <w:r w:rsidRPr="0024744B">
        <w:rPr>
          <w:rStyle w:val="Pogrubienie"/>
          <w:rFonts w:ascii="Arial" w:hAnsi="Arial" w:cs="Arial"/>
          <w:sz w:val="24"/>
          <w:szCs w:val="24"/>
          <w:shd w:val="clear" w:color="auto" w:fill="FFFFFF"/>
        </w:rPr>
        <w:t>,</w:t>
      </w:r>
      <w:r w:rsidRPr="0024744B">
        <w:rPr>
          <w:rFonts w:ascii="Arial" w:hAnsi="Arial" w:cs="Arial"/>
          <w:sz w:val="24"/>
          <w:szCs w:val="24"/>
        </w:rPr>
        <w:t xml:space="preserve"> Katarzyna </w:t>
      </w:r>
      <w:proofErr w:type="spellStart"/>
      <w:r w:rsidRPr="0024744B">
        <w:rPr>
          <w:rFonts w:ascii="Arial" w:hAnsi="Arial" w:cs="Arial"/>
          <w:sz w:val="24"/>
          <w:szCs w:val="24"/>
        </w:rPr>
        <w:t>Wajdowicz-Oczkoś</w:t>
      </w:r>
      <w:proofErr w:type="spellEnd"/>
      <w:r w:rsidRPr="0024744B">
        <w:rPr>
          <w:rFonts w:ascii="Arial" w:hAnsi="Arial" w:cs="Arial"/>
          <w:sz w:val="24"/>
          <w:szCs w:val="24"/>
        </w:rPr>
        <w:t xml:space="preserve"> - Departament Społeczeństwa Informacyjnego, Leszek </w:t>
      </w:r>
      <w:proofErr w:type="spellStart"/>
      <w:r w:rsidRPr="0024744B">
        <w:rPr>
          <w:rFonts w:ascii="Arial" w:hAnsi="Arial" w:cs="Arial"/>
          <w:sz w:val="24"/>
          <w:szCs w:val="24"/>
        </w:rPr>
        <w:t>Wasiewicz</w:t>
      </w:r>
      <w:proofErr w:type="spellEnd"/>
      <w:r w:rsidRPr="0024744B">
        <w:rPr>
          <w:rFonts w:ascii="Arial" w:hAnsi="Arial" w:cs="Arial"/>
          <w:sz w:val="24"/>
          <w:szCs w:val="24"/>
        </w:rPr>
        <w:t xml:space="preserve"> - </w:t>
      </w:r>
      <w:hyperlink r:id="rId93" w:history="1">
        <w:r w:rsidRPr="0024744B">
          <w:rPr>
            <w:rStyle w:val="Hipercze"/>
            <w:rFonts w:ascii="Arial" w:hAnsi="Arial" w:cs="Arial"/>
            <w:color w:val="auto"/>
            <w:sz w:val="24"/>
            <w:szCs w:val="24"/>
            <w:u w:val="none"/>
          </w:rPr>
          <w:t xml:space="preserve">Spółdzielnia </w:t>
        </w:r>
        <w:r w:rsidRPr="0024744B">
          <w:rPr>
            <w:rStyle w:val="Hipercze"/>
            <w:rFonts w:ascii="Arial" w:hAnsi="Arial" w:cs="Arial"/>
            <w:color w:val="auto"/>
            <w:sz w:val="24"/>
            <w:szCs w:val="24"/>
            <w:u w:val="none"/>
          </w:rPr>
          <w:lastRenderedPageBreak/>
          <w:t>Socjalna „</w:t>
        </w:r>
        <w:proofErr w:type="spellStart"/>
        <w:r w:rsidRPr="0024744B">
          <w:rPr>
            <w:rStyle w:val="Hipercze"/>
            <w:rFonts w:ascii="Arial" w:hAnsi="Arial" w:cs="Arial"/>
            <w:color w:val="auto"/>
            <w:sz w:val="24"/>
            <w:szCs w:val="24"/>
            <w:u w:val="none"/>
          </w:rPr>
          <w:t>DobryDzień</w:t>
        </w:r>
        <w:proofErr w:type="spellEnd"/>
        <w:r w:rsidRPr="0024744B">
          <w:rPr>
            <w:rStyle w:val="Hipercze"/>
            <w:rFonts w:ascii="Arial" w:hAnsi="Arial" w:cs="Arial"/>
            <w:color w:val="auto"/>
            <w:sz w:val="24"/>
            <w:szCs w:val="24"/>
            <w:u w:val="none"/>
          </w:rPr>
          <w:t>”</w:t>
        </w:r>
      </w:hyperlink>
      <w:r w:rsidRPr="0024744B">
        <w:rPr>
          <w:rFonts w:ascii="Arial" w:hAnsi="Arial" w:cs="Arial"/>
          <w:sz w:val="24"/>
          <w:szCs w:val="24"/>
        </w:rPr>
        <w:t xml:space="preserve">, Wojciech </w:t>
      </w:r>
      <w:proofErr w:type="spellStart"/>
      <w:r w:rsidRPr="0024744B">
        <w:rPr>
          <w:rFonts w:ascii="Arial" w:hAnsi="Arial" w:cs="Arial"/>
          <w:sz w:val="24"/>
          <w:szCs w:val="24"/>
        </w:rPr>
        <w:t>Wdowik</w:t>
      </w:r>
      <w:proofErr w:type="spellEnd"/>
      <w:r w:rsidRPr="0024744B">
        <w:rPr>
          <w:rFonts w:ascii="Arial" w:hAnsi="Arial" w:cs="Arial"/>
          <w:sz w:val="24"/>
          <w:szCs w:val="24"/>
        </w:rPr>
        <w:t xml:space="preserve"> - Regionalny Dyrektor Ochrony Środowiska w Rzeszowie, Mateusz Werner - Departament Kultury i Ochrony Dziedzictwa Narodowego,</w:t>
      </w:r>
      <w:r w:rsidRPr="0024744B">
        <w:rPr>
          <w:rFonts w:ascii="Arial" w:hAnsi="Arial" w:cs="Arial"/>
          <w:sz w:val="24"/>
          <w:szCs w:val="24"/>
          <w:shd w:val="clear" w:color="auto" w:fill="FDFDFD"/>
        </w:rPr>
        <w:t xml:space="preserve"> Maciej </w:t>
      </w:r>
      <w:proofErr w:type="spellStart"/>
      <w:r w:rsidRPr="0024744B">
        <w:rPr>
          <w:rFonts w:ascii="Arial" w:hAnsi="Arial" w:cs="Arial"/>
          <w:sz w:val="24"/>
          <w:szCs w:val="24"/>
          <w:shd w:val="clear" w:color="auto" w:fill="FDFDFD"/>
        </w:rPr>
        <w:t>Wędkowski</w:t>
      </w:r>
      <w:proofErr w:type="spellEnd"/>
      <w:r w:rsidRPr="0024744B">
        <w:rPr>
          <w:rFonts w:ascii="Arial" w:hAnsi="Arial" w:cs="Arial"/>
          <w:sz w:val="24"/>
          <w:szCs w:val="24"/>
          <w:shd w:val="clear" w:color="auto" w:fill="FDFDFD"/>
        </w:rPr>
        <w:t xml:space="preserve"> - Stowarzyszenie Lokalna Grupa Działania ,,EUROGALICJA”, Jolanta Węgrzyn-Bartnicka - Lokalna Grupa Działania Nasze Bieszczady,</w:t>
      </w:r>
      <w:r w:rsidRPr="0024744B">
        <w:rPr>
          <w:rFonts w:ascii="Arial" w:hAnsi="Arial" w:cs="Arial"/>
          <w:sz w:val="24"/>
          <w:szCs w:val="24"/>
        </w:rPr>
        <w:t xml:space="preserve"> Jacek Wiśniewski - Prezydent Miasta Mielec, prof.</w:t>
      </w:r>
      <w:r w:rsidR="00EB7C32" w:rsidRPr="0024744B">
        <w:rPr>
          <w:rFonts w:ascii="Arial" w:hAnsi="Arial" w:cs="Arial"/>
          <w:sz w:val="24"/>
          <w:szCs w:val="24"/>
        </w:rPr>
        <w:t> </w:t>
      </w:r>
      <w:r w:rsidRPr="0024744B">
        <w:rPr>
          <w:rFonts w:ascii="Arial" w:hAnsi="Arial" w:cs="Arial"/>
          <w:sz w:val="24"/>
          <w:szCs w:val="24"/>
        </w:rPr>
        <w:t xml:space="preserve">Leszek Woźniak - Podkarpacka Rada Innowacji, Agnieszka Wróbel - Zastępca Dyrektora Departamentu Wspierania Przedsiębiorczości, Grzegorz </w:t>
      </w:r>
      <w:proofErr w:type="spellStart"/>
      <w:r w:rsidRPr="0024744B">
        <w:rPr>
          <w:rFonts w:ascii="Arial" w:hAnsi="Arial" w:cs="Arial"/>
          <w:sz w:val="24"/>
          <w:szCs w:val="24"/>
        </w:rPr>
        <w:t>Wyciślak</w:t>
      </w:r>
      <w:proofErr w:type="spellEnd"/>
      <w:r w:rsidRPr="0024744B">
        <w:rPr>
          <w:rFonts w:ascii="Arial" w:hAnsi="Arial" w:cs="Arial"/>
          <w:sz w:val="24"/>
          <w:szCs w:val="24"/>
        </w:rPr>
        <w:t xml:space="preserve"> - </w:t>
      </w:r>
      <w:r w:rsidRPr="0024744B">
        <w:rPr>
          <w:rFonts w:ascii="Arial" w:hAnsi="Arial" w:cs="Arial"/>
          <w:bCs/>
          <w:sz w:val="24"/>
          <w:szCs w:val="24"/>
        </w:rPr>
        <w:t>Wojewódzki Urząd Pracy,</w:t>
      </w:r>
      <w:r w:rsidRPr="0024744B">
        <w:rPr>
          <w:rFonts w:ascii="Arial" w:hAnsi="Arial" w:cs="Arial"/>
          <w:sz w:val="24"/>
          <w:szCs w:val="24"/>
        </w:rPr>
        <w:t xml:space="preserve"> Grażyna </w:t>
      </w:r>
      <w:proofErr w:type="spellStart"/>
      <w:r w:rsidRPr="0024744B">
        <w:rPr>
          <w:rFonts w:ascii="Arial" w:hAnsi="Arial" w:cs="Arial"/>
          <w:sz w:val="24"/>
          <w:szCs w:val="24"/>
        </w:rPr>
        <w:t>Zagrobelna</w:t>
      </w:r>
      <w:proofErr w:type="spellEnd"/>
      <w:r w:rsidRPr="0024744B">
        <w:rPr>
          <w:rFonts w:ascii="Arial" w:hAnsi="Arial" w:cs="Arial"/>
          <w:sz w:val="24"/>
          <w:szCs w:val="24"/>
        </w:rPr>
        <w:t xml:space="preserve"> - Dyrektor Regionalnej Dyrekcji Lasów Państwowych w Krośnie, Monika Zając - Departament Zarządzania Regionalnym Programem Operacyjnym,</w:t>
      </w:r>
      <w:r w:rsidRPr="0024744B">
        <w:rPr>
          <w:rFonts w:ascii="Arial" w:hAnsi="Arial" w:cs="Arial"/>
          <w:bCs/>
          <w:sz w:val="24"/>
          <w:szCs w:val="24"/>
        </w:rPr>
        <w:t xml:space="preserve"> Stanisław Zając - Zastępca Dyrektora Wydziału Środowiska i Rolnictwa Podkarpacki Urząd Wojewódzki,</w:t>
      </w:r>
      <w:r w:rsidRPr="0024744B">
        <w:rPr>
          <w:rFonts w:ascii="Arial" w:hAnsi="Arial" w:cs="Arial"/>
          <w:sz w:val="24"/>
          <w:szCs w:val="24"/>
        </w:rPr>
        <w:t xml:space="preserve"> Mariola Zajdel-Ostrowska - Zastępca Dyrektora Departamentu Ochrony Zdrowia i Polityki Społecznej,</w:t>
      </w:r>
      <w:r w:rsidRPr="0024744B">
        <w:rPr>
          <w:rFonts w:ascii="Arial" w:eastAsia="Times New Roman" w:hAnsi="Arial" w:cs="Arial"/>
          <w:bCs/>
          <w:sz w:val="24"/>
          <w:szCs w:val="24"/>
        </w:rPr>
        <w:t xml:space="preserve"> Magdalena Zawadzka-</w:t>
      </w:r>
      <w:proofErr w:type="spellStart"/>
      <w:r w:rsidRPr="0024744B">
        <w:rPr>
          <w:rFonts w:ascii="Arial" w:eastAsia="Times New Roman" w:hAnsi="Arial" w:cs="Arial"/>
          <w:bCs/>
          <w:sz w:val="24"/>
          <w:szCs w:val="24"/>
        </w:rPr>
        <w:t>Schöntag</w:t>
      </w:r>
      <w:proofErr w:type="spellEnd"/>
      <w:r w:rsidRPr="0024744B">
        <w:rPr>
          <w:rFonts w:ascii="Arial" w:hAnsi="Arial" w:cs="Arial"/>
          <w:sz w:val="24"/>
          <w:szCs w:val="24"/>
        </w:rPr>
        <w:t xml:space="preserve"> - Departament Dróg i</w:t>
      </w:r>
      <w:r w:rsidR="00EB7C32" w:rsidRPr="0024744B">
        <w:rPr>
          <w:rFonts w:ascii="Arial" w:hAnsi="Arial" w:cs="Arial"/>
          <w:sz w:val="24"/>
          <w:szCs w:val="24"/>
        </w:rPr>
        <w:t> </w:t>
      </w:r>
      <w:r w:rsidRPr="0024744B">
        <w:rPr>
          <w:rFonts w:ascii="Arial" w:hAnsi="Arial" w:cs="Arial"/>
          <w:sz w:val="24"/>
          <w:szCs w:val="24"/>
        </w:rPr>
        <w:t>Publicznego Transportu Zbiorowego, Tomasz Zieliński - Zastępca Dyrektora Departamentu Zarządzania Regionalnym Programem Operacyjnym, Aleksandra Zioło - Departament Społeczeństwa Informacyjnego,</w:t>
      </w:r>
      <w:r w:rsidRPr="0024744B">
        <w:rPr>
          <w:rFonts w:ascii="Arial" w:hAnsi="Arial" w:cs="Arial"/>
          <w:bCs/>
          <w:sz w:val="24"/>
          <w:szCs w:val="24"/>
        </w:rPr>
        <w:t xml:space="preserve"> Dominka Żak-Rosowska - Wojewódzki Urząd Pracy oraz </w:t>
      </w:r>
      <w:r w:rsidRPr="0024744B">
        <w:rPr>
          <w:rFonts w:ascii="Arial" w:eastAsia="Times New Roman" w:hAnsi="Arial" w:cs="Arial"/>
          <w:sz w:val="24"/>
          <w:szCs w:val="24"/>
        </w:rPr>
        <w:t>przedstawiciele Podkarpackiego Stowarzyszenia Samorządów Terytorialnych.</w:t>
      </w:r>
    </w:p>
    <w:p w14:paraId="3ECE602C" w14:textId="77777777" w:rsidR="005C48B8" w:rsidRPr="0024744B" w:rsidRDefault="005C48B8" w:rsidP="0024744B">
      <w:pPr>
        <w:spacing w:line="360" w:lineRule="auto"/>
        <w:rPr>
          <w:rFonts w:ascii="Arial" w:hAnsi="Arial" w:cs="Arial"/>
          <w:i/>
          <w:iCs/>
          <w:sz w:val="24"/>
          <w:szCs w:val="24"/>
        </w:rPr>
      </w:pPr>
      <w:r w:rsidRPr="0024744B">
        <w:rPr>
          <w:rFonts w:ascii="Arial" w:hAnsi="Arial" w:cs="Arial"/>
          <w:sz w:val="24"/>
          <w:szCs w:val="24"/>
        </w:rPr>
        <w:t xml:space="preserve">Prace nad </w:t>
      </w:r>
      <w:r w:rsidRPr="0024744B">
        <w:rPr>
          <w:rFonts w:ascii="Arial" w:hAnsi="Arial" w:cs="Arial"/>
          <w:i/>
          <w:iCs/>
          <w:sz w:val="24"/>
          <w:szCs w:val="24"/>
        </w:rPr>
        <w:t>Strategią</w:t>
      </w:r>
      <w:r w:rsidRPr="0024744B">
        <w:rPr>
          <w:rFonts w:ascii="Arial" w:hAnsi="Arial" w:cs="Arial"/>
          <w:sz w:val="24"/>
          <w:szCs w:val="24"/>
        </w:rPr>
        <w:t xml:space="preserve"> toczyły się z udziałem i pod merytorycznym nadzorem prof. dr hab. Jacka Szlachty, eksperta zewnętrznego  ds. opracowania </w:t>
      </w:r>
      <w:r w:rsidRPr="0024744B">
        <w:rPr>
          <w:rFonts w:ascii="Arial" w:hAnsi="Arial" w:cs="Arial"/>
          <w:i/>
          <w:iCs/>
          <w:sz w:val="24"/>
          <w:szCs w:val="24"/>
        </w:rPr>
        <w:t>Strategii.</w:t>
      </w:r>
    </w:p>
    <w:p w14:paraId="0E4C3F9F" w14:textId="77777777" w:rsidR="005C48B8" w:rsidRPr="0024744B" w:rsidRDefault="005C48B8" w:rsidP="0024744B">
      <w:pPr>
        <w:spacing w:line="360" w:lineRule="auto"/>
        <w:rPr>
          <w:rFonts w:ascii="Arial" w:hAnsi="Arial" w:cs="Arial"/>
          <w:sz w:val="24"/>
          <w:szCs w:val="24"/>
        </w:rPr>
      </w:pPr>
      <w:bookmarkStart w:id="266" w:name="_Hlk21937428"/>
      <w:r w:rsidRPr="0024744B">
        <w:rPr>
          <w:rFonts w:ascii="Arial" w:hAnsi="Arial" w:cs="Arial"/>
          <w:sz w:val="24"/>
          <w:szCs w:val="24"/>
        </w:rPr>
        <w:t xml:space="preserve">Ekspertyzę pn. </w:t>
      </w:r>
      <w:bookmarkStart w:id="267" w:name="_Hlk13552838"/>
      <w:r w:rsidRPr="0024744B">
        <w:rPr>
          <w:rFonts w:ascii="Arial" w:eastAsia="Times New Roman" w:hAnsi="Arial" w:cs="Arial"/>
          <w:sz w:val="24"/>
          <w:szCs w:val="24"/>
        </w:rPr>
        <w:t xml:space="preserve">„Ramy finansowe </w:t>
      </w:r>
      <w:r w:rsidRPr="0024744B">
        <w:rPr>
          <w:rFonts w:ascii="Arial" w:eastAsia="Times New Roman" w:hAnsi="Arial" w:cs="Arial"/>
          <w:i/>
          <w:iCs/>
          <w:sz w:val="24"/>
          <w:szCs w:val="24"/>
        </w:rPr>
        <w:t xml:space="preserve">Strategii rozwoju województwa – Podkarpackie 2030 </w:t>
      </w:r>
      <w:r w:rsidRPr="0024744B">
        <w:rPr>
          <w:rFonts w:ascii="Arial" w:eastAsia="Times New Roman" w:hAnsi="Arial" w:cs="Arial"/>
          <w:sz w:val="24"/>
          <w:szCs w:val="24"/>
        </w:rPr>
        <w:t xml:space="preserve">oraz modelownie makroekonomiczne scenariuszy rozwojowych dla </w:t>
      </w:r>
      <w:r w:rsidRPr="0024744B">
        <w:rPr>
          <w:rFonts w:ascii="Arial" w:eastAsia="Times New Roman" w:hAnsi="Arial" w:cs="Arial"/>
          <w:i/>
          <w:iCs/>
          <w:sz w:val="24"/>
          <w:szCs w:val="24"/>
        </w:rPr>
        <w:t>Strategii</w:t>
      </w:r>
      <w:r w:rsidRPr="0024744B">
        <w:rPr>
          <w:rFonts w:ascii="Arial" w:eastAsia="Times New Roman" w:hAnsi="Arial" w:cs="Arial"/>
          <w:sz w:val="24"/>
          <w:szCs w:val="24"/>
        </w:rPr>
        <w:t>”</w:t>
      </w:r>
      <w:bookmarkEnd w:id="267"/>
      <w:r w:rsidRPr="0024744B">
        <w:rPr>
          <w:rFonts w:ascii="Arial" w:eastAsia="Times New Roman" w:hAnsi="Arial" w:cs="Arial"/>
          <w:sz w:val="24"/>
          <w:szCs w:val="24"/>
        </w:rPr>
        <w:t xml:space="preserve"> </w:t>
      </w:r>
      <w:r w:rsidRPr="0024744B">
        <w:rPr>
          <w:rFonts w:ascii="Arial" w:hAnsi="Arial" w:cs="Arial"/>
          <w:sz w:val="24"/>
          <w:szCs w:val="24"/>
        </w:rPr>
        <w:t>wykonał prof. dr hab. inż. Janusz Zaleski.</w:t>
      </w:r>
    </w:p>
    <w:p w14:paraId="1E316837" w14:textId="77777777" w:rsidR="006F551E" w:rsidRPr="0024744B" w:rsidRDefault="006F551E" w:rsidP="0024744B">
      <w:pPr>
        <w:spacing w:line="360" w:lineRule="auto"/>
        <w:rPr>
          <w:rFonts w:ascii="Arial" w:hAnsi="Arial" w:cs="Arial"/>
          <w:sz w:val="24"/>
          <w:szCs w:val="24"/>
        </w:rPr>
      </w:pPr>
      <w:r w:rsidRPr="0024744B">
        <w:rPr>
          <w:rFonts w:ascii="Arial" w:hAnsi="Arial" w:cs="Arial"/>
          <w:sz w:val="24"/>
          <w:szCs w:val="24"/>
        </w:rPr>
        <w:t xml:space="preserve">Ewaluację ex </w:t>
      </w:r>
      <w:proofErr w:type="spellStart"/>
      <w:r w:rsidRPr="0024744B">
        <w:rPr>
          <w:rFonts w:ascii="Arial" w:hAnsi="Arial" w:cs="Arial"/>
          <w:sz w:val="24"/>
          <w:szCs w:val="24"/>
        </w:rPr>
        <w:t>ante</w:t>
      </w:r>
      <w:proofErr w:type="spellEnd"/>
      <w:r w:rsidRPr="0024744B">
        <w:rPr>
          <w:rFonts w:ascii="Arial" w:hAnsi="Arial" w:cs="Arial"/>
          <w:sz w:val="24"/>
          <w:szCs w:val="24"/>
        </w:rPr>
        <w:t xml:space="preserve"> projektu </w:t>
      </w:r>
      <w:r w:rsidRPr="0024744B">
        <w:rPr>
          <w:rFonts w:ascii="Arial" w:hAnsi="Arial" w:cs="Arial"/>
          <w:i/>
          <w:iCs/>
          <w:sz w:val="24"/>
          <w:szCs w:val="24"/>
        </w:rPr>
        <w:t>Strategii rozwoju województwa – Podkarpackie 2030</w:t>
      </w:r>
      <w:r w:rsidRPr="0024744B">
        <w:rPr>
          <w:rFonts w:ascii="Arial" w:hAnsi="Arial" w:cs="Arial"/>
          <w:sz w:val="24"/>
          <w:szCs w:val="24"/>
        </w:rPr>
        <w:t xml:space="preserve"> przeprowadził </w:t>
      </w:r>
      <w:r w:rsidR="00072FEB" w:rsidRPr="0024744B">
        <w:rPr>
          <w:rFonts w:ascii="Arial" w:hAnsi="Arial" w:cs="Arial"/>
          <w:sz w:val="24"/>
          <w:szCs w:val="24"/>
        </w:rPr>
        <w:t xml:space="preserve">zespół: </w:t>
      </w:r>
      <w:r w:rsidRPr="0024744B">
        <w:rPr>
          <w:rFonts w:ascii="Arial" w:hAnsi="Arial" w:cs="Arial"/>
          <w:sz w:val="24"/>
          <w:szCs w:val="24"/>
        </w:rPr>
        <w:t xml:space="preserve">dr hab. Wojciech </w:t>
      </w:r>
      <w:proofErr w:type="spellStart"/>
      <w:r w:rsidRPr="0024744B">
        <w:rPr>
          <w:rFonts w:ascii="Arial" w:hAnsi="Arial" w:cs="Arial"/>
          <w:sz w:val="24"/>
          <w:szCs w:val="24"/>
        </w:rPr>
        <w:t>Dziemianowicz</w:t>
      </w:r>
      <w:proofErr w:type="spellEnd"/>
      <w:r w:rsidR="00072FEB" w:rsidRPr="0024744B">
        <w:rPr>
          <w:rFonts w:ascii="Arial" w:hAnsi="Arial" w:cs="Arial"/>
          <w:sz w:val="24"/>
          <w:szCs w:val="24"/>
        </w:rPr>
        <w:t>, Izabella Jurkiewicz oraz Magdalena Cybulska.</w:t>
      </w:r>
    </w:p>
    <w:bookmarkEnd w:id="266"/>
    <w:p w14:paraId="6877DB52" w14:textId="77777777" w:rsidR="005E6BD6" w:rsidRPr="0024744B" w:rsidRDefault="00FF745B" w:rsidP="0024744B">
      <w:pPr>
        <w:spacing w:line="360" w:lineRule="auto"/>
        <w:rPr>
          <w:rFonts w:ascii="Arial" w:hAnsi="Arial" w:cs="Arial"/>
          <w:sz w:val="24"/>
          <w:szCs w:val="24"/>
        </w:rPr>
      </w:pPr>
      <w:r w:rsidRPr="0024744B">
        <w:rPr>
          <w:rFonts w:ascii="Arial" w:hAnsi="Arial" w:cs="Arial"/>
          <w:sz w:val="24"/>
          <w:szCs w:val="24"/>
        </w:rPr>
        <w:t>Diagnozę strategiczną oraz wskaźniki opracował</w:t>
      </w:r>
      <w:r w:rsidR="003C62D3" w:rsidRPr="0024744B">
        <w:rPr>
          <w:rFonts w:ascii="Arial" w:hAnsi="Arial" w:cs="Arial"/>
          <w:sz w:val="24"/>
          <w:szCs w:val="24"/>
        </w:rPr>
        <w:t>o</w:t>
      </w:r>
      <w:r w:rsidRPr="0024744B">
        <w:rPr>
          <w:rFonts w:ascii="Arial" w:hAnsi="Arial" w:cs="Arial"/>
          <w:sz w:val="24"/>
          <w:szCs w:val="24"/>
        </w:rPr>
        <w:t xml:space="preserve"> R</w:t>
      </w:r>
      <w:r w:rsidR="003C62D3" w:rsidRPr="0024744B">
        <w:rPr>
          <w:rFonts w:ascii="Arial" w:hAnsi="Arial" w:cs="Arial"/>
          <w:sz w:val="24"/>
          <w:szCs w:val="24"/>
        </w:rPr>
        <w:t xml:space="preserve">egionalne </w:t>
      </w:r>
      <w:r w:rsidRPr="0024744B">
        <w:rPr>
          <w:rFonts w:ascii="Arial" w:hAnsi="Arial" w:cs="Arial"/>
          <w:sz w:val="24"/>
          <w:szCs w:val="24"/>
        </w:rPr>
        <w:t>O</w:t>
      </w:r>
      <w:r w:rsidR="003C62D3" w:rsidRPr="0024744B">
        <w:rPr>
          <w:rFonts w:ascii="Arial" w:hAnsi="Arial" w:cs="Arial"/>
          <w:sz w:val="24"/>
          <w:szCs w:val="24"/>
        </w:rPr>
        <w:t xml:space="preserve">bserwatorium </w:t>
      </w:r>
      <w:r w:rsidRPr="0024744B">
        <w:rPr>
          <w:rFonts w:ascii="Arial" w:hAnsi="Arial" w:cs="Arial"/>
          <w:sz w:val="24"/>
          <w:szCs w:val="24"/>
        </w:rPr>
        <w:t>T</w:t>
      </w:r>
      <w:r w:rsidR="003C62D3" w:rsidRPr="0024744B">
        <w:rPr>
          <w:rFonts w:ascii="Arial" w:hAnsi="Arial" w:cs="Arial"/>
          <w:sz w:val="24"/>
          <w:szCs w:val="24"/>
        </w:rPr>
        <w:t>erytorialne</w:t>
      </w:r>
      <w:r w:rsidRPr="0024744B">
        <w:rPr>
          <w:rFonts w:ascii="Arial" w:hAnsi="Arial" w:cs="Arial"/>
          <w:sz w:val="24"/>
          <w:szCs w:val="24"/>
        </w:rPr>
        <w:t xml:space="preserve"> w składzie: Marek </w:t>
      </w:r>
      <w:proofErr w:type="spellStart"/>
      <w:r w:rsidRPr="0024744B">
        <w:rPr>
          <w:rFonts w:ascii="Arial" w:hAnsi="Arial" w:cs="Arial"/>
          <w:sz w:val="24"/>
          <w:szCs w:val="24"/>
        </w:rPr>
        <w:t>Fietko</w:t>
      </w:r>
      <w:proofErr w:type="spellEnd"/>
      <w:r w:rsidRPr="0024744B">
        <w:rPr>
          <w:rFonts w:ascii="Arial" w:hAnsi="Arial" w:cs="Arial"/>
          <w:sz w:val="24"/>
          <w:szCs w:val="24"/>
        </w:rPr>
        <w:t>, Magdalena Kowalik, Małgorzata Piech, Maria Ragan, Paweł Rak, Paweł Szczęch.</w:t>
      </w:r>
    </w:p>
    <w:p w14:paraId="5925D4B8" w14:textId="77777777" w:rsidR="00EE446B" w:rsidRPr="0024744B" w:rsidRDefault="005C48B8" w:rsidP="0024744B">
      <w:pPr>
        <w:spacing w:line="360" w:lineRule="auto"/>
        <w:rPr>
          <w:rFonts w:ascii="Arial" w:hAnsi="Arial" w:cs="Arial"/>
          <w:sz w:val="24"/>
          <w:szCs w:val="24"/>
        </w:rPr>
      </w:pPr>
      <w:bookmarkStart w:id="268" w:name="_Hlk43722607"/>
      <w:r w:rsidRPr="0024744B">
        <w:rPr>
          <w:rFonts w:ascii="Arial" w:hAnsi="Arial" w:cs="Arial"/>
          <w:sz w:val="24"/>
          <w:szCs w:val="24"/>
        </w:rPr>
        <w:t xml:space="preserve">Projekt dokumentu został opracowany w Departamencie Rozwoju Regionalnego UMWP pod kierunkiem Pawła Waisa </w:t>
      </w:r>
      <w:r w:rsidRPr="0024744B">
        <w:rPr>
          <w:rFonts w:ascii="Arial" w:eastAsia="Times New Roman" w:hAnsi="Arial" w:cs="Arial"/>
          <w:i/>
          <w:sz w:val="24"/>
          <w:szCs w:val="24"/>
        </w:rPr>
        <w:t xml:space="preserve">- </w:t>
      </w:r>
      <w:r w:rsidRPr="0024744B">
        <w:rPr>
          <w:rFonts w:ascii="Arial" w:hAnsi="Arial" w:cs="Arial"/>
          <w:sz w:val="24"/>
          <w:szCs w:val="24"/>
        </w:rPr>
        <w:t>Dyrektora Departamentu</w:t>
      </w:r>
      <w:r w:rsidR="000207FE" w:rsidRPr="0024744B">
        <w:rPr>
          <w:rFonts w:ascii="Arial" w:hAnsi="Arial" w:cs="Arial"/>
          <w:sz w:val="24"/>
          <w:szCs w:val="24"/>
        </w:rPr>
        <w:t xml:space="preserve"> oraz</w:t>
      </w:r>
      <w:r w:rsidRPr="0024744B">
        <w:rPr>
          <w:rFonts w:ascii="Arial" w:hAnsi="Arial" w:cs="Arial"/>
          <w:sz w:val="24"/>
          <w:szCs w:val="24"/>
        </w:rPr>
        <w:t xml:space="preserve"> </w:t>
      </w:r>
      <w:r w:rsidR="000207FE" w:rsidRPr="0024744B">
        <w:rPr>
          <w:rFonts w:ascii="Arial" w:eastAsia="Times New Roman" w:hAnsi="Arial" w:cs="Arial"/>
          <w:sz w:val="24"/>
          <w:szCs w:val="24"/>
        </w:rPr>
        <w:t>Emilii </w:t>
      </w:r>
      <w:proofErr w:type="spellStart"/>
      <w:r w:rsidR="000207FE" w:rsidRPr="0024744B">
        <w:rPr>
          <w:rFonts w:ascii="Arial" w:eastAsia="Times New Roman" w:hAnsi="Arial" w:cs="Arial"/>
          <w:sz w:val="24"/>
          <w:szCs w:val="24"/>
        </w:rPr>
        <w:t>Kojtych</w:t>
      </w:r>
      <w:proofErr w:type="spellEnd"/>
      <w:r w:rsidR="000207FE" w:rsidRPr="0024744B">
        <w:rPr>
          <w:rFonts w:ascii="Arial" w:eastAsia="Times New Roman" w:hAnsi="Arial" w:cs="Arial"/>
          <w:sz w:val="24"/>
          <w:szCs w:val="24"/>
        </w:rPr>
        <w:t>-Lichot</w:t>
      </w:r>
      <w:r w:rsidR="00F340B5" w:rsidRPr="0024744B">
        <w:rPr>
          <w:rFonts w:ascii="Arial" w:eastAsia="Times New Roman" w:hAnsi="Arial" w:cs="Arial"/>
          <w:sz w:val="24"/>
          <w:szCs w:val="24"/>
        </w:rPr>
        <w:t>y</w:t>
      </w:r>
      <w:r w:rsidR="000207FE" w:rsidRPr="0024744B">
        <w:rPr>
          <w:rFonts w:ascii="Arial" w:hAnsi="Arial" w:cs="Arial"/>
          <w:sz w:val="24"/>
          <w:szCs w:val="24"/>
        </w:rPr>
        <w:t xml:space="preserve"> - Z-</w:t>
      </w:r>
      <w:proofErr w:type="spellStart"/>
      <w:r w:rsidR="000207FE" w:rsidRPr="0024744B">
        <w:rPr>
          <w:rFonts w:ascii="Arial" w:hAnsi="Arial" w:cs="Arial"/>
          <w:sz w:val="24"/>
          <w:szCs w:val="24"/>
        </w:rPr>
        <w:t>cy</w:t>
      </w:r>
      <w:proofErr w:type="spellEnd"/>
      <w:r w:rsidR="000207FE" w:rsidRPr="0024744B">
        <w:rPr>
          <w:rFonts w:ascii="Arial" w:hAnsi="Arial" w:cs="Arial"/>
          <w:sz w:val="24"/>
          <w:szCs w:val="24"/>
        </w:rPr>
        <w:t xml:space="preserve"> Dyrektora Departamentu</w:t>
      </w:r>
      <w:r w:rsidR="00F340B5" w:rsidRPr="0024744B">
        <w:rPr>
          <w:rFonts w:ascii="Arial" w:hAnsi="Arial" w:cs="Arial"/>
          <w:sz w:val="24"/>
          <w:szCs w:val="24"/>
        </w:rPr>
        <w:t xml:space="preserve"> oraz</w:t>
      </w:r>
      <w:r w:rsidR="000207FE" w:rsidRPr="0024744B">
        <w:rPr>
          <w:rFonts w:ascii="Arial" w:hAnsi="Arial" w:cs="Arial"/>
          <w:sz w:val="24"/>
          <w:szCs w:val="24"/>
        </w:rPr>
        <w:t xml:space="preserve"> przez Oddział programowania </w:t>
      </w:r>
      <w:r w:rsidR="000207FE" w:rsidRPr="0024744B">
        <w:rPr>
          <w:rFonts w:ascii="Arial" w:hAnsi="Arial" w:cs="Arial"/>
          <w:sz w:val="24"/>
          <w:szCs w:val="24"/>
        </w:rPr>
        <w:lastRenderedPageBreak/>
        <w:t xml:space="preserve">strategicznego </w:t>
      </w:r>
      <w:r w:rsidRPr="0024744B">
        <w:rPr>
          <w:rFonts w:ascii="Arial" w:hAnsi="Arial" w:cs="Arial"/>
          <w:sz w:val="24"/>
          <w:szCs w:val="24"/>
        </w:rPr>
        <w:t>w składzie</w:t>
      </w:r>
      <w:r w:rsidRPr="0024744B">
        <w:rPr>
          <w:rFonts w:ascii="Arial" w:eastAsia="Times New Roman" w:hAnsi="Arial" w:cs="Arial"/>
          <w:sz w:val="24"/>
          <w:szCs w:val="24"/>
        </w:rPr>
        <w:t>: Ewelina</w:t>
      </w:r>
      <w:r w:rsidR="000207FE" w:rsidRPr="0024744B">
        <w:rPr>
          <w:rFonts w:ascii="Arial" w:eastAsia="Times New Roman" w:hAnsi="Arial" w:cs="Arial"/>
          <w:sz w:val="24"/>
          <w:szCs w:val="24"/>
        </w:rPr>
        <w:t> </w:t>
      </w:r>
      <w:proofErr w:type="spellStart"/>
      <w:r w:rsidRPr="0024744B">
        <w:rPr>
          <w:rFonts w:ascii="Arial" w:eastAsia="Times New Roman" w:hAnsi="Arial" w:cs="Arial"/>
          <w:sz w:val="24"/>
          <w:szCs w:val="24"/>
        </w:rPr>
        <w:t>Brogowska</w:t>
      </w:r>
      <w:proofErr w:type="spellEnd"/>
      <w:r w:rsidRPr="0024744B">
        <w:rPr>
          <w:rFonts w:ascii="Arial" w:eastAsia="Times New Roman" w:hAnsi="Arial" w:cs="Arial"/>
          <w:sz w:val="24"/>
          <w:szCs w:val="24"/>
        </w:rPr>
        <w:t>, Kinga Chmiel,</w:t>
      </w:r>
      <w:r w:rsidR="0011739F"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Paweł </w:t>
      </w:r>
      <w:proofErr w:type="spellStart"/>
      <w:r w:rsidRPr="0024744B">
        <w:rPr>
          <w:rFonts w:ascii="Arial" w:eastAsia="Times New Roman" w:hAnsi="Arial" w:cs="Arial"/>
          <w:sz w:val="24"/>
          <w:szCs w:val="24"/>
        </w:rPr>
        <w:t>Hayn</w:t>
      </w:r>
      <w:proofErr w:type="spellEnd"/>
      <w:r w:rsidRPr="0024744B">
        <w:rPr>
          <w:rFonts w:ascii="Arial" w:eastAsia="Times New Roman" w:hAnsi="Arial" w:cs="Arial"/>
          <w:sz w:val="24"/>
          <w:szCs w:val="24"/>
        </w:rPr>
        <w:t xml:space="preserve">, Roman </w:t>
      </w:r>
      <w:proofErr w:type="spellStart"/>
      <w:r w:rsidRPr="0024744B">
        <w:rPr>
          <w:rFonts w:ascii="Arial" w:eastAsia="Times New Roman" w:hAnsi="Arial" w:cs="Arial"/>
          <w:sz w:val="24"/>
          <w:szCs w:val="24"/>
        </w:rPr>
        <w:t>Ostafijczuk</w:t>
      </w:r>
      <w:proofErr w:type="spellEnd"/>
      <w:r w:rsidRPr="0024744B">
        <w:rPr>
          <w:rFonts w:ascii="Arial" w:eastAsia="Times New Roman" w:hAnsi="Arial" w:cs="Arial"/>
          <w:sz w:val="24"/>
          <w:szCs w:val="24"/>
        </w:rPr>
        <w:t>, Justyna Stachurska</w:t>
      </w:r>
      <w:r w:rsidR="00730F56" w:rsidRPr="0024744B">
        <w:rPr>
          <w:rFonts w:ascii="Arial" w:eastAsia="Times New Roman" w:hAnsi="Arial" w:cs="Arial"/>
          <w:sz w:val="24"/>
          <w:szCs w:val="24"/>
        </w:rPr>
        <w:t>, Anna Tendera-Cioch</w:t>
      </w:r>
      <w:r w:rsidRPr="0024744B">
        <w:rPr>
          <w:rFonts w:ascii="Arial" w:eastAsia="Times New Roman" w:hAnsi="Arial" w:cs="Arial"/>
          <w:sz w:val="24"/>
          <w:szCs w:val="24"/>
        </w:rPr>
        <w:t>.</w:t>
      </w:r>
      <w:bookmarkEnd w:id="268"/>
    </w:p>
    <w:sectPr w:rsidR="00EE446B" w:rsidRPr="0024744B" w:rsidSect="00792FC5">
      <w:pgSz w:w="11906" w:h="16838"/>
      <w:pgMar w:top="1417" w:right="1417" w:bottom="1417" w:left="1417" w:header="708" w:footer="708" w:gutter="0"/>
      <w:pgBorders w:offsetFrom="page">
        <w:left w:val="single" w:sz="48" w:space="0" w:color="FFFF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475A5" w14:textId="77777777" w:rsidR="00012451" w:rsidRDefault="00012451" w:rsidP="00623E21">
      <w:pPr>
        <w:spacing w:after="0" w:line="240" w:lineRule="auto"/>
      </w:pPr>
      <w:r>
        <w:separator/>
      </w:r>
    </w:p>
  </w:endnote>
  <w:endnote w:type="continuationSeparator" w:id="0">
    <w:p w14:paraId="21F056CF" w14:textId="77777777" w:rsidR="00012451" w:rsidRDefault="00012451" w:rsidP="00623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Bw Modelica">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TimesNewRoman">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520391733"/>
      <w:docPartObj>
        <w:docPartGallery w:val="Page Numbers (Bottom of Page)"/>
        <w:docPartUnique/>
      </w:docPartObj>
    </w:sdtPr>
    <w:sdtContent>
      <w:p w14:paraId="6B23DEA1" w14:textId="77777777" w:rsidR="009138B0" w:rsidRPr="001C2BA3" w:rsidRDefault="009138B0">
        <w:pPr>
          <w:pStyle w:val="Stopka"/>
          <w:jc w:val="right"/>
          <w:rPr>
            <w:rFonts w:ascii="Arial" w:hAnsi="Arial" w:cs="Arial"/>
            <w:sz w:val="24"/>
            <w:szCs w:val="24"/>
          </w:rPr>
        </w:pPr>
        <w:r w:rsidRPr="001C2BA3">
          <w:rPr>
            <w:rFonts w:ascii="Arial" w:hAnsi="Arial" w:cs="Arial"/>
            <w:sz w:val="24"/>
            <w:szCs w:val="24"/>
          </w:rPr>
          <w:fldChar w:fldCharType="begin"/>
        </w:r>
        <w:r w:rsidRPr="001C2BA3">
          <w:rPr>
            <w:rFonts w:ascii="Arial" w:hAnsi="Arial" w:cs="Arial"/>
            <w:sz w:val="24"/>
            <w:szCs w:val="24"/>
          </w:rPr>
          <w:instrText>PAGE   \* MERGEFORMAT</w:instrText>
        </w:r>
        <w:r w:rsidRPr="001C2BA3">
          <w:rPr>
            <w:rFonts w:ascii="Arial" w:hAnsi="Arial" w:cs="Arial"/>
            <w:sz w:val="24"/>
            <w:szCs w:val="24"/>
          </w:rPr>
          <w:fldChar w:fldCharType="separate"/>
        </w:r>
        <w:r w:rsidRPr="001C2BA3">
          <w:rPr>
            <w:rFonts w:ascii="Arial" w:hAnsi="Arial" w:cs="Arial"/>
            <w:sz w:val="24"/>
            <w:szCs w:val="24"/>
          </w:rPr>
          <w:t>2</w:t>
        </w:r>
        <w:r w:rsidRPr="001C2BA3">
          <w:rPr>
            <w:rFonts w:ascii="Arial" w:hAnsi="Arial" w:cs="Arial"/>
            <w:sz w:val="24"/>
            <w:szCs w:val="24"/>
          </w:rPr>
          <w:fldChar w:fldCharType="end"/>
        </w:r>
      </w:p>
    </w:sdtContent>
  </w:sdt>
  <w:p w14:paraId="5A20C7F7" w14:textId="77777777" w:rsidR="009138B0" w:rsidRDefault="009138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33133"/>
      <w:docPartObj>
        <w:docPartGallery w:val="Page Numbers (Bottom of Page)"/>
        <w:docPartUnique/>
      </w:docPartObj>
    </w:sdtPr>
    <w:sdtContent>
      <w:p w14:paraId="51FD42FD" w14:textId="77777777" w:rsidR="001C2BA3" w:rsidRDefault="001C2BA3">
        <w:pPr>
          <w:pStyle w:val="Stopka"/>
          <w:jc w:val="right"/>
        </w:pPr>
        <w:r>
          <w:fldChar w:fldCharType="begin"/>
        </w:r>
        <w:r>
          <w:instrText>PAGE   \* MERGEFORMAT</w:instrText>
        </w:r>
        <w:r>
          <w:fldChar w:fldCharType="separate"/>
        </w:r>
        <w:r>
          <w:t>2</w:t>
        </w:r>
        <w:r>
          <w:fldChar w:fldCharType="end"/>
        </w:r>
      </w:p>
    </w:sdtContent>
  </w:sdt>
  <w:p w14:paraId="7BFFB880" w14:textId="77777777" w:rsidR="001C2BA3" w:rsidRDefault="001C2B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54116" w14:textId="77777777" w:rsidR="00012451" w:rsidRDefault="00012451" w:rsidP="00623E21">
      <w:pPr>
        <w:spacing w:after="0" w:line="240" w:lineRule="auto"/>
      </w:pPr>
      <w:r>
        <w:separator/>
      </w:r>
    </w:p>
  </w:footnote>
  <w:footnote w:type="continuationSeparator" w:id="0">
    <w:p w14:paraId="72BB5223" w14:textId="77777777" w:rsidR="00012451" w:rsidRDefault="00012451" w:rsidP="00623E21">
      <w:pPr>
        <w:spacing w:after="0" w:line="240" w:lineRule="auto"/>
      </w:pPr>
      <w:r>
        <w:continuationSeparator/>
      </w:r>
    </w:p>
  </w:footnote>
  <w:footnote w:id="1">
    <w:p w14:paraId="0CCC0229" w14:textId="77777777" w:rsidR="00F70477" w:rsidRPr="00CC6D91" w:rsidRDefault="00F70477" w:rsidP="00676A86">
      <w:pPr>
        <w:pStyle w:val="Tekstprzypisudolnego"/>
        <w:rPr>
          <w:sz w:val="18"/>
          <w:szCs w:val="18"/>
        </w:rPr>
      </w:pPr>
      <w:r w:rsidRPr="00CC6D91">
        <w:rPr>
          <w:rStyle w:val="Odwoanieprzypisudolnego"/>
          <w:sz w:val="18"/>
          <w:szCs w:val="18"/>
        </w:rPr>
        <w:footnoteRef/>
      </w:r>
      <w:r w:rsidRPr="00CC6D91">
        <w:rPr>
          <w:rFonts w:cs="Calibri"/>
          <w:sz w:val="18"/>
          <w:szCs w:val="18"/>
          <w:lang w:eastAsia="en-US"/>
        </w:rPr>
        <w:t xml:space="preserve"> Regionalne Obserwatorium Terytorialne, </w:t>
      </w:r>
      <w:r w:rsidRPr="00CC6D91">
        <w:rPr>
          <w:rFonts w:cs="Calibri"/>
          <w:i/>
          <w:iCs/>
          <w:sz w:val="18"/>
          <w:szCs w:val="18"/>
          <w:lang w:eastAsia="en-US"/>
        </w:rPr>
        <w:t>Diagnoza sytuacji społeczno-gospodarczej województwa podkarpackiego</w:t>
      </w:r>
      <w:r w:rsidRPr="00CC6D91">
        <w:rPr>
          <w:rFonts w:cs="Calibri"/>
          <w:sz w:val="18"/>
          <w:szCs w:val="18"/>
          <w:lang w:eastAsia="en-US"/>
        </w:rPr>
        <w:t xml:space="preserve">, Rzeszów, lipiec 2019 r.; </w:t>
      </w:r>
      <w:bookmarkStart w:id="12" w:name="_Hlk37924890"/>
      <w:bookmarkStart w:id="13" w:name="_Hlk37931910"/>
      <w:r w:rsidRPr="00CC6D91">
        <w:rPr>
          <w:rFonts w:cs="Calibri"/>
          <w:i/>
          <w:iCs/>
          <w:sz w:val="18"/>
          <w:szCs w:val="18"/>
          <w:lang w:eastAsia="en-US"/>
        </w:rPr>
        <w:t>Przegląd regionalny. Województwo podkarpackie 2018</w:t>
      </w:r>
      <w:bookmarkEnd w:id="12"/>
      <w:r w:rsidRPr="00CC6D91">
        <w:rPr>
          <w:rFonts w:cs="Calibri"/>
          <w:sz w:val="18"/>
          <w:szCs w:val="18"/>
          <w:lang w:eastAsia="en-US"/>
        </w:rPr>
        <w:t>, Warszawa – Rzeszów, listopad 2019 r.</w:t>
      </w:r>
      <w:bookmarkEnd w:id="13"/>
      <w:r w:rsidRPr="00CC6D91">
        <w:rPr>
          <w:rFonts w:cs="Calibri"/>
          <w:sz w:val="18"/>
          <w:szCs w:val="18"/>
          <w:lang w:eastAsia="en-US"/>
        </w:rPr>
        <w:t xml:space="preserve">; </w:t>
      </w:r>
      <w:r w:rsidRPr="00CC6D91">
        <w:rPr>
          <w:rFonts w:cs="Calibri"/>
          <w:i/>
          <w:iCs/>
          <w:sz w:val="18"/>
          <w:szCs w:val="18"/>
          <w:lang w:eastAsia="en-US"/>
        </w:rPr>
        <w:t>Raport o stanie województwa podkarpackiego za 2019 r</w:t>
      </w:r>
      <w:r w:rsidRPr="00CC6D91">
        <w:rPr>
          <w:rFonts w:cs="Calibri"/>
          <w:sz w:val="18"/>
          <w:szCs w:val="18"/>
          <w:lang w:eastAsia="en-US"/>
        </w:rPr>
        <w:t>., Rzeszów, maj 2020 r.</w:t>
      </w:r>
    </w:p>
  </w:footnote>
  <w:footnote w:id="2">
    <w:p w14:paraId="097B949F" w14:textId="77777777" w:rsidR="00F70477" w:rsidRPr="00CC6D91" w:rsidRDefault="00F70477" w:rsidP="009955D7">
      <w:pPr>
        <w:pStyle w:val="Tekstprzypisudolnego"/>
        <w:rPr>
          <w:sz w:val="18"/>
          <w:szCs w:val="18"/>
        </w:rPr>
      </w:pPr>
      <w:r w:rsidRPr="00CC6D91">
        <w:rPr>
          <w:rStyle w:val="Odwoanieprzypisudolnego"/>
          <w:sz w:val="18"/>
          <w:szCs w:val="18"/>
        </w:rPr>
        <w:footnoteRef/>
      </w:r>
      <w:r w:rsidRPr="00CC6D91">
        <w:rPr>
          <w:sz w:val="18"/>
          <w:szCs w:val="18"/>
        </w:rPr>
        <w:t xml:space="preserve"> </w:t>
      </w:r>
      <w:r w:rsidRPr="00CC6D91">
        <w:rPr>
          <w:rFonts w:cs="Calibri"/>
          <w:sz w:val="18"/>
          <w:szCs w:val="18"/>
        </w:rPr>
        <w:t xml:space="preserve">Główny Urząd Statystyczny, </w:t>
      </w:r>
      <w:r w:rsidRPr="00CC6D91">
        <w:rPr>
          <w:rFonts w:cs="Calibri"/>
          <w:i/>
          <w:iCs/>
          <w:sz w:val="18"/>
          <w:szCs w:val="18"/>
        </w:rPr>
        <w:t>Prognoza ludności gmin na lata 2017 – 2030</w:t>
      </w:r>
      <w:r w:rsidRPr="00CC6D91">
        <w:rPr>
          <w:rFonts w:cs="Calibri"/>
          <w:sz w:val="18"/>
          <w:szCs w:val="18"/>
        </w:rPr>
        <w:t>, Warszawa, sierpień 2017 r.</w:t>
      </w:r>
    </w:p>
  </w:footnote>
  <w:footnote w:id="3">
    <w:p w14:paraId="6501544D" w14:textId="77777777" w:rsidR="00F70477" w:rsidRPr="002428D4" w:rsidRDefault="00F70477">
      <w:pPr>
        <w:pStyle w:val="Tekstprzypisudolnego"/>
        <w:rPr>
          <w:sz w:val="18"/>
          <w:szCs w:val="18"/>
        </w:rPr>
      </w:pPr>
      <w:r w:rsidRPr="00D23228">
        <w:rPr>
          <w:rStyle w:val="Odwoanieprzypisudolnego"/>
          <w:sz w:val="18"/>
          <w:szCs w:val="18"/>
        </w:rPr>
        <w:footnoteRef/>
      </w:r>
      <w:r w:rsidRPr="00D23228">
        <w:rPr>
          <w:sz w:val="18"/>
          <w:szCs w:val="18"/>
        </w:rPr>
        <w:t xml:space="preserve"> Teatr to instytucja lub organizacja zajmująca się profesjonalnie regularnym wystawianiem utworów scenicznych (dramatycznych, lalkowych, muzycznych i rozrywkowych) posiadająca stały zespół (aktorów, śpiewaków, tancerzy, muzyków reżyserów, scenografów itp.), z reguły posiadająca budynek lub pomieszczenie przystosowane do wystawiania utworów scenicznych, przy wykorzystaniu różnych technik przekazu: słowo, ruch, muzyka, dźwięk, plastyka (niezależnie od liczby </w:t>
      </w:r>
      <w:r w:rsidRPr="002428D4">
        <w:rPr>
          <w:sz w:val="18"/>
          <w:szCs w:val="18"/>
        </w:rPr>
        <w:t>występujących w nich osób) – opracowanie własne GUS</w:t>
      </w:r>
      <w:r>
        <w:rPr>
          <w:sz w:val="18"/>
          <w:szCs w:val="18"/>
        </w:rPr>
        <w:t>.</w:t>
      </w:r>
    </w:p>
  </w:footnote>
  <w:footnote w:id="4">
    <w:p w14:paraId="7F0C052E" w14:textId="77777777" w:rsidR="00F70477" w:rsidRPr="00CC6D91" w:rsidRDefault="00F70477" w:rsidP="00BE4205">
      <w:pPr>
        <w:pStyle w:val="Tekstprzypisudolnego"/>
        <w:jc w:val="left"/>
        <w:rPr>
          <w:sz w:val="18"/>
          <w:szCs w:val="18"/>
        </w:rPr>
      </w:pPr>
      <w:r w:rsidRPr="00CC6D91">
        <w:rPr>
          <w:rStyle w:val="Odwoanieprzypisudolnego"/>
          <w:sz w:val="18"/>
          <w:szCs w:val="18"/>
        </w:rPr>
        <w:footnoteRef/>
      </w:r>
      <w:r w:rsidRPr="00CC6D91">
        <w:rPr>
          <w:sz w:val="18"/>
          <w:szCs w:val="18"/>
        </w:rPr>
        <w:t xml:space="preserve"> </w:t>
      </w:r>
      <w:r w:rsidRPr="00CC6D91">
        <w:rPr>
          <w:rFonts w:cs="Calibri"/>
          <w:sz w:val="18"/>
          <w:szCs w:val="18"/>
        </w:rPr>
        <w:t>https://danepubliczne.gov.pl/organization/narodowy-instytut-dziedzictwa [stan na dzień 01.03.2019 r.].</w:t>
      </w:r>
    </w:p>
  </w:footnote>
  <w:footnote w:id="5">
    <w:p w14:paraId="0B2FB58B" w14:textId="77777777" w:rsidR="00F70477" w:rsidRPr="00CC6D91" w:rsidRDefault="00F70477" w:rsidP="009955D7">
      <w:pPr>
        <w:pStyle w:val="Tekstprzypisudolnego"/>
        <w:rPr>
          <w:b/>
        </w:rPr>
      </w:pPr>
      <w:r w:rsidRPr="00CC6D91">
        <w:rPr>
          <w:rStyle w:val="Odwoanieprzypisudolnego"/>
          <w:sz w:val="18"/>
        </w:rPr>
        <w:footnoteRef/>
      </w:r>
      <w:r w:rsidRPr="00CC6D91">
        <w:rPr>
          <w:sz w:val="18"/>
        </w:rPr>
        <w:t xml:space="preserve"> </w:t>
      </w:r>
      <w:r w:rsidRPr="00CC6D91">
        <w:rPr>
          <w:rFonts w:cs="Calibri"/>
          <w:iCs/>
          <w:sz w:val="18"/>
          <w:szCs w:val="18"/>
          <w:lang w:eastAsia="en-US"/>
        </w:rPr>
        <w:t>Evaluation for Government Organizations s.c.</w:t>
      </w:r>
      <w:r w:rsidRPr="00CC6D91">
        <w:rPr>
          <w:rFonts w:cs="Calibri"/>
          <w:sz w:val="18"/>
          <w:szCs w:val="18"/>
          <w:lang w:eastAsia="en-US"/>
        </w:rPr>
        <w:t>,</w:t>
      </w:r>
      <w:r w:rsidRPr="00CC6D91">
        <w:rPr>
          <w:rFonts w:cs="Calibri"/>
          <w:i/>
          <w:sz w:val="18"/>
          <w:szCs w:val="18"/>
          <w:lang w:eastAsia="en-US"/>
        </w:rPr>
        <w:t xml:space="preserve"> Jednostki samorządu terytorialnego województwa podkarpackiego wobec wyzwań pomocy społecznej. Raport końcowy z badania </w:t>
      </w:r>
      <w:r w:rsidRPr="00CC6D91">
        <w:rPr>
          <w:rFonts w:cs="Calibri"/>
          <w:sz w:val="18"/>
          <w:szCs w:val="18"/>
          <w:lang w:eastAsia="en-US"/>
        </w:rPr>
        <w:t>(badanie na zlecenie Urzędu Marszałkowskiego Województwa Podkarpackiego)</w:t>
      </w:r>
      <w:r w:rsidRPr="00CC6D91">
        <w:rPr>
          <w:rFonts w:cs="Calibri"/>
          <w:i/>
          <w:sz w:val="18"/>
          <w:szCs w:val="18"/>
          <w:lang w:eastAsia="en-US"/>
        </w:rPr>
        <w:t xml:space="preserve">, </w:t>
      </w:r>
      <w:r w:rsidRPr="00CC6D91">
        <w:rPr>
          <w:rFonts w:cs="Calibri"/>
          <w:sz w:val="18"/>
          <w:szCs w:val="18"/>
          <w:lang w:eastAsia="en-US"/>
        </w:rPr>
        <w:t>Warszawa 2018 r.</w:t>
      </w:r>
    </w:p>
  </w:footnote>
  <w:footnote w:id="6">
    <w:p w14:paraId="4054447A" w14:textId="77777777" w:rsidR="00F70477" w:rsidRPr="00CC6D91" w:rsidRDefault="00F70477" w:rsidP="005470B0">
      <w:pPr>
        <w:pStyle w:val="Tekstprzypisudolnego"/>
      </w:pPr>
      <w:r w:rsidRPr="00CC6D91">
        <w:rPr>
          <w:rStyle w:val="Odwoanieprzypisudolnego"/>
        </w:rPr>
        <w:footnoteRef/>
      </w:r>
      <w:r w:rsidRPr="00CC6D91">
        <w:t xml:space="preserve"> </w:t>
      </w:r>
      <w:r w:rsidRPr="00CC6D91">
        <w:rPr>
          <w:sz w:val="18"/>
          <w:szCs w:val="18"/>
        </w:rPr>
        <w:t>Ze względu na przyjęte założenia metodologiczne badania liczba pracujących uzyskana w wyniku BAEL nie obejmuje niektórych kategorii osób.</w:t>
      </w:r>
    </w:p>
  </w:footnote>
  <w:footnote w:id="7">
    <w:p w14:paraId="7BD3D1E3" w14:textId="77777777" w:rsidR="00F70477" w:rsidRDefault="00F70477">
      <w:pPr>
        <w:pStyle w:val="Tekstprzypisudolnego"/>
      </w:pPr>
      <w:r>
        <w:rPr>
          <w:rStyle w:val="Odwoanieprzypisudolnego"/>
        </w:rPr>
        <w:footnoteRef/>
      </w:r>
      <w:r>
        <w:t xml:space="preserve"> </w:t>
      </w:r>
      <w:r w:rsidRPr="00520C0F">
        <w:rPr>
          <w:sz w:val="18"/>
          <w:szCs w:val="18"/>
        </w:rPr>
        <w:t>Na podst. danych www.niepelnosprawni.gov.pl</w:t>
      </w:r>
    </w:p>
  </w:footnote>
  <w:footnote w:id="8">
    <w:p w14:paraId="0827DBF1" w14:textId="77777777" w:rsidR="00F70477" w:rsidRPr="005A137E" w:rsidRDefault="00F70477" w:rsidP="009955D7">
      <w:pPr>
        <w:pStyle w:val="Tekstprzypisudolnego"/>
        <w:rPr>
          <w:rFonts w:cs="Calibri"/>
          <w:b/>
          <w:sz w:val="18"/>
          <w:szCs w:val="18"/>
        </w:rPr>
      </w:pPr>
      <w:r w:rsidRPr="005A137E">
        <w:rPr>
          <w:rStyle w:val="Odwoanieprzypisudolnego"/>
          <w:rFonts w:cs="Calibri"/>
          <w:sz w:val="18"/>
          <w:szCs w:val="18"/>
        </w:rPr>
        <w:footnoteRef/>
      </w:r>
      <w:r w:rsidRPr="005A137E">
        <w:rPr>
          <w:rFonts w:cs="Calibri"/>
          <w:sz w:val="18"/>
          <w:szCs w:val="18"/>
        </w:rPr>
        <w:t xml:space="preserve"> Stowarzyszenia, fundacje oraz organizacje społeczne.</w:t>
      </w:r>
    </w:p>
  </w:footnote>
  <w:footnote w:id="9">
    <w:p w14:paraId="7C2D645E" w14:textId="77777777" w:rsidR="00F70477" w:rsidRPr="005A137E" w:rsidRDefault="00F70477" w:rsidP="009955D7">
      <w:pPr>
        <w:pStyle w:val="Tekstprzypisudolnego"/>
        <w:rPr>
          <w:sz w:val="18"/>
          <w:szCs w:val="18"/>
        </w:rPr>
      </w:pPr>
      <w:r w:rsidRPr="005A137E">
        <w:rPr>
          <w:rStyle w:val="Odwoanieprzypisudolnego"/>
          <w:sz w:val="18"/>
          <w:szCs w:val="18"/>
        </w:rPr>
        <w:footnoteRef/>
      </w:r>
      <w:r w:rsidRPr="005A137E">
        <w:rPr>
          <w:sz w:val="18"/>
          <w:szCs w:val="18"/>
        </w:rPr>
        <w:t xml:space="preserve"> Klasyfikacja Jednostek Terytorialnych do Celów Statystycznych (NUTS) dzieli regiony Unii Europejskiej według liczby ludności na poziomy NUTS</w:t>
      </w:r>
      <w:r>
        <w:rPr>
          <w:sz w:val="18"/>
          <w:szCs w:val="18"/>
        </w:rPr>
        <w:t xml:space="preserve"> </w:t>
      </w:r>
      <w:r w:rsidRPr="005A137E">
        <w:rPr>
          <w:sz w:val="18"/>
          <w:szCs w:val="18"/>
        </w:rPr>
        <w:t>1, NUTS</w:t>
      </w:r>
      <w:r>
        <w:rPr>
          <w:sz w:val="18"/>
          <w:szCs w:val="18"/>
        </w:rPr>
        <w:t xml:space="preserve"> </w:t>
      </w:r>
      <w:r w:rsidRPr="005A137E">
        <w:rPr>
          <w:sz w:val="18"/>
          <w:szCs w:val="18"/>
        </w:rPr>
        <w:t>2 oraz NUTS</w:t>
      </w:r>
      <w:r>
        <w:rPr>
          <w:sz w:val="18"/>
          <w:szCs w:val="18"/>
        </w:rPr>
        <w:t xml:space="preserve"> </w:t>
      </w:r>
      <w:r w:rsidRPr="005A137E">
        <w:rPr>
          <w:sz w:val="18"/>
          <w:szCs w:val="18"/>
        </w:rPr>
        <w:t>3.Dla poziomu NUTS</w:t>
      </w:r>
      <w:r>
        <w:rPr>
          <w:sz w:val="18"/>
          <w:szCs w:val="18"/>
        </w:rPr>
        <w:t xml:space="preserve"> </w:t>
      </w:r>
      <w:r w:rsidRPr="005A137E">
        <w:rPr>
          <w:sz w:val="18"/>
          <w:szCs w:val="18"/>
        </w:rPr>
        <w:t>2</w:t>
      </w:r>
      <w:r>
        <w:rPr>
          <w:sz w:val="18"/>
          <w:szCs w:val="18"/>
        </w:rPr>
        <w:t xml:space="preserve"> indykatywna</w:t>
      </w:r>
      <w:r w:rsidRPr="005A137E">
        <w:rPr>
          <w:sz w:val="18"/>
          <w:szCs w:val="18"/>
        </w:rPr>
        <w:t xml:space="preserve"> liczba ludności zawiera się w przedziale od 800 tys. do 3 milionów.</w:t>
      </w:r>
    </w:p>
  </w:footnote>
  <w:footnote w:id="10">
    <w:p w14:paraId="747076B6" w14:textId="77777777" w:rsidR="00F70477" w:rsidRPr="00604C9D" w:rsidRDefault="00F70477">
      <w:pPr>
        <w:pStyle w:val="Tekstprzypisudolnego"/>
      </w:pPr>
      <w:r w:rsidRPr="00604C9D">
        <w:rPr>
          <w:rStyle w:val="Odwoanieprzypisudolnego"/>
          <w:sz w:val="18"/>
          <w:szCs w:val="18"/>
        </w:rPr>
        <w:footnoteRef/>
      </w:r>
      <w:r w:rsidRPr="00604C9D">
        <w:rPr>
          <w:sz w:val="18"/>
          <w:szCs w:val="18"/>
        </w:rPr>
        <w:t xml:space="preserve"> Główny</w:t>
      </w:r>
      <w:r w:rsidRPr="00604C9D">
        <w:rPr>
          <w:i/>
          <w:iCs/>
          <w:sz w:val="18"/>
          <w:szCs w:val="18"/>
        </w:rPr>
        <w:t xml:space="preserve"> </w:t>
      </w:r>
      <w:r w:rsidRPr="00604C9D">
        <w:rPr>
          <w:sz w:val="18"/>
          <w:szCs w:val="18"/>
        </w:rPr>
        <w:t>Urząd Statystyczny</w:t>
      </w:r>
      <w:r w:rsidRPr="00604C9D">
        <w:rPr>
          <w:i/>
          <w:iCs/>
          <w:sz w:val="18"/>
          <w:szCs w:val="18"/>
        </w:rPr>
        <w:t>, Wstępne szacunki produktu krajowego brutto w przekroju regionów w 2018 r</w:t>
      </w:r>
      <w:r w:rsidRPr="00604C9D">
        <w:rPr>
          <w:sz w:val="18"/>
          <w:szCs w:val="18"/>
        </w:rPr>
        <w:t>., 31.12.2019 r.</w:t>
      </w:r>
    </w:p>
  </w:footnote>
  <w:footnote w:id="11">
    <w:p w14:paraId="19871B08" w14:textId="77777777" w:rsidR="00F70477" w:rsidRPr="00604C9D" w:rsidRDefault="00F70477" w:rsidP="009955D7">
      <w:pPr>
        <w:pStyle w:val="Tekstprzypisudolnego"/>
        <w:rPr>
          <w:b/>
          <w:sz w:val="18"/>
          <w:szCs w:val="18"/>
        </w:rPr>
      </w:pPr>
      <w:r w:rsidRPr="00604C9D">
        <w:rPr>
          <w:rStyle w:val="Odwoanieprzypisudolnego"/>
          <w:sz w:val="18"/>
          <w:szCs w:val="18"/>
        </w:rPr>
        <w:footnoteRef/>
      </w:r>
      <w:r w:rsidRPr="00604C9D">
        <w:rPr>
          <w:sz w:val="18"/>
          <w:szCs w:val="18"/>
        </w:rPr>
        <w:t xml:space="preserve"> </w:t>
      </w:r>
      <w:bookmarkStart w:id="36" w:name="_Hlk30501674"/>
      <w:bookmarkStart w:id="37" w:name="_Hlk30501916"/>
      <w:r w:rsidRPr="00604C9D">
        <w:rPr>
          <w:sz w:val="18"/>
          <w:szCs w:val="18"/>
        </w:rPr>
        <w:t>Główny</w:t>
      </w:r>
      <w:r w:rsidRPr="00604C9D">
        <w:rPr>
          <w:i/>
          <w:iCs/>
          <w:sz w:val="18"/>
          <w:szCs w:val="18"/>
        </w:rPr>
        <w:t xml:space="preserve"> </w:t>
      </w:r>
      <w:r w:rsidRPr="00604C9D">
        <w:rPr>
          <w:sz w:val="18"/>
          <w:szCs w:val="18"/>
        </w:rPr>
        <w:t>Urząd Statystyczny</w:t>
      </w:r>
      <w:r w:rsidRPr="00604C9D">
        <w:rPr>
          <w:i/>
          <w:iCs/>
          <w:sz w:val="18"/>
          <w:szCs w:val="18"/>
        </w:rPr>
        <w:t xml:space="preserve">, </w:t>
      </w:r>
      <w:bookmarkEnd w:id="36"/>
      <w:r w:rsidRPr="00604C9D">
        <w:rPr>
          <w:i/>
          <w:iCs/>
          <w:sz w:val="18"/>
          <w:szCs w:val="18"/>
        </w:rPr>
        <w:t xml:space="preserve">Produkt krajowy brutto i wartość dodana brutto w przekroju regionów w 2017 r., </w:t>
      </w:r>
      <w:r w:rsidRPr="00604C9D">
        <w:rPr>
          <w:sz w:val="18"/>
          <w:szCs w:val="18"/>
        </w:rPr>
        <w:t>30.09.2019 r.</w:t>
      </w:r>
      <w:bookmarkEnd w:id="37"/>
    </w:p>
  </w:footnote>
  <w:footnote w:id="12">
    <w:p w14:paraId="6F24BF92" w14:textId="77777777" w:rsidR="00F70477" w:rsidRPr="00604C9D" w:rsidRDefault="00F70477" w:rsidP="00753543">
      <w:pPr>
        <w:pStyle w:val="Tekstprzypisudolnego"/>
        <w:rPr>
          <w:sz w:val="18"/>
          <w:szCs w:val="18"/>
        </w:rPr>
      </w:pPr>
      <w:r w:rsidRPr="00604C9D">
        <w:rPr>
          <w:rStyle w:val="Odwoanieprzypisudolnego"/>
          <w:sz w:val="18"/>
          <w:szCs w:val="18"/>
        </w:rPr>
        <w:footnoteRef/>
      </w:r>
      <w:r w:rsidRPr="00604C9D">
        <w:rPr>
          <w:sz w:val="18"/>
          <w:szCs w:val="18"/>
        </w:rPr>
        <w:t xml:space="preserve"> Ibidem</w:t>
      </w:r>
    </w:p>
  </w:footnote>
  <w:footnote w:id="13">
    <w:p w14:paraId="6FD630AF" w14:textId="77777777" w:rsidR="00F70477" w:rsidRPr="00604C9D" w:rsidRDefault="00F70477" w:rsidP="009955D7">
      <w:pPr>
        <w:pStyle w:val="Tekstprzypisudolnego"/>
        <w:rPr>
          <w:b/>
          <w:sz w:val="18"/>
          <w:szCs w:val="18"/>
        </w:rPr>
      </w:pPr>
      <w:r w:rsidRPr="00604C9D">
        <w:rPr>
          <w:rStyle w:val="Odwoanieprzypisudolnego"/>
          <w:sz w:val="18"/>
          <w:szCs w:val="18"/>
        </w:rPr>
        <w:footnoteRef/>
      </w:r>
      <w:r w:rsidRPr="00604C9D">
        <w:rPr>
          <w:sz w:val="18"/>
          <w:szCs w:val="18"/>
        </w:rPr>
        <w:t xml:space="preserve"> Ibidem </w:t>
      </w:r>
    </w:p>
  </w:footnote>
  <w:footnote w:id="14">
    <w:p w14:paraId="0716921A" w14:textId="77777777" w:rsidR="00F70477" w:rsidRPr="00604C9D" w:rsidRDefault="00F70477" w:rsidP="00F269E5">
      <w:pPr>
        <w:pStyle w:val="Tekstprzypisudolnego"/>
      </w:pPr>
      <w:r w:rsidRPr="00604C9D">
        <w:rPr>
          <w:rStyle w:val="Odwoanieprzypisudolnego"/>
        </w:rPr>
        <w:footnoteRef/>
      </w:r>
      <w:r w:rsidRPr="00604C9D">
        <w:t xml:space="preserve"> </w:t>
      </w:r>
      <w:r w:rsidRPr="00604C9D">
        <w:rPr>
          <w:sz w:val="18"/>
          <w:szCs w:val="18"/>
        </w:rPr>
        <w:t>Główny</w:t>
      </w:r>
      <w:r w:rsidRPr="00604C9D">
        <w:rPr>
          <w:i/>
          <w:iCs/>
          <w:sz w:val="18"/>
          <w:szCs w:val="18"/>
        </w:rPr>
        <w:t xml:space="preserve"> </w:t>
      </w:r>
      <w:r w:rsidRPr="00604C9D">
        <w:rPr>
          <w:sz w:val="18"/>
          <w:szCs w:val="18"/>
        </w:rPr>
        <w:t>Urząd Statystyczny</w:t>
      </w:r>
      <w:r w:rsidRPr="00604C9D">
        <w:rPr>
          <w:i/>
          <w:iCs/>
          <w:sz w:val="18"/>
          <w:szCs w:val="18"/>
        </w:rPr>
        <w:t>, Wstępne szacunki produktu krajowego brutto w przekroju regionów w 2018 r</w:t>
      </w:r>
      <w:r w:rsidRPr="00604C9D">
        <w:rPr>
          <w:sz w:val="18"/>
          <w:szCs w:val="18"/>
        </w:rPr>
        <w:t>., 31.12.2019 r.</w:t>
      </w:r>
    </w:p>
  </w:footnote>
  <w:footnote w:id="15">
    <w:p w14:paraId="07EFB1E9" w14:textId="77777777" w:rsidR="00F70477" w:rsidRPr="00604C9D" w:rsidRDefault="00F70477">
      <w:pPr>
        <w:pStyle w:val="Tekstprzypisudolnego"/>
      </w:pPr>
      <w:r w:rsidRPr="00604C9D">
        <w:rPr>
          <w:rStyle w:val="Odwoanieprzypisudolnego"/>
          <w:sz w:val="18"/>
          <w:szCs w:val="18"/>
        </w:rPr>
        <w:footnoteRef/>
      </w:r>
      <w:r w:rsidRPr="00604C9D">
        <w:rPr>
          <w:sz w:val="18"/>
          <w:szCs w:val="18"/>
        </w:rPr>
        <w:t xml:space="preserve"> wartość wszystkich wyrobów i usług wytworzonych przez wszystkie podmioty, pomniejszona o koszty związane z ich wytworzeniem</w:t>
      </w:r>
    </w:p>
  </w:footnote>
  <w:footnote w:id="16">
    <w:p w14:paraId="1188EF8B" w14:textId="77777777" w:rsidR="00F70477" w:rsidRPr="005A137E" w:rsidRDefault="00F70477" w:rsidP="009955D7">
      <w:pPr>
        <w:pStyle w:val="Tekstprzypisudolnego"/>
        <w:rPr>
          <w:b/>
          <w:sz w:val="18"/>
          <w:szCs w:val="18"/>
        </w:rPr>
      </w:pPr>
      <w:r w:rsidRPr="005A137E">
        <w:rPr>
          <w:rStyle w:val="Odwoanieprzypisudolnego"/>
          <w:sz w:val="18"/>
          <w:szCs w:val="18"/>
        </w:rPr>
        <w:footnoteRef/>
      </w:r>
      <w:r w:rsidRPr="005A137E">
        <w:rPr>
          <w:sz w:val="18"/>
          <w:szCs w:val="18"/>
        </w:rPr>
        <w:t xml:space="preserve"> Prezentowane informacje nie obejmują jednostek lokalnych oraz osób fizycznych prowadzących wyłącznie indywidualne gospodarstwa rolne.</w:t>
      </w:r>
    </w:p>
  </w:footnote>
  <w:footnote w:id="17">
    <w:p w14:paraId="4D5A6E4E" w14:textId="77777777" w:rsidR="00F70477" w:rsidRPr="005A137E" w:rsidRDefault="00F70477" w:rsidP="009955D7">
      <w:pPr>
        <w:pStyle w:val="Tekstprzypisudolnego"/>
        <w:rPr>
          <w:rFonts w:ascii="Arial" w:hAnsi="Arial"/>
          <w:b/>
          <w:sz w:val="18"/>
          <w:szCs w:val="18"/>
        </w:rPr>
      </w:pPr>
      <w:r w:rsidRPr="005A137E">
        <w:rPr>
          <w:rStyle w:val="Odwoanieprzypisudolnego"/>
          <w:sz w:val="18"/>
          <w:szCs w:val="18"/>
        </w:rPr>
        <w:footnoteRef/>
      </w:r>
      <w:r w:rsidRPr="005A137E">
        <w:rPr>
          <w:sz w:val="18"/>
          <w:szCs w:val="18"/>
        </w:rPr>
        <w:t xml:space="preserve"> W podziale według formy własności prezentowane dane nie obejmują podmiotów, dla których informacje te nie występują w rejestrze REGON (w związku z tym mogą nie sumować się na liczbę ogółem).</w:t>
      </w:r>
    </w:p>
  </w:footnote>
  <w:footnote w:id="18">
    <w:p w14:paraId="214672C4" w14:textId="77777777" w:rsidR="00F70477" w:rsidRPr="00140C58" w:rsidRDefault="00F70477" w:rsidP="009955D7">
      <w:pPr>
        <w:pStyle w:val="Tekstprzypisudolnego"/>
        <w:ind w:right="-567"/>
        <w:rPr>
          <w:b/>
          <w:sz w:val="18"/>
          <w:szCs w:val="18"/>
        </w:rPr>
      </w:pPr>
      <w:r w:rsidRPr="00140C58">
        <w:rPr>
          <w:rStyle w:val="Odwoanieprzypisudolnego"/>
          <w:sz w:val="18"/>
          <w:szCs w:val="18"/>
        </w:rPr>
        <w:footnoteRef/>
      </w:r>
      <w:r w:rsidRPr="00140C58">
        <w:rPr>
          <w:sz w:val="18"/>
          <w:szCs w:val="18"/>
        </w:rPr>
        <w:t xml:space="preserve"> Dane dotyczą Podmiotów gospodarki narodowej wpisanych do rejestru REGON wg sekcji PKD 2007 (sekcje B,C,D i E).</w:t>
      </w:r>
    </w:p>
  </w:footnote>
  <w:footnote w:id="19">
    <w:p w14:paraId="26AD872C" w14:textId="77777777" w:rsidR="00F70477" w:rsidRDefault="00F70477" w:rsidP="00DD715A">
      <w:pPr>
        <w:pStyle w:val="Tekstprzypisudolnego"/>
      </w:pPr>
      <w:r w:rsidRPr="00140C58">
        <w:rPr>
          <w:rStyle w:val="Odwoanieprzypisudolnego"/>
          <w:sz w:val="18"/>
          <w:szCs w:val="18"/>
        </w:rPr>
        <w:footnoteRef/>
      </w:r>
      <w:r w:rsidRPr="00140C58">
        <w:rPr>
          <w:sz w:val="18"/>
          <w:szCs w:val="18"/>
        </w:rPr>
        <w:t xml:space="preserve"> </w:t>
      </w:r>
      <w:r w:rsidRPr="00604C9D">
        <w:rPr>
          <w:sz w:val="18"/>
          <w:szCs w:val="18"/>
        </w:rPr>
        <w:t xml:space="preserve">Urząd Statystyczny w Rzeszowie, </w:t>
      </w:r>
      <w:r w:rsidRPr="00604C9D">
        <w:rPr>
          <w:i/>
          <w:sz w:val="18"/>
          <w:szCs w:val="18"/>
        </w:rPr>
        <w:t>Podmioty gospodarki narodowej w rejestrze REGON w województwie podkarpackim. Stan na koniec 2018 r.</w:t>
      </w:r>
      <w:r w:rsidRPr="00604C9D">
        <w:rPr>
          <w:sz w:val="18"/>
          <w:szCs w:val="18"/>
        </w:rPr>
        <w:t>, Rzeszów, luty 2019 r.</w:t>
      </w:r>
    </w:p>
  </w:footnote>
  <w:footnote w:id="20">
    <w:p w14:paraId="6A275EC6" w14:textId="77777777" w:rsidR="00F70477" w:rsidRPr="00604C9D" w:rsidRDefault="00F70477" w:rsidP="009955D7">
      <w:pPr>
        <w:pStyle w:val="Tekstprzypisudolnego"/>
        <w:rPr>
          <w:sz w:val="18"/>
          <w:szCs w:val="18"/>
        </w:rPr>
      </w:pPr>
      <w:r w:rsidRPr="00604C9D">
        <w:rPr>
          <w:rStyle w:val="Odwoanieprzypisudolnego"/>
          <w:sz w:val="18"/>
          <w:szCs w:val="18"/>
        </w:rPr>
        <w:footnoteRef/>
      </w:r>
      <w:r w:rsidRPr="00604C9D">
        <w:rPr>
          <w:sz w:val="18"/>
          <w:szCs w:val="18"/>
        </w:rPr>
        <w:t xml:space="preserve"> Podkarpackie Biuro Planowania Przestrzennego w Rzeszowie, </w:t>
      </w:r>
      <w:r w:rsidRPr="00604C9D">
        <w:rPr>
          <w:i/>
          <w:sz w:val="18"/>
          <w:szCs w:val="18"/>
        </w:rPr>
        <w:t>Studium rozwoju turystyki i rekreacji w województwie podkarpackim,</w:t>
      </w:r>
      <w:r w:rsidRPr="00604C9D">
        <w:rPr>
          <w:sz w:val="18"/>
          <w:szCs w:val="18"/>
        </w:rPr>
        <w:t xml:space="preserve"> Rzeszów 2018 r.</w:t>
      </w:r>
    </w:p>
  </w:footnote>
  <w:footnote w:id="21">
    <w:p w14:paraId="036BD030" w14:textId="77777777" w:rsidR="00F70477" w:rsidRPr="00F30A86" w:rsidRDefault="00F70477">
      <w:pPr>
        <w:pStyle w:val="Tekstprzypisudolnego"/>
        <w:rPr>
          <w:sz w:val="18"/>
          <w:szCs w:val="18"/>
        </w:rPr>
      </w:pPr>
      <w:r w:rsidRPr="00604C9D">
        <w:rPr>
          <w:rStyle w:val="Odwoanieprzypisudolnego"/>
          <w:sz w:val="18"/>
          <w:szCs w:val="18"/>
        </w:rPr>
        <w:footnoteRef/>
      </w:r>
      <w:r w:rsidRPr="00604C9D">
        <w:rPr>
          <w:sz w:val="18"/>
          <w:szCs w:val="18"/>
        </w:rPr>
        <w:t xml:space="preserve"> Urząd Statystyczny w Rzeszowie, </w:t>
      </w:r>
      <w:r w:rsidRPr="00604C9D">
        <w:rPr>
          <w:i/>
          <w:sz w:val="18"/>
          <w:szCs w:val="18"/>
        </w:rPr>
        <w:t>Turystyka w województwie podkarpackim w 2018 r.,</w:t>
      </w:r>
      <w:r w:rsidRPr="00604C9D">
        <w:rPr>
          <w:sz w:val="18"/>
          <w:szCs w:val="18"/>
        </w:rPr>
        <w:t xml:space="preserve"> Rzeszów, maj 2019 r.</w:t>
      </w:r>
    </w:p>
  </w:footnote>
  <w:footnote w:id="22">
    <w:p w14:paraId="5A1E7762" w14:textId="77777777" w:rsidR="00F70477" w:rsidRPr="00604C9D" w:rsidRDefault="00F70477" w:rsidP="009955D7">
      <w:pPr>
        <w:pStyle w:val="Tekstprzypisudolnego"/>
        <w:rPr>
          <w:sz w:val="18"/>
          <w:szCs w:val="18"/>
        </w:rPr>
      </w:pPr>
      <w:r w:rsidRPr="00604C9D">
        <w:rPr>
          <w:rStyle w:val="Odwoanieprzypisudolnego"/>
          <w:sz w:val="18"/>
          <w:szCs w:val="18"/>
        </w:rPr>
        <w:footnoteRef/>
      </w:r>
      <w:r w:rsidRPr="00604C9D">
        <w:rPr>
          <w:sz w:val="18"/>
          <w:szCs w:val="18"/>
        </w:rPr>
        <w:t xml:space="preserve"> https://www.gov.pl/web/rolnictwo/lista-produktow-tradycyjnych12 (stan na dzień 12.09.2019 r.).</w:t>
      </w:r>
    </w:p>
  </w:footnote>
  <w:footnote w:id="23">
    <w:p w14:paraId="5DD6E269" w14:textId="77777777" w:rsidR="00F70477" w:rsidRPr="003E007C" w:rsidRDefault="00F70477" w:rsidP="00245B88">
      <w:pPr>
        <w:pStyle w:val="Tekstprzypisudolnego"/>
        <w:rPr>
          <w:color w:val="FF0000"/>
        </w:rPr>
      </w:pPr>
      <w:r w:rsidRPr="00604C9D">
        <w:rPr>
          <w:rStyle w:val="Odwoanieprzypisudolnego"/>
          <w:sz w:val="18"/>
          <w:szCs w:val="18"/>
        </w:rPr>
        <w:footnoteRef/>
      </w:r>
      <w:r w:rsidRPr="00604C9D">
        <w:rPr>
          <w:sz w:val="18"/>
          <w:szCs w:val="18"/>
        </w:rPr>
        <w:t xml:space="preserve"> Dotyczy przedsiębiorstw o klasie wielkości 10-249.</w:t>
      </w:r>
    </w:p>
  </w:footnote>
  <w:footnote w:id="24">
    <w:p w14:paraId="17B8C0FF" w14:textId="77777777" w:rsidR="00F70477" w:rsidRPr="005A137E" w:rsidRDefault="00F70477" w:rsidP="009955D7">
      <w:pPr>
        <w:pStyle w:val="Tekstprzypisudolnego"/>
        <w:rPr>
          <w:b/>
          <w:sz w:val="18"/>
          <w:szCs w:val="18"/>
        </w:rPr>
      </w:pPr>
      <w:r w:rsidRPr="005A137E">
        <w:rPr>
          <w:rStyle w:val="Odwoanieprzypisudolnego"/>
          <w:sz w:val="18"/>
          <w:szCs w:val="18"/>
        </w:rPr>
        <w:footnoteRef/>
      </w:r>
      <w:r w:rsidRPr="005A137E">
        <w:rPr>
          <w:sz w:val="18"/>
          <w:szCs w:val="18"/>
        </w:rPr>
        <w:t xml:space="preserve"> Za wynalazek uznawane jest nowe rozwiązanie, mające charakter techniczny, które charakteryzuje się poziomem wynalazczym (nieoczywistymi w światowym stanie techniki) i jednocześnie nadaje się do przemysłowego zastosowania. Wynalazek może podlegać ochronie, jeśli spełnia wszystkie powyższe cechy. </w:t>
      </w:r>
      <w:r w:rsidRPr="009577B2">
        <w:rPr>
          <w:sz w:val="18"/>
          <w:szCs w:val="18"/>
        </w:rPr>
        <w:t xml:space="preserve">Źródło: </w:t>
      </w:r>
      <w:r w:rsidRPr="009577B2">
        <w:rPr>
          <w:rFonts w:cs="Arial"/>
          <w:sz w:val="18"/>
          <w:szCs w:val="18"/>
        </w:rPr>
        <w:t>https://www.uprp.pl/podstawowe-informacje-o-ochronie-prawnej-wynalazkow-i-wzorow-uzytkowych/Lead05,23,1692,4,index,pl,text/</w:t>
      </w:r>
      <w:r w:rsidRPr="009577B2">
        <w:rPr>
          <w:rFonts w:cs="Calibri"/>
          <w:sz w:val="18"/>
          <w:szCs w:val="18"/>
        </w:rPr>
        <w:t xml:space="preserve"> (</w:t>
      </w:r>
      <w:r>
        <w:rPr>
          <w:rFonts w:cs="Calibri"/>
          <w:color w:val="000000"/>
          <w:sz w:val="18"/>
          <w:szCs w:val="18"/>
        </w:rPr>
        <w:t xml:space="preserve">stan na dzień </w:t>
      </w:r>
      <w:r w:rsidRPr="002428D4">
        <w:rPr>
          <w:rFonts w:cs="Calibri"/>
          <w:color w:val="000000"/>
          <w:sz w:val="18"/>
          <w:szCs w:val="18"/>
        </w:rPr>
        <w:t xml:space="preserve">20.03.2019 </w:t>
      </w:r>
      <w:r>
        <w:rPr>
          <w:rFonts w:cs="Calibri"/>
          <w:color w:val="000000"/>
          <w:sz w:val="18"/>
          <w:szCs w:val="18"/>
        </w:rPr>
        <w:t>r.)</w:t>
      </w:r>
      <w:r w:rsidRPr="002428D4">
        <w:rPr>
          <w:rFonts w:cs="Calibri"/>
          <w:color w:val="000000"/>
          <w:sz w:val="18"/>
          <w:szCs w:val="18"/>
        </w:rPr>
        <w:t>.</w:t>
      </w:r>
    </w:p>
  </w:footnote>
  <w:footnote w:id="25">
    <w:p w14:paraId="25D0AADD" w14:textId="77777777" w:rsidR="00F70477" w:rsidRPr="00A339D7" w:rsidRDefault="00F70477" w:rsidP="009955D7">
      <w:pPr>
        <w:pStyle w:val="Tekstprzypisudolnego"/>
        <w:rPr>
          <w:b/>
          <w:sz w:val="18"/>
        </w:rPr>
      </w:pPr>
      <w:r w:rsidRPr="00A339D7">
        <w:rPr>
          <w:rStyle w:val="Odwoanieprzypisudolnego"/>
          <w:rFonts w:cs="Arial"/>
          <w:sz w:val="18"/>
        </w:rPr>
        <w:footnoteRef/>
      </w:r>
      <w:r w:rsidRPr="00A339D7">
        <w:rPr>
          <w:rFonts w:cs="Arial"/>
          <w:sz w:val="18"/>
        </w:rPr>
        <w:t xml:space="preserve"> </w:t>
      </w:r>
      <w:r w:rsidRPr="00A339D7">
        <w:rPr>
          <w:sz w:val="18"/>
        </w:rPr>
        <w:t>Rozporządzenie Parlamentu Europejskiego i Rady (UE) nr 1315/2013 z dnia 11 grudnia 2013 r. w sprawie unijnych wytycznych dotyczących rozwoju transeuropejskiej sieci transportowej i uchylające decyzję nr 661/2010/UE ( Dz. U. L 348 z</w:t>
      </w:r>
      <w:r>
        <w:rPr>
          <w:sz w:val="18"/>
        </w:rPr>
        <w:t> </w:t>
      </w:r>
      <w:r w:rsidRPr="00A339D7">
        <w:rPr>
          <w:sz w:val="18"/>
        </w:rPr>
        <w:t>20.12.2013, str. 1-128) oraz Rozporządzenie Parlamentu Europejskiego i Rady (UE) nr 1316/2013 z dnia 11 grudnia 2013 r. ustanawiające instrument „Łącząc Europę”, zmieniające rozporządzenie (UE) nr 913/2010 oraz uchylające rozporządzenia (WE) nr 680/2007 i (WE) nr 67/2010 (</w:t>
      </w:r>
      <w:r w:rsidRPr="007A2D3C">
        <w:rPr>
          <w:rStyle w:val="Uwydatnienie"/>
          <w:rFonts w:cs="Calibri"/>
          <w:sz w:val="18"/>
        </w:rPr>
        <w:t>Dz. U. L 348 z 20.12.2013, str. 129-171).</w:t>
      </w:r>
    </w:p>
  </w:footnote>
  <w:footnote w:id="26">
    <w:p w14:paraId="5137AAEA" w14:textId="77777777" w:rsidR="00F70477" w:rsidRPr="009577B2" w:rsidRDefault="00F70477" w:rsidP="009955D7">
      <w:pPr>
        <w:pStyle w:val="Tekstprzypisudolnego"/>
        <w:rPr>
          <w:b/>
          <w:sz w:val="18"/>
        </w:rPr>
      </w:pPr>
      <w:r w:rsidRPr="009577B2">
        <w:rPr>
          <w:rStyle w:val="Odwoanieprzypisudolnego"/>
          <w:rFonts w:cs="Calibri"/>
          <w:sz w:val="18"/>
        </w:rPr>
        <w:footnoteRef/>
      </w:r>
      <w:r w:rsidRPr="009577B2">
        <w:rPr>
          <w:sz w:val="18"/>
        </w:rPr>
        <w:t xml:space="preserve"> </w:t>
      </w:r>
      <w:r w:rsidRPr="009577B2">
        <w:rPr>
          <w:iCs/>
          <w:sz w:val="18"/>
        </w:rPr>
        <w:t>Podkarpackie Biuro Planowania Przestrzennego w Rzeszowie,</w:t>
      </w:r>
      <w:r w:rsidRPr="009577B2">
        <w:rPr>
          <w:i/>
          <w:sz w:val="18"/>
        </w:rPr>
        <w:t xml:space="preserve"> Studium rozwoju turystyki i rekreacji w województwie podkarpackim, </w:t>
      </w:r>
      <w:r w:rsidRPr="009577B2">
        <w:rPr>
          <w:iCs/>
          <w:sz w:val="18"/>
        </w:rPr>
        <w:t>Rzeszów 2018 r., s. 199.</w:t>
      </w:r>
    </w:p>
  </w:footnote>
  <w:footnote w:id="27">
    <w:p w14:paraId="5FA4A98C" w14:textId="77777777" w:rsidR="00F70477" w:rsidRPr="009577B2" w:rsidRDefault="00F70477" w:rsidP="00DB4BB9">
      <w:pPr>
        <w:pStyle w:val="Tekstprzypisudolnego"/>
        <w:rPr>
          <w:sz w:val="18"/>
          <w:szCs w:val="18"/>
        </w:rPr>
      </w:pPr>
      <w:r w:rsidRPr="002D44C3">
        <w:rPr>
          <w:rStyle w:val="Odwoanieprzypisudolnego"/>
          <w:sz w:val="18"/>
          <w:szCs w:val="18"/>
        </w:rPr>
        <w:footnoteRef/>
      </w:r>
      <w:r w:rsidRPr="002D44C3">
        <w:rPr>
          <w:sz w:val="18"/>
          <w:szCs w:val="18"/>
        </w:rPr>
        <w:t>https://stat.gov.pl/obszary-tematyczne/transport-i-lacznosc/transport/transport-wyniki-dzialalnosci-w-2018-</w:t>
      </w:r>
      <w:r w:rsidRPr="009577B2">
        <w:rPr>
          <w:sz w:val="18"/>
          <w:szCs w:val="18"/>
        </w:rPr>
        <w:t>roku,9,18.html</w:t>
      </w:r>
    </w:p>
  </w:footnote>
  <w:footnote w:id="28">
    <w:p w14:paraId="4B095832" w14:textId="77777777" w:rsidR="00F70477" w:rsidRPr="005A137E"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rPr>
        <w:t>www.elektrowoz.pl/ładowarki (stan na dzień</w:t>
      </w:r>
      <w:r w:rsidRPr="002D44C3">
        <w:rPr>
          <w:rFonts w:cs="Calibri"/>
          <w:color w:val="000000"/>
          <w:sz w:val="18"/>
          <w:szCs w:val="18"/>
        </w:rPr>
        <w:t xml:space="preserve"> 22.05.2019 r.).</w:t>
      </w:r>
    </w:p>
  </w:footnote>
  <w:footnote w:id="29">
    <w:p w14:paraId="40894510" w14:textId="77777777" w:rsidR="00F70477" w:rsidRPr="009577B2"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Zarząd Województwa Podkarpackiego</w:t>
      </w:r>
      <w:r w:rsidRPr="009577B2">
        <w:rPr>
          <w:rFonts w:cs="Calibri"/>
          <w:i/>
          <w:iCs/>
          <w:sz w:val="18"/>
          <w:szCs w:val="18"/>
          <w:lang w:eastAsia="en-US"/>
        </w:rPr>
        <w:t>, Program Strategiczny Rozwoju Transportu Województwa Podkarpackiego do roku 2023</w:t>
      </w:r>
      <w:r w:rsidRPr="009577B2">
        <w:rPr>
          <w:rFonts w:cs="Calibri"/>
          <w:sz w:val="18"/>
          <w:szCs w:val="18"/>
          <w:lang w:eastAsia="en-US"/>
        </w:rPr>
        <w:t>,  Rzeszów 2015 r.</w:t>
      </w:r>
    </w:p>
  </w:footnote>
  <w:footnote w:id="30">
    <w:p w14:paraId="6D2B5AEA" w14:textId="77777777" w:rsidR="00F70477" w:rsidRPr="005A137E" w:rsidRDefault="00F70477" w:rsidP="009955D7">
      <w:pPr>
        <w:pStyle w:val="Tekstprzypisudolnego"/>
        <w:rPr>
          <w:b/>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 xml:space="preserve">Główny Urząd Statystyczny, </w:t>
      </w:r>
      <w:r w:rsidRPr="009577B2">
        <w:rPr>
          <w:rFonts w:cs="Calibri"/>
          <w:i/>
          <w:iCs/>
          <w:sz w:val="18"/>
          <w:szCs w:val="18"/>
          <w:lang w:eastAsia="en-US"/>
        </w:rPr>
        <w:t>Transport – wyniki działalności w 2018 r</w:t>
      </w:r>
      <w:r w:rsidRPr="009577B2">
        <w:rPr>
          <w:rFonts w:cs="Calibri"/>
          <w:sz w:val="18"/>
          <w:szCs w:val="18"/>
          <w:lang w:eastAsia="en-US"/>
        </w:rPr>
        <w:t>., Warszawa, Szczecin 2019 r.</w:t>
      </w:r>
      <w:bookmarkStart w:id="56" w:name="_GoBack"/>
      <w:bookmarkEnd w:id="56"/>
    </w:p>
  </w:footnote>
  <w:footnote w:id="31">
    <w:p w14:paraId="334BB6A0" w14:textId="77777777" w:rsidR="00F70477" w:rsidRPr="009577B2"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 xml:space="preserve">IGiPZ PAN, </w:t>
      </w:r>
      <w:r w:rsidRPr="009577B2">
        <w:rPr>
          <w:rFonts w:cs="Calibri"/>
          <w:i/>
          <w:iCs/>
          <w:sz w:val="18"/>
          <w:szCs w:val="18"/>
          <w:lang w:eastAsia="en-US"/>
        </w:rPr>
        <w:t xml:space="preserve">Analiza potencjałów i kierunków wykorzystania lotnisk i lądowisk na obszarze województwa podkarpackiego. Raport końcowy </w:t>
      </w:r>
      <w:r w:rsidRPr="009577B2">
        <w:rPr>
          <w:rFonts w:cs="Calibri"/>
          <w:sz w:val="18"/>
          <w:szCs w:val="18"/>
          <w:lang w:eastAsia="en-US"/>
        </w:rPr>
        <w:t>(raport na zlecenie Urzędu Marszałkowskiego Województwa Podkarpackiego), Warszawa 2018 r.</w:t>
      </w:r>
    </w:p>
  </w:footnote>
  <w:footnote w:id="32">
    <w:p w14:paraId="7AA9D616" w14:textId="77777777" w:rsidR="00F70477" w:rsidRPr="009577B2" w:rsidRDefault="00F70477" w:rsidP="009955D7">
      <w:pPr>
        <w:pStyle w:val="Tekstprzypisudolnego"/>
        <w:rPr>
          <w:sz w:val="18"/>
        </w:rPr>
      </w:pPr>
      <w:r w:rsidRPr="009577B2">
        <w:rPr>
          <w:rStyle w:val="Odwoanieprzypisudolnego"/>
          <w:sz w:val="18"/>
        </w:rPr>
        <w:footnoteRef/>
      </w:r>
      <w:r w:rsidRPr="009577B2">
        <w:rPr>
          <w:sz w:val="18"/>
        </w:rPr>
        <w:t xml:space="preserve"> Dane z Departamentu Dróg i Transportu Publicznego Urzędu Marszałkowskiego Województwa Podkarpackiego.</w:t>
      </w:r>
    </w:p>
  </w:footnote>
  <w:footnote w:id="33">
    <w:p w14:paraId="60871283" w14:textId="77777777" w:rsidR="00F70477" w:rsidRPr="009577B2" w:rsidRDefault="00F70477" w:rsidP="009955D7">
      <w:pPr>
        <w:pStyle w:val="Tekstprzypisudolnego"/>
        <w:rPr>
          <w:rFonts w:cs="Calibri"/>
          <w:b/>
        </w:rPr>
      </w:pPr>
      <w:r w:rsidRPr="009577B2">
        <w:rPr>
          <w:rStyle w:val="Odwoanieprzypisudolnego"/>
          <w:rFonts w:cs="Calibri"/>
          <w:sz w:val="18"/>
        </w:rPr>
        <w:footnoteRef/>
      </w:r>
      <w:r w:rsidRPr="009577B2">
        <w:rPr>
          <w:rFonts w:cs="Calibri"/>
          <w:sz w:val="18"/>
        </w:rPr>
        <w:t xml:space="preserve"> </w:t>
      </w:r>
      <w:bookmarkStart w:id="60" w:name="_Hlk29990375"/>
      <w:r w:rsidRPr="009577B2">
        <w:rPr>
          <w:rFonts w:cs="Calibri"/>
          <w:sz w:val="18"/>
          <w:szCs w:val="18"/>
          <w:lang w:eastAsia="en-US"/>
        </w:rPr>
        <w:t xml:space="preserve">Podkarpackie Biuro Planowania Przestrzennego w Rzeszowie, </w:t>
      </w:r>
      <w:r w:rsidRPr="009577B2">
        <w:rPr>
          <w:rFonts w:cs="Calibri"/>
          <w:i/>
          <w:iCs/>
          <w:sz w:val="18"/>
          <w:szCs w:val="18"/>
          <w:lang w:eastAsia="en-US"/>
        </w:rPr>
        <w:t>Studium rozwoju turystyki i rekreacji w województwie podkarpackim</w:t>
      </w:r>
      <w:r w:rsidRPr="009577B2">
        <w:rPr>
          <w:rFonts w:cs="Calibri"/>
          <w:sz w:val="18"/>
          <w:szCs w:val="18"/>
          <w:lang w:eastAsia="en-US"/>
        </w:rPr>
        <w:t>, Rzeszów 2018 r.</w:t>
      </w:r>
      <w:bookmarkEnd w:id="60"/>
      <w:r w:rsidRPr="009577B2">
        <w:rPr>
          <w:rFonts w:cs="Calibri"/>
          <w:sz w:val="18"/>
          <w:szCs w:val="18"/>
        </w:rPr>
        <w:t>,</w:t>
      </w:r>
      <w:r w:rsidRPr="009577B2">
        <w:rPr>
          <w:rFonts w:cs="Calibri"/>
          <w:sz w:val="18"/>
        </w:rPr>
        <w:t xml:space="preserve"> s. 201.</w:t>
      </w:r>
    </w:p>
  </w:footnote>
  <w:footnote w:id="34">
    <w:p w14:paraId="38DE03A2" w14:textId="77777777" w:rsidR="00F70477" w:rsidRPr="009577B2" w:rsidRDefault="00F70477" w:rsidP="009955D7">
      <w:pPr>
        <w:pStyle w:val="Tekstprzypisudolnego"/>
        <w:rPr>
          <w:rFonts w:cs="Calibri"/>
          <w:b/>
          <w:sz w:val="18"/>
        </w:rPr>
      </w:pPr>
      <w:r w:rsidRPr="009577B2">
        <w:rPr>
          <w:rStyle w:val="Odwoanieprzypisudolnego"/>
          <w:rFonts w:cs="Calibri"/>
          <w:sz w:val="18"/>
        </w:rPr>
        <w:footnoteRef/>
      </w:r>
      <w:r w:rsidRPr="009577B2">
        <w:rPr>
          <w:rFonts w:cs="Calibri"/>
          <w:sz w:val="18"/>
        </w:rPr>
        <w:t xml:space="preserve"> Tamże, s. 204.</w:t>
      </w:r>
    </w:p>
  </w:footnote>
  <w:footnote w:id="35">
    <w:p w14:paraId="383E21BD" w14:textId="77777777" w:rsidR="00F70477" w:rsidRPr="00942E2C" w:rsidRDefault="00F70477" w:rsidP="009955D7">
      <w:pPr>
        <w:pStyle w:val="Tekstprzypisudolnego"/>
        <w:rPr>
          <w:rFonts w:cs="Calibri"/>
          <w:color w:val="FF0000"/>
          <w:sz w:val="18"/>
          <w:szCs w:val="18"/>
        </w:rPr>
      </w:pPr>
      <w:r w:rsidRPr="009577B2">
        <w:rPr>
          <w:rStyle w:val="Odwoanieprzypisudolnego"/>
          <w:rFonts w:cs="Calibri"/>
          <w:sz w:val="18"/>
          <w:szCs w:val="18"/>
        </w:rPr>
        <w:footnoteRef/>
      </w:r>
      <w:r w:rsidRPr="009577B2">
        <w:rPr>
          <w:rFonts w:cs="Calibri"/>
          <w:sz w:val="18"/>
          <w:szCs w:val="18"/>
        </w:rPr>
        <w:t xml:space="preserve"> </w:t>
      </w:r>
      <w:bookmarkStart w:id="63" w:name="_Hlk29990692"/>
      <w:bookmarkStart w:id="64" w:name="_Hlk29990767"/>
      <w:r w:rsidRPr="009577B2">
        <w:rPr>
          <w:rFonts w:cs="Calibri"/>
          <w:sz w:val="18"/>
          <w:szCs w:val="18"/>
          <w:lang w:eastAsia="en-US"/>
        </w:rPr>
        <w:t xml:space="preserve">Podkarpackie Biuro Planowania Przestrzennego w Rzeszowie, </w:t>
      </w:r>
      <w:r w:rsidRPr="009577B2">
        <w:rPr>
          <w:rFonts w:cs="Calibri"/>
          <w:i/>
          <w:iCs/>
          <w:sz w:val="18"/>
          <w:szCs w:val="18"/>
          <w:lang w:eastAsia="en-US"/>
        </w:rPr>
        <w:t>Plan Zagospodarowania Przestrzennego Województwa Podkarpackiego. Perspektywa 2030</w:t>
      </w:r>
      <w:r w:rsidRPr="009577B2">
        <w:rPr>
          <w:rFonts w:cs="Calibri"/>
          <w:sz w:val="18"/>
          <w:szCs w:val="18"/>
          <w:lang w:eastAsia="en-US"/>
        </w:rPr>
        <w:t>, Rzeszów 2018 r</w:t>
      </w:r>
      <w:r w:rsidRPr="009577B2">
        <w:rPr>
          <w:rFonts w:cs="Calibri"/>
          <w:lang w:eastAsia="en-US"/>
        </w:rPr>
        <w:t>.</w:t>
      </w:r>
      <w:bookmarkEnd w:id="63"/>
      <w:r w:rsidRPr="009577B2">
        <w:rPr>
          <w:rFonts w:cs="Calibri"/>
          <w:sz w:val="18"/>
          <w:szCs w:val="18"/>
        </w:rPr>
        <w:t xml:space="preserve">, </w:t>
      </w:r>
      <w:bookmarkEnd w:id="64"/>
      <w:r w:rsidRPr="009577B2">
        <w:rPr>
          <w:rFonts w:cs="Calibri"/>
          <w:sz w:val="18"/>
          <w:szCs w:val="18"/>
        </w:rPr>
        <w:t>s. 178.</w:t>
      </w:r>
    </w:p>
  </w:footnote>
  <w:footnote w:id="36">
    <w:p w14:paraId="42A118DE" w14:textId="77777777" w:rsidR="00F70477" w:rsidRPr="009577B2" w:rsidRDefault="00F70477" w:rsidP="009955D7">
      <w:pPr>
        <w:pStyle w:val="Tekstprzypisudolnego"/>
        <w:rPr>
          <w:rFonts w:cs="Calibri"/>
          <w:sz w:val="18"/>
          <w:szCs w:val="18"/>
        </w:rPr>
      </w:pPr>
      <w:r w:rsidRPr="005A137E">
        <w:rPr>
          <w:rStyle w:val="Odwoanieprzypisudolnego"/>
          <w:rFonts w:cs="Calibri"/>
          <w:sz w:val="18"/>
          <w:szCs w:val="18"/>
        </w:rPr>
        <w:footnoteRef/>
      </w:r>
      <w:r w:rsidRPr="005A137E">
        <w:rPr>
          <w:rFonts w:cs="Calibri"/>
          <w:sz w:val="18"/>
          <w:szCs w:val="18"/>
        </w:rPr>
        <w:t xml:space="preserve"> </w:t>
      </w:r>
      <w:bookmarkStart w:id="67" w:name="_Hlk38456293"/>
      <w:r w:rsidRPr="009577B2">
        <w:rPr>
          <w:rFonts w:cs="Calibri"/>
          <w:sz w:val="18"/>
        </w:rPr>
        <w:t>Ibidem</w:t>
      </w:r>
      <w:bookmarkEnd w:id="67"/>
      <w:r w:rsidRPr="009577B2">
        <w:rPr>
          <w:rFonts w:cs="Calibri"/>
          <w:sz w:val="18"/>
        </w:rPr>
        <w:t xml:space="preserve">, </w:t>
      </w:r>
      <w:r w:rsidRPr="009577B2">
        <w:rPr>
          <w:rFonts w:cs="Calibri"/>
          <w:sz w:val="18"/>
          <w:szCs w:val="18"/>
        </w:rPr>
        <w:t>s. 153.</w:t>
      </w:r>
    </w:p>
  </w:footnote>
  <w:footnote w:id="37">
    <w:p w14:paraId="3943C1E2" w14:textId="77777777" w:rsidR="00F70477" w:rsidRPr="009577B2" w:rsidRDefault="00F70477" w:rsidP="009955D7">
      <w:pPr>
        <w:pStyle w:val="Tekstprzypisudolnego"/>
        <w:rPr>
          <w:rFonts w:cs="Calibri"/>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rPr>
        <w:t xml:space="preserve">Ibidem, </w:t>
      </w:r>
      <w:r w:rsidRPr="009577B2">
        <w:rPr>
          <w:rFonts w:cs="Calibri"/>
          <w:sz w:val="18"/>
          <w:szCs w:val="18"/>
        </w:rPr>
        <w:t>s. 153.</w:t>
      </w:r>
    </w:p>
  </w:footnote>
  <w:footnote w:id="38">
    <w:p w14:paraId="7771CEA5" w14:textId="77777777" w:rsidR="00F70477" w:rsidRPr="009577B2" w:rsidRDefault="00F70477" w:rsidP="009955D7">
      <w:pPr>
        <w:pStyle w:val="Tekstprzypisudolnego"/>
        <w:rPr>
          <w:rFonts w:cs="Calibri"/>
          <w:b/>
          <w:sz w:val="18"/>
        </w:rPr>
      </w:pPr>
      <w:r w:rsidRPr="009577B2">
        <w:rPr>
          <w:rStyle w:val="Odwoanieprzypisudolnego"/>
          <w:rFonts w:cs="Calibri"/>
          <w:sz w:val="18"/>
        </w:rPr>
        <w:footnoteRef/>
      </w:r>
      <w:r w:rsidRPr="009577B2">
        <w:rPr>
          <w:rFonts w:cs="Calibri"/>
          <w:sz w:val="18"/>
        </w:rPr>
        <w:t xml:space="preserve"> Urząd Regulacji Energetyki, </w:t>
      </w:r>
      <w:r w:rsidRPr="009577B2">
        <w:rPr>
          <w:rFonts w:cs="Calibri"/>
          <w:i/>
          <w:iCs/>
          <w:sz w:val="18"/>
        </w:rPr>
        <w:t>Energetyka cieplna w liczbach – 2018,</w:t>
      </w:r>
      <w:r w:rsidRPr="009577B2">
        <w:rPr>
          <w:rFonts w:cs="Calibri"/>
          <w:sz w:val="18"/>
        </w:rPr>
        <w:t xml:space="preserve"> Warszawa 2019 r.</w:t>
      </w:r>
    </w:p>
  </w:footnote>
  <w:footnote w:id="39">
    <w:p w14:paraId="64117E16" w14:textId="77777777" w:rsidR="00F70477" w:rsidRPr="009577B2" w:rsidRDefault="00F70477" w:rsidP="007D2B7E">
      <w:pPr>
        <w:pStyle w:val="Tekstprzypisudolnego"/>
        <w:rPr>
          <w:rFonts w:cs="Calibri"/>
          <w:b/>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Podkarpackie Biuro Planowania Przestrzennego w Rzeszowie, </w:t>
      </w:r>
      <w:r w:rsidRPr="009577B2">
        <w:rPr>
          <w:rFonts w:cs="Calibri"/>
          <w:i/>
          <w:iCs/>
          <w:sz w:val="18"/>
          <w:szCs w:val="18"/>
          <w:lang w:eastAsia="en-US"/>
        </w:rPr>
        <w:t>Plan Zagospodarowania Przestrzennego Województwa Podkarpackiego. Perspektywa 2030</w:t>
      </w:r>
      <w:r w:rsidRPr="009577B2">
        <w:rPr>
          <w:rFonts w:cs="Calibri"/>
          <w:sz w:val="18"/>
          <w:szCs w:val="18"/>
          <w:lang w:eastAsia="en-US"/>
        </w:rPr>
        <w:t>, Rzeszów 2018 r</w:t>
      </w:r>
      <w:r w:rsidRPr="009577B2">
        <w:rPr>
          <w:rFonts w:cs="Calibri"/>
          <w:lang w:eastAsia="en-US"/>
        </w:rPr>
        <w:t>.</w:t>
      </w:r>
      <w:r w:rsidRPr="009577B2">
        <w:rPr>
          <w:rFonts w:cs="Calibri"/>
          <w:sz w:val="18"/>
          <w:szCs w:val="18"/>
        </w:rPr>
        <w:t>, s. 155-256.</w:t>
      </w:r>
    </w:p>
  </w:footnote>
  <w:footnote w:id="40">
    <w:p w14:paraId="0E1EEC6F" w14:textId="77777777" w:rsidR="00F70477" w:rsidRPr="006B52AE" w:rsidRDefault="00F70477" w:rsidP="007D2B7E">
      <w:pPr>
        <w:pStyle w:val="Tekstprzypisudolnego"/>
        <w:rPr>
          <w:rFonts w:ascii="Arial" w:hAnsi="Arial" w:cs="Arial"/>
          <w:sz w:val="18"/>
          <w:szCs w:val="18"/>
        </w:rPr>
      </w:pPr>
      <w:r w:rsidRPr="009577B2">
        <w:rPr>
          <w:rStyle w:val="Odwoanieprzypisudolnego"/>
          <w:rFonts w:cs="Arial"/>
          <w:sz w:val="18"/>
          <w:szCs w:val="18"/>
        </w:rPr>
        <w:footnoteRef/>
      </w:r>
      <w:r w:rsidRPr="009577B2">
        <w:rPr>
          <w:rFonts w:cs="Calibri"/>
          <w:sz w:val="18"/>
        </w:rPr>
        <w:t xml:space="preserve"> Tamże, </w:t>
      </w:r>
      <w:r w:rsidRPr="009577B2">
        <w:rPr>
          <w:rFonts w:cs="Calibri"/>
          <w:sz w:val="18"/>
          <w:szCs w:val="18"/>
        </w:rPr>
        <w:t>s. 156.</w:t>
      </w:r>
    </w:p>
  </w:footnote>
  <w:footnote w:id="41">
    <w:p w14:paraId="53611B04" w14:textId="77777777" w:rsidR="00F70477" w:rsidRPr="009577B2" w:rsidRDefault="00F70477" w:rsidP="009955D7">
      <w:pPr>
        <w:pStyle w:val="Tekstprzypisudolnego"/>
        <w:rPr>
          <w:rFonts w:cs="Calibri"/>
          <w:b/>
          <w:sz w:val="18"/>
          <w:szCs w:val="18"/>
        </w:rPr>
      </w:pPr>
      <w:r w:rsidRPr="009577B2">
        <w:rPr>
          <w:rStyle w:val="Odwoanieprzypisudolnego"/>
          <w:rFonts w:cs="Calibri"/>
          <w:sz w:val="18"/>
          <w:szCs w:val="18"/>
        </w:rPr>
        <w:footnoteRef/>
      </w:r>
      <w:r w:rsidRPr="009577B2">
        <w:rPr>
          <w:rFonts w:cs="Calibri"/>
          <w:sz w:val="18"/>
          <w:szCs w:val="18"/>
        </w:rPr>
        <w:t xml:space="preserve"> http://crfop.gdos.gov.pl/CRFOP/ (stan na dzień 26.02.2019 r.).</w:t>
      </w:r>
    </w:p>
  </w:footnote>
  <w:footnote w:id="42">
    <w:p w14:paraId="4F56473D" w14:textId="77777777" w:rsidR="00F70477" w:rsidRPr="005A137E" w:rsidRDefault="00F70477" w:rsidP="009955D7">
      <w:pPr>
        <w:pStyle w:val="Tekstprzypisudolnego"/>
        <w:ind w:left="180" w:hanging="180"/>
        <w:rPr>
          <w:rFonts w:cs="Calibri"/>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Państwowy Instytut Geologiczny, </w:t>
      </w:r>
      <w:r w:rsidRPr="009577B2">
        <w:rPr>
          <w:rFonts w:cs="Calibri"/>
          <w:i/>
          <w:iCs/>
          <w:sz w:val="18"/>
          <w:szCs w:val="18"/>
          <w:lang w:eastAsia="en-US"/>
        </w:rPr>
        <w:t>Bilans zasobów złóż kopalin w Polsce</w:t>
      </w:r>
      <w:r w:rsidRPr="009577B2">
        <w:rPr>
          <w:rFonts w:cs="Calibri"/>
          <w:i/>
          <w:iCs/>
          <w:lang w:eastAsia="en-US"/>
        </w:rPr>
        <w:t xml:space="preserve"> </w:t>
      </w:r>
      <w:r w:rsidRPr="009577B2">
        <w:rPr>
          <w:rFonts w:cs="Calibri"/>
          <w:i/>
          <w:iCs/>
          <w:sz w:val="18"/>
          <w:szCs w:val="18"/>
          <w:lang w:eastAsia="en-US"/>
        </w:rPr>
        <w:t xml:space="preserve">wg stanu na 31.12.2017 r., </w:t>
      </w:r>
      <w:r w:rsidRPr="009577B2">
        <w:rPr>
          <w:rFonts w:cs="Calibri"/>
          <w:sz w:val="18"/>
          <w:szCs w:val="18"/>
          <w:lang w:eastAsia="en-US"/>
        </w:rPr>
        <w:t>Warszawa 2018 r.</w:t>
      </w:r>
    </w:p>
  </w:footnote>
  <w:footnote w:id="43">
    <w:p w14:paraId="3BF7C062" w14:textId="77777777" w:rsidR="00F70477" w:rsidRPr="009577B2" w:rsidRDefault="00F70477" w:rsidP="00F46561">
      <w:pPr>
        <w:pStyle w:val="Tekstprzypisudolnego"/>
        <w:rPr>
          <w:sz w:val="18"/>
          <w:szCs w:val="18"/>
        </w:rPr>
      </w:pPr>
      <w:r w:rsidRPr="00807377">
        <w:rPr>
          <w:rStyle w:val="Odwoanieprzypisudolnego"/>
          <w:sz w:val="18"/>
          <w:szCs w:val="18"/>
        </w:rPr>
        <w:footnoteRef/>
      </w:r>
      <w:r w:rsidRPr="00807377">
        <w:rPr>
          <w:sz w:val="18"/>
          <w:szCs w:val="18"/>
        </w:rPr>
        <w:t xml:space="preserve"> </w:t>
      </w:r>
      <w:r w:rsidRPr="009577B2">
        <w:rPr>
          <w:sz w:val="18"/>
          <w:szCs w:val="18"/>
        </w:rPr>
        <w:t xml:space="preserve">Urząd Statystyczny w Rzeszowie, </w:t>
      </w:r>
      <w:r w:rsidRPr="009577B2">
        <w:rPr>
          <w:i/>
          <w:sz w:val="18"/>
          <w:szCs w:val="18"/>
        </w:rPr>
        <w:t>Ochrona środowiska w województwie podkarpackim w 2018 r.,</w:t>
      </w:r>
      <w:r w:rsidRPr="009577B2">
        <w:rPr>
          <w:sz w:val="18"/>
          <w:szCs w:val="18"/>
        </w:rPr>
        <w:t xml:space="preserve"> Rzeszów, wrzesień 2019 r.</w:t>
      </w:r>
    </w:p>
  </w:footnote>
  <w:footnote w:id="44">
    <w:p w14:paraId="2A9C458C" w14:textId="77777777" w:rsidR="00F70477" w:rsidRPr="009577B2" w:rsidRDefault="00F70477" w:rsidP="009955D7">
      <w:pPr>
        <w:autoSpaceDE w:val="0"/>
        <w:autoSpaceDN w:val="0"/>
        <w:adjustRightInd w:val="0"/>
        <w:spacing w:after="0"/>
        <w:jc w:val="both"/>
        <w:rPr>
          <w:rFonts w:cs="Calibri"/>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rPr>
        <w:t xml:space="preserve">Monitoring powietrza atmosferycznego prowadzony jest przez </w:t>
      </w:r>
      <w:bookmarkStart w:id="78" w:name="_Hlk21437917"/>
      <w:r w:rsidRPr="009577B2">
        <w:rPr>
          <w:rFonts w:cs="Calibri"/>
          <w:sz w:val="18"/>
          <w:szCs w:val="18"/>
        </w:rPr>
        <w:t>Wojewódzki Inspektorat Ochrony Środowiska w Rzeszowie</w:t>
      </w:r>
      <w:bookmarkEnd w:id="78"/>
      <w:r w:rsidRPr="009577B2">
        <w:rPr>
          <w:rFonts w:cs="Calibri"/>
          <w:sz w:val="18"/>
          <w:szCs w:val="18"/>
        </w:rPr>
        <w:t xml:space="preserve">, na potrzeby corocznej oceny jakości powietrza i obserwacji jego zmian. Oceny dokonuje się poprzez pomiary stężeń substancji w powietrzu oraz porównanie wyników, z określonymi w przepisach poziomami dopuszczalnymi, docelowymi i poziomami celu długoterminowego wraz z terminami ich osiągnięcia, w zależności od rodzaju zanieczyszczenia. </w:t>
      </w:r>
    </w:p>
  </w:footnote>
  <w:footnote w:id="45">
    <w:p w14:paraId="4824CC73" w14:textId="77777777" w:rsidR="00F70477" w:rsidRPr="009577B2" w:rsidRDefault="00F70477" w:rsidP="009955D7">
      <w:pPr>
        <w:pStyle w:val="Tekstprzypisudolnego"/>
        <w:rPr>
          <w:rFonts w:ascii="Arial" w:hAnsi="Arial" w:cs="Arial"/>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Wojewódzki Inspektorat Ochrony Środowiska w Rzeszowie, </w:t>
      </w:r>
      <w:r w:rsidRPr="009577B2">
        <w:rPr>
          <w:rFonts w:cs="Calibri"/>
          <w:i/>
          <w:iCs/>
          <w:sz w:val="18"/>
          <w:szCs w:val="18"/>
          <w:lang w:eastAsia="en-US"/>
        </w:rPr>
        <w:t>Raport o stanie środowiska w województwie podkarpackim w 2017 roku</w:t>
      </w:r>
      <w:r w:rsidRPr="009577B2">
        <w:rPr>
          <w:rFonts w:cs="Calibri"/>
          <w:sz w:val="18"/>
          <w:szCs w:val="18"/>
          <w:lang w:eastAsia="en-US"/>
        </w:rPr>
        <w:t>, Rzeszów 2018 r.</w:t>
      </w:r>
    </w:p>
  </w:footnote>
  <w:footnote w:id="46">
    <w:p w14:paraId="46C42148" w14:textId="77777777" w:rsidR="00F70477" w:rsidRPr="009577B2" w:rsidRDefault="00F70477" w:rsidP="00A04E2E">
      <w:pPr>
        <w:spacing w:after="0" w:line="240" w:lineRule="auto"/>
        <w:rPr>
          <w:strike/>
          <w:sz w:val="18"/>
          <w:szCs w:val="18"/>
        </w:rPr>
      </w:pPr>
      <w:r w:rsidRPr="009577B2">
        <w:rPr>
          <w:rStyle w:val="Odwoanieprzypisudolnego"/>
          <w:rFonts w:cs="Calibri"/>
          <w:sz w:val="18"/>
          <w:szCs w:val="18"/>
        </w:rPr>
        <w:footnoteRef/>
      </w:r>
      <w:r w:rsidRPr="009577B2">
        <w:rPr>
          <w:rFonts w:cs="Calibri"/>
          <w:sz w:val="18"/>
          <w:szCs w:val="18"/>
        </w:rPr>
        <w:t xml:space="preserve"> </w:t>
      </w:r>
      <w:bookmarkStart w:id="82" w:name="_Hlk29988351"/>
      <w:r w:rsidRPr="009577B2">
        <w:rPr>
          <w:sz w:val="18"/>
          <w:szCs w:val="18"/>
        </w:rPr>
        <w:t>https://wios.rzeszow.pl/urzad/inspekcja/powazne-awarie/</w:t>
      </w:r>
      <w:r w:rsidRPr="009577B2">
        <w:rPr>
          <w:rFonts w:cs="Calibri"/>
          <w:sz w:val="18"/>
          <w:szCs w:val="18"/>
        </w:rPr>
        <w:t xml:space="preserve"> (stan na dzień 31.12.2018 </w:t>
      </w:r>
      <w:bookmarkEnd w:id="82"/>
      <w:r w:rsidRPr="009577B2">
        <w:rPr>
          <w:rFonts w:cs="Calibri"/>
          <w:sz w:val="18"/>
          <w:szCs w:val="18"/>
        </w:rPr>
        <w:t>r.)</w:t>
      </w:r>
    </w:p>
  </w:footnote>
  <w:footnote w:id="47">
    <w:p w14:paraId="6D3DA843" w14:textId="77777777" w:rsidR="00F70477" w:rsidRPr="00A04E2E" w:rsidRDefault="00F70477" w:rsidP="009955D7">
      <w:pPr>
        <w:pStyle w:val="Tekstprzypisudolnego"/>
        <w:rPr>
          <w:rFonts w:cs="Calibri"/>
          <w:sz w:val="18"/>
          <w:szCs w:val="18"/>
        </w:rPr>
      </w:pPr>
      <w:r w:rsidRPr="009577B2">
        <w:rPr>
          <w:rStyle w:val="Odwoanieprzypisudolnego"/>
          <w:rFonts w:cs="Calibri"/>
          <w:sz w:val="18"/>
          <w:szCs w:val="18"/>
        </w:rPr>
        <w:footnoteRef/>
      </w:r>
      <w:r w:rsidRPr="009577B2">
        <w:rPr>
          <w:rFonts w:cs="Calibri"/>
          <w:sz w:val="18"/>
          <w:szCs w:val="18"/>
        </w:rPr>
        <w:t xml:space="preserve"> Podkarpacki Komendant Wojewódzki Państwowej Straży</w:t>
      </w:r>
      <w:r w:rsidRPr="00A04E2E">
        <w:rPr>
          <w:rFonts w:cs="Calibri"/>
          <w:sz w:val="18"/>
          <w:szCs w:val="18"/>
        </w:rPr>
        <w:t xml:space="preserve"> Pożarnej, na podstawie informacji podanych przez prowadzących zakłady (w zgłoszeniu, programie zapobiegania awariom, raporcie o bezpieczeństwie) lub wyników kontroli ustala, w drodze decyzji, grupy zakładów, których zlokalizowanie względem siebie może spowodować efekt domina.</w:t>
      </w:r>
    </w:p>
  </w:footnote>
  <w:footnote w:id="48">
    <w:p w14:paraId="716CFBC3" w14:textId="77777777" w:rsidR="00F70477" w:rsidRPr="009577B2" w:rsidRDefault="00F70477">
      <w:pPr>
        <w:pStyle w:val="Tekstprzypisudolnego"/>
      </w:pPr>
      <w:r w:rsidRPr="009577B2">
        <w:rPr>
          <w:rStyle w:val="Odwoanieprzypisudolnego"/>
          <w:sz w:val="18"/>
          <w:szCs w:val="18"/>
        </w:rPr>
        <w:footnoteRef/>
      </w:r>
      <w:r w:rsidRPr="009577B2">
        <w:rPr>
          <w:sz w:val="18"/>
          <w:szCs w:val="18"/>
        </w:rPr>
        <w:t xml:space="preserve"> Przedstawiona analiza SWOT jest efektem pracy ekspertów oraz członków Zespołu Roboczego ds. opracowania strategii, podczas warsztatów tematycznych.</w:t>
      </w:r>
    </w:p>
  </w:footnote>
  <w:footnote w:id="49">
    <w:p w14:paraId="7D03578E" w14:textId="77777777" w:rsidR="00F70477" w:rsidRPr="009577B2" w:rsidRDefault="00F70477" w:rsidP="00E8270E">
      <w:pPr>
        <w:pStyle w:val="Tekstprzypisudolnego"/>
      </w:pPr>
      <w:r w:rsidRPr="009577B2">
        <w:rPr>
          <w:rStyle w:val="Odwoanieprzypisudolnego"/>
          <w:rFonts w:eastAsia="Times New Roman"/>
        </w:rPr>
        <w:footnoteRef/>
      </w:r>
      <w:r w:rsidRPr="009577B2">
        <w:t xml:space="preserve"> </w:t>
      </w:r>
      <w:bookmarkStart w:id="90" w:name="_Hlk30160293"/>
      <w:r w:rsidRPr="009577B2">
        <w:rPr>
          <w:rFonts w:cs="Calibri"/>
          <w:sz w:val="18"/>
          <w:szCs w:val="18"/>
        </w:rPr>
        <w:t xml:space="preserve">Zaleski J., </w:t>
      </w:r>
      <w:r w:rsidRPr="009577B2">
        <w:rPr>
          <w:rFonts w:cs="Calibri"/>
          <w:i/>
          <w:iCs/>
          <w:sz w:val="18"/>
          <w:szCs w:val="18"/>
        </w:rPr>
        <w:t xml:space="preserve">Ramy finansowe Strategii rozwoju województwa – Podkarpackie 2030 oraz modelownie makroekonomiczne scenariuszy rozwojowych dla Strategii </w:t>
      </w:r>
      <w:r w:rsidRPr="009577B2">
        <w:rPr>
          <w:rFonts w:cs="Calibri"/>
          <w:iCs/>
          <w:sz w:val="18"/>
          <w:szCs w:val="18"/>
        </w:rPr>
        <w:t>(ekspertyza na zlecenie Urzędu Marszałkowskiego Województwa Podkarpackiego), Wrocław 2019 r.</w:t>
      </w:r>
      <w:r w:rsidRPr="009577B2">
        <w:rPr>
          <w:rFonts w:cs="Calibri"/>
          <w:sz w:val="18"/>
          <w:szCs w:val="18"/>
        </w:rPr>
        <w:t xml:space="preserve">,  </w:t>
      </w:r>
      <w:bookmarkEnd w:id="90"/>
      <w:r w:rsidRPr="009577B2">
        <w:rPr>
          <w:rFonts w:cs="Calibri"/>
          <w:sz w:val="18"/>
          <w:szCs w:val="18"/>
        </w:rPr>
        <w:t>aktualizacja sierpień 2020r.</w:t>
      </w:r>
    </w:p>
  </w:footnote>
  <w:footnote w:id="50">
    <w:p w14:paraId="0442DC33" w14:textId="77777777" w:rsidR="00F70477" w:rsidRPr="009577B2" w:rsidRDefault="00F70477" w:rsidP="00E8270E">
      <w:pPr>
        <w:spacing w:before="100" w:beforeAutospacing="1" w:after="100" w:afterAutospacing="1" w:line="240" w:lineRule="auto"/>
        <w:jc w:val="both"/>
        <w:rPr>
          <w:rFonts w:eastAsia="Times New Roman"/>
          <w:i/>
          <w:iCs/>
          <w:sz w:val="18"/>
          <w:szCs w:val="18"/>
        </w:rPr>
      </w:pPr>
      <w:r w:rsidRPr="009577B2">
        <w:rPr>
          <w:rStyle w:val="Odwoanieprzypisudolnego"/>
        </w:rPr>
        <w:footnoteRef/>
      </w:r>
      <w:r w:rsidRPr="009577B2">
        <w:t xml:space="preserve"> </w:t>
      </w:r>
      <w:r w:rsidRPr="009577B2">
        <w:rPr>
          <w:rFonts w:eastAsia="Times New Roman"/>
          <w:sz w:val="18"/>
          <w:szCs w:val="18"/>
        </w:rPr>
        <w:t xml:space="preserve">Ministerstwo Finansów, </w:t>
      </w:r>
      <w:r w:rsidRPr="009577B2">
        <w:rPr>
          <w:rFonts w:eastAsia="Times New Roman"/>
          <w:i/>
          <w:iCs/>
          <w:sz w:val="18"/>
          <w:szCs w:val="18"/>
        </w:rPr>
        <w:t xml:space="preserve">Wytyczne dotyczące stosowania jednolitych wskaźników makroekonomicznych będących podstawą oszacowania skutków finansowych projektowanych ustaw Aktualizacja – lipiec 2020 r., </w:t>
      </w:r>
      <w:r w:rsidRPr="009577B2">
        <w:rPr>
          <w:rFonts w:eastAsia="Times New Roman"/>
          <w:sz w:val="18"/>
          <w:szCs w:val="18"/>
        </w:rPr>
        <w:t>Warszawa, 29 lipca 2020r.</w:t>
      </w:r>
    </w:p>
    <w:p w14:paraId="14063C83" w14:textId="77777777" w:rsidR="00F70477" w:rsidRDefault="00F70477" w:rsidP="00E8270E">
      <w:pPr>
        <w:pStyle w:val="Tekstprzypisudolnego"/>
      </w:pPr>
    </w:p>
  </w:footnote>
  <w:footnote w:id="51">
    <w:p w14:paraId="4E4C38F8" w14:textId="77777777" w:rsidR="00F70477" w:rsidRPr="005E1FF8" w:rsidRDefault="00F70477" w:rsidP="000C068B">
      <w:pPr>
        <w:pStyle w:val="Tekstprzypisudolnego"/>
        <w:rPr>
          <w:sz w:val="18"/>
          <w:szCs w:val="18"/>
        </w:rPr>
      </w:pPr>
      <w:r w:rsidRPr="005E1FF8">
        <w:rPr>
          <w:rStyle w:val="Odwoanieprzypisudolnego"/>
          <w:sz w:val="18"/>
          <w:szCs w:val="18"/>
        </w:rPr>
        <w:footnoteRef/>
      </w:r>
      <w:r w:rsidRPr="005E1FF8">
        <w:rPr>
          <w:sz w:val="18"/>
          <w:szCs w:val="18"/>
        </w:rPr>
        <w:t xml:space="preserve"> Art. 18 ustawy z dnia 23 lipca 2003 r. o ochronie zabytków i opiece nad zabytkami (t.j Dz.U.2018.2067 ze zm.)</w:t>
      </w:r>
    </w:p>
  </w:footnote>
  <w:footnote w:id="52">
    <w:p w14:paraId="5D325197" w14:textId="77777777" w:rsidR="00F70477" w:rsidRPr="0063533D" w:rsidRDefault="00F70477" w:rsidP="00621031">
      <w:pPr>
        <w:pStyle w:val="Tekstprzypisudolnego"/>
      </w:pPr>
      <w:r>
        <w:rPr>
          <w:rStyle w:val="Odwoanieprzypisudolnego"/>
        </w:rPr>
        <w:footnoteRef/>
      </w:r>
      <w:r>
        <w:t xml:space="preserve"> </w:t>
      </w:r>
      <w:r w:rsidRPr="0063533D">
        <w:rPr>
          <w:rFonts w:cs="Calibri"/>
          <w:sz w:val="18"/>
          <w:szCs w:val="18"/>
          <w:lang w:eastAsia="en-US"/>
        </w:rPr>
        <w:t xml:space="preserve">Zaleski J., </w:t>
      </w:r>
      <w:r w:rsidRPr="0063533D">
        <w:rPr>
          <w:rFonts w:cs="Calibri"/>
          <w:i/>
          <w:iCs/>
          <w:sz w:val="18"/>
          <w:szCs w:val="18"/>
          <w:lang w:eastAsia="en-US"/>
        </w:rPr>
        <w:t>Ramy finansowe Strategii rozwoju województwa – Podkarpackie 2030 oraz modelownie makroekonomiczne scenariuszy rozwojowych dla Strategii</w:t>
      </w:r>
      <w:r w:rsidRPr="0063533D">
        <w:rPr>
          <w:rFonts w:cs="Calibri"/>
          <w:sz w:val="18"/>
          <w:szCs w:val="18"/>
          <w:lang w:eastAsia="en-US"/>
        </w:rPr>
        <w:t>, Wrocław 2019 r. i jej aktualizacja z sierpnia 2020 r.</w:t>
      </w:r>
    </w:p>
  </w:footnote>
  <w:footnote w:id="53">
    <w:p w14:paraId="6E710357" w14:textId="77777777" w:rsidR="00F70477" w:rsidRPr="004219CE" w:rsidRDefault="00F70477" w:rsidP="007D7042">
      <w:pPr>
        <w:pStyle w:val="Tekstprzypisudolnego"/>
        <w:rPr>
          <w:sz w:val="18"/>
          <w:szCs w:val="18"/>
          <w:lang w:val="en-US"/>
        </w:rPr>
      </w:pPr>
      <w:r w:rsidRPr="00B54B35">
        <w:rPr>
          <w:rStyle w:val="Odwoanieprzypisudolnego"/>
          <w:sz w:val="18"/>
          <w:szCs w:val="18"/>
        </w:rPr>
        <w:footnoteRef/>
      </w:r>
      <w:r w:rsidRPr="004219CE">
        <w:rPr>
          <w:sz w:val="18"/>
          <w:szCs w:val="18"/>
          <w:lang w:val="en-US"/>
        </w:rPr>
        <w:t xml:space="preserve"> Lynn</w:t>
      </w:r>
      <w:r w:rsidRPr="00B17F59">
        <w:rPr>
          <w:sz w:val="18"/>
          <w:szCs w:val="18"/>
          <w:lang w:val="en-US"/>
        </w:rPr>
        <w:t xml:space="preserve"> </w:t>
      </w:r>
      <w:r w:rsidRPr="004219CE">
        <w:rPr>
          <w:sz w:val="18"/>
          <w:szCs w:val="18"/>
          <w:lang w:val="en-US"/>
        </w:rPr>
        <w:t>L.E., Heinrich</w:t>
      </w:r>
      <w:r w:rsidRPr="00B17F59">
        <w:rPr>
          <w:sz w:val="18"/>
          <w:szCs w:val="18"/>
          <w:lang w:val="en-US"/>
        </w:rPr>
        <w:t xml:space="preserve"> </w:t>
      </w:r>
      <w:r w:rsidRPr="004219CE">
        <w:rPr>
          <w:sz w:val="18"/>
          <w:szCs w:val="18"/>
          <w:lang w:val="en-US"/>
        </w:rPr>
        <w:t>C.J., Hill</w:t>
      </w:r>
      <w:r w:rsidRPr="00B17F59">
        <w:rPr>
          <w:sz w:val="18"/>
          <w:szCs w:val="18"/>
          <w:lang w:val="en-US"/>
        </w:rPr>
        <w:t xml:space="preserve"> </w:t>
      </w:r>
      <w:r w:rsidRPr="004219CE">
        <w:rPr>
          <w:sz w:val="18"/>
          <w:szCs w:val="18"/>
          <w:lang w:val="en-US"/>
        </w:rPr>
        <w:t xml:space="preserve">C.J., </w:t>
      </w:r>
      <w:r w:rsidRPr="004219CE">
        <w:rPr>
          <w:i/>
          <w:iCs/>
          <w:sz w:val="18"/>
          <w:szCs w:val="18"/>
          <w:lang w:val="en-US"/>
        </w:rPr>
        <w:t>Improving Governance</w:t>
      </w:r>
      <w:r w:rsidRPr="004219CE">
        <w:rPr>
          <w:sz w:val="18"/>
          <w:szCs w:val="18"/>
          <w:lang w:val="en-US"/>
        </w:rPr>
        <w:t xml:space="preserve">: </w:t>
      </w:r>
      <w:r w:rsidRPr="004219CE">
        <w:rPr>
          <w:i/>
          <w:iCs/>
          <w:sz w:val="18"/>
          <w:szCs w:val="18"/>
          <w:lang w:val="en-US"/>
        </w:rPr>
        <w:t>A New Logic for Empirical Research,</w:t>
      </w:r>
      <w:r w:rsidRPr="004219CE">
        <w:rPr>
          <w:sz w:val="18"/>
          <w:szCs w:val="18"/>
          <w:lang w:val="en-US"/>
        </w:rPr>
        <w:t xml:space="preserve"> Georgetown University Press, 2002, s. 10</w:t>
      </w:r>
    </w:p>
    <w:p w14:paraId="009A199E" w14:textId="77777777" w:rsidR="00F70477" w:rsidRPr="004219CE" w:rsidRDefault="00F70477" w:rsidP="007D7042">
      <w:pPr>
        <w:pStyle w:val="Tekstprzypisudolnego"/>
        <w:rPr>
          <w:lang w:val="en-US"/>
        </w:rPr>
      </w:pPr>
    </w:p>
  </w:footnote>
  <w:footnote w:id="54">
    <w:p w14:paraId="32D5835D" w14:textId="77777777" w:rsidR="00F70477" w:rsidRPr="0063533D" w:rsidRDefault="00F70477">
      <w:pPr>
        <w:pStyle w:val="Tekstprzypisudolnego"/>
      </w:pPr>
      <w:r w:rsidRPr="0063533D">
        <w:rPr>
          <w:rStyle w:val="Odwoanieprzypisudolnego"/>
        </w:rPr>
        <w:footnoteRef/>
      </w:r>
      <w:r w:rsidRPr="0063533D">
        <w:t xml:space="preserve"> Dziemianowicz W., Jurkiewicz I., Cybulska M., </w:t>
      </w:r>
      <w:r w:rsidRPr="0063533D">
        <w:rPr>
          <w:i/>
          <w:iCs/>
        </w:rPr>
        <w:t xml:space="preserve">Ewaluacja ex ante projektu Strategii rozwoju województwa – Podkarpackie 2030, </w:t>
      </w:r>
      <w:r w:rsidRPr="0063533D">
        <w:t>Warszawa 2019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lvl w:ilvl="0">
      <w:start w:val="1"/>
      <w:numFmt w:val="bullet"/>
      <w:lvlText w:val=""/>
      <w:lvlJc w:val="left"/>
      <w:pPr>
        <w:tabs>
          <w:tab w:val="num" w:pos="-360"/>
        </w:tabs>
        <w:ind w:left="360" w:hanging="360"/>
      </w:pPr>
      <w:rPr>
        <w:rFonts w:ascii="Symbol" w:hAnsi="Symbol"/>
        <w:b w:val="0"/>
        <w:i w:val="0"/>
        <w:color w:val="auto"/>
        <w:sz w:val="16"/>
        <w:szCs w:val="16"/>
      </w:rPr>
    </w:lvl>
  </w:abstractNum>
  <w:abstractNum w:abstractNumId="1" w15:restartNumberingAfterBreak="0">
    <w:nsid w:val="017D58F6"/>
    <w:multiLevelType w:val="hybridMultilevel"/>
    <w:tmpl w:val="14FA08F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15:restartNumberingAfterBreak="0">
    <w:nsid w:val="01CF136E"/>
    <w:multiLevelType w:val="hybridMultilevel"/>
    <w:tmpl w:val="3BE4F162"/>
    <w:lvl w:ilvl="0" w:tplc="04150001">
      <w:start w:val="1"/>
      <w:numFmt w:val="bullet"/>
      <w:lvlText w:val=""/>
      <w:lvlJc w:val="left"/>
      <w:pPr>
        <w:ind w:left="720" w:hanging="360"/>
      </w:pPr>
      <w:rPr>
        <w:rFonts w:ascii="Symbol" w:hAnsi="Symbol" w:hint="default"/>
      </w:rPr>
    </w:lvl>
    <w:lvl w:ilvl="1" w:tplc="BFE67D26">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4" w15:restartNumberingAfterBreak="0">
    <w:nsid w:val="04D50645"/>
    <w:multiLevelType w:val="hybridMultilevel"/>
    <w:tmpl w:val="8FAE8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EF55B7"/>
    <w:multiLevelType w:val="hybridMultilevel"/>
    <w:tmpl w:val="DC2C013E"/>
    <w:lvl w:ilvl="0" w:tplc="006C92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FA4603"/>
    <w:multiLevelType w:val="hybridMultilevel"/>
    <w:tmpl w:val="E39ED5AC"/>
    <w:lvl w:ilvl="0" w:tplc="A01CC4FE">
      <w:start w:val="1"/>
      <w:numFmt w:val="bullet"/>
      <w:pStyle w:val="PAUZA2"/>
      <w:lvlText w:val=""/>
      <w:lvlJc w:val="left"/>
      <w:pPr>
        <w:tabs>
          <w:tab w:val="num" w:pos="747"/>
        </w:tabs>
        <w:ind w:left="747" w:hanging="567"/>
      </w:pPr>
      <w:rPr>
        <w:rFonts w:ascii="Symbol" w:hAnsi="Symbol" w:hint="default"/>
        <w:b w:val="0"/>
        <w:i w:val="0"/>
      </w:rPr>
    </w:lvl>
    <w:lvl w:ilvl="1" w:tplc="E4CC038C">
      <w:start w:val="1"/>
      <w:numFmt w:val="bullet"/>
      <w:lvlText w:val=""/>
      <w:lvlJc w:val="left"/>
      <w:pPr>
        <w:tabs>
          <w:tab w:val="num" w:pos="873"/>
        </w:tabs>
        <w:ind w:left="1440" w:hanging="360"/>
      </w:pPr>
      <w:rPr>
        <w:rFonts w:ascii="Symbol" w:hAnsi="Symbol" w:hint="default"/>
        <w:b w:val="0"/>
        <w:i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871C89"/>
    <w:multiLevelType w:val="hybridMultilevel"/>
    <w:tmpl w:val="C1C407D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B9208C1"/>
    <w:multiLevelType w:val="hybridMultilevel"/>
    <w:tmpl w:val="0478D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E94598"/>
    <w:multiLevelType w:val="hybridMultilevel"/>
    <w:tmpl w:val="30E07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07656F"/>
    <w:multiLevelType w:val="hybridMultilevel"/>
    <w:tmpl w:val="59100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010D05"/>
    <w:multiLevelType w:val="hybridMultilevel"/>
    <w:tmpl w:val="45F41B9E"/>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2" w15:restartNumberingAfterBreak="0">
    <w:nsid w:val="131F437C"/>
    <w:multiLevelType w:val="hybridMultilevel"/>
    <w:tmpl w:val="3A24C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A5D84"/>
    <w:multiLevelType w:val="hybridMultilevel"/>
    <w:tmpl w:val="A67419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B7182D"/>
    <w:multiLevelType w:val="multilevel"/>
    <w:tmpl w:val="F342CAFC"/>
    <w:styleLink w:val="Styl1"/>
    <w:lvl w:ilvl="0">
      <w:start w:val="1"/>
      <w:numFmt w:val="decimal"/>
      <w:lvlText w:val="%1."/>
      <w:lvlJc w:val="left"/>
      <w:pPr>
        <w:ind w:left="360" w:hanging="360"/>
      </w:pPr>
    </w:lvl>
    <w:lvl w:ilvl="1">
      <w:start w:val="1"/>
      <w:numFmt w:val="decimal"/>
      <w:lvlText w:val="%1.%2."/>
      <w:lvlJc w:val="left"/>
      <w:pPr>
        <w:ind w:left="792" w:hanging="432"/>
      </w:pPr>
      <w:rPr>
        <w:rFonts w:ascii="Arial" w:hAnsi="Arial"/>
        <w:b/>
        <w:sz w:val="24"/>
      </w:r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CF05B4"/>
    <w:multiLevelType w:val="hybridMultilevel"/>
    <w:tmpl w:val="12C43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FE1D01"/>
    <w:multiLevelType w:val="hybridMultilevel"/>
    <w:tmpl w:val="D8860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C1002B"/>
    <w:multiLevelType w:val="hybridMultilevel"/>
    <w:tmpl w:val="62A85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261AA5"/>
    <w:multiLevelType w:val="hybridMultilevel"/>
    <w:tmpl w:val="DF24F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326127"/>
    <w:multiLevelType w:val="hybridMultilevel"/>
    <w:tmpl w:val="C284C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4A2EA3"/>
    <w:multiLevelType w:val="hybridMultilevel"/>
    <w:tmpl w:val="DF066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E06EFD"/>
    <w:multiLevelType w:val="hybridMultilevel"/>
    <w:tmpl w:val="427C0D98"/>
    <w:lvl w:ilvl="0" w:tplc="04150001">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3E82ECB"/>
    <w:multiLevelType w:val="hybridMultilevel"/>
    <w:tmpl w:val="9C724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2B40BA"/>
    <w:multiLevelType w:val="hybridMultilevel"/>
    <w:tmpl w:val="C5642ED8"/>
    <w:lvl w:ilvl="0" w:tplc="8EACFC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4BF7F11"/>
    <w:multiLevelType w:val="hybridMultilevel"/>
    <w:tmpl w:val="12244870"/>
    <w:lvl w:ilvl="0" w:tplc="F704100E">
      <w:start w:val="1"/>
      <w:numFmt w:val="bullet"/>
      <w:pStyle w:val="Listapunktowana5"/>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5" w15:restartNumberingAfterBreak="0">
    <w:nsid w:val="27773070"/>
    <w:multiLevelType w:val="hybridMultilevel"/>
    <w:tmpl w:val="DBC0F03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29E57DA7"/>
    <w:multiLevelType w:val="hybridMultilevel"/>
    <w:tmpl w:val="8C30A876"/>
    <w:lvl w:ilvl="0" w:tplc="04150001">
      <w:start w:val="1"/>
      <w:numFmt w:val="bullet"/>
      <w:lvlText w:val=""/>
      <w:lvlJc w:val="left"/>
      <w:pPr>
        <w:ind w:left="360" w:hanging="360"/>
      </w:pPr>
      <w:rPr>
        <w:rFonts w:ascii="Symbol" w:hAnsi="Symbol" w:hint="default"/>
        <w:strike w:val="0"/>
        <w:dstrike w:val="0"/>
        <w:color w:val="auto"/>
        <w:u w:val="none"/>
        <w:effect w:val="non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2B0A540A"/>
    <w:multiLevelType w:val="hybridMultilevel"/>
    <w:tmpl w:val="7F80BE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B285C97"/>
    <w:multiLevelType w:val="hybridMultilevel"/>
    <w:tmpl w:val="9078F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C7F44DA"/>
    <w:multiLevelType w:val="hybridMultilevel"/>
    <w:tmpl w:val="26167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4418DB"/>
    <w:multiLevelType w:val="hybridMultilevel"/>
    <w:tmpl w:val="0F44F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745285"/>
    <w:multiLevelType w:val="hybridMultilevel"/>
    <w:tmpl w:val="D46A8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00573A8"/>
    <w:multiLevelType w:val="hybridMultilevel"/>
    <w:tmpl w:val="71DA2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0E279C5"/>
    <w:multiLevelType w:val="hybridMultilevel"/>
    <w:tmpl w:val="B8D08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3D3CCA"/>
    <w:multiLevelType w:val="hybridMultilevel"/>
    <w:tmpl w:val="BB36B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BF1499"/>
    <w:multiLevelType w:val="hybridMultilevel"/>
    <w:tmpl w:val="DF52E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E17A1B"/>
    <w:multiLevelType w:val="hybridMultilevel"/>
    <w:tmpl w:val="604A7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56515A7"/>
    <w:multiLevelType w:val="hybridMultilevel"/>
    <w:tmpl w:val="C10677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39" w15:restartNumberingAfterBreak="0">
    <w:nsid w:val="3796218F"/>
    <w:multiLevelType w:val="hybridMultilevel"/>
    <w:tmpl w:val="42AAFC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DDD124F"/>
    <w:multiLevelType w:val="hybridMultilevel"/>
    <w:tmpl w:val="2A6E1D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15:restartNumberingAfterBreak="0">
    <w:nsid w:val="3ED8386F"/>
    <w:multiLevelType w:val="hybridMultilevel"/>
    <w:tmpl w:val="5100E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FFD00BA"/>
    <w:multiLevelType w:val="hybridMultilevel"/>
    <w:tmpl w:val="26A26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4C639A"/>
    <w:multiLevelType w:val="multilevel"/>
    <w:tmpl w:val="9E025992"/>
    <w:lvl w:ilvl="0">
      <w:start w:val="1"/>
      <w:numFmt w:val="decimal"/>
      <w:pStyle w:val="D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92508E"/>
    <w:multiLevelType w:val="hybridMultilevel"/>
    <w:tmpl w:val="4D288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3BB2384"/>
    <w:multiLevelType w:val="hybridMultilevel"/>
    <w:tmpl w:val="1E8A166A"/>
    <w:lvl w:ilvl="0" w:tplc="67547A1A">
      <w:start w:val="1"/>
      <w:numFmt w:val="bullet"/>
      <w:pStyle w:val="p331"/>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49D0D60"/>
    <w:multiLevelType w:val="hybridMultilevel"/>
    <w:tmpl w:val="01AEC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7E85A7C"/>
    <w:multiLevelType w:val="hybridMultilevel"/>
    <w:tmpl w:val="2BFE0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AA45EA"/>
    <w:multiLevelType w:val="hybridMultilevel"/>
    <w:tmpl w:val="C5001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F094B78"/>
    <w:multiLevelType w:val="hybridMultilevel"/>
    <w:tmpl w:val="D9F89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16843F5"/>
    <w:multiLevelType w:val="hybridMultilevel"/>
    <w:tmpl w:val="7E889AD4"/>
    <w:lvl w:ilvl="0" w:tplc="26EED300">
      <w:start w:val="1"/>
      <w:numFmt w:val="decimal"/>
      <w:pStyle w:val="Tablica"/>
      <w:suff w:val="space"/>
      <w:lvlText w:val="Tabl. %1."/>
      <w:lvlJc w:val="left"/>
      <w:pPr>
        <w:ind w:left="862"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52" w15:restartNumberingAfterBreak="0">
    <w:nsid w:val="51917861"/>
    <w:multiLevelType w:val="hybridMultilevel"/>
    <w:tmpl w:val="C6E6E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3F17D3A"/>
    <w:multiLevelType w:val="hybridMultilevel"/>
    <w:tmpl w:val="0088D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BA18F2"/>
    <w:multiLevelType w:val="hybridMultilevel"/>
    <w:tmpl w:val="4CFE2BC8"/>
    <w:lvl w:ilvl="0" w:tplc="E6ACDE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7D54C91"/>
    <w:multiLevelType w:val="hybridMultilevel"/>
    <w:tmpl w:val="36967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81A19B0"/>
    <w:multiLevelType w:val="hybridMultilevel"/>
    <w:tmpl w:val="4F74A2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59D043FC"/>
    <w:multiLevelType w:val="hybridMultilevel"/>
    <w:tmpl w:val="337A3D2A"/>
    <w:lvl w:ilvl="0" w:tplc="F80EC81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012825"/>
    <w:multiLevelType w:val="hybridMultilevel"/>
    <w:tmpl w:val="8514B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A220336"/>
    <w:multiLevelType w:val="multilevel"/>
    <w:tmpl w:val="261C7132"/>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lang w:val="pl-PL"/>
      </w:rPr>
    </w:lvl>
    <w:lvl w:ilvl="1">
      <w:start w:val="1"/>
      <w:numFmt w:val="decimal"/>
      <w:pStyle w:val="11"/>
      <w:isLgl/>
      <w:lvlText w:val="%1.%2."/>
      <w:lvlJc w:val="left"/>
      <w:pPr>
        <w:ind w:left="720" w:hanging="720"/>
      </w:pPr>
      <w:rPr>
        <w:rFonts w:hint="default"/>
        <w:color w:val="auto"/>
        <w:sz w:val="24"/>
        <w:szCs w:val="24"/>
      </w:rPr>
    </w:lvl>
    <w:lvl w:ilvl="2">
      <w:start w:val="1"/>
      <w:numFmt w:val="decimal"/>
      <w:isLgl/>
      <w:lvlText w:val="%1.%2.%3."/>
      <w:lvlJc w:val="left"/>
      <w:pPr>
        <w:ind w:left="2700"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4952" w:hanging="1800"/>
      </w:pPr>
      <w:rPr>
        <w:rFonts w:hint="default"/>
        <w:color w:val="auto"/>
      </w:rPr>
    </w:lvl>
  </w:abstractNum>
  <w:abstractNum w:abstractNumId="60" w15:restartNumberingAfterBreak="0">
    <w:nsid w:val="5A4E2E2A"/>
    <w:multiLevelType w:val="hybridMultilevel"/>
    <w:tmpl w:val="C4E40690"/>
    <w:lvl w:ilvl="0" w:tplc="D4BCE50E">
      <w:start w:val="1"/>
      <w:numFmt w:val="decimal"/>
      <w:pStyle w:val="Wykres"/>
      <w:suff w:val="nothing"/>
      <w:lvlText w:val="Wykres %1. "/>
      <w:lvlJc w:val="left"/>
      <w:pPr>
        <w:ind w:left="0" w:firstLine="0"/>
      </w:pPr>
      <w:rPr>
        <w:rFonts w:ascii="Times New Roman" w:hAnsi="Times New Roman" w:hint="default"/>
        <w:b/>
        <w:i w:val="0"/>
        <w:caps w:val="0"/>
        <w:strike w:val="0"/>
        <w:dstrike w:val="0"/>
        <w:vanish w:val="0"/>
        <w:color w:val="000000"/>
        <w:sz w:val="24"/>
        <w:vertAlign w:val="baseline"/>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1" w15:restartNumberingAfterBreak="0">
    <w:nsid w:val="5C7F2F01"/>
    <w:multiLevelType w:val="hybridMultilevel"/>
    <w:tmpl w:val="AE64C13C"/>
    <w:lvl w:ilvl="0" w:tplc="04150001">
      <w:start w:val="1"/>
      <w:numFmt w:val="bullet"/>
      <w:lvlText w:val=""/>
      <w:lvlJc w:val="left"/>
      <w:pPr>
        <w:ind w:left="720" w:hanging="360"/>
      </w:pPr>
      <w:rPr>
        <w:rFonts w:ascii="Symbol" w:hAnsi="Symbol" w:hint="default"/>
      </w:rPr>
    </w:lvl>
    <w:lvl w:ilvl="1" w:tplc="CC8CBB9E">
      <w:start w:val="1"/>
      <w:numFmt w:val="bullet"/>
      <w:lvlText w:val=""/>
      <w:lvlJc w:val="left"/>
      <w:pPr>
        <w:ind w:left="1440" w:hanging="360"/>
      </w:pPr>
      <w:rPr>
        <w:rFonts w:ascii="Symbol" w:hAnsi="Symbol" w:hint="default"/>
        <w:strike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695FDD"/>
    <w:multiLevelType w:val="hybridMultilevel"/>
    <w:tmpl w:val="D14AA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F0332D6"/>
    <w:multiLevelType w:val="hybridMultilevel"/>
    <w:tmpl w:val="0E54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145FDB"/>
    <w:multiLevelType w:val="hybridMultilevel"/>
    <w:tmpl w:val="47701C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637141F5"/>
    <w:multiLevelType w:val="hybridMultilevel"/>
    <w:tmpl w:val="4476F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F000A"/>
    <w:multiLevelType w:val="hybridMultilevel"/>
    <w:tmpl w:val="59629C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659F4744"/>
    <w:multiLevelType w:val="hybridMultilevel"/>
    <w:tmpl w:val="1E18EF58"/>
    <w:lvl w:ilvl="0" w:tplc="942AACDE">
      <w:start w:val="1"/>
      <w:numFmt w:val="bullet"/>
      <w:pStyle w:val="Tekstpodstawowywcity3"/>
      <w:lvlText w:val=""/>
      <w:lvlJc w:val="left"/>
      <w:pPr>
        <w:ind w:left="2913" w:hanging="360"/>
      </w:pPr>
      <w:rPr>
        <w:rFonts w:ascii="Symbol" w:hAnsi="Symbol" w:hint="default"/>
      </w:rPr>
    </w:lvl>
    <w:lvl w:ilvl="1" w:tplc="04150003">
      <w:start w:val="1"/>
      <w:numFmt w:val="bullet"/>
      <w:lvlText w:val="o"/>
      <w:lvlJc w:val="left"/>
      <w:pPr>
        <w:ind w:left="-2749" w:hanging="360"/>
      </w:pPr>
      <w:rPr>
        <w:rFonts w:ascii="Courier New" w:hAnsi="Courier Ne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9" w15:restartNumberingAfterBreak="0">
    <w:nsid w:val="669659BE"/>
    <w:multiLevelType w:val="hybridMultilevel"/>
    <w:tmpl w:val="2F4A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3A6F66"/>
    <w:multiLevelType w:val="hybridMultilevel"/>
    <w:tmpl w:val="B60EA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A115C9E"/>
    <w:multiLevelType w:val="hybridMultilevel"/>
    <w:tmpl w:val="D278E8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6B381985"/>
    <w:multiLevelType w:val="hybridMultilevel"/>
    <w:tmpl w:val="9EEE8FA4"/>
    <w:lvl w:ilvl="0" w:tplc="10387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EFC1C37"/>
    <w:multiLevelType w:val="hybridMultilevel"/>
    <w:tmpl w:val="4C085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FE15517"/>
    <w:multiLevelType w:val="hybridMultilevel"/>
    <w:tmpl w:val="4C3282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0891A70"/>
    <w:multiLevelType w:val="hybridMultilevel"/>
    <w:tmpl w:val="A2C253FA"/>
    <w:lvl w:ilvl="0" w:tplc="228244FC">
      <w:start w:val="1"/>
      <w:numFmt w:val="decimal"/>
      <w:pStyle w:val="wykres0"/>
      <w:suff w:val="space"/>
      <w:lvlText w:val="Wykres %1. "/>
      <w:lvlJc w:val="left"/>
      <w:pPr>
        <w:ind w:left="360" w:hanging="360"/>
      </w:pPr>
      <w:rPr>
        <w:rFonts w:ascii="Arial" w:hAnsi="Arial" w:hint="default"/>
        <w:b/>
        <w:i w:val="0"/>
        <w:caps w:val="0"/>
        <w:strike w:val="0"/>
        <w:dstrike w:val="0"/>
        <w:vanish w:val="0"/>
        <w:color w:val="000000"/>
        <w:sz w:val="16"/>
        <w:szCs w:val="16"/>
        <w:vertAlign w:val="baseline"/>
      </w:rPr>
    </w:lvl>
    <w:lvl w:ilvl="1" w:tplc="04150019">
      <w:start w:val="1"/>
      <w:numFmt w:val="lowerLetter"/>
      <w:lvlText w:val="%2."/>
      <w:lvlJc w:val="left"/>
      <w:pPr>
        <w:ind w:left="448" w:hanging="360"/>
      </w:pPr>
    </w:lvl>
    <w:lvl w:ilvl="2" w:tplc="0415001B" w:tentative="1">
      <w:start w:val="1"/>
      <w:numFmt w:val="lowerRoman"/>
      <w:lvlText w:val="%3."/>
      <w:lvlJc w:val="right"/>
      <w:pPr>
        <w:ind w:left="1168" w:hanging="180"/>
      </w:pPr>
    </w:lvl>
    <w:lvl w:ilvl="3" w:tplc="0415000F" w:tentative="1">
      <w:start w:val="1"/>
      <w:numFmt w:val="decimal"/>
      <w:lvlText w:val="%4."/>
      <w:lvlJc w:val="left"/>
      <w:pPr>
        <w:ind w:left="1888" w:hanging="360"/>
      </w:pPr>
    </w:lvl>
    <w:lvl w:ilvl="4" w:tplc="04150019" w:tentative="1">
      <w:start w:val="1"/>
      <w:numFmt w:val="lowerLetter"/>
      <w:lvlText w:val="%5."/>
      <w:lvlJc w:val="left"/>
      <w:pPr>
        <w:ind w:left="2608" w:hanging="360"/>
      </w:pPr>
    </w:lvl>
    <w:lvl w:ilvl="5" w:tplc="0415001B" w:tentative="1">
      <w:start w:val="1"/>
      <w:numFmt w:val="lowerRoman"/>
      <w:lvlText w:val="%6."/>
      <w:lvlJc w:val="right"/>
      <w:pPr>
        <w:ind w:left="3328" w:hanging="180"/>
      </w:pPr>
    </w:lvl>
    <w:lvl w:ilvl="6" w:tplc="0415000F" w:tentative="1">
      <w:start w:val="1"/>
      <w:numFmt w:val="decimal"/>
      <w:lvlText w:val="%7."/>
      <w:lvlJc w:val="left"/>
      <w:pPr>
        <w:ind w:left="4048" w:hanging="360"/>
      </w:pPr>
    </w:lvl>
    <w:lvl w:ilvl="7" w:tplc="04150019" w:tentative="1">
      <w:start w:val="1"/>
      <w:numFmt w:val="lowerLetter"/>
      <w:lvlText w:val="%8."/>
      <w:lvlJc w:val="left"/>
      <w:pPr>
        <w:ind w:left="4768" w:hanging="360"/>
      </w:pPr>
    </w:lvl>
    <w:lvl w:ilvl="8" w:tplc="0415001B" w:tentative="1">
      <w:start w:val="1"/>
      <w:numFmt w:val="lowerRoman"/>
      <w:lvlText w:val="%9."/>
      <w:lvlJc w:val="right"/>
      <w:pPr>
        <w:ind w:left="5488" w:hanging="180"/>
      </w:pPr>
    </w:lvl>
  </w:abstractNum>
  <w:abstractNum w:abstractNumId="76" w15:restartNumberingAfterBreak="0">
    <w:nsid w:val="73025415"/>
    <w:multiLevelType w:val="hybridMultilevel"/>
    <w:tmpl w:val="C67C214A"/>
    <w:lvl w:ilvl="0" w:tplc="0A86210A">
      <w:start w:val="1"/>
      <w:numFmt w:val="decimal"/>
      <w:lvlText w:val="%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3D33A6D"/>
    <w:multiLevelType w:val="hybridMultilevel"/>
    <w:tmpl w:val="D8F02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53376E3"/>
    <w:multiLevelType w:val="multilevel"/>
    <w:tmpl w:val="27E02700"/>
    <w:lvl w:ilvl="0">
      <w:start w:val="1"/>
      <w:numFmt w:val="decimal"/>
      <w:lvlText w:val="%1."/>
      <w:lvlJc w:val="left"/>
      <w:pPr>
        <w:ind w:left="360" w:hanging="360"/>
      </w:pPr>
    </w:lvl>
    <w:lvl w:ilvl="1">
      <w:start w:val="1"/>
      <w:numFmt w:val="decimal"/>
      <w:pStyle w:val="13"/>
      <w:isLgl/>
      <w:lvlText w:val="%1.%2."/>
      <w:lvlJc w:val="left"/>
      <w:pPr>
        <w:ind w:left="2520" w:hanging="360"/>
      </w:pPr>
      <w:rPr>
        <w:rFonts w:hint="default"/>
        <w:b/>
        <w:i w:val="0"/>
      </w:rPr>
    </w:lvl>
    <w:lvl w:ilvl="2">
      <w:start w:val="1"/>
      <w:numFmt w:val="decimal"/>
      <w:pStyle w:val="13"/>
      <w:isLgl/>
      <w:lvlText w:val="%1.%2.%3."/>
      <w:lvlJc w:val="left"/>
      <w:pPr>
        <w:ind w:left="1440" w:hanging="720"/>
      </w:pPr>
      <w:rPr>
        <w:rFonts w:hint="default"/>
      </w:rPr>
    </w:lvl>
    <w:lvl w:ilvl="3">
      <w:start w:val="1"/>
      <w:numFmt w:val="decimal"/>
      <w:isLgl/>
      <w:lvlText w:val="%1.%2.%3.%4."/>
      <w:lvlJc w:val="left"/>
      <w:pPr>
        <w:ind w:left="4974"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8AA565B"/>
    <w:multiLevelType w:val="hybridMultilevel"/>
    <w:tmpl w:val="36D0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FE4584"/>
    <w:multiLevelType w:val="hybridMultilevel"/>
    <w:tmpl w:val="B2E8168E"/>
    <w:lvl w:ilvl="0" w:tplc="04150001">
      <w:start w:val="1"/>
      <w:numFmt w:val="bullet"/>
      <w:lvlText w:val=""/>
      <w:lvlJc w:val="left"/>
      <w:pPr>
        <w:ind w:left="720" w:hanging="360"/>
      </w:pPr>
      <w:rPr>
        <w:rFonts w:ascii="Symbol" w:hAnsi="Symbol" w:hint="default"/>
      </w:rPr>
    </w:lvl>
    <w:lvl w:ilvl="1" w:tplc="9982892E">
      <w:start w:val="1"/>
      <w:numFmt w:val="bullet"/>
      <w:lvlText w:val=""/>
      <w:lvlJc w:val="left"/>
      <w:pPr>
        <w:ind w:left="1440" w:hanging="360"/>
      </w:pPr>
      <w:rPr>
        <w:rFonts w:ascii="Symbol" w:hAnsi="Symbol" w:hint="default"/>
        <w:strike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A322AFE"/>
    <w:multiLevelType w:val="hybridMultilevel"/>
    <w:tmpl w:val="F8A6BC06"/>
    <w:lvl w:ilvl="0" w:tplc="CD0A96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A415522"/>
    <w:multiLevelType w:val="hybridMultilevel"/>
    <w:tmpl w:val="71D2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C8D70F0"/>
    <w:multiLevelType w:val="hybridMultilevel"/>
    <w:tmpl w:val="EE1A17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6"/>
  </w:num>
  <w:num w:numId="3">
    <w:abstractNumId w:val="51"/>
  </w:num>
  <w:num w:numId="4">
    <w:abstractNumId w:val="78"/>
  </w:num>
  <w:num w:numId="5">
    <w:abstractNumId w:val="14"/>
  </w:num>
  <w:num w:numId="6">
    <w:abstractNumId w:val="44"/>
  </w:num>
  <w:num w:numId="7">
    <w:abstractNumId w:val="46"/>
  </w:num>
  <w:num w:numId="8">
    <w:abstractNumId w:val="59"/>
  </w:num>
  <w:num w:numId="9">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num>
  <w:num w:numId="12">
    <w:abstractNumId w:val="65"/>
  </w:num>
  <w:num w:numId="13">
    <w:abstractNumId w:val="38"/>
  </w:num>
  <w:num w:numId="14">
    <w:abstractNumId w:val="3"/>
  </w:num>
  <w:num w:numId="15">
    <w:abstractNumId w:val="42"/>
  </w:num>
  <w:num w:numId="16">
    <w:abstractNumId w:val="29"/>
  </w:num>
  <w:num w:numId="17">
    <w:abstractNumId w:val="40"/>
  </w:num>
  <w:num w:numId="18">
    <w:abstractNumId w:val="23"/>
  </w:num>
  <w:num w:numId="19">
    <w:abstractNumId w:val="30"/>
  </w:num>
  <w:num w:numId="20">
    <w:abstractNumId w:val="1"/>
  </w:num>
  <w:num w:numId="21">
    <w:abstractNumId w:val="61"/>
  </w:num>
  <w:num w:numId="22">
    <w:abstractNumId w:val="79"/>
  </w:num>
  <w:num w:numId="23">
    <w:abstractNumId w:val="73"/>
  </w:num>
  <w:num w:numId="24">
    <w:abstractNumId w:val="43"/>
  </w:num>
  <w:num w:numId="25">
    <w:abstractNumId w:val="55"/>
  </w:num>
  <w:num w:numId="26">
    <w:abstractNumId w:val="72"/>
  </w:num>
  <w:num w:numId="27">
    <w:abstractNumId w:val="4"/>
  </w:num>
  <w:num w:numId="28">
    <w:abstractNumId w:val="2"/>
  </w:num>
  <w:num w:numId="29">
    <w:abstractNumId w:val="83"/>
  </w:num>
  <w:num w:numId="30">
    <w:abstractNumId w:val="7"/>
  </w:num>
  <w:num w:numId="31">
    <w:abstractNumId w:val="16"/>
  </w:num>
  <w:num w:numId="32">
    <w:abstractNumId w:val="74"/>
  </w:num>
  <w:num w:numId="33">
    <w:abstractNumId w:val="67"/>
  </w:num>
  <w:num w:numId="34">
    <w:abstractNumId w:val="80"/>
  </w:num>
  <w:num w:numId="35">
    <w:abstractNumId w:val="77"/>
  </w:num>
  <w:num w:numId="36">
    <w:abstractNumId w:val="69"/>
  </w:num>
  <w:num w:numId="37">
    <w:abstractNumId w:val="56"/>
  </w:num>
  <w:num w:numId="38">
    <w:abstractNumId w:val="62"/>
  </w:num>
  <w:num w:numId="39">
    <w:abstractNumId w:val="71"/>
  </w:num>
  <w:num w:numId="40">
    <w:abstractNumId w:val="27"/>
  </w:num>
  <w:num w:numId="41">
    <w:abstractNumId w:val="31"/>
  </w:num>
  <w:num w:numId="42">
    <w:abstractNumId w:val="20"/>
  </w:num>
  <w:num w:numId="43">
    <w:abstractNumId w:val="63"/>
  </w:num>
  <w:num w:numId="44">
    <w:abstractNumId w:val="54"/>
  </w:num>
  <w:num w:numId="45">
    <w:abstractNumId w:val="15"/>
  </w:num>
  <w:num w:numId="46">
    <w:abstractNumId w:val="81"/>
  </w:num>
  <w:num w:numId="47">
    <w:abstractNumId w:val="5"/>
  </w:num>
  <w:num w:numId="48">
    <w:abstractNumId w:val="82"/>
  </w:num>
  <w:num w:numId="49">
    <w:abstractNumId w:val="47"/>
  </w:num>
  <w:num w:numId="50">
    <w:abstractNumId w:val="35"/>
  </w:num>
  <w:num w:numId="51">
    <w:abstractNumId w:val="26"/>
  </w:num>
  <w:num w:numId="52">
    <w:abstractNumId w:val="21"/>
  </w:num>
  <w:num w:numId="53">
    <w:abstractNumId w:val="33"/>
  </w:num>
  <w:num w:numId="54">
    <w:abstractNumId w:val="12"/>
  </w:num>
  <w:num w:numId="55">
    <w:abstractNumId w:val="53"/>
  </w:num>
  <w:num w:numId="56">
    <w:abstractNumId w:val="28"/>
  </w:num>
  <w:num w:numId="57">
    <w:abstractNumId w:val="22"/>
  </w:num>
  <w:num w:numId="58">
    <w:abstractNumId w:val="10"/>
  </w:num>
  <w:num w:numId="59">
    <w:abstractNumId w:val="32"/>
  </w:num>
  <w:num w:numId="60">
    <w:abstractNumId w:val="50"/>
  </w:num>
  <w:num w:numId="61">
    <w:abstractNumId w:val="8"/>
  </w:num>
  <w:num w:numId="62">
    <w:abstractNumId w:val="52"/>
  </w:num>
  <w:num w:numId="63">
    <w:abstractNumId w:val="19"/>
  </w:num>
  <w:num w:numId="64">
    <w:abstractNumId w:val="49"/>
  </w:num>
  <w:num w:numId="65">
    <w:abstractNumId w:val="36"/>
  </w:num>
  <w:num w:numId="66">
    <w:abstractNumId w:val="70"/>
  </w:num>
  <w:num w:numId="67">
    <w:abstractNumId w:val="17"/>
  </w:num>
  <w:num w:numId="68">
    <w:abstractNumId w:val="9"/>
  </w:num>
  <w:num w:numId="69">
    <w:abstractNumId w:val="0"/>
  </w:num>
  <w:num w:numId="70">
    <w:abstractNumId w:val="41"/>
  </w:num>
  <w:num w:numId="71">
    <w:abstractNumId w:val="11"/>
  </w:num>
  <w:num w:numId="72">
    <w:abstractNumId w:val="58"/>
  </w:num>
  <w:num w:numId="73">
    <w:abstractNumId w:val="34"/>
  </w:num>
  <w:num w:numId="74">
    <w:abstractNumId w:val="45"/>
  </w:num>
  <w:num w:numId="75">
    <w:abstractNumId w:val="13"/>
  </w:num>
  <w:num w:numId="76">
    <w:abstractNumId w:val="57"/>
  </w:num>
  <w:num w:numId="77">
    <w:abstractNumId w:val="66"/>
  </w:num>
  <w:num w:numId="78">
    <w:abstractNumId w:val="37"/>
  </w:num>
  <w:num w:numId="79">
    <w:abstractNumId w:val="64"/>
  </w:num>
  <w:num w:numId="80">
    <w:abstractNumId w:val="18"/>
  </w:num>
  <w:num w:numId="81">
    <w:abstractNumId w:val="39"/>
  </w:num>
  <w:num w:numId="82">
    <w:abstractNumId w:val="25"/>
  </w:num>
  <w:num w:numId="83">
    <w:abstractNumId w:val="76"/>
  </w:num>
  <w:num w:numId="84">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C41"/>
    <w:rsid w:val="00001C34"/>
    <w:rsid w:val="00001DF7"/>
    <w:rsid w:val="00003BD2"/>
    <w:rsid w:val="00005D04"/>
    <w:rsid w:val="000067AB"/>
    <w:rsid w:val="0000714D"/>
    <w:rsid w:val="000072DD"/>
    <w:rsid w:val="00010B84"/>
    <w:rsid w:val="000119A7"/>
    <w:rsid w:val="00012006"/>
    <w:rsid w:val="00012060"/>
    <w:rsid w:val="00012297"/>
    <w:rsid w:val="00012451"/>
    <w:rsid w:val="0001249C"/>
    <w:rsid w:val="00012894"/>
    <w:rsid w:val="00014159"/>
    <w:rsid w:val="000141EF"/>
    <w:rsid w:val="0001545A"/>
    <w:rsid w:val="00016968"/>
    <w:rsid w:val="00016B63"/>
    <w:rsid w:val="000206D6"/>
    <w:rsid w:val="000207FE"/>
    <w:rsid w:val="00021B2E"/>
    <w:rsid w:val="00021CDA"/>
    <w:rsid w:val="000222EE"/>
    <w:rsid w:val="000224D6"/>
    <w:rsid w:val="00022ED2"/>
    <w:rsid w:val="000233D1"/>
    <w:rsid w:val="00023556"/>
    <w:rsid w:val="000243E6"/>
    <w:rsid w:val="00024B07"/>
    <w:rsid w:val="0002563B"/>
    <w:rsid w:val="000265FC"/>
    <w:rsid w:val="000266E5"/>
    <w:rsid w:val="0002690A"/>
    <w:rsid w:val="000270A2"/>
    <w:rsid w:val="00030A74"/>
    <w:rsid w:val="00030DE1"/>
    <w:rsid w:val="00031C0E"/>
    <w:rsid w:val="00031D3F"/>
    <w:rsid w:val="00032CDF"/>
    <w:rsid w:val="00032F3D"/>
    <w:rsid w:val="00033214"/>
    <w:rsid w:val="000333A2"/>
    <w:rsid w:val="000340E7"/>
    <w:rsid w:val="000343D2"/>
    <w:rsid w:val="000346E8"/>
    <w:rsid w:val="00034C57"/>
    <w:rsid w:val="00035195"/>
    <w:rsid w:val="00035519"/>
    <w:rsid w:val="00035CE5"/>
    <w:rsid w:val="00035D89"/>
    <w:rsid w:val="00035F7F"/>
    <w:rsid w:val="00037143"/>
    <w:rsid w:val="00037BFB"/>
    <w:rsid w:val="000408C3"/>
    <w:rsid w:val="000421EA"/>
    <w:rsid w:val="0004266A"/>
    <w:rsid w:val="00042674"/>
    <w:rsid w:val="00042E61"/>
    <w:rsid w:val="00043A46"/>
    <w:rsid w:val="0004407E"/>
    <w:rsid w:val="000443ED"/>
    <w:rsid w:val="0004692D"/>
    <w:rsid w:val="00046B4D"/>
    <w:rsid w:val="0004779E"/>
    <w:rsid w:val="00050886"/>
    <w:rsid w:val="00050E26"/>
    <w:rsid w:val="00050F0D"/>
    <w:rsid w:val="00051160"/>
    <w:rsid w:val="000518A2"/>
    <w:rsid w:val="00052256"/>
    <w:rsid w:val="0005317B"/>
    <w:rsid w:val="000534B8"/>
    <w:rsid w:val="0005376B"/>
    <w:rsid w:val="00053D86"/>
    <w:rsid w:val="000542F7"/>
    <w:rsid w:val="000551CA"/>
    <w:rsid w:val="00055AC7"/>
    <w:rsid w:val="00055BB5"/>
    <w:rsid w:val="00057513"/>
    <w:rsid w:val="00057AE0"/>
    <w:rsid w:val="000600A0"/>
    <w:rsid w:val="00060B79"/>
    <w:rsid w:val="00060EB9"/>
    <w:rsid w:val="00060F71"/>
    <w:rsid w:val="0006103C"/>
    <w:rsid w:val="00062354"/>
    <w:rsid w:val="000623F1"/>
    <w:rsid w:val="000625EA"/>
    <w:rsid w:val="00062CCD"/>
    <w:rsid w:val="0006336F"/>
    <w:rsid w:val="00063451"/>
    <w:rsid w:val="000639A5"/>
    <w:rsid w:val="00063C5F"/>
    <w:rsid w:val="00064604"/>
    <w:rsid w:val="00064D58"/>
    <w:rsid w:val="00065042"/>
    <w:rsid w:val="0006514E"/>
    <w:rsid w:val="00065B2F"/>
    <w:rsid w:val="000670F5"/>
    <w:rsid w:val="00067609"/>
    <w:rsid w:val="0006773C"/>
    <w:rsid w:val="00070C0F"/>
    <w:rsid w:val="0007114E"/>
    <w:rsid w:val="00071724"/>
    <w:rsid w:val="00071A6C"/>
    <w:rsid w:val="00071F67"/>
    <w:rsid w:val="00072FEB"/>
    <w:rsid w:val="0007361A"/>
    <w:rsid w:val="00073878"/>
    <w:rsid w:val="000741D8"/>
    <w:rsid w:val="00074544"/>
    <w:rsid w:val="00074899"/>
    <w:rsid w:val="000751BC"/>
    <w:rsid w:val="00075848"/>
    <w:rsid w:val="000758D5"/>
    <w:rsid w:val="000759AB"/>
    <w:rsid w:val="00075A47"/>
    <w:rsid w:val="00075CE9"/>
    <w:rsid w:val="000763D3"/>
    <w:rsid w:val="00076839"/>
    <w:rsid w:val="0007793F"/>
    <w:rsid w:val="00077B4D"/>
    <w:rsid w:val="00077D11"/>
    <w:rsid w:val="00080394"/>
    <w:rsid w:val="00081528"/>
    <w:rsid w:val="0008156E"/>
    <w:rsid w:val="00081658"/>
    <w:rsid w:val="0008250B"/>
    <w:rsid w:val="000826F4"/>
    <w:rsid w:val="0008276F"/>
    <w:rsid w:val="000841CC"/>
    <w:rsid w:val="000843CD"/>
    <w:rsid w:val="0008483D"/>
    <w:rsid w:val="00085A18"/>
    <w:rsid w:val="000867F4"/>
    <w:rsid w:val="00087182"/>
    <w:rsid w:val="00087640"/>
    <w:rsid w:val="00087866"/>
    <w:rsid w:val="00087CCC"/>
    <w:rsid w:val="00090295"/>
    <w:rsid w:val="00090A69"/>
    <w:rsid w:val="00090AEC"/>
    <w:rsid w:val="000910B6"/>
    <w:rsid w:val="000912C8"/>
    <w:rsid w:val="0009180D"/>
    <w:rsid w:val="00091EC2"/>
    <w:rsid w:val="00092D34"/>
    <w:rsid w:val="00092FA3"/>
    <w:rsid w:val="000936D7"/>
    <w:rsid w:val="00093A8E"/>
    <w:rsid w:val="0009461A"/>
    <w:rsid w:val="00094F28"/>
    <w:rsid w:val="00095138"/>
    <w:rsid w:val="000956A8"/>
    <w:rsid w:val="000968EC"/>
    <w:rsid w:val="000969EE"/>
    <w:rsid w:val="00096CC0"/>
    <w:rsid w:val="00097335"/>
    <w:rsid w:val="00097A05"/>
    <w:rsid w:val="00097FAA"/>
    <w:rsid w:val="000A0F05"/>
    <w:rsid w:val="000A152D"/>
    <w:rsid w:val="000A19BF"/>
    <w:rsid w:val="000A1F5E"/>
    <w:rsid w:val="000A2605"/>
    <w:rsid w:val="000A289F"/>
    <w:rsid w:val="000A3AFB"/>
    <w:rsid w:val="000A40E7"/>
    <w:rsid w:val="000A46F8"/>
    <w:rsid w:val="000A4EB8"/>
    <w:rsid w:val="000A59D0"/>
    <w:rsid w:val="000A6069"/>
    <w:rsid w:val="000A6374"/>
    <w:rsid w:val="000A71D4"/>
    <w:rsid w:val="000A75C0"/>
    <w:rsid w:val="000A7661"/>
    <w:rsid w:val="000A7B22"/>
    <w:rsid w:val="000A7B33"/>
    <w:rsid w:val="000A7B6B"/>
    <w:rsid w:val="000B07ED"/>
    <w:rsid w:val="000B17AF"/>
    <w:rsid w:val="000B1A72"/>
    <w:rsid w:val="000B1AD1"/>
    <w:rsid w:val="000B2B2E"/>
    <w:rsid w:val="000B2BA4"/>
    <w:rsid w:val="000B36DA"/>
    <w:rsid w:val="000B3821"/>
    <w:rsid w:val="000B3A9B"/>
    <w:rsid w:val="000B44BA"/>
    <w:rsid w:val="000B469E"/>
    <w:rsid w:val="000B46AE"/>
    <w:rsid w:val="000B4D01"/>
    <w:rsid w:val="000B57D3"/>
    <w:rsid w:val="000B5CE4"/>
    <w:rsid w:val="000B6A58"/>
    <w:rsid w:val="000B6A7F"/>
    <w:rsid w:val="000B75DA"/>
    <w:rsid w:val="000B7B3E"/>
    <w:rsid w:val="000C0089"/>
    <w:rsid w:val="000C0278"/>
    <w:rsid w:val="000C068B"/>
    <w:rsid w:val="000C08C9"/>
    <w:rsid w:val="000C0C2F"/>
    <w:rsid w:val="000C1091"/>
    <w:rsid w:val="000C1BC0"/>
    <w:rsid w:val="000C21D5"/>
    <w:rsid w:val="000C2346"/>
    <w:rsid w:val="000C2735"/>
    <w:rsid w:val="000C27F0"/>
    <w:rsid w:val="000C319C"/>
    <w:rsid w:val="000C3D09"/>
    <w:rsid w:val="000C3FDB"/>
    <w:rsid w:val="000C4C02"/>
    <w:rsid w:val="000C52A0"/>
    <w:rsid w:val="000C5756"/>
    <w:rsid w:val="000C6240"/>
    <w:rsid w:val="000C6546"/>
    <w:rsid w:val="000C6F97"/>
    <w:rsid w:val="000C78D9"/>
    <w:rsid w:val="000C7954"/>
    <w:rsid w:val="000D021A"/>
    <w:rsid w:val="000D087C"/>
    <w:rsid w:val="000D0BB4"/>
    <w:rsid w:val="000D0D61"/>
    <w:rsid w:val="000D1106"/>
    <w:rsid w:val="000D218C"/>
    <w:rsid w:val="000D26FB"/>
    <w:rsid w:val="000D3499"/>
    <w:rsid w:val="000D36E7"/>
    <w:rsid w:val="000D3B0D"/>
    <w:rsid w:val="000D3DC7"/>
    <w:rsid w:val="000D54D6"/>
    <w:rsid w:val="000D5924"/>
    <w:rsid w:val="000D5DD4"/>
    <w:rsid w:val="000D5EDA"/>
    <w:rsid w:val="000D5F62"/>
    <w:rsid w:val="000D684C"/>
    <w:rsid w:val="000D7112"/>
    <w:rsid w:val="000D7300"/>
    <w:rsid w:val="000D79DE"/>
    <w:rsid w:val="000E033A"/>
    <w:rsid w:val="000E17BF"/>
    <w:rsid w:val="000E1C3F"/>
    <w:rsid w:val="000E23CD"/>
    <w:rsid w:val="000E2C87"/>
    <w:rsid w:val="000E2E6E"/>
    <w:rsid w:val="000E3413"/>
    <w:rsid w:val="000E35BE"/>
    <w:rsid w:val="000E3EBA"/>
    <w:rsid w:val="000E40AA"/>
    <w:rsid w:val="000E46C5"/>
    <w:rsid w:val="000E49D6"/>
    <w:rsid w:val="000E4CFA"/>
    <w:rsid w:val="000E52AB"/>
    <w:rsid w:val="000E64B4"/>
    <w:rsid w:val="000E6573"/>
    <w:rsid w:val="000E6F4C"/>
    <w:rsid w:val="000E7853"/>
    <w:rsid w:val="000F1891"/>
    <w:rsid w:val="000F19E8"/>
    <w:rsid w:val="000F1CBB"/>
    <w:rsid w:val="000F2627"/>
    <w:rsid w:val="000F2D33"/>
    <w:rsid w:val="000F3D98"/>
    <w:rsid w:val="000F4766"/>
    <w:rsid w:val="000F48C3"/>
    <w:rsid w:val="000F4AE4"/>
    <w:rsid w:val="000F4C39"/>
    <w:rsid w:val="000F52DE"/>
    <w:rsid w:val="000F5549"/>
    <w:rsid w:val="000F5CD7"/>
    <w:rsid w:val="000F67A9"/>
    <w:rsid w:val="000F7922"/>
    <w:rsid w:val="000F7FD7"/>
    <w:rsid w:val="00100373"/>
    <w:rsid w:val="00100D7B"/>
    <w:rsid w:val="001011DE"/>
    <w:rsid w:val="00101998"/>
    <w:rsid w:val="00102725"/>
    <w:rsid w:val="00102B32"/>
    <w:rsid w:val="00102DF0"/>
    <w:rsid w:val="00102E44"/>
    <w:rsid w:val="00103C19"/>
    <w:rsid w:val="00104A48"/>
    <w:rsid w:val="0010507A"/>
    <w:rsid w:val="0010592F"/>
    <w:rsid w:val="0010605C"/>
    <w:rsid w:val="001061C5"/>
    <w:rsid w:val="00106D41"/>
    <w:rsid w:val="001074FE"/>
    <w:rsid w:val="001075D9"/>
    <w:rsid w:val="00107EE2"/>
    <w:rsid w:val="001104E9"/>
    <w:rsid w:val="00111210"/>
    <w:rsid w:val="001113F2"/>
    <w:rsid w:val="00111653"/>
    <w:rsid w:val="00111690"/>
    <w:rsid w:val="001122AC"/>
    <w:rsid w:val="00112E44"/>
    <w:rsid w:val="00113B01"/>
    <w:rsid w:val="00114004"/>
    <w:rsid w:val="001141B8"/>
    <w:rsid w:val="0011462B"/>
    <w:rsid w:val="00114A4E"/>
    <w:rsid w:val="00114A9E"/>
    <w:rsid w:val="00115A2B"/>
    <w:rsid w:val="00116F25"/>
    <w:rsid w:val="0011739F"/>
    <w:rsid w:val="0011784A"/>
    <w:rsid w:val="00117985"/>
    <w:rsid w:val="00117C09"/>
    <w:rsid w:val="0012018A"/>
    <w:rsid w:val="00120D56"/>
    <w:rsid w:val="00120D60"/>
    <w:rsid w:val="00121B40"/>
    <w:rsid w:val="00121D6B"/>
    <w:rsid w:val="0012355B"/>
    <w:rsid w:val="0012431E"/>
    <w:rsid w:val="00124439"/>
    <w:rsid w:val="001245B6"/>
    <w:rsid w:val="0012460C"/>
    <w:rsid w:val="00124E8B"/>
    <w:rsid w:val="00124FC6"/>
    <w:rsid w:val="00125011"/>
    <w:rsid w:val="001250F0"/>
    <w:rsid w:val="0012568F"/>
    <w:rsid w:val="001259E8"/>
    <w:rsid w:val="001263C7"/>
    <w:rsid w:val="00126BA7"/>
    <w:rsid w:val="00126DE2"/>
    <w:rsid w:val="001271BA"/>
    <w:rsid w:val="00127316"/>
    <w:rsid w:val="001273CB"/>
    <w:rsid w:val="001278C8"/>
    <w:rsid w:val="001303CB"/>
    <w:rsid w:val="001306C9"/>
    <w:rsid w:val="00130EC8"/>
    <w:rsid w:val="0013191D"/>
    <w:rsid w:val="00131A8F"/>
    <w:rsid w:val="00131BA2"/>
    <w:rsid w:val="00131F5E"/>
    <w:rsid w:val="001323BA"/>
    <w:rsid w:val="00132806"/>
    <w:rsid w:val="00133138"/>
    <w:rsid w:val="0013448F"/>
    <w:rsid w:val="00134516"/>
    <w:rsid w:val="00134AE5"/>
    <w:rsid w:val="00134E13"/>
    <w:rsid w:val="00135198"/>
    <w:rsid w:val="001375F7"/>
    <w:rsid w:val="00137664"/>
    <w:rsid w:val="00137716"/>
    <w:rsid w:val="00140C58"/>
    <w:rsid w:val="00141DBB"/>
    <w:rsid w:val="001424E7"/>
    <w:rsid w:val="00142E1D"/>
    <w:rsid w:val="00143250"/>
    <w:rsid w:val="00143497"/>
    <w:rsid w:val="00143D44"/>
    <w:rsid w:val="00143F9B"/>
    <w:rsid w:val="00144C62"/>
    <w:rsid w:val="00145094"/>
    <w:rsid w:val="001450A6"/>
    <w:rsid w:val="001450A9"/>
    <w:rsid w:val="00145FFD"/>
    <w:rsid w:val="00147106"/>
    <w:rsid w:val="00147D10"/>
    <w:rsid w:val="00147E0C"/>
    <w:rsid w:val="001506A1"/>
    <w:rsid w:val="00150A92"/>
    <w:rsid w:val="00150F32"/>
    <w:rsid w:val="00151B89"/>
    <w:rsid w:val="0015451E"/>
    <w:rsid w:val="00154822"/>
    <w:rsid w:val="00155E8D"/>
    <w:rsid w:val="00155F3F"/>
    <w:rsid w:val="00156C74"/>
    <w:rsid w:val="00156F51"/>
    <w:rsid w:val="00157606"/>
    <w:rsid w:val="00157870"/>
    <w:rsid w:val="0015790B"/>
    <w:rsid w:val="0015795E"/>
    <w:rsid w:val="00157E95"/>
    <w:rsid w:val="00160E3C"/>
    <w:rsid w:val="0016159D"/>
    <w:rsid w:val="00161A26"/>
    <w:rsid w:val="00162049"/>
    <w:rsid w:val="00164217"/>
    <w:rsid w:val="0016522B"/>
    <w:rsid w:val="00165406"/>
    <w:rsid w:val="00165D2B"/>
    <w:rsid w:val="00165F1A"/>
    <w:rsid w:val="0016617C"/>
    <w:rsid w:val="0016685D"/>
    <w:rsid w:val="00167237"/>
    <w:rsid w:val="0016754C"/>
    <w:rsid w:val="0016768F"/>
    <w:rsid w:val="00167BDE"/>
    <w:rsid w:val="00170CE1"/>
    <w:rsid w:val="00172BDE"/>
    <w:rsid w:val="00173131"/>
    <w:rsid w:val="00173A50"/>
    <w:rsid w:val="00174B49"/>
    <w:rsid w:val="00174EDE"/>
    <w:rsid w:val="00175902"/>
    <w:rsid w:val="00175F22"/>
    <w:rsid w:val="001767BA"/>
    <w:rsid w:val="00176C04"/>
    <w:rsid w:val="001806BD"/>
    <w:rsid w:val="00180B27"/>
    <w:rsid w:val="00180D62"/>
    <w:rsid w:val="0018109F"/>
    <w:rsid w:val="00181403"/>
    <w:rsid w:val="00181B09"/>
    <w:rsid w:val="001822C4"/>
    <w:rsid w:val="001851DE"/>
    <w:rsid w:val="0019089D"/>
    <w:rsid w:val="00191728"/>
    <w:rsid w:val="00191BDD"/>
    <w:rsid w:val="001925A9"/>
    <w:rsid w:val="00192C65"/>
    <w:rsid w:val="00193164"/>
    <w:rsid w:val="00193E81"/>
    <w:rsid w:val="0019418C"/>
    <w:rsid w:val="00194A32"/>
    <w:rsid w:val="00195783"/>
    <w:rsid w:val="001957E1"/>
    <w:rsid w:val="00196C99"/>
    <w:rsid w:val="00197C5F"/>
    <w:rsid w:val="001A0781"/>
    <w:rsid w:val="001A2157"/>
    <w:rsid w:val="001A24C5"/>
    <w:rsid w:val="001A262B"/>
    <w:rsid w:val="001A3A5F"/>
    <w:rsid w:val="001A4071"/>
    <w:rsid w:val="001A4668"/>
    <w:rsid w:val="001A4B12"/>
    <w:rsid w:val="001A5547"/>
    <w:rsid w:val="001A589C"/>
    <w:rsid w:val="001A58C5"/>
    <w:rsid w:val="001A629C"/>
    <w:rsid w:val="001A6AC4"/>
    <w:rsid w:val="001A6BAF"/>
    <w:rsid w:val="001A71E4"/>
    <w:rsid w:val="001A76BC"/>
    <w:rsid w:val="001B1289"/>
    <w:rsid w:val="001B12FD"/>
    <w:rsid w:val="001B16F9"/>
    <w:rsid w:val="001B29A5"/>
    <w:rsid w:val="001B3440"/>
    <w:rsid w:val="001B3C7C"/>
    <w:rsid w:val="001B4174"/>
    <w:rsid w:val="001B4951"/>
    <w:rsid w:val="001B4AB8"/>
    <w:rsid w:val="001B5526"/>
    <w:rsid w:val="001B6178"/>
    <w:rsid w:val="001B7C3B"/>
    <w:rsid w:val="001C0A68"/>
    <w:rsid w:val="001C1D7B"/>
    <w:rsid w:val="001C20F7"/>
    <w:rsid w:val="001C2BA3"/>
    <w:rsid w:val="001C364E"/>
    <w:rsid w:val="001C393E"/>
    <w:rsid w:val="001C4B23"/>
    <w:rsid w:val="001C4BA8"/>
    <w:rsid w:val="001C4D57"/>
    <w:rsid w:val="001C53CF"/>
    <w:rsid w:val="001C543F"/>
    <w:rsid w:val="001C54D7"/>
    <w:rsid w:val="001C5A0D"/>
    <w:rsid w:val="001C6CC7"/>
    <w:rsid w:val="001C6CD5"/>
    <w:rsid w:val="001C7613"/>
    <w:rsid w:val="001C7E7C"/>
    <w:rsid w:val="001D04CD"/>
    <w:rsid w:val="001D1AF7"/>
    <w:rsid w:val="001D31DA"/>
    <w:rsid w:val="001D3CEA"/>
    <w:rsid w:val="001D3D48"/>
    <w:rsid w:val="001D402D"/>
    <w:rsid w:val="001D422E"/>
    <w:rsid w:val="001D436A"/>
    <w:rsid w:val="001D4983"/>
    <w:rsid w:val="001D50BA"/>
    <w:rsid w:val="001D5312"/>
    <w:rsid w:val="001D5BA9"/>
    <w:rsid w:val="001D5DFE"/>
    <w:rsid w:val="001D5EDD"/>
    <w:rsid w:val="001D68A1"/>
    <w:rsid w:val="001D7A4D"/>
    <w:rsid w:val="001D7DC1"/>
    <w:rsid w:val="001E1799"/>
    <w:rsid w:val="001E1EBA"/>
    <w:rsid w:val="001E27AC"/>
    <w:rsid w:val="001E3114"/>
    <w:rsid w:val="001E36B0"/>
    <w:rsid w:val="001E3BC2"/>
    <w:rsid w:val="001E5737"/>
    <w:rsid w:val="001E585B"/>
    <w:rsid w:val="001E6B1D"/>
    <w:rsid w:val="001E7282"/>
    <w:rsid w:val="001F0656"/>
    <w:rsid w:val="001F0F89"/>
    <w:rsid w:val="001F1324"/>
    <w:rsid w:val="001F2104"/>
    <w:rsid w:val="001F32E2"/>
    <w:rsid w:val="001F420E"/>
    <w:rsid w:val="001F4D41"/>
    <w:rsid w:val="001F5CE7"/>
    <w:rsid w:val="001F6BF4"/>
    <w:rsid w:val="001F77FC"/>
    <w:rsid w:val="001F788D"/>
    <w:rsid w:val="002004DB"/>
    <w:rsid w:val="00200B28"/>
    <w:rsid w:val="00200DAA"/>
    <w:rsid w:val="002029A1"/>
    <w:rsid w:val="00202D03"/>
    <w:rsid w:val="002034AA"/>
    <w:rsid w:val="002038EA"/>
    <w:rsid w:val="00203B6D"/>
    <w:rsid w:val="00204DED"/>
    <w:rsid w:val="00206962"/>
    <w:rsid w:val="00207B7C"/>
    <w:rsid w:val="00207C44"/>
    <w:rsid w:val="00210DDB"/>
    <w:rsid w:val="00211720"/>
    <w:rsid w:val="00211ACC"/>
    <w:rsid w:val="0021279B"/>
    <w:rsid w:val="00213CD5"/>
    <w:rsid w:val="00214F1C"/>
    <w:rsid w:val="002157E7"/>
    <w:rsid w:val="00215BDB"/>
    <w:rsid w:val="0021727D"/>
    <w:rsid w:val="00217BD9"/>
    <w:rsid w:val="00220828"/>
    <w:rsid w:val="0022092B"/>
    <w:rsid w:val="002218BB"/>
    <w:rsid w:val="00222BE1"/>
    <w:rsid w:val="0022313D"/>
    <w:rsid w:val="00223409"/>
    <w:rsid w:val="00223E80"/>
    <w:rsid w:val="002240E7"/>
    <w:rsid w:val="00224932"/>
    <w:rsid w:val="002251FE"/>
    <w:rsid w:val="00225423"/>
    <w:rsid w:val="00225BEB"/>
    <w:rsid w:val="00226086"/>
    <w:rsid w:val="00226131"/>
    <w:rsid w:val="002264B7"/>
    <w:rsid w:val="0022678D"/>
    <w:rsid w:val="0022698D"/>
    <w:rsid w:val="002274D7"/>
    <w:rsid w:val="00227B4D"/>
    <w:rsid w:val="0023017D"/>
    <w:rsid w:val="00231436"/>
    <w:rsid w:val="002320D1"/>
    <w:rsid w:val="002321B4"/>
    <w:rsid w:val="002321FA"/>
    <w:rsid w:val="00232E65"/>
    <w:rsid w:val="00233A47"/>
    <w:rsid w:val="00233C4E"/>
    <w:rsid w:val="002341A6"/>
    <w:rsid w:val="00234B99"/>
    <w:rsid w:val="00234BB4"/>
    <w:rsid w:val="00234C38"/>
    <w:rsid w:val="00235335"/>
    <w:rsid w:val="00235C05"/>
    <w:rsid w:val="00237733"/>
    <w:rsid w:val="0023780C"/>
    <w:rsid w:val="00240892"/>
    <w:rsid w:val="00240EEF"/>
    <w:rsid w:val="002419A9"/>
    <w:rsid w:val="00241B8E"/>
    <w:rsid w:val="002428D4"/>
    <w:rsid w:val="00242BD7"/>
    <w:rsid w:val="00242D56"/>
    <w:rsid w:val="00242FB8"/>
    <w:rsid w:val="002432C8"/>
    <w:rsid w:val="00243E82"/>
    <w:rsid w:val="0024415F"/>
    <w:rsid w:val="002445E9"/>
    <w:rsid w:val="00245174"/>
    <w:rsid w:val="002455F8"/>
    <w:rsid w:val="00245B88"/>
    <w:rsid w:val="00245C3E"/>
    <w:rsid w:val="00245CDA"/>
    <w:rsid w:val="00246245"/>
    <w:rsid w:val="00247106"/>
    <w:rsid w:val="0024744B"/>
    <w:rsid w:val="002503C1"/>
    <w:rsid w:val="0025072A"/>
    <w:rsid w:val="0025096B"/>
    <w:rsid w:val="002526D5"/>
    <w:rsid w:val="00253A96"/>
    <w:rsid w:val="0025424B"/>
    <w:rsid w:val="0025431F"/>
    <w:rsid w:val="00254576"/>
    <w:rsid w:val="0025473E"/>
    <w:rsid w:val="002548CC"/>
    <w:rsid w:val="00254931"/>
    <w:rsid w:val="002552C2"/>
    <w:rsid w:val="00255673"/>
    <w:rsid w:val="0026005D"/>
    <w:rsid w:val="00260AAC"/>
    <w:rsid w:val="00260ED3"/>
    <w:rsid w:val="00261018"/>
    <w:rsid w:val="00261236"/>
    <w:rsid w:val="00262C0D"/>
    <w:rsid w:val="00262E2F"/>
    <w:rsid w:val="00262FAD"/>
    <w:rsid w:val="00263089"/>
    <w:rsid w:val="002634D9"/>
    <w:rsid w:val="00263590"/>
    <w:rsid w:val="00263FA6"/>
    <w:rsid w:val="002641F9"/>
    <w:rsid w:val="00264277"/>
    <w:rsid w:val="002648CD"/>
    <w:rsid w:val="00264AD7"/>
    <w:rsid w:val="00264B3F"/>
    <w:rsid w:val="00266163"/>
    <w:rsid w:val="002667CA"/>
    <w:rsid w:val="00266F7A"/>
    <w:rsid w:val="00267506"/>
    <w:rsid w:val="00267E69"/>
    <w:rsid w:val="00270E18"/>
    <w:rsid w:val="0027113A"/>
    <w:rsid w:val="00271194"/>
    <w:rsid w:val="00272E7D"/>
    <w:rsid w:val="00272F3B"/>
    <w:rsid w:val="0027334C"/>
    <w:rsid w:val="0027398D"/>
    <w:rsid w:val="0027566F"/>
    <w:rsid w:val="0027688F"/>
    <w:rsid w:val="00276DA1"/>
    <w:rsid w:val="00277E4E"/>
    <w:rsid w:val="00280AD8"/>
    <w:rsid w:val="0028219B"/>
    <w:rsid w:val="00282D5C"/>
    <w:rsid w:val="00284346"/>
    <w:rsid w:val="002853A9"/>
    <w:rsid w:val="002855D1"/>
    <w:rsid w:val="002856CB"/>
    <w:rsid w:val="00285FF7"/>
    <w:rsid w:val="00286EE3"/>
    <w:rsid w:val="00287D51"/>
    <w:rsid w:val="002904B0"/>
    <w:rsid w:val="00292194"/>
    <w:rsid w:val="0029302E"/>
    <w:rsid w:val="00294274"/>
    <w:rsid w:val="002958A5"/>
    <w:rsid w:val="00295AE6"/>
    <w:rsid w:val="00295DD8"/>
    <w:rsid w:val="0029749E"/>
    <w:rsid w:val="002A0D6E"/>
    <w:rsid w:val="002A1007"/>
    <w:rsid w:val="002A11A8"/>
    <w:rsid w:val="002A1543"/>
    <w:rsid w:val="002A1713"/>
    <w:rsid w:val="002A18FF"/>
    <w:rsid w:val="002A2AE1"/>
    <w:rsid w:val="002A2B65"/>
    <w:rsid w:val="002A35DD"/>
    <w:rsid w:val="002A36F0"/>
    <w:rsid w:val="002A3B12"/>
    <w:rsid w:val="002A3B76"/>
    <w:rsid w:val="002A4F1F"/>
    <w:rsid w:val="002A4F37"/>
    <w:rsid w:val="002A6085"/>
    <w:rsid w:val="002A63F7"/>
    <w:rsid w:val="002A68AE"/>
    <w:rsid w:val="002A6B05"/>
    <w:rsid w:val="002B005B"/>
    <w:rsid w:val="002B0506"/>
    <w:rsid w:val="002B0F70"/>
    <w:rsid w:val="002B14C7"/>
    <w:rsid w:val="002B176E"/>
    <w:rsid w:val="002B185C"/>
    <w:rsid w:val="002B1BFA"/>
    <w:rsid w:val="002B1ECE"/>
    <w:rsid w:val="002B282B"/>
    <w:rsid w:val="002B2F35"/>
    <w:rsid w:val="002B30DA"/>
    <w:rsid w:val="002B31C1"/>
    <w:rsid w:val="002B39BB"/>
    <w:rsid w:val="002B47DB"/>
    <w:rsid w:val="002B5F6E"/>
    <w:rsid w:val="002B61C8"/>
    <w:rsid w:val="002B7460"/>
    <w:rsid w:val="002B7F0D"/>
    <w:rsid w:val="002C0842"/>
    <w:rsid w:val="002C0EFD"/>
    <w:rsid w:val="002C15DD"/>
    <w:rsid w:val="002C24A6"/>
    <w:rsid w:val="002C2FD3"/>
    <w:rsid w:val="002C2FD4"/>
    <w:rsid w:val="002C33D9"/>
    <w:rsid w:val="002C367C"/>
    <w:rsid w:val="002C379E"/>
    <w:rsid w:val="002C4340"/>
    <w:rsid w:val="002C485F"/>
    <w:rsid w:val="002C4C2D"/>
    <w:rsid w:val="002C5E25"/>
    <w:rsid w:val="002C6B51"/>
    <w:rsid w:val="002D0BAA"/>
    <w:rsid w:val="002D13A4"/>
    <w:rsid w:val="002D16F7"/>
    <w:rsid w:val="002D44C3"/>
    <w:rsid w:val="002D4B58"/>
    <w:rsid w:val="002D4C7D"/>
    <w:rsid w:val="002D50BD"/>
    <w:rsid w:val="002D5C68"/>
    <w:rsid w:val="002D5F0B"/>
    <w:rsid w:val="002D607D"/>
    <w:rsid w:val="002D6C4E"/>
    <w:rsid w:val="002D7CBA"/>
    <w:rsid w:val="002D7DB3"/>
    <w:rsid w:val="002E0332"/>
    <w:rsid w:val="002E0C1A"/>
    <w:rsid w:val="002E0CBF"/>
    <w:rsid w:val="002E0D5B"/>
    <w:rsid w:val="002E0DB1"/>
    <w:rsid w:val="002E1A79"/>
    <w:rsid w:val="002E1EB2"/>
    <w:rsid w:val="002E362E"/>
    <w:rsid w:val="002E52E7"/>
    <w:rsid w:val="002E5B5B"/>
    <w:rsid w:val="002E5E5D"/>
    <w:rsid w:val="002E6731"/>
    <w:rsid w:val="002E6B93"/>
    <w:rsid w:val="002E6C56"/>
    <w:rsid w:val="002E6D47"/>
    <w:rsid w:val="002E70B2"/>
    <w:rsid w:val="002E784B"/>
    <w:rsid w:val="002E7A03"/>
    <w:rsid w:val="002E7DF3"/>
    <w:rsid w:val="002E7F4F"/>
    <w:rsid w:val="002F033E"/>
    <w:rsid w:val="002F0780"/>
    <w:rsid w:val="002F08C7"/>
    <w:rsid w:val="002F1012"/>
    <w:rsid w:val="002F159E"/>
    <w:rsid w:val="002F2539"/>
    <w:rsid w:val="002F28DE"/>
    <w:rsid w:val="002F28F9"/>
    <w:rsid w:val="002F2F47"/>
    <w:rsid w:val="002F3193"/>
    <w:rsid w:val="002F3221"/>
    <w:rsid w:val="002F34C7"/>
    <w:rsid w:val="002F3B10"/>
    <w:rsid w:val="002F586D"/>
    <w:rsid w:val="002F58CE"/>
    <w:rsid w:val="002F5BA9"/>
    <w:rsid w:val="0030027B"/>
    <w:rsid w:val="00301FE0"/>
    <w:rsid w:val="00302ED8"/>
    <w:rsid w:val="00303ACF"/>
    <w:rsid w:val="003055C0"/>
    <w:rsid w:val="00305D1C"/>
    <w:rsid w:val="00305D81"/>
    <w:rsid w:val="00306BED"/>
    <w:rsid w:val="003074F0"/>
    <w:rsid w:val="003107F5"/>
    <w:rsid w:val="00310E28"/>
    <w:rsid w:val="003112AF"/>
    <w:rsid w:val="003117BA"/>
    <w:rsid w:val="00312750"/>
    <w:rsid w:val="00312D98"/>
    <w:rsid w:val="00313038"/>
    <w:rsid w:val="0031364C"/>
    <w:rsid w:val="00313D30"/>
    <w:rsid w:val="00313D79"/>
    <w:rsid w:val="00314872"/>
    <w:rsid w:val="00314AAD"/>
    <w:rsid w:val="00315AD6"/>
    <w:rsid w:val="00315E50"/>
    <w:rsid w:val="003163C4"/>
    <w:rsid w:val="00317704"/>
    <w:rsid w:val="00317F54"/>
    <w:rsid w:val="003201DA"/>
    <w:rsid w:val="003209E2"/>
    <w:rsid w:val="00320ACC"/>
    <w:rsid w:val="003214F6"/>
    <w:rsid w:val="0032154B"/>
    <w:rsid w:val="003218AA"/>
    <w:rsid w:val="00322DCB"/>
    <w:rsid w:val="00323131"/>
    <w:rsid w:val="003239F8"/>
    <w:rsid w:val="00324737"/>
    <w:rsid w:val="00324BB9"/>
    <w:rsid w:val="003258C8"/>
    <w:rsid w:val="00325E31"/>
    <w:rsid w:val="00326B97"/>
    <w:rsid w:val="00326C55"/>
    <w:rsid w:val="00327043"/>
    <w:rsid w:val="00331377"/>
    <w:rsid w:val="0033241A"/>
    <w:rsid w:val="00332610"/>
    <w:rsid w:val="00332774"/>
    <w:rsid w:val="00332BBC"/>
    <w:rsid w:val="00333B72"/>
    <w:rsid w:val="00333C1C"/>
    <w:rsid w:val="003341B0"/>
    <w:rsid w:val="003346C0"/>
    <w:rsid w:val="0033497A"/>
    <w:rsid w:val="00334C0A"/>
    <w:rsid w:val="00334CC9"/>
    <w:rsid w:val="00335FA1"/>
    <w:rsid w:val="003364AA"/>
    <w:rsid w:val="00336965"/>
    <w:rsid w:val="003375C5"/>
    <w:rsid w:val="00337D2A"/>
    <w:rsid w:val="0034024E"/>
    <w:rsid w:val="0034086D"/>
    <w:rsid w:val="00340D68"/>
    <w:rsid w:val="003410E9"/>
    <w:rsid w:val="00341352"/>
    <w:rsid w:val="003418F6"/>
    <w:rsid w:val="0034223A"/>
    <w:rsid w:val="003422F5"/>
    <w:rsid w:val="00342AC4"/>
    <w:rsid w:val="0034389B"/>
    <w:rsid w:val="00343F92"/>
    <w:rsid w:val="003443A7"/>
    <w:rsid w:val="00344632"/>
    <w:rsid w:val="00344A8C"/>
    <w:rsid w:val="00344F3D"/>
    <w:rsid w:val="00344F9F"/>
    <w:rsid w:val="003451CC"/>
    <w:rsid w:val="0034550C"/>
    <w:rsid w:val="003459DE"/>
    <w:rsid w:val="0034681F"/>
    <w:rsid w:val="00347F1A"/>
    <w:rsid w:val="003518ED"/>
    <w:rsid w:val="00351E5A"/>
    <w:rsid w:val="00352824"/>
    <w:rsid w:val="00354BEF"/>
    <w:rsid w:val="00354ECA"/>
    <w:rsid w:val="00356761"/>
    <w:rsid w:val="00356E89"/>
    <w:rsid w:val="00357354"/>
    <w:rsid w:val="00357641"/>
    <w:rsid w:val="00357712"/>
    <w:rsid w:val="0035771E"/>
    <w:rsid w:val="00357A97"/>
    <w:rsid w:val="00357B25"/>
    <w:rsid w:val="00360B2A"/>
    <w:rsid w:val="00360EFB"/>
    <w:rsid w:val="003610E5"/>
    <w:rsid w:val="00361EAE"/>
    <w:rsid w:val="00362962"/>
    <w:rsid w:val="00362EA0"/>
    <w:rsid w:val="00364322"/>
    <w:rsid w:val="003644C0"/>
    <w:rsid w:val="00365C89"/>
    <w:rsid w:val="00366992"/>
    <w:rsid w:val="00366F04"/>
    <w:rsid w:val="0036712E"/>
    <w:rsid w:val="003673E3"/>
    <w:rsid w:val="00367EDA"/>
    <w:rsid w:val="00370C07"/>
    <w:rsid w:val="00370E65"/>
    <w:rsid w:val="003712BC"/>
    <w:rsid w:val="00371385"/>
    <w:rsid w:val="00371408"/>
    <w:rsid w:val="00371411"/>
    <w:rsid w:val="00371FA5"/>
    <w:rsid w:val="0037230D"/>
    <w:rsid w:val="00373090"/>
    <w:rsid w:val="00373D13"/>
    <w:rsid w:val="003752FE"/>
    <w:rsid w:val="003757C7"/>
    <w:rsid w:val="00376F41"/>
    <w:rsid w:val="003771D8"/>
    <w:rsid w:val="0038131D"/>
    <w:rsid w:val="00381598"/>
    <w:rsid w:val="0038312F"/>
    <w:rsid w:val="0038345C"/>
    <w:rsid w:val="00383E55"/>
    <w:rsid w:val="00384CDD"/>
    <w:rsid w:val="0038594A"/>
    <w:rsid w:val="00386B08"/>
    <w:rsid w:val="00386B9B"/>
    <w:rsid w:val="0038763E"/>
    <w:rsid w:val="00387A07"/>
    <w:rsid w:val="00387B44"/>
    <w:rsid w:val="00387E96"/>
    <w:rsid w:val="003900E0"/>
    <w:rsid w:val="00390523"/>
    <w:rsid w:val="0039094A"/>
    <w:rsid w:val="00391026"/>
    <w:rsid w:val="003918CF"/>
    <w:rsid w:val="00392877"/>
    <w:rsid w:val="00392FA4"/>
    <w:rsid w:val="0039337D"/>
    <w:rsid w:val="00393843"/>
    <w:rsid w:val="00394EFE"/>
    <w:rsid w:val="003951F9"/>
    <w:rsid w:val="00395ADD"/>
    <w:rsid w:val="00395C9B"/>
    <w:rsid w:val="00395FF6"/>
    <w:rsid w:val="0039674B"/>
    <w:rsid w:val="0039721F"/>
    <w:rsid w:val="00397FE8"/>
    <w:rsid w:val="003A0573"/>
    <w:rsid w:val="003A072F"/>
    <w:rsid w:val="003A0887"/>
    <w:rsid w:val="003A1218"/>
    <w:rsid w:val="003A2189"/>
    <w:rsid w:val="003A2638"/>
    <w:rsid w:val="003A3092"/>
    <w:rsid w:val="003A3A4A"/>
    <w:rsid w:val="003A3FFE"/>
    <w:rsid w:val="003A5278"/>
    <w:rsid w:val="003A59D1"/>
    <w:rsid w:val="003A632B"/>
    <w:rsid w:val="003A64BA"/>
    <w:rsid w:val="003A7515"/>
    <w:rsid w:val="003A75A2"/>
    <w:rsid w:val="003A768C"/>
    <w:rsid w:val="003A774A"/>
    <w:rsid w:val="003A794B"/>
    <w:rsid w:val="003B052B"/>
    <w:rsid w:val="003B05D5"/>
    <w:rsid w:val="003B06A4"/>
    <w:rsid w:val="003B09A9"/>
    <w:rsid w:val="003B0C5D"/>
    <w:rsid w:val="003B1F18"/>
    <w:rsid w:val="003B21DC"/>
    <w:rsid w:val="003B2B92"/>
    <w:rsid w:val="003B4691"/>
    <w:rsid w:val="003B48F5"/>
    <w:rsid w:val="003B4C10"/>
    <w:rsid w:val="003B60A0"/>
    <w:rsid w:val="003B7328"/>
    <w:rsid w:val="003B7489"/>
    <w:rsid w:val="003C0324"/>
    <w:rsid w:val="003C0470"/>
    <w:rsid w:val="003C061A"/>
    <w:rsid w:val="003C065A"/>
    <w:rsid w:val="003C0AB2"/>
    <w:rsid w:val="003C14A7"/>
    <w:rsid w:val="003C1552"/>
    <w:rsid w:val="003C1B1C"/>
    <w:rsid w:val="003C24EE"/>
    <w:rsid w:val="003C2BD1"/>
    <w:rsid w:val="003C2DCB"/>
    <w:rsid w:val="003C410B"/>
    <w:rsid w:val="003C4B3A"/>
    <w:rsid w:val="003C531A"/>
    <w:rsid w:val="003C5329"/>
    <w:rsid w:val="003C6269"/>
    <w:rsid w:val="003C62D3"/>
    <w:rsid w:val="003C635F"/>
    <w:rsid w:val="003C7101"/>
    <w:rsid w:val="003D0BEE"/>
    <w:rsid w:val="003D136C"/>
    <w:rsid w:val="003D1A61"/>
    <w:rsid w:val="003D1CE0"/>
    <w:rsid w:val="003D3450"/>
    <w:rsid w:val="003D4131"/>
    <w:rsid w:val="003D47DB"/>
    <w:rsid w:val="003D4D17"/>
    <w:rsid w:val="003D6047"/>
    <w:rsid w:val="003D6253"/>
    <w:rsid w:val="003D650F"/>
    <w:rsid w:val="003D68DF"/>
    <w:rsid w:val="003D6F7D"/>
    <w:rsid w:val="003D7392"/>
    <w:rsid w:val="003D74DE"/>
    <w:rsid w:val="003D786D"/>
    <w:rsid w:val="003E06C9"/>
    <w:rsid w:val="003E35D3"/>
    <w:rsid w:val="003E3A91"/>
    <w:rsid w:val="003E4134"/>
    <w:rsid w:val="003E4F82"/>
    <w:rsid w:val="003E6976"/>
    <w:rsid w:val="003E7515"/>
    <w:rsid w:val="003E7D82"/>
    <w:rsid w:val="003F0261"/>
    <w:rsid w:val="003F02D3"/>
    <w:rsid w:val="003F067B"/>
    <w:rsid w:val="003F11FE"/>
    <w:rsid w:val="003F12E3"/>
    <w:rsid w:val="003F1890"/>
    <w:rsid w:val="003F425E"/>
    <w:rsid w:val="003F4A82"/>
    <w:rsid w:val="003F4B04"/>
    <w:rsid w:val="003F4D9F"/>
    <w:rsid w:val="003F522B"/>
    <w:rsid w:val="003F5476"/>
    <w:rsid w:val="003F5809"/>
    <w:rsid w:val="003F6311"/>
    <w:rsid w:val="003F699D"/>
    <w:rsid w:val="003F77BA"/>
    <w:rsid w:val="003F7919"/>
    <w:rsid w:val="003F7E40"/>
    <w:rsid w:val="004003B5"/>
    <w:rsid w:val="00400D7D"/>
    <w:rsid w:val="00400E9F"/>
    <w:rsid w:val="0040301E"/>
    <w:rsid w:val="004031EE"/>
    <w:rsid w:val="00405394"/>
    <w:rsid w:val="004068DA"/>
    <w:rsid w:val="004069D5"/>
    <w:rsid w:val="00407E4E"/>
    <w:rsid w:val="004102E6"/>
    <w:rsid w:val="0041047B"/>
    <w:rsid w:val="004109F9"/>
    <w:rsid w:val="00410A21"/>
    <w:rsid w:val="00411ADE"/>
    <w:rsid w:val="00412097"/>
    <w:rsid w:val="004120A3"/>
    <w:rsid w:val="004122D1"/>
    <w:rsid w:val="00412B52"/>
    <w:rsid w:val="00413942"/>
    <w:rsid w:val="00413BEB"/>
    <w:rsid w:val="00413C04"/>
    <w:rsid w:val="00414534"/>
    <w:rsid w:val="004146E0"/>
    <w:rsid w:val="004153DE"/>
    <w:rsid w:val="004166E5"/>
    <w:rsid w:val="004167CE"/>
    <w:rsid w:val="00416ABE"/>
    <w:rsid w:val="00416AF7"/>
    <w:rsid w:val="00417AEF"/>
    <w:rsid w:val="00417B06"/>
    <w:rsid w:val="004207A7"/>
    <w:rsid w:val="004208B0"/>
    <w:rsid w:val="00420B11"/>
    <w:rsid w:val="0042182A"/>
    <w:rsid w:val="004219CE"/>
    <w:rsid w:val="00422172"/>
    <w:rsid w:val="004222CA"/>
    <w:rsid w:val="0042264C"/>
    <w:rsid w:val="0042272B"/>
    <w:rsid w:val="00423533"/>
    <w:rsid w:val="00423568"/>
    <w:rsid w:val="00423734"/>
    <w:rsid w:val="00423F7F"/>
    <w:rsid w:val="004240AF"/>
    <w:rsid w:val="00424963"/>
    <w:rsid w:val="00424F7D"/>
    <w:rsid w:val="00425315"/>
    <w:rsid w:val="0042533A"/>
    <w:rsid w:val="004254F8"/>
    <w:rsid w:val="00425869"/>
    <w:rsid w:val="00425C25"/>
    <w:rsid w:val="00427CC6"/>
    <w:rsid w:val="00430F13"/>
    <w:rsid w:val="00431034"/>
    <w:rsid w:val="004312DF"/>
    <w:rsid w:val="00431AAC"/>
    <w:rsid w:val="004325DB"/>
    <w:rsid w:val="004333C8"/>
    <w:rsid w:val="0043451A"/>
    <w:rsid w:val="004349ED"/>
    <w:rsid w:val="00434A4B"/>
    <w:rsid w:val="004355A3"/>
    <w:rsid w:val="004358B9"/>
    <w:rsid w:val="0043711C"/>
    <w:rsid w:val="00437EE0"/>
    <w:rsid w:val="0044007C"/>
    <w:rsid w:val="00440818"/>
    <w:rsid w:val="004410EE"/>
    <w:rsid w:val="00441562"/>
    <w:rsid w:val="00441B5A"/>
    <w:rsid w:val="00441B99"/>
    <w:rsid w:val="00441BB6"/>
    <w:rsid w:val="00441F8C"/>
    <w:rsid w:val="004421BB"/>
    <w:rsid w:val="004423B2"/>
    <w:rsid w:val="004425BE"/>
    <w:rsid w:val="00442CEA"/>
    <w:rsid w:val="00443F51"/>
    <w:rsid w:val="004444A4"/>
    <w:rsid w:val="004445F0"/>
    <w:rsid w:val="00444FD2"/>
    <w:rsid w:val="0044574D"/>
    <w:rsid w:val="004459C8"/>
    <w:rsid w:val="0044660C"/>
    <w:rsid w:val="00446979"/>
    <w:rsid w:val="0044739F"/>
    <w:rsid w:val="004478AB"/>
    <w:rsid w:val="00447F55"/>
    <w:rsid w:val="00450096"/>
    <w:rsid w:val="004515E1"/>
    <w:rsid w:val="004518A3"/>
    <w:rsid w:val="00452241"/>
    <w:rsid w:val="00452268"/>
    <w:rsid w:val="00454AA7"/>
    <w:rsid w:val="00454D8C"/>
    <w:rsid w:val="00455548"/>
    <w:rsid w:val="00455943"/>
    <w:rsid w:val="00455A8E"/>
    <w:rsid w:val="00457A11"/>
    <w:rsid w:val="00457E1B"/>
    <w:rsid w:val="00460873"/>
    <w:rsid w:val="00460BEA"/>
    <w:rsid w:val="00460C89"/>
    <w:rsid w:val="00461D02"/>
    <w:rsid w:val="0046237A"/>
    <w:rsid w:val="00462AAA"/>
    <w:rsid w:val="00462E97"/>
    <w:rsid w:val="004637B8"/>
    <w:rsid w:val="004644C3"/>
    <w:rsid w:val="004646C6"/>
    <w:rsid w:val="00464FC1"/>
    <w:rsid w:val="00465398"/>
    <w:rsid w:val="00465816"/>
    <w:rsid w:val="00466332"/>
    <w:rsid w:val="00466667"/>
    <w:rsid w:val="00466AA0"/>
    <w:rsid w:val="00467419"/>
    <w:rsid w:val="0047082F"/>
    <w:rsid w:val="00471381"/>
    <w:rsid w:val="00471436"/>
    <w:rsid w:val="00472142"/>
    <w:rsid w:val="00472A99"/>
    <w:rsid w:val="004736A5"/>
    <w:rsid w:val="0047379A"/>
    <w:rsid w:val="00473952"/>
    <w:rsid w:val="0047396E"/>
    <w:rsid w:val="0047446C"/>
    <w:rsid w:val="00475C7F"/>
    <w:rsid w:val="0047736A"/>
    <w:rsid w:val="0047751D"/>
    <w:rsid w:val="00477C78"/>
    <w:rsid w:val="00477FF9"/>
    <w:rsid w:val="004803FB"/>
    <w:rsid w:val="00480882"/>
    <w:rsid w:val="00480986"/>
    <w:rsid w:val="004809CD"/>
    <w:rsid w:val="00480BAF"/>
    <w:rsid w:val="00480C6F"/>
    <w:rsid w:val="00480D8D"/>
    <w:rsid w:val="00480FCE"/>
    <w:rsid w:val="00481D9A"/>
    <w:rsid w:val="004844AF"/>
    <w:rsid w:val="00484635"/>
    <w:rsid w:val="00484EEB"/>
    <w:rsid w:val="00485EFE"/>
    <w:rsid w:val="004860BC"/>
    <w:rsid w:val="00487780"/>
    <w:rsid w:val="00487EA2"/>
    <w:rsid w:val="00491D77"/>
    <w:rsid w:val="00492288"/>
    <w:rsid w:val="0049261E"/>
    <w:rsid w:val="00493A40"/>
    <w:rsid w:val="00493F9D"/>
    <w:rsid w:val="00494525"/>
    <w:rsid w:val="004948CC"/>
    <w:rsid w:val="00494BE7"/>
    <w:rsid w:val="004951A4"/>
    <w:rsid w:val="00495814"/>
    <w:rsid w:val="004960B8"/>
    <w:rsid w:val="004966F5"/>
    <w:rsid w:val="004967AD"/>
    <w:rsid w:val="00496AD3"/>
    <w:rsid w:val="00496B49"/>
    <w:rsid w:val="00496DF1"/>
    <w:rsid w:val="00497FDD"/>
    <w:rsid w:val="004A004D"/>
    <w:rsid w:val="004A09B7"/>
    <w:rsid w:val="004A11B9"/>
    <w:rsid w:val="004A1603"/>
    <w:rsid w:val="004A1FD0"/>
    <w:rsid w:val="004A2DCE"/>
    <w:rsid w:val="004A33A5"/>
    <w:rsid w:val="004A3621"/>
    <w:rsid w:val="004A3C14"/>
    <w:rsid w:val="004A3D07"/>
    <w:rsid w:val="004A4567"/>
    <w:rsid w:val="004A4A67"/>
    <w:rsid w:val="004A5101"/>
    <w:rsid w:val="004A5C28"/>
    <w:rsid w:val="004A5C93"/>
    <w:rsid w:val="004A67A4"/>
    <w:rsid w:val="004A67E2"/>
    <w:rsid w:val="004A73B9"/>
    <w:rsid w:val="004A7743"/>
    <w:rsid w:val="004B0D8B"/>
    <w:rsid w:val="004B1A54"/>
    <w:rsid w:val="004B2A86"/>
    <w:rsid w:val="004B2D8F"/>
    <w:rsid w:val="004B3794"/>
    <w:rsid w:val="004B4341"/>
    <w:rsid w:val="004B43C3"/>
    <w:rsid w:val="004B4FD2"/>
    <w:rsid w:val="004B58D8"/>
    <w:rsid w:val="004B628B"/>
    <w:rsid w:val="004C067B"/>
    <w:rsid w:val="004C1CC2"/>
    <w:rsid w:val="004C1CE6"/>
    <w:rsid w:val="004C23DB"/>
    <w:rsid w:val="004C2A20"/>
    <w:rsid w:val="004C3AD8"/>
    <w:rsid w:val="004C3CB3"/>
    <w:rsid w:val="004C3D1C"/>
    <w:rsid w:val="004C4B8C"/>
    <w:rsid w:val="004C5273"/>
    <w:rsid w:val="004C587E"/>
    <w:rsid w:val="004C6BC3"/>
    <w:rsid w:val="004C736A"/>
    <w:rsid w:val="004C75D9"/>
    <w:rsid w:val="004C78EF"/>
    <w:rsid w:val="004C7A10"/>
    <w:rsid w:val="004D0039"/>
    <w:rsid w:val="004D0489"/>
    <w:rsid w:val="004D0BA4"/>
    <w:rsid w:val="004D0D1A"/>
    <w:rsid w:val="004D1268"/>
    <w:rsid w:val="004D1C59"/>
    <w:rsid w:val="004D1FC3"/>
    <w:rsid w:val="004D26DD"/>
    <w:rsid w:val="004D2E9A"/>
    <w:rsid w:val="004D2F44"/>
    <w:rsid w:val="004D3556"/>
    <w:rsid w:val="004D427E"/>
    <w:rsid w:val="004D4B2C"/>
    <w:rsid w:val="004D6DEA"/>
    <w:rsid w:val="004D7311"/>
    <w:rsid w:val="004D7900"/>
    <w:rsid w:val="004E0250"/>
    <w:rsid w:val="004E0F0A"/>
    <w:rsid w:val="004E22B7"/>
    <w:rsid w:val="004E33E9"/>
    <w:rsid w:val="004E389B"/>
    <w:rsid w:val="004E38E4"/>
    <w:rsid w:val="004E3970"/>
    <w:rsid w:val="004E4DCE"/>
    <w:rsid w:val="004E4E87"/>
    <w:rsid w:val="004E5688"/>
    <w:rsid w:val="004E5FC2"/>
    <w:rsid w:val="004E679A"/>
    <w:rsid w:val="004E6B65"/>
    <w:rsid w:val="004E75ED"/>
    <w:rsid w:val="004E7EFB"/>
    <w:rsid w:val="004F01BB"/>
    <w:rsid w:val="004F096C"/>
    <w:rsid w:val="004F0C2B"/>
    <w:rsid w:val="004F16D3"/>
    <w:rsid w:val="004F1A79"/>
    <w:rsid w:val="004F2083"/>
    <w:rsid w:val="004F22E5"/>
    <w:rsid w:val="004F3A4B"/>
    <w:rsid w:val="004F4127"/>
    <w:rsid w:val="004F4B27"/>
    <w:rsid w:val="004F52D3"/>
    <w:rsid w:val="004F54AA"/>
    <w:rsid w:val="004F5E5C"/>
    <w:rsid w:val="004F60D2"/>
    <w:rsid w:val="004F62A4"/>
    <w:rsid w:val="004F715F"/>
    <w:rsid w:val="004F7588"/>
    <w:rsid w:val="004F789D"/>
    <w:rsid w:val="00501CEC"/>
    <w:rsid w:val="005038FB"/>
    <w:rsid w:val="00503A66"/>
    <w:rsid w:val="00505497"/>
    <w:rsid w:val="0050580F"/>
    <w:rsid w:val="00505AC7"/>
    <w:rsid w:val="00506586"/>
    <w:rsid w:val="00507012"/>
    <w:rsid w:val="00511239"/>
    <w:rsid w:val="00511DFA"/>
    <w:rsid w:val="005126BB"/>
    <w:rsid w:val="005149B8"/>
    <w:rsid w:val="0051541C"/>
    <w:rsid w:val="00515AC1"/>
    <w:rsid w:val="00516165"/>
    <w:rsid w:val="00516EF8"/>
    <w:rsid w:val="005170FB"/>
    <w:rsid w:val="00517199"/>
    <w:rsid w:val="005174DB"/>
    <w:rsid w:val="00517708"/>
    <w:rsid w:val="005208E2"/>
    <w:rsid w:val="005209F4"/>
    <w:rsid w:val="00520C0F"/>
    <w:rsid w:val="00521112"/>
    <w:rsid w:val="0052168F"/>
    <w:rsid w:val="005225DA"/>
    <w:rsid w:val="0052301A"/>
    <w:rsid w:val="00523BF1"/>
    <w:rsid w:val="00524289"/>
    <w:rsid w:val="005245F7"/>
    <w:rsid w:val="0052555C"/>
    <w:rsid w:val="00525CDE"/>
    <w:rsid w:val="00526D98"/>
    <w:rsid w:val="00527C60"/>
    <w:rsid w:val="00530957"/>
    <w:rsid w:val="00531759"/>
    <w:rsid w:val="005317AE"/>
    <w:rsid w:val="00532915"/>
    <w:rsid w:val="00532F1C"/>
    <w:rsid w:val="00533333"/>
    <w:rsid w:val="005334B0"/>
    <w:rsid w:val="00534893"/>
    <w:rsid w:val="00534D39"/>
    <w:rsid w:val="00535FBD"/>
    <w:rsid w:val="00536CFE"/>
    <w:rsid w:val="00537953"/>
    <w:rsid w:val="005400FA"/>
    <w:rsid w:val="005402D3"/>
    <w:rsid w:val="00540739"/>
    <w:rsid w:val="00540768"/>
    <w:rsid w:val="00540EF6"/>
    <w:rsid w:val="0054218B"/>
    <w:rsid w:val="00542AEC"/>
    <w:rsid w:val="00543C15"/>
    <w:rsid w:val="005441EB"/>
    <w:rsid w:val="005449E4"/>
    <w:rsid w:val="00544F5D"/>
    <w:rsid w:val="0054531D"/>
    <w:rsid w:val="00545443"/>
    <w:rsid w:val="005468BF"/>
    <w:rsid w:val="0054694E"/>
    <w:rsid w:val="00546BD9"/>
    <w:rsid w:val="005470B0"/>
    <w:rsid w:val="00547121"/>
    <w:rsid w:val="00550118"/>
    <w:rsid w:val="00550488"/>
    <w:rsid w:val="00550AE1"/>
    <w:rsid w:val="005516A5"/>
    <w:rsid w:val="00552BCC"/>
    <w:rsid w:val="0055323F"/>
    <w:rsid w:val="00553300"/>
    <w:rsid w:val="00553FCD"/>
    <w:rsid w:val="005544BD"/>
    <w:rsid w:val="005554CB"/>
    <w:rsid w:val="005565E2"/>
    <w:rsid w:val="005566D5"/>
    <w:rsid w:val="0055692F"/>
    <w:rsid w:val="00556F3F"/>
    <w:rsid w:val="00557064"/>
    <w:rsid w:val="00557519"/>
    <w:rsid w:val="00560650"/>
    <w:rsid w:val="00560EBD"/>
    <w:rsid w:val="0056144E"/>
    <w:rsid w:val="00561FD9"/>
    <w:rsid w:val="0056298F"/>
    <w:rsid w:val="005629B1"/>
    <w:rsid w:val="00562FC7"/>
    <w:rsid w:val="00563509"/>
    <w:rsid w:val="005646F7"/>
    <w:rsid w:val="00565272"/>
    <w:rsid w:val="00565848"/>
    <w:rsid w:val="00567159"/>
    <w:rsid w:val="005678C9"/>
    <w:rsid w:val="00567D98"/>
    <w:rsid w:val="00567E3E"/>
    <w:rsid w:val="00570044"/>
    <w:rsid w:val="00570112"/>
    <w:rsid w:val="00570784"/>
    <w:rsid w:val="00570A5D"/>
    <w:rsid w:val="00571997"/>
    <w:rsid w:val="005721CF"/>
    <w:rsid w:val="00572F14"/>
    <w:rsid w:val="0057524C"/>
    <w:rsid w:val="0057551D"/>
    <w:rsid w:val="005765E5"/>
    <w:rsid w:val="00576773"/>
    <w:rsid w:val="00576A22"/>
    <w:rsid w:val="005819B7"/>
    <w:rsid w:val="00581F21"/>
    <w:rsid w:val="00581F75"/>
    <w:rsid w:val="00583E0C"/>
    <w:rsid w:val="00584605"/>
    <w:rsid w:val="00585280"/>
    <w:rsid w:val="005853A3"/>
    <w:rsid w:val="00585B82"/>
    <w:rsid w:val="00585EBB"/>
    <w:rsid w:val="0058736D"/>
    <w:rsid w:val="00587405"/>
    <w:rsid w:val="00587BFD"/>
    <w:rsid w:val="00590297"/>
    <w:rsid w:val="00590583"/>
    <w:rsid w:val="00590DCE"/>
    <w:rsid w:val="0059139D"/>
    <w:rsid w:val="005922A9"/>
    <w:rsid w:val="005928F4"/>
    <w:rsid w:val="0059407A"/>
    <w:rsid w:val="00594247"/>
    <w:rsid w:val="00594890"/>
    <w:rsid w:val="00594E11"/>
    <w:rsid w:val="00595BDA"/>
    <w:rsid w:val="00595D11"/>
    <w:rsid w:val="00595D37"/>
    <w:rsid w:val="0059613C"/>
    <w:rsid w:val="00596767"/>
    <w:rsid w:val="00596DC5"/>
    <w:rsid w:val="005975BD"/>
    <w:rsid w:val="00597A4D"/>
    <w:rsid w:val="00597BD2"/>
    <w:rsid w:val="00597C44"/>
    <w:rsid w:val="005A03B5"/>
    <w:rsid w:val="005A10FB"/>
    <w:rsid w:val="005A137E"/>
    <w:rsid w:val="005A16B6"/>
    <w:rsid w:val="005A16FD"/>
    <w:rsid w:val="005A1D36"/>
    <w:rsid w:val="005A1E2D"/>
    <w:rsid w:val="005A224E"/>
    <w:rsid w:val="005A469F"/>
    <w:rsid w:val="005A4836"/>
    <w:rsid w:val="005A4AF9"/>
    <w:rsid w:val="005A5760"/>
    <w:rsid w:val="005A5E04"/>
    <w:rsid w:val="005A608E"/>
    <w:rsid w:val="005A6F91"/>
    <w:rsid w:val="005B0BBE"/>
    <w:rsid w:val="005B200A"/>
    <w:rsid w:val="005B229A"/>
    <w:rsid w:val="005B375A"/>
    <w:rsid w:val="005B5903"/>
    <w:rsid w:val="005B5D2B"/>
    <w:rsid w:val="005B780A"/>
    <w:rsid w:val="005B7CFC"/>
    <w:rsid w:val="005B7EAF"/>
    <w:rsid w:val="005C079F"/>
    <w:rsid w:val="005C08E5"/>
    <w:rsid w:val="005C0928"/>
    <w:rsid w:val="005C25ED"/>
    <w:rsid w:val="005C2D9F"/>
    <w:rsid w:val="005C38E9"/>
    <w:rsid w:val="005C391E"/>
    <w:rsid w:val="005C40FE"/>
    <w:rsid w:val="005C41E9"/>
    <w:rsid w:val="005C48B8"/>
    <w:rsid w:val="005C69FF"/>
    <w:rsid w:val="005C7881"/>
    <w:rsid w:val="005D06C6"/>
    <w:rsid w:val="005D0812"/>
    <w:rsid w:val="005D0ACB"/>
    <w:rsid w:val="005D1728"/>
    <w:rsid w:val="005D1F84"/>
    <w:rsid w:val="005D3646"/>
    <w:rsid w:val="005D3914"/>
    <w:rsid w:val="005D3C74"/>
    <w:rsid w:val="005D4051"/>
    <w:rsid w:val="005D407D"/>
    <w:rsid w:val="005D4691"/>
    <w:rsid w:val="005D5200"/>
    <w:rsid w:val="005D54F5"/>
    <w:rsid w:val="005D555E"/>
    <w:rsid w:val="005D5C91"/>
    <w:rsid w:val="005D5EC4"/>
    <w:rsid w:val="005D68C1"/>
    <w:rsid w:val="005D7D03"/>
    <w:rsid w:val="005D7F25"/>
    <w:rsid w:val="005E0692"/>
    <w:rsid w:val="005E0F63"/>
    <w:rsid w:val="005E1101"/>
    <w:rsid w:val="005E118A"/>
    <w:rsid w:val="005E1288"/>
    <w:rsid w:val="005E1510"/>
    <w:rsid w:val="005E1548"/>
    <w:rsid w:val="005E1FF8"/>
    <w:rsid w:val="005E28CE"/>
    <w:rsid w:val="005E2DD4"/>
    <w:rsid w:val="005E39B9"/>
    <w:rsid w:val="005E4190"/>
    <w:rsid w:val="005E42F2"/>
    <w:rsid w:val="005E53ED"/>
    <w:rsid w:val="005E6345"/>
    <w:rsid w:val="005E6BD6"/>
    <w:rsid w:val="005E7C05"/>
    <w:rsid w:val="005E7D43"/>
    <w:rsid w:val="005E7EEE"/>
    <w:rsid w:val="005F087E"/>
    <w:rsid w:val="005F0ED9"/>
    <w:rsid w:val="005F15B3"/>
    <w:rsid w:val="005F1F8D"/>
    <w:rsid w:val="005F366E"/>
    <w:rsid w:val="005F4301"/>
    <w:rsid w:val="005F5305"/>
    <w:rsid w:val="005F611F"/>
    <w:rsid w:val="005F6455"/>
    <w:rsid w:val="005F6AA0"/>
    <w:rsid w:val="005F6E81"/>
    <w:rsid w:val="005F7076"/>
    <w:rsid w:val="006006B7"/>
    <w:rsid w:val="00600C91"/>
    <w:rsid w:val="00601258"/>
    <w:rsid w:val="00601FCF"/>
    <w:rsid w:val="00602146"/>
    <w:rsid w:val="006028AE"/>
    <w:rsid w:val="00603047"/>
    <w:rsid w:val="006030E2"/>
    <w:rsid w:val="006035A1"/>
    <w:rsid w:val="00604147"/>
    <w:rsid w:val="00604C9D"/>
    <w:rsid w:val="006055CC"/>
    <w:rsid w:val="00605B64"/>
    <w:rsid w:val="006065C6"/>
    <w:rsid w:val="00606D9E"/>
    <w:rsid w:val="0060719C"/>
    <w:rsid w:val="00610EF4"/>
    <w:rsid w:val="00611163"/>
    <w:rsid w:val="006122EC"/>
    <w:rsid w:val="0061249F"/>
    <w:rsid w:val="00613870"/>
    <w:rsid w:val="0061387D"/>
    <w:rsid w:val="006139BB"/>
    <w:rsid w:val="00613CDF"/>
    <w:rsid w:val="00613FE7"/>
    <w:rsid w:val="00614372"/>
    <w:rsid w:val="0061580E"/>
    <w:rsid w:val="0062087A"/>
    <w:rsid w:val="00621031"/>
    <w:rsid w:val="006218D9"/>
    <w:rsid w:val="00622AE7"/>
    <w:rsid w:val="00623472"/>
    <w:rsid w:val="006238C0"/>
    <w:rsid w:val="00623E21"/>
    <w:rsid w:val="0062571C"/>
    <w:rsid w:val="00625DDC"/>
    <w:rsid w:val="00626066"/>
    <w:rsid w:val="00626496"/>
    <w:rsid w:val="006269D2"/>
    <w:rsid w:val="006271E2"/>
    <w:rsid w:val="00630AC7"/>
    <w:rsid w:val="00630E75"/>
    <w:rsid w:val="006310E6"/>
    <w:rsid w:val="00631259"/>
    <w:rsid w:val="00631991"/>
    <w:rsid w:val="00631E90"/>
    <w:rsid w:val="006331D7"/>
    <w:rsid w:val="00633B09"/>
    <w:rsid w:val="00633C0F"/>
    <w:rsid w:val="00633E24"/>
    <w:rsid w:val="00634FF4"/>
    <w:rsid w:val="0063503C"/>
    <w:rsid w:val="00635272"/>
    <w:rsid w:val="0063533D"/>
    <w:rsid w:val="00637812"/>
    <w:rsid w:val="006407ED"/>
    <w:rsid w:val="0064099B"/>
    <w:rsid w:val="00641195"/>
    <w:rsid w:val="006417BC"/>
    <w:rsid w:val="0064257F"/>
    <w:rsid w:val="00642B14"/>
    <w:rsid w:val="006439BC"/>
    <w:rsid w:val="006439E5"/>
    <w:rsid w:val="006440E8"/>
    <w:rsid w:val="006445AA"/>
    <w:rsid w:val="00644969"/>
    <w:rsid w:val="0064599E"/>
    <w:rsid w:val="006461EA"/>
    <w:rsid w:val="00646C8B"/>
    <w:rsid w:val="006473E0"/>
    <w:rsid w:val="006479B2"/>
    <w:rsid w:val="0065069A"/>
    <w:rsid w:val="006525E3"/>
    <w:rsid w:val="00652758"/>
    <w:rsid w:val="0065347E"/>
    <w:rsid w:val="00654467"/>
    <w:rsid w:val="00654CA1"/>
    <w:rsid w:val="0065563F"/>
    <w:rsid w:val="00655737"/>
    <w:rsid w:val="00656444"/>
    <w:rsid w:val="0065705B"/>
    <w:rsid w:val="006575AA"/>
    <w:rsid w:val="00657C41"/>
    <w:rsid w:val="00660F4E"/>
    <w:rsid w:val="0066289F"/>
    <w:rsid w:val="006628F0"/>
    <w:rsid w:val="006630E6"/>
    <w:rsid w:val="006630F2"/>
    <w:rsid w:val="006638DE"/>
    <w:rsid w:val="00663A14"/>
    <w:rsid w:val="00663D75"/>
    <w:rsid w:val="006640BA"/>
    <w:rsid w:val="00664729"/>
    <w:rsid w:val="006647D8"/>
    <w:rsid w:val="00665860"/>
    <w:rsid w:val="00665D15"/>
    <w:rsid w:val="00666081"/>
    <w:rsid w:val="00667A29"/>
    <w:rsid w:val="00667AF8"/>
    <w:rsid w:val="00667DFD"/>
    <w:rsid w:val="006704C6"/>
    <w:rsid w:val="006720A5"/>
    <w:rsid w:val="0067231B"/>
    <w:rsid w:val="00672650"/>
    <w:rsid w:val="006727DF"/>
    <w:rsid w:val="00672B78"/>
    <w:rsid w:val="00673C4A"/>
    <w:rsid w:val="0067454B"/>
    <w:rsid w:val="00675050"/>
    <w:rsid w:val="006756E6"/>
    <w:rsid w:val="0067590D"/>
    <w:rsid w:val="00675A9A"/>
    <w:rsid w:val="00676A86"/>
    <w:rsid w:val="00676E3B"/>
    <w:rsid w:val="006778EF"/>
    <w:rsid w:val="00680489"/>
    <w:rsid w:val="0068080A"/>
    <w:rsid w:val="00680EE4"/>
    <w:rsid w:val="00681CC4"/>
    <w:rsid w:val="00683431"/>
    <w:rsid w:val="00683CFA"/>
    <w:rsid w:val="00684ACC"/>
    <w:rsid w:val="00684D52"/>
    <w:rsid w:val="00685646"/>
    <w:rsid w:val="00685FA7"/>
    <w:rsid w:val="00686138"/>
    <w:rsid w:val="006875B7"/>
    <w:rsid w:val="00687ED3"/>
    <w:rsid w:val="0069017D"/>
    <w:rsid w:val="00690650"/>
    <w:rsid w:val="00690917"/>
    <w:rsid w:val="006909F5"/>
    <w:rsid w:val="006913A4"/>
    <w:rsid w:val="00692063"/>
    <w:rsid w:val="0069384B"/>
    <w:rsid w:val="006939E6"/>
    <w:rsid w:val="0069421A"/>
    <w:rsid w:val="006946C3"/>
    <w:rsid w:val="0069477C"/>
    <w:rsid w:val="00695050"/>
    <w:rsid w:val="00695BDC"/>
    <w:rsid w:val="00695DD1"/>
    <w:rsid w:val="00696130"/>
    <w:rsid w:val="006962D2"/>
    <w:rsid w:val="00697275"/>
    <w:rsid w:val="006A02CA"/>
    <w:rsid w:val="006A0D99"/>
    <w:rsid w:val="006A0F1F"/>
    <w:rsid w:val="006A1305"/>
    <w:rsid w:val="006A15A8"/>
    <w:rsid w:val="006A1C2D"/>
    <w:rsid w:val="006A1F7A"/>
    <w:rsid w:val="006A2270"/>
    <w:rsid w:val="006A29DA"/>
    <w:rsid w:val="006A6170"/>
    <w:rsid w:val="006A6F51"/>
    <w:rsid w:val="006A714B"/>
    <w:rsid w:val="006B05FE"/>
    <w:rsid w:val="006B1EA9"/>
    <w:rsid w:val="006B29E3"/>
    <w:rsid w:val="006B32BD"/>
    <w:rsid w:val="006B35FA"/>
    <w:rsid w:val="006B368F"/>
    <w:rsid w:val="006B3788"/>
    <w:rsid w:val="006B3D56"/>
    <w:rsid w:val="006B3F6E"/>
    <w:rsid w:val="006B41C5"/>
    <w:rsid w:val="006B56AC"/>
    <w:rsid w:val="006B5ED6"/>
    <w:rsid w:val="006B6714"/>
    <w:rsid w:val="006B6BAD"/>
    <w:rsid w:val="006B6FF7"/>
    <w:rsid w:val="006C0531"/>
    <w:rsid w:val="006C0BF9"/>
    <w:rsid w:val="006C1557"/>
    <w:rsid w:val="006C1B5D"/>
    <w:rsid w:val="006C1B71"/>
    <w:rsid w:val="006C1BC8"/>
    <w:rsid w:val="006C3370"/>
    <w:rsid w:val="006C3427"/>
    <w:rsid w:val="006C40A3"/>
    <w:rsid w:val="006C4708"/>
    <w:rsid w:val="006C4FA4"/>
    <w:rsid w:val="006C62F1"/>
    <w:rsid w:val="006C6F1A"/>
    <w:rsid w:val="006C7645"/>
    <w:rsid w:val="006D01B9"/>
    <w:rsid w:val="006D0B94"/>
    <w:rsid w:val="006D1469"/>
    <w:rsid w:val="006D30E8"/>
    <w:rsid w:val="006D4EF4"/>
    <w:rsid w:val="006D6786"/>
    <w:rsid w:val="006D6AE2"/>
    <w:rsid w:val="006D75A6"/>
    <w:rsid w:val="006E01ED"/>
    <w:rsid w:val="006E1A4E"/>
    <w:rsid w:val="006E1B04"/>
    <w:rsid w:val="006E2ECC"/>
    <w:rsid w:val="006E38BF"/>
    <w:rsid w:val="006E3D15"/>
    <w:rsid w:val="006E6373"/>
    <w:rsid w:val="006E6DAA"/>
    <w:rsid w:val="006E6FA1"/>
    <w:rsid w:val="006E7B4C"/>
    <w:rsid w:val="006F02C7"/>
    <w:rsid w:val="006F134A"/>
    <w:rsid w:val="006F1400"/>
    <w:rsid w:val="006F14E1"/>
    <w:rsid w:val="006F1534"/>
    <w:rsid w:val="006F219F"/>
    <w:rsid w:val="006F3C02"/>
    <w:rsid w:val="006F42A8"/>
    <w:rsid w:val="006F4829"/>
    <w:rsid w:val="006F48D2"/>
    <w:rsid w:val="006F4B7E"/>
    <w:rsid w:val="006F54E6"/>
    <w:rsid w:val="006F551E"/>
    <w:rsid w:val="006F55B5"/>
    <w:rsid w:val="006F576F"/>
    <w:rsid w:val="006F5FAC"/>
    <w:rsid w:val="006F6A2B"/>
    <w:rsid w:val="006F6ED7"/>
    <w:rsid w:val="007006AC"/>
    <w:rsid w:val="00700984"/>
    <w:rsid w:val="007011D8"/>
    <w:rsid w:val="00701527"/>
    <w:rsid w:val="00702058"/>
    <w:rsid w:val="00702D72"/>
    <w:rsid w:val="00702F24"/>
    <w:rsid w:val="007041B3"/>
    <w:rsid w:val="007042D0"/>
    <w:rsid w:val="00705B75"/>
    <w:rsid w:val="00707091"/>
    <w:rsid w:val="00711000"/>
    <w:rsid w:val="00711661"/>
    <w:rsid w:val="00712DB3"/>
    <w:rsid w:val="007133D4"/>
    <w:rsid w:val="00713452"/>
    <w:rsid w:val="00713632"/>
    <w:rsid w:val="00713A88"/>
    <w:rsid w:val="00713BD5"/>
    <w:rsid w:val="00713C41"/>
    <w:rsid w:val="00713D8B"/>
    <w:rsid w:val="00713E80"/>
    <w:rsid w:val="00713F8B"/>
    <w:rsid w:val="0071454A"/>
    <w:rsid w:val="007145F7"/>
    <w:rsid w:val="00714688"/>
    <w:rsid w:val="0071480A"/>
    <w:rsid w:val="007150F6"/>
    <w:rsid w:val="0071513F"/>
    <w:rsid w:val="00715AEB"/>
    <w:rsid w:val="00715F3B"/>
    <w:rsid w:val="00717A3F"/>
    <w:rsid w:val="00717D2F"/>
    <w:rsid w:val="007206A6"/>
    <w:rsid w:val="00720AE8"/>
    <w:rsid w:val="007215F3"/>
    <w:rsid w:val="00722448"/>
    <w:rsid w:val="007225C2"/>
    <w:rsid w:val="007233D8"/>
    <w:rsid w:val="00723596"/>
    <w:rsid w:val="00723699"/>
    <w:rsid w:val="0072528F"/>
    <w:rsid w:val="00725ACB"/>
    <w:rsid w:val="00725FE6"/>
    <w:rsid w:val="00726F33"/>
    <w:rsid w:val="00730813"/>
    <w:rsid w:val="00730929"/>
    <w:rsid w:val="00730C45"/>
    <w:rsid w:val="00730F56"/>
    <w:rsid w:val="00731034"/>
    <w:rsid w:val="007315FB"/>
    <w:rsid w:val="00731763"/>
    <w:rsid w:val="00732440"/>
    <w:rsid w:val="00732760"/>
    <w:rsid w:val="00733623"/>
    <w:rsid w:val="00734031"/>
    <w:rsid w:val="00735575"/>
    <w:rsid w:val="00736BBA"/>
    <w:rsid w:val="0073762E"/>
    <w:rsid w:val="00737BA7"/>
    <w:rsid w:val="007405C3"/>
    <w:rsid w:val="007407C3"/>
    <w:rsid w:val="00740F82"/>
    <w:rsid w:val="00741B89"/>
    <w:rsid w:val="00741C68"/>
    <w:rsid w:val="007421E0"/>
    <w:rsid w:val="00743865"/>
    <w:rsid w:val="00744D17"/>
    <w:rsid w:val="00745108"/>
    <w:rsid w:val="00745B44"/>
    <w:rsid w:val="00745ED8"/>
    <w:rsid w:val="0074694A"/>
    <w:rsid w:val="00746BED"/>
    <w:rsid w:val="007471B8"/>
    <w:rsid w:val="007514CB"/>
    <w:rsid w:val="00752A17"/>
    <w:rsid w:val="00752F10"/>
    <w:rsid w:val="007530CE"/>
    <w:rsid w:val="00753543"/>
    <w:rsid w:val="00753EFC"/>
    <w:rsid w:val="00753F29"/>
    <w:rsid w:val="0075402B"/>
    <w:rsid w:val="00754155"/>
    <w:rsid w:val="007541DB"/>
    <w:rsid w:val="0075459C"/>
    <w:rsid w:val="007546FC"/>
    <w:rsid w:val="00755EBC"/>
    <w:rsid w:val="00756B10"/>
    <w:rsid w:val="00757850"/>
    <w:rsid w:val="0075788F"/>
    <w:rsid w:val="007602D6"/>
    <w:rsid w:val="00760497"/>
    <w:rsid w:val="007606D2"/>
    <w:rsid w:val="00761661"/>
    <w:rsid w:val="00761CE7"/>
    <w:rsid w:val="00761F2E"/>
    <w:rsid w:val="00763686"/>
    <w:rsid w:val="0076368D"/>
    <w:rsid w:val="00764FF1"/>
    <w:rsid w:val="00766360"/>
    <w:rsid w:val="007663E0"/>
    <w:rsid w:val="007666AC"/>
    <w:rsid w:val="00766EB4"/>
    <w:rsid w:val="00767044"/>
    <w:rsid w:val="007670DE"/>
    <w:rsid w:val="007702B6"/>
    <w:rsid w:val="00770815"/>
    <w:rsid w:val="00770834"/>
    <w:rsid w:val="007709E9"/>
    <w:rsid w:val="00771954"/>
    <w:rsid w:val="00772466"/>
    <w:rsid w:val="00772BAD"/>
    <w:rsid w:val="00773B45"/>
    <w:rsid w:val="007751B5"/>
    <w:rsid w:val="0077600D"/>
    <w:rsid w:val="0077607C"/>
    <w:rsid w:val="007762CB"/>
    <w:rsid w:val="0077635F"/>
    <w:rsid w:val="0077636F"/>
    <w:rsid w:val="00776887"/>
    <w:rsid w:val="00776C5C"/>
    <w:rsid w:val="00780345"/>
    <w:rsid w:val="007809F9"/>
    <w:rsid w:val="0078117E"/>
    <w:rsid w:val="00781403"/>
    <w:rsid w:val="0078194A"/>
    <w:rsid w:val="007825F8"/>
    <w:rsid w:val="0078260E"/>
    <w:rsid w:val="00782C48"/>
    <w:rsid w:val="0078345B"/>
    <w:rsid w:val="007839A0"/>
    <w:rsid w:val="00783E6B"/>
    <w:rsid w:val="007855E8"/>
    <w:rsid w:val="00785D79"/>
    <w:rsid w:val="007868C9"/>
    <w:rsid w:val="00786B9F"/>
    <w:rsid w:val="00787802"/>
    <w:rsid w:val="00787C49"/>
    <w:rsid w:val="00787C85"/>
    <w:rsid w:val="0079007A"/>
    <w:rsid w:val="00790C94"/>
    <w:rsid w:val="00790CFE"/>
    <w:rsid w:val="00791A70"/>
    <w:rsid w:val="0079284D"/>
    <w:rsid w:val="007928ED"/>
    <w:rsid w:val="00792FC5"/>
    <w:rsid w:val="00793072"/>
    <w:rsid w:val="00794089"/>
    <w:rsid w:val="007941D4"/>
    <w:rsid w:val="00794A30"/>
    <w:rsid w:val="00794C0B"/>
    <w:rsid w:val="0079529E"/>
    <w:rsid w:val="007955C9"/>
    <w:rsid w:val="007960EF"/>
    <w:rsid w:val="0079688C"/>
    <w:rsid w:val="007969A6"/>
    <w:rsid w:val="00797439"/>
    <w:rsid w:val="0079780F"/>
    <w:rsid w:val="007A0C7B"/>
    <w:rsid w:val="007A1310"/>
    <w:rsid w:val="007A27CD"/>
    <w:rsid w:val="007A2B1E"/>
    <w:rsid w:val="007A2FC6"/>
    <w:rsid w:val="007A30EF"/>
    <w:rsid w:val="007A4E88"/>
    <w:rsid w:val="007A51B9"/>
    <w:rsid w:val="007A5754"/>
    <w:rsid w:val="007A5C73"/>
    <w:rsid w:val="007A6A65"/>
    <w:rsid w:val="007A6BEA"/>
    <w:rsid w:val="007A7328"/>
    <w:rsid w:val="007A74EB"/>
    <w:rsid w:val="007A7DB5"/>
    <w:rsid w:val="007B03D0"/>
    <w:rsid w:val="007B03E5"/>
    <w:rsid w:val="007B1E85"/>
    <w:rsid w:val="007B22E6"/>
    <w:rsid w:val="007B2378"/>
    <w:rsid w:val="007B2AA9"/>
    <w:rsid w:val="007B2B5E"/>
    <w:rsid w:val="007B2D14"/>
    <w:rsid w:val="007B308E"/>
    <w:rsid w:val="007B31B0"/>
    <w:rsid w:val="007B3B27"/>
    <w:rsid w:val="007B4DEB"/>
    <w:rsid w:val="007B52E8"/>
    <w:rsid w:val="007B6A75"/>
    <w:rsid w:val="007B6D0C"/>
    <w:rsid w:val="007B6D39"/>
    <w:rsid w:val="007B7004"/>
    <w:rsid w:val="007B78AF"/>
    <w:rsid w:val="007B7E6B"/>
    <w:rsid w:val="007C0BBB"/>
    <w:rsid w:val="007C1BA1"/>
    <w:rsid w:val="007C1BD2"/>
    <w:rsid w:val="007C23CF"/>
    <w:rsid w:val="007C34FF"/>
    <w:rsid w:val="007C428F"/>
    <w:rsid w:val="007C44C5"/>
    <w:rsid w:val="007C4690"/>
    <w:rsid w:val="007C5810"/>
    <w:rsid w:val="007C5DFC"/>
    <w:rsid w:val="007C66BE"/>
    <w:rsid w:val="007C7077"/>
    <w:rsid w:val="007C71BA"/>
    <w:rsid w:val="007D03B1"/>
    <w:rsid w:val="007D0712"/>
    <w:rsid w:val="007D07A2"/>
    <w:rsid w:val="007D07D7"/>
    <w:rsid w:val="007D102C"/>
    <w:rsid w:val="007D2039"/>
    <w:rsid w:val="007D26BB"/>
    <w:rsid w:val="007D2B7E"/>
    <w:rsid w:val="007D2DBB"/>
    <w:rsid w:val="007D3092"/>
    <w:rsid w:val="007D30DD"/>
    <w:rsid w:val="007D35B5"/>
    <w:rsid w:val="007D38C3"/>
    <w:rsid w:val="007D3CE1"/>
    <w:rsid w:val="007D3F57"/>
    <w:rsid w:val="007D41CB"/>
    <w:rsid w:val="007D4D6F"/>
    <w:rsid w:val="007D5634"/>
    <w:rsid w:val="007D7042"/>
    <w:rsid w:val="007D70A4"/>
    <w:rsid w:val="007D7301"/>
    <w:rsid w:val="007D7D58"/>
    <w:rsid w:val="007D7DEE"/>
    <w:rsid w:val="007E0059"/>
    <w:rsid w:val="007E07C8"/>
    <w:rsid w:val="007E103E"/>
    <w:rsid w:val="007E10C6"/>
    <w:rsid w:val="007E1787"/>
    <w:rsid w:val="007E25F6"/>
    <w:rsid w:val="007E28B8"/>
    <w:rsid w:val="007E2A95"/>
    <w:rsid w:val="007E2CB2"/>
    <w:rsid w:val="007E3767"/>
    <w:rsid w:val="007E399D"/>
    <w:rsid w:val="007E3DAC"/>
    <w:rsid w:val="007E460D"/>
    <w:rsid w:val="007E4DB4"/>
    <w:rsid w:val="007E56E6"/>
    <w:rsid w:val="007E6188"/>
    <w:rsid w:val="007E6D48"/>
    <w:rsid w:val="007E7301"/>
    <w:rsid w:val="007E7524"/>
    <w:rsid w:val="007F0078"/>
    <w:rsid w:val="007F0F81"/>
    <w:rsid w:val="007F21EB"/>
    <w:rsid w:val="007F238A"/>
    <w:rsid w:val="007F2565"/>
    <w:rsid w:val="007F282A"/>
    <w:rsid w:val="007F2DE7"/>
    <w:rsid w:val="007F4878"/>
    <w:rsid w:val="007F4DFB"/>
    <w:rsid w:val="007F683D"/>
    <w:rsid w:val="007F775E"/>
    <w:rsid w:val="007F7C65"/>
    <w:rsid w:val="007F7FA5"/>
    <w:rsid w:val="0080042B"/>
    <w:rsid w:val="008005EB"/>
    <w:rsid w:val="00800877"/>
    <w:rsid w:val="00800A4A"/>
    <w:rsid w:val="00802BED"/>
    <w:rsid w:val="00802F71"/>
    <w:rsid w:val="00802F80"/>
    <w:rsid w:val="0080372D"/>
    <w:rsid w:val="00803E0C"/>
    <w:rsid w:val="00804081"/>
    <w:rsid w:val="0080434A"/>
    <w:rsid w:val="008046DB"/>
    <w:rsid w:val="00804FAD"/>
    <w:rsid w:val="00807377"/>
    <w:rsid w:val="00807597"/>
    <w:rsid w:val="00807D2E"/>
    <w:rsid w:val="00810948"/>
    <w:rsid w:val="00810F4A"/>
    <w:rsid w:val="008116B2"/>
    <w:rsid w:val="00812310"/>
    <w:rsid w:val="00812620"/>
    <w:rsid w:val="00812919"/>
    <w:rsid w:val="00812A13"/>
    <w:rsid w:val="00812A65"/>
    <w:rsid w:val="00813649"/>
    <w:rsid w:val="00814977"/>
    <w:rsid w:val="00814CDA"/>
    <w:rsid w:val="00815B42"/>
    <w:rsid w:val="008171D9"/>
    <w:rsid w:val="00817E25"/>
    <w:rsid w:val="00820796"/>
    <w:rsid w:val="0082127F"/>
    <w:rsid w:val="00821F99"/>
    <w:rsid w:val="00822CEF"/>
    <w:rsid w:val="00822D07"/>
    <w:rsid w:val="008235B5"/>
    <w:rsid w:val="0082360E"/>
    <w:rsid w:val="00824B7E"/>
    <w:rsid w:val="00825ED8"/>
    <w:rsid w:val="008262E3"/>
    <w:rsid w:val="008277EA"/>
    <w:rsid w:val="00827847"/>
    <w:rsid w:val="008278B6"/>
    <w:rsid w:val="0082799E"/>
    <w:rsid w:val="00830742"/>
    <w:rsid w:val="008308E5"/>
    <w:rsid w:val="0083107D"/>
    <w:rsid w:val="008310AA"/>
    <w:rsid w:val="00831223"/>
    <w:rsid w:val="00831D30"/>
    <w:rsid w:val="00831E68"/>
    <w:rsid w:val="0083208C"/>
    <w:rsid w:val="00832EE2"/>
    <w:rsid w:val="00833654"/>
    <w:rsid w:val="00834AFD"/>
    <w:rsid w:val="00834B27"/>
    <w:rsid w:val="00835E23"/>
    <w:rsid w:val="008361BD"/>
    <w:rsid w:val="00836F3F"/>
    <w:rsid w:val="00837167"/>
    <w:rsid w:val="008376E0"/>
    <w:rsid w:val="008379B4"/>
    <w:rsid w:val="00840347"/>
    <w:rsid w:val="00842510"/>
    <w:rsid w:val="008429E2"/>
    <w:rsid w:val="00842A41"/>
    <w:rsid w:val="00843544"/>
    <w:rsid w:val="00846D53"/>
    <w:rsid w:val="00846E91"/>
    <w:rsid w:val="00847A44"/>
    <w:rsid w:val="00847C51"/>
    <w:rsid w:val="00847CE5"/>
    <w:rsid w:val="0085006F"/>
    <w:rsid w:val="00851098"/>
    <w:rsid w:val="00852E20"/>
    <w:rsid w:val="00852E22"/>
    <w:rsid w:val="0085308B"/>
    <w:rsid w:val="00853099"/>
    <w:rsid w:val="00854048"/>
    <w:rsid w:val="00854127"/>
    <w:rsid w:val="00854AF2"/>
    <w:rsid w:val="00854DF0"/>
    <w:rsid w:val="00854FED"/>
    <w:rsid w:val="008560E9"/>
    <w:rsid w:val="008575C5"/>
    <w:rsid w:val="00857964"/>
    <w:rsid w:val="00860C99"/>
    <w:rsid w:val="008612BB"/>
    <w:rsid w:val="0086176B"/>
    <w:rsid w:val="00861A25"/>
    <w:rsid w:val="00861CE9"/>
    <w:rsid w:val="00861EFE"/>
    <w:rsid w:val="00862485"/>
    <w:rsid w:val="00862811"/>
    <w:rsid w:val="00862889"/>
    <w:rsid w:val="00862EF9"/>
    <w:rsid w:val="00863142"/>
    <w:rsid w:val="008637BA"/>
    <w:rsid w:val="00864407"/>
    <w:rsid w:val="0086463A"/>
    <w:rsid w:val="00864CAA"/>
    <w:rsid w:val="00865F3A"/>
    <w:rsid w:val="00866571"/>
    <w:rsid w:val="00866F8A"/>
    <w:rsid w:val="00870338"/>
    <w:rsid w:val="0087064C"/>
    <w:rsid w:val="008711C7"/>
    <w:rsid w:val="00872130"/>
    <w:rsid w:val="0087224B"/>
    <w:rsid w:val="0087276F"/>
    <w:rsid w:val="008743D2"/>
    <w:rsid w:val="00874CA8"/>
    <w:rsid w:val="008760CA"/>
    <w:rsid w:val="00876722"/>
    <w:rsid w:val="0087696C"/>
    <w:rsid w:val="00877E74"/>
    <w:rsid w:val="0088016A"/>
    <w:rsid w:val="008807BE"/>
    <w:rsid w:val="00880840"/>
    <w:rsid w:val="00880E6F"/>
    <w:rsid w:val="008810A7"/>
    <w:rsid w:val="0088121A"/>
    <w:rsid w:val="0088140A"/>
    <w:rsid w:val="00881611"/>
    <w:rsid w:val="00881F02"/>
    <w:rsid w:val="00882A40"/>
    <w:rsid w:val="008838EE"/>
    <w:rsid w:val="00884932"/>
    <w:rsid w:val="008856A2"/>
    <w:rsid w:val="00885BAB"/>
    <w:rsid w:val="008874C9"/>
    <w:rsid w:val="00887BE3"/>
    <w:rsid w:val="00890610"/>
    <w:rsid w:val="0089089D"/>
    <w:rsid w:val="00890D02"/>
    <w:rsid w:val="00891030"/>
    <w:rsid w:val="00891196"/>
    <w:rsid w:val="00891320"/>
    <w:rsid w:val="00892395"/>
    <w:rsid w:val="008939A0"/>
    <w:rsid w:val="008942F6"/>
    <w:rsid w:val="0089464E"/>
    <w:rsid w:val="00896D9B"/>
    <w:rsid w:val="00897A27"/>
    <w:rsid w:val="008A0858"/>
    <w:rsid w:val="008A0FBF"/>
    <w:rsid w:val="008A15BB"/>
    <w:rsid w:val="008A16C4"/>
    <w:rsid w:val="008A244E"/>
    <w:rsid w:val="008A314F"/>
    <w:rsid w:val="008A3173"/>
    <w:rsid w:val="008A32C0"/>
    <w:rsid w:val="008A3906"/>
    <w:rsid w:val="008A3E24"/>
    <w:rsid w:val="008A4AB9"/>
    <w:rsid w:val="008A554A"/>
    <w:rsid w:val="008A6555"/>
    <w:rsid w:val="008A66EC"/>
    <w:rsid w:val="008A6ABE"/>
    <w:rsid w:val="008A7265"/>
    <w:rsid w:val="008B042A"/>
    <w:rsid w:val="008B0ADA"/>
    <w:rsid w:val="008B1355"/>
    <w:rsid w:val="008B18A9"/>
    <w:rsid w:val="008B203C"/>
    <w:rsid w:val="008B2322"/>
    <w:rsid w:val="008B4128"/>
    <w:rsid w:val="008B4878"/>
    <w:rsid w:val="008B70CD"/>
    <w:rsid w:val="008B739E"/>
    <w:rsid w:val="008C0EF8"/>
    <w:rsid w:val="008C133F"/>
    <w:rsid w:val="008C163B"/>
    <w:rsid w:val="008C16EB"/>
    <w:rsid w:val="008C21C2"/>
    <w:rsid w:val="008C2ADD"/>
    <w:rsid w:val="008C2D73"/>
    <w:rsid w:val="008C2F67"/>
    <w:rsid w:val="008C368F"/>
    <w:rsid w:val="008C385A"/>
    <w:rsid w:val="008C3906"/>
    <w:rsid w:val="008C4289"/>
    <w:rsid w:val="008C51F0"/>
    <w:rsid w:val="008C539E"/>
    <w:rsid w:val="008C5896"/>
    <w:rsid w:val="008C6372"/>
    <w:rsid w:val="008C6A7C"/>
    <w:rsid w:val="008C6D88"/>
    <w:rsid w:val="008D02AF"/>
    <w:rsid w:val="008D17BD"/>
    <w:rsid w:val="008D2B8C"/>
    <w:rsid w:val="008D4A29"/>
    <w:rsid w:val="008D7035"/>
    <w:rsid w:val="008E03DE"/>
    <w:rsid w:val="008E102C"/>
    <w:rsid w:val="008E2BFA"/>
    <w:rsid w:val="008E44BD"/>
    <w:rsid w:val="008E591F"/>
    <w:rsid w:val="008E59B5"/>
    <w:rsid w:val="008E5C5B"/>
    <w:rsid w:val="008E5CCB"/>
    <w:rsid w:val="008E5D69"/>
    <w:rsid w:val="008E78BD"/>
    <w:rsid w:val="008F206A"/>
    <w:rsid w:val="008F221D"/>
    <w:rsid w:val="008F3FA5"/>
    <w:rsid w:val="008F41B4"/>
    <w:rsid w:val="008F41E7"/>
    <w:rsid w:val="008F4DCF"/>
    <w:rsid w:val="008F6B19"/>
    <w:rsid w:val="009016DD"/>
    <w:rsid w:val="00901D47"/>
    <w:rsid w:val="00901EAE"/>
    <w:rsid w:val="00902F5F"/>
    <w:rsid w:val="00903B28"/>
    <w:rsid w:val="009041C6"/>
    <w:rsid w:val="00904619"/>
    <w:rsid w:val="00904B08"/>
    <w:rsid w:val="00904FFD"/>
    <w:rsid w:val="00905124"/>
    <w:rsid w:val="009051EB"/>
    <w:rsid w:val="00905351"/>
    <w:rsid w:val="0090569A"/>
    <w:rsid w:val="00906762"/>
    <w:rsid w:val="009068EE"/>
    <w:rsid w:val="00907CD6"/>
    <w:rsid w:val="00910109"/>
    <w:rsid w:val="00910D58"/>
    <w:rsid w:val="009114AD"/>
    <w:rsid w:val="009119CC"/>
    <w:rsid w:val="00911C1F"/>
    <w:rsid w:val="00912C8F"/>
    <w:rsid w:val="009138B0"/>
    <w:rsid w:val="009139AF"/>
    <w:rsid w:val="0091452F"/>
    <w:rsid w:val="00914B60"/>
    <w:rsid w:val="009150E1"/>
    <w:rsid w:val="00915827"/>
    <w:rsid w:val="00916B7D"/>
    <w:rsid w:val="00916CC8"/>
    <w:rsid w:val="00917A3E"/>
    <w:rsid w:val="00917C66"/>
    <w:rsid w:val="0092025A"/>
    <w:rsid w:val="009209B1"/>
    <w:rsid w:val="00921780"/>
    <w:rsid w:val="00921D4A"/>
    <w:rsid w:val="00921E69"/>
    <w:rsid w:val="00921EF1"/>
    <w:rsid w:val="009220E6"/>
    <w:rsid w:val="00922CCC"/>
    <w:rsid w:val="00923073"/>
    <w:rsid w:val="0092385B"/>
    <w:rsid w:val="00923AA8"/>
    <w:rsid w:val="00924F57"/>
    <w:rsid w:val="00925AEB"/>
    <w:rsid w:val="0093052D"/>
    <w:rsid w:val="0093077E"/>
    <w:rsid w:val="00932CB1"/>
    <w:rsid w:val="00932E96"/>
    <w:rsid w:val="009336C0"/>
    <w:rsid w:val="00933D9F"/>
    <w:rsid w:val="00933EC6"/>
    <w:rsid w:val="009348D3"/>
    <w:rsid w:val="00934A73"/>
    <w:rsid w:val="009351AD"/>
    <w:rsid w:val="00935B20"/>
    <w:rsid w:val="00935E03"/>
    <w:rsid w:val="009365E6"/>
    <w:rsid w:val="00936985"/>
    <w:rsid w:val="00936F58"/>
    <w:rsid w:val="0094020C"/>
    <w:rsid w:val="009409EC"/>
    <w:rsid w:val="00940A61"/>
    <w:rsid w:val="009421EB"/>
    <w:rsid w:val="0094240D"/>
    <w:rsid w:val="00942612"/>
    <w:rsid w:val="00942977"/>
    <w:rsid w:val="00942E2C"/>
    <w:rsid w:val="0094391F"/>
    <w:rsid w:val="009440EC"/>
    <w:rsid w:val="00944479"/>
    <w:rsid w:val="00944C0F"/>
    <w:rsid w:val="00945606"/>
    <w:rsid w:val="009463CC"/>
    <w:rsid w:val="009472E6"/>
    <w:rsid w:val="009475A7"/>
    <w:rsid w:val="00947BD2"/>
    <w:rsid w:val="00947CC4"/>
    <w:rsid w:val="0095021A"/>
    <w:rsid w:val="009502BB"/>
    <w:rsid w:val="00950D7B"/>
    <w:rsid w:val="00951067"/>
    <w:rsid w:val="00953567"/>
    <w:rsid w:val="00954AE2"/>
    <w:rsid w:val="00955542"/>
    <w:rsid w:val="00955E14"/>
    <w:rsid w:val="00957353"/>
    <w:rsid w:val="009577B2"/>
    <w:rsid w:val="009600BF"/>
    <w:rsid w:val="009604BB"/>
    <w:rsid w:val="009607E6"/>
    <w:rsid w:val="009611FC"/>
    <w:rsid w:val="00962BC7"/>
    <w:rsid w:val="00962F06"/>
    <w:rsid w:val="00963208"/>
    <w:rsid w:val="0096358D"/>
    <w:rsid w:val="00963734"/>
    <w:rsid w:val="00963870"/>
    <w:rsid w:val="00963F1D"/>
    <w:rsid w:val="00965A8B"/>
    <w:rsid w:val="00965A9D"/>
    <w:rsid w:val="00965AD5"/>
    <w:rsid w:val="00965ED5"/>
    <w:rsid w:val="009677CC"/>
    <w:rsid w:val="00970787"/>
    <w:rsid w:val="00970B35"/>
    <w:rsid w:val="00970B75"/>
    <w:rsid w:val="00971196"/>
    <w:rsid w:val="00971BBC"/>
    <w:rsid w:val="009727C1"/>
    <w:rsid w:val="00972A66"/>
    <w:rsid w:val="00972B17"/>
    <w:rsid w:val="00972C2D"/>
    <w:rsid w:val="00973112"/>
    <w:rsid w:val="00973B03"/>
    <w:rsid w:val="00973D35"/>
    <w:rsid w:val="00973F26"/>
    <w:rsid w:val="009745A2"/>
    <w:rsid w:val="0097460D"/>
    <w:rsid w:val="009755FB"/>
    <w:rsid w:val="00975760"/>
    <w:rsid w:val="00975B4F"/>
    <w:rsid w:val="00976445"/>
    <w:rsid w:val="00977721"/>
    <w:rsid w:val="00981262"/>
    <w:rsid w:val="00981B7E"/>
    <w:rsid w:val="00981BAE"/>
    <w:rsid w:val="00982C5F"/>
    <w:rsid w:val="00982C80"/>
    <w:rsid w:val="00983389"/>
    <w:rsid w:val="0098346F"/>
    <w:rsid w:val="00983735"/>
    <w:rsid w:val="009837E1"/>
    <w:rsid w:val="00984449"/>
    <w:rsid w:val="00984D1F"/>
    <w:rsid w:val="009857CD"/>
    <w:rsid w:val="00985840"/>
    <w:rsid w:val="00985A42"/>
    <w:rsid w:val="009906B1"/>
    <w:rsid w:val="009910B3"/>
    <w:rsid w:val="00991603"/>
    <w:rsid w:val="0099185C"/>
    <w:rsid w:val="0099192B"/>
    <w:rsid w:val="00991E38"/>
    <w:rsid w:val="00992053"/>
    <w:rsid w:val="00992372"/>
    <w:rsid w:val="009925B0"/>
    <w:rsid w:val="00992696"/>
    <w:rsid w:val="009929F4"/>
    <w:rsid w:val="00992EED"/>
    <w:rsid w:val="00993836"/>
    <w:rsid w:val="00993B4A"/>
    <w:rsid w:val="00993C8F"/>
    <w:rsid w:val="00994693"/>
    <w:rsid w:val="00994B3C"/>
    <w:rsid w:val="00994DC1"/>
    <w:rsid w:val="009954F1"/>
    <w:rsid w:val="00995526"/>
    <w:rsid w:val="009955D7"/>
    <w:rsid w:val="009958CE"/>
    <w:rsid w:val="0099660F"/>
    <w:rsid w:val="00997A38"/>
    <w:rsid w:val="009A02B3"/>
    <w:rsid w:val="009A08A2"/>
    <w:rsid w:val="009A0D11"/>
    <w:rsid w:val="009A18D6"/>
    <w:rsid w:val="009A37FD"/>
    <w:rsid w:val="009A3D1A"/>
    <w:rsid w:val="009A3D7F"/>
    <w:rsid w:val="009A4161"/>
    <w:rsid w:val="009A48B2"/>
    <w:rsid w:val="009A4965"/>
    <w:rsid w:val="009A51C0"/>
    <w:rsid w:val="009A5B7D"/>
    <w:rsid w:val="009A5C1B"/>
    <w:rsid w:val="009A5FE9"/>
    <w:rsid w:val="009A6286"/>
    <w:rsid w:val="009A6AFD"/>
    <w:rsid w:val="009A6B6A"/>
    <w:rsid w:val="009A74C3"/>
    <w:rsid w:val="009A7F87"/>
    <w:rsid w:val="009B02CD"/>
    <w:rsid w:val="009B12A3"/>
    <w:rsid w:val="009B12DA"/>
    <w:rsid w:val="009B2086"/>
    <w:rsid w:val="009B315D"/>
    <w:rsid w:val="009B3E25"/>
    <w:rsid w:val="009B4915"/>
    <w:rsid w:val="009B5146"/>
    <w:rsid w:val="009B520D"/>
    <w:rsid w:val="009B5A25"/>
    <w:rsid w:val="009B618C"/>
    <w:rsid w:val="009B6A54"/>
    <w:rsid w:val="009B7207"/>
    <w:rsid w:val="009B747D"/>
    <w:rsid w:val="009C0263"/>
    <w:rsid w:val="009C0523"/>
    <w:rsid w:val="009C0578"/>
    <w:rsid w:val="009C08C0"/>
    <w:rsid w:val="009C1076"/>
    <w:rsid w:val="009C12B4"/>
    <w:rsid w:val="009C167F"/>
    <w:rsid w:val="009C1794"/>
    <w:rsid w:val="009C2793"/>
    <w:rsid w:val="009C2CA6"/>
    <w:rsid w:val="009C2F5C"/>
    <w:rsid w:val="009C3DC5"/>
    <w:rsid w:val="009C47FB"/>
    <w:rsid w:val="009C4944"/>
    <w:rsid w:val="009C54F9"/>
    <w:rsid w:val="009C587D"/>
    <w:rsid w:val="009C58D7"/>
    <w:rsid w:val="009C677E"/>
    <w:rsid w:val="009C771C"/>
    <w:rsid w:val="009C7B3F"/>
    <w:rsid w:val="009D01F3"/>
    <w:rsid w:val="009D0344"/>
    <w:rsid w:val="009D05B4"/>
    <w:rsid w:val="009D0D0C"/>
    <w:rsid w:val="009D21A7"/>
    <w:rsid w:val="009D244C"/>
    <w:rsid w:val="009D27C1"/>
    <w:rsid w:val="009D28B4"/>
    <w:rsid w:val="009D3218"/>
    <w:rsid w:val="009D3A60"/>
    <w:rsid w:val="009D4427"/>
    <w:rsid w:val="009D4A1B"/>
    <w:rsid w:val="009D5117"/>
    <w:rsid w:val="009D5752"/>
    <w:rsid w:val="009D5C1A"/>
    <w:rsid w:val="009D6A33"/>
    <w:rsid w:val="009D727A"/>
    <w:rsid w:val="009D762B"/>
    <w:rsid w:val="009E0B47"/>
    <w:rsid w:val="009E10BE"/>
    <w:rsid w:val="009E184A"/>
    <w:rsid w:val="009E19DB"/>
    <w:rsid w:val="009E1A05"/>
    <w:rsid w:val="009E34C8"/>
    <w:rsid w:val="009E350D"/>
    <w:rsid w:val="009E3FE5"/>
    <w:rsid w:val="009E44EE"/>
    <w:rsid w:val="009E5202"/>
    <w:rsid w:val="009E5836"/>
    <w:rsid w:val="009E5B40"/>
    <w:rsid w:val="009E6685"/>
    <w:rsid w:val="009E77A4"/>
    <w:rsid w:val="009E79B7"/>
    <w:rsid w:val="009F0A91"/>
    <w:rsid w:val="009F1243"/>
    <w:rsid w:val="009F152B"/>
    <w:rsid w:val="009F16C6"/>
    <w:rsid w:val="009F2A84"/>
    <w:rsid w:val="009F48F1"/>
    <w:rsid w:val="009F5344"/>
    <w:rsid w:val="009F54D1"/>
    <w:rsid w:val="009F5F58"/>
    <w:rsid w:val="009F714F"/>
    <w:rsid w:val="009F71AA"/>
    <w:rsid w:val="009F7540"/>
    <w:rsid w:val="009F759A"/>
    <w:rsid w:val="009F7BD6"/>
    <w:rsid w:val="00A005B6"/>
    <w:rsid w:val="00A005F1"/>
    <w:rsid w:val="00A00F64"/>
    <w:rsid w:val="00A0186F"/>
    <w:rsid w:val="00A01CE9"/>
    <w:rsid w:val="00A02201"/>
    <w:rsid w:val="00A02D1D"/>
    <w:rsid w:val="00A02DD8"/>
    <w:rsid w:val="00A02EF9"/>
    <w:rsid w:val="00A04565"/>
    <w:rsid w:val="00A0497C"/>
    <w:rsid w:val="00A04E2E"/>
    <w:rsid w:val="00A057D3"/>
    <w:rsid w:val="00A05830"/>
    <w:rsid w:val="00A05A67"/>
    <w:rsid w:val="00A0636C"/>
    <w:rsid w:val="00A06D0D"/>
    <w:rsid w:val="00A10A4F"/>
    <w:rsid w:val="00A11913"/>
    <w:rsid w:val="00A122C9"/>
    <w:rsid w:val="00A12B40"/>
    <w:rsid w:val="00A13533"/>
    <w:rsid w:val="00A140A1"/>
    <w:rsid w:val="00A14702"/>
    <w:rsid w:val="00A14794"/>
    <w:rsid w:val="00A14A58"/>
    <w:rsid w:val="00A14EBF"/>
    <w:rsid w:val="00A15FD2"/>
    <w:rsid w:val="00A16A8D"/>
    <w:rsid w:val="00A17BA6"/>
    <w:rsid w:val="00A20593"/>
    <w:rsid w:val="00A20F1A"/>
    <w:rsid w:val="00A2151A"/>
    <w:rsid w:val="00A222B2"/>
    <w:rsid w:val="00A227DA"/>
    <w:rsid w:val="00A22804"/>
    <w:rsid w:val="00A228BB"/>
    <w:rsid w:val="00A2308E"/>
    <w:rsid w:val="00A238BF"/>
    <w:rsid w:val="00A24641"/>
    <w:rsid w:val="00A2625A"/>
    <w:rsid w:val="00A274BD"/>
    <w:rsid w:val="00A2781F"/>
    <w:rsid w:val="00A2794E"/>
    <w:rsid w:val="00A30B73"/>
    <w:rsid w:val="00A30D6E"/>
    <w:rsid w:val="00A31021"/>
    <w:rsid w:val="00A31157"/>
    <w:rsid w:val="00A33679"/>
    <w:rsid w:val="00A33827"/>
    <w:rsid w:val="00A33AFF"/>
    <w:rsid w:val="00A349BC"/>
    <w:rsid w:val="00A34BB5"/>
    <w:rsid w:val="00A36A9C"/>
    <w:rsid w:val="00A36B30"/>
    <w:rsid w:val="00A374D7"/>
    <w:rsid w:val="00A37BAA"/>
    <w:rsid w:val="00A37D9F"/>
    <w:rsid w:val="00A41014"/>
    <w:rsid w:val="00A41134"/>
    <w:rsid w:val="00A41DC8"/>
    <w:rsid w:val="00A41EA3"/>
    <w:rsid w:val="00A42BA7"/>
    <w:rsid w:val="00A430F0"/>
    <w:rsid w:val="00A43186"/>
    <w:rsid w:val="00A44906"/>
    <w:rsid w:val="00A459C1"/>
    <w:rsid w:val="00A4619C"/>
    <w:rsid w:val="00A46383"/>
    <w:rsid w:val="00A466DF"/>
    <w:rsid w:val="00A467D8"/>
    <w:rsid w:val="00A469E4"/>
    <w:rsid w:val="00A46B24"/>
    <w:rsid w:val="00A46D64"/>
    <w:rsid w:val="00A46EA1"/>
    <w:rsid w:val="00A470D0"/>
    <w:rsid w:val="00A47559"/>
    <w:rsid w:val="00A4778F"/>
    <w:rsid w:val="00A47F84"/>
    <w:rsid w:val="00A50F84"/>
    <w:rsid w:val="00A519E1"/>
    <w:rsid w:val="00A52596"/>
    <w:rsid w:val="00A52C9C"/>
    <w:rsid w:val="00A52D72"/>
    <w:rsid w:val="00A52F77"/>
    <w:rsid w:val="00A53208"/>
    <w:rsid w:val="00A5374D"/>
    <w:rsid w:val="00A5388A"/>
    <w:rsid w:val="00A53E8D"/>
    <w:rsid w:val="00A54453"/>
    <w:rsid w:val="00A546A9"/>
    <w:rsid w:val="00A54B1B"/>
    <w:rsid w:val="00A54CEB"/>
    <w:rsid w:val="00A5506B"/>
    <w:rsid w:val="00A559A1"/>
    <w:rsid w:val="00A55A67"/>
    <w:rsid w:val="00A55B7F"/>
    <w:rsid w:val="00A56E51"/>
    <w:rsid w:val="00A576BC"/>
    <w:rsid w:val="00A6038F"/>
    <w:rsid w:val="00A60DB9"/>
    <w:rsid w:val="00A61040"/>
    <w:rsid w:val="00A611E3"/>
    <w:rsid w:val="00A619FB"/>
    <w:rsid w:val="00A61FB7"/>
    <w:rsid w:val="00A6230F"/>
    <w:rsid w:val="00A6244E"/>
    <w:rsid w:val="00A63A26"/>
    <w:rsid w:val="00A63C15"/>
    <w:rsid w:val="00A64513"/>
    <w:rsid w:val="00A64A89"/>
    <w:rsid w:val="00A652DF"/>
    <w:rsid w:val="00A65EA3"/>
    <w:rsid w:val="00A6705A"/>
    <w:rsid w:val="00A6718B"/>
    <w:rsid w:val="00A67D45"/>
    <w:rsid w:val="00A7041D"/>
    <w:rsid w:val="00A70749"/>
    <w:rsid w:val="00A70BFC"/>
    <w:rsid w:val="00A70F17"/>
    <w:rsid w:val="00A7100A"/>
    <w:rsid w:val="00A712A1"/>
    <w:rsid w:val="00A719C1"/>
    <w:rsid w:val="00A723EB"/>
    <w:rsid w:val="00A72953"/>
    <w:rsid w:val="00A72F67"/>
    <w:rsid w:val="00A742A9"/>
    <w:rsid w:val="00A74D13"/>
    <w:rsid w:val="00A75D59"/>
    <w:rsid w:val="00A760B3"/>
    <w:rsid w:val="00A76A12"/>
    <w:rsid w:val="00A76E8C"/>
    <w:rsid w:val="00A7793D"/>
    <w:rsid w:val="00A81B4F"/>
    <w:rsid w:val="00A8213A"/>
    <w:rsid w:val="00A83631"/>
    <w:rsid w:val="00A84AAD"/>
    <w:rsid w:val="00A84E39"/>
    <w:rsid w:val="00A85764"/>
    <w:rsid w:val="00A85B11"/>
    <w:rsid w:val="00A86FB7"/>
    <w:rsid w:val="00A873E1"/>
    <w:rsid w:val="00A901D4"/>
    <w:rsid w:val="00A90A0C"/>
    <w:rsid w:val="00A912E9"/>
    <w:rsid w:val="00A9147B"/>
    <w:rsid w:val="00A92CA4"/>
    <w:rsid w:val="00A93630"/>
    <w:rsid w:val="00A93F8F"/>
    <w:rsid w:val="00A950BA"/>
    <w:rsid w:val="00A950E9"/>
    <w:rsid w:val="00A9624D"/>
    <w:rsid w:val="00A97499"/>
    <w:rsid w:val="00A979AB"/>
    <w:rsid w:val="00AA035D"/>
    <w:rsid w:val="00AA1308"/>
    <w:rsid w:val="00AA1982"/>
    <w:rsid w:val="00AA1AAD"/>
    <w:rsid w:val="00AA1DEA"/>
    <w:rsid w:val="00AA293C"/>
    <w:rsid w:val="00AA2B2D"/>
    <w:rsid w:val="00AA39F0"/>
    <w:rsid w:val="00AA4018"/>
    <w:rsid w:val="00AA4124"/>
    <w:rsid w:val="00AA4638"/>
    <w:rsid w:val="00AA4FB3"/>
    <w:rsid w:val="00AA60FD"/>
    <w:rsid w:val="00AA67F3"/>
    <w:rsid w:val="00AA6FED"/>
    <w:rsid w:val="00AA74A2"/>
    <w:rsid w:val="00AA770C"/>
    <w:rsid w:val="00AA7965"/>
    <w:rsid w:val="00AB0136"/>
    <w:rsid w:val="00AB0D8D"/>
    <w:rsid w:val="00AB14CC"/>
    <w:rsid w:val="00AB2AC4"/>
    <w:rsid w:val="00AB3374"/>
    <w:rsid w:val="00AB465B"/>
    <w:rsid w:val="00AB4836"/>
    <w:rsid w:val="00AB4F6E"/>
    <w:rsid w:val="00AB5AC1"/>
    <w:rsid w:val="00AB6A7B"/>
    <w:rsid w:val="00AB714F"/>
    <w:rsid w:val="00AB7185"/>
    <w:rsid w:val="00AB71ED"/>
    <w:rsid w:val="00AB7F6B"/>
    <w:rsid w:val="00AC0C45"/>
    <w:rsid w:val="00AC25CB"/>
    <w:rsid w:val="00AC3380"/>
    <w:rsid w:val="00AC4A35"/>
    <w:rsid w:val="00AC4F68"/>
    <w:rsid w:val="00AC4FAB"/>
    <w:rsid w:val="00AD0258"/>
    <w:rsid w:val="00AD1D51"/>
    <w:rsid w:val="00AD265F"/>
    <w:rsid w:val="00AD26DD"/>
    <w:rsid w:val="00AD304C"/>
    <w:rsid w:val="00AD332C"/>
    <w:rsid w:val="00AD3434"/>
    <w:rsid w:val="00AD3C7D"/>
    <w:rsid w:val="00AD455F"/>
    <w:rsid w:val="00AD4A1D"/>
    <w:rsid w:val="00AD4A46"/>
    <w:rsid w:val="00AD4BE6"/>
    <w:rsid w:val="00AD52F9"/>
    <w:rsid w:val="00AD5EDE"/>
    <w:rsid w:val="00AD5F2F"/>
    <w:rsid w:val="00AD6494"/>
    <w:rsid w:val="00AD6882"/>
    <w:rsid w:val="00AD7BA5"/>
    <w:rsid w:val="00AD7D24"/>
    <w:rsid w:val="00AD7E6B"/>
    <w:rsid w:val="00AE012D"/>
    <w:rsid w:val="00AE0187"/>
    <w:rsid w:val="00AE0F19"/>
    <w:rsid w:val="00AE126F"/>
    <w:rsid w:val="00AE1702"/>
    <w:rsid w:val="00AE1B33"/>
    <w:rsid w:val="00AE2B46"/>
    <w:rsid w:val="00AE3228"/>
    <w:rsid w:val="00AE37FD"/>
    <w:rsid w:val="00AE3C85"/>
    <w:rsid w:val="00AE3E2E"/>
    <w:rsid w:val="00AE3E4A"/>
    <w:rsid w:val="00AE4952"/>
    <w:rsid w:val="00AE4AA8"/>
    <w:rsid w:val="00AE53AE"/>
    <w:rsid w:val="00AE5528"/>
    <w:rsid w:val="00AE5849"/>
    <w:rsid w:val="00AE5E46"/>
    <w:rsid w:val="00AE611D"/>
    <w:rsid w:val="00AE6685"/>
    <w:rsid w:val="00AE66F3"/>
    <w:rsid w:val="00AF3069"/>
    <w:rsid w:val="00AF3DF0"/>
    <w:rsid w:val="00AF4742"/>
    <w:rsid w:val="00AF62DC"/>
    <w:rsid w:val="00AF6D9D"/>
    <w:rsid w:val="00AF77E2"/>
    <w:rsid w:val="00B0039F"/>
    <w:rsid w:val="00B01119"/>
    <w:rsid w:val="00B01705"/>
    <w:rsid w:val="00B0173F"/>
    <w:rsid w:val="00B01CA6"/>
    <w:rsid w:val="00B0251D"/>
    <w:rsid w:val="00B025F7"/>
    <w:rsid w:val="00B02600"/>
    <w:rsid w:val="00B02725"/>
    <w:rsid w:val="00B0286B"/>
    <w:rsid w:val="00B02EB5"/>
    <w:rsid w:val="00B03DE6"/>
    <w:rsid w:val="00B03F0B"/>
    <w:rsid w:val="00B03F56"/>
    <w:rsid w:val="00B0401A"/>
    <w:rsid w:val="00B04A1D"/>
    <w:rsid w:val="00B04D20"/>
    <w:rsid w:val="00B0529E"/>
    <w:rsid w:val="00B05646"/>
    <w:rsid w:val="00B07140"/>
    <w:rsid w:val="00B07E6D"/>
    <w:rsid w:val="00B109B7"/>
    <w:rsid w:val="00B10C9D"/>
    <w:rsid w:val="00B10EB3"/>
    <w:rsid w:val="00B1145F"/>
    <w:rsid w:val="00B11504"/>
    <w:rsid w:val="00B11B6E"/>
    <w:rsid w:val="00B11BA4"/>
    <w:rsid w:val="00B1202A"/>
    <w:rsid w:val="00B145FB"/>
    <w:rsid w:val="00B155AF"/>
    <w:rsid w:val="00B16FA1"/>
    <w:rsid w:val="00B17F59"/>
    <w:rsid w:val="00B20481"/>
    <w:rsid w:val="00B20866"/>
    <w:rsid w:val="00B209F7"/>
    <w:rsid w:val="00B20AA6"/>
    <w:rsid w:val="00B2144C"/>
    <w:rsid w:val="00B2155E"/>
    <w:rsid w:val="00B216E4"/>
    <w:rsid w:val="00B21A10"/>
    <w:rsid w:val="00B220D8"/>
    <w:rsid w:val="00B223C2"/>
    <w:rsid w:val="00B2240E"/>
    <w:rsid w:val="00B225C2"/>
    <w:rsid w:val="00B243D1"/>
    <w:rsid w:val="00B24831"/>
    <w:rsid w:val="00B24974"/>
    <w:rsid w:val="00B24F4F"/>
    <w:rsid w:val="00B267A1"/>
    <w:rsid w:val="00B26D0D"/>
    <w:rsid w:val="00B27871"/>
    <w:rsid w:val="00B27B53"/>
    <w:rsid w:val="00B30793"/>
    <w:rsid w:val="00B31366"/>
    <w:rsid w:val="00B314E0"/>
    <w:rsid w:val="00B319D7"/>
    <w:rsid w:val="00B31CE8"/>
    <w:rsid w:val="00B32DE7"/>
    <w:rsid w:val="00B33237"/>
    <w:rsid w:val="00B33719"/>
    <w:rsid w:val="00B346AE"/>
    <w:rsid w:val="00B35BC5"/>
    <w:rsid w:val="00B366D5"/>
    <w:rsid w:val="00B36E68"/>
    <w:rsid w:val="00B37481"/>
    <w:rsid w:val="00B374DB"/>
    <w:rsid w:val="00B37788"/>
    <w:rsid w:val="00B4010A"/>
    <w:rsid w:val="00B40407"/>
    <w:rsid w:val="00B42CCD"/>
    <w:rsid w:val="00B43A2E"/>
    <w:rsid w:val="00B44545"/>
    <w:rsid w:val="00B4475E"/>
    <w:rsid w:val="00B4494C"/>
    <w:rsid w:val="00B45928"/>
    <w:rsid w:val="00B45EAB"/>
    <w:rsid w:val="00B45EB0"/>
    <w:rsid w:val="00B462F9"/>
    <w:rsid w:val="00B466BE"/>
    <w:rsid w:val="00B473DD"/>
    <w:rsid w:val="00B479C2"/>
    <w:rsid w:val="00B50E2A"/>
    <w:rsid w:val="00B51670"/>
    <w:rsid w:val="00B51CFC"/>
    <w:rsid w:val="00B52829"/>
    <w:rsid w:val="00B537FF"/>
    <w:rsid w:val="00B53DB3"/>
    <w:rsid w:val="00B54B35"/>
    <w:rsid w:val="00B54D23"/>
    <w:rsid w:val="00B54F83"/>
    <w:rsid w:val="00B55226"/>
    <w:rsid w:val="00B60035"/>
    <w:rsid w:val="00B60188"/>
    <w:rsid w:val="00B60EA5"/>
    <w:rsid w:val="00B638B9"/>
    <w:rsid w:val="00B656EC"/>
    <w:rsid w:val="00B659BE"/>
    <w:rsid w:val="00B669F0"/>
    <w:rsid w:val="00B66AF0"/>
    <w:rsid w:val="00B66E67"/>
    <w:rsid w:val="00B7168F"/>
    <w:rsid w:val="00B71C51"/>
    <w:rsid w:val="00B721C7"/>
    <w:rsid w:val="00B7226E"/>
    <w:rsid w:val="00B727AE"/>
    <w:rsid w:val="00B72CC0"/>
    <w:rsid w:val="00B73403"/>
    <w:rsid w:val="00B74417"/>
    <w:rsid w:val="00B74986"/>
    <w:rsid w:val="00B74FCA"/>
    <w:rsid w:val="00B760EB"/>
    <w:rsid w:val="00B76B5A"/>
    <w:rsid w:val="00B771EC"/>
    <w:rsid w:val="00B77C86"/>
    <w:rsid w:val="00B8069F"/>
    <w:rsid w:val="00B80814"/>
    <w:rsid w:val="00B80D85"/>
    <w:rsid w:val="00B81468"/>
    <w:rsid w:val="00B81699"/>
    <w:rsid w:val="00B81970"/>
    <w:rsid w:val="00B81C6E"/>
    <w:rsid w:val="00B83C87"/>
    <w:rsid w:val="00B8416A"/>
    <w:rsid w:val="00B84C29"/>
    <w:rsid w:val="00B85DC0"/>
    <w:rsid w:val="00B8660C"/>
    <w:rsid w:val="00B86B7A"/>
    <w:rsid w:val="00B86E2F"/>
    <w:rsid w:val="00B87828"/>
    <w:rsid w:val="00B87862"/>
    <w:rsid w:val="00B90309"/>
    <w:rsid w:val="00B90E78"/>
    <w:rsid w:val="00B911E3"/>
    <w:rsid w:val="00B92309"/>
    <w:rsid w:val="00B92352"/>
    <w:rsid w:val="00B92372"/>
    <w:rsid w:val="00B92BCF"/>
    <w:rsid w:val="00B92D75"/>
    <w:rsid w:val="00B9414B"/>
    <w:rsid w:val="00B9432C"/>
    <w:rsid w:val="00B94924"/>
    <w:rsid w:val="00B95FF6"/>
    <w:rsid w:val="00B96A9A"/>
    <w:rsid w:val="00B96B27"/>
    <w:rsid w:val="00B97132"/>
    <w:rsid w:val="00BA1970"/>
    <w:rsid w:val="00BA2B4E"/>
    <w:rsid w:val="00BA2E65"/>
    <w:rsid w:val="00BA42E2"/>
    <w:rsid w:val="00BA4A88"/>
    <w:rsid w:val="00BA4AC7"/>
    <w:rsid w:val="00BA5473"/>
    <w:rsid w:val="00BA5BB2"/>
    <w:rsid w:val="00BA5F33"/>
    <w:rsid w:val="00BA682C"/>
    <w:rsid w:val="00BA6BB4"/>
    <w:rsid w:val="00BA7064"/>
    <w:rsid w:val="00BB07E6"/>
    <w:rsid w:val="00BB3AD3"/>
    <w:rsid w:val="00BB3F0F"/>
    <w:rsid w:val="00BB500E"/>
    <w:rsid w:val="00BB51F9"/>
    <w:rsid w:val="00BB52BB"/>
    <w:rsid w:val="00BB5CEF"/>
    <w:rsid w:val="00BB6537"/>
    <w:rsid w:val="00BB6FB1"/>
    <w:rsid w:val="00BB7AE9"/>
    <w:rsid w:val="00BB7EBA"/>
    <w:rsid w:val="00BC1091"/>
    <w:rsid w:val="00BC1C4B"/>
    <w:rsid w:val="00BC3B76"/>
    <w:rsid w:val="00BC3F64"/>
    <w:rsid w:val="00BC45C7"/>
    <w:rsid w:val="00BC4F05"/>
    <w:rsid w:val="00BC5386"/>
    <w:rsid w:val="00BC6DEB"/>
    <w:rsid w:val="00BC7600"/>
    <w:rsid w:val="00BC7A26"/>
    <w:rsid w:val="00BD1687"/>
    <w:rsid w:val="00BD1AF6"/>
    <w:rsid w:val="00BD2405"/>
    <w:rsid w:val="00BD2492"/>
    <w:rsid w:val="00BD2D93"/>
    <w:rsid w:val="00BD33FF"/>
    <w:rsid w:val="00BD35FC"/>
    <w:rsid w:val="00BD447B"/>
    <w:rsid w:val="00BD5A80"/>
    <w:rsid w:val="00BD6C55"/>
    <w:rsid w:val="00BD78C4"/>
    <w:rsid w:val="00BD7985"/>
    <w:rsid w:val="00BD7FC2"/>
    <w:rsid w:val="00BE087B"/>
    <w:rsid w:val="00BE0E40"/>
    <w:rsid w:val="00BE15CE"/>
    <w:rsid w:val="00BE1B2B"/>
    <w:rsid w:val="00BE1D95"/>
    <w:rsid w:val="00BE2D07"/>
    <w:rsid w:val="00BE32D3"/>
    <w:rsid w:val="00BE391A"/>
    <w:rsid w:val="00BE40B8"/>
    <w:rsid w:val="00BE4204"/>
    <w:rsid w:val="00BE4205"/>
    <w:rsid w:val="00BE4302"/>
    <w:rsid w:val="00BE7107"/>
    <w:rsid w:val="00BE7432"/>
    <w:rsid w:val="00BE77E3"/>
    <w:rsid w:val="00BE7863"/>
    <w:rsid w:val="00BE7D29"/>
    <w:rsid w:val="00BE7F5B"/>
    <w:rsid w:val="00BF15A9"/>
    <w:rsid w:val="00BF1670"/>
    <w:rsid w:val="00BF198E"/>
    <w:rsid w:val="00BF1CA2"/>
    <w:rsid w:val="00BF273E"/>
    <w:rsid w:val="00BF3E3D"/>
    <w:rsid w:val="00BF5B2B"/>
    <w:rsid w:val="00BF6140"/>
    <w:rsid w:val="00BF61F5"/>
    <w:rsid w:val="00BF6E58"/>
    <w:rsid w:val="00BF71DD"/>
    <w:rsid w:val="00BF74AD"/>
    <w:rsid w:val="00BF7A81"/>
    <w:rsid w:val="00BF7A95"/>
    <w:rsid w:val="00BF7ED3"/>
    <w:rsid w:val="00C004F5"/>
    <w:rsid w:val="00C007E0"/>
    <w:rsid w:val="00C00CF9"/>
    <w:rsid w:val="00C01806"/>
    <w:rsid w:val="00C018D4"/>
    <w:rsid w:val="00C01CE5"/>
    <w:rsid w:val="00C02137"/>
    <w:rsid w:val="00C025BF"/>
    <w:rsid w:val="00C0307D"/>
    <w:rsid w:val="00C0324B"/>
    <w:rsid w:val="00C03437"/>
    <w:rsid w:val="00C03F9F"/>
    <w:rsid w:val="00C042BA"/>
    <w:rsid w:val="00C04A40"/>
    <w:rsid w:val="00C05259"/>
    <w:rsid w:val="00C05A6C"/>
    <w:rsid w:val="00C05F01"/>
    <w:rsid w:val="00C0611A"/>
    <w:rsid w:val="00C062B0"/>
    <w:rsid w:val="00C069DF"/>
    <w:rsid w:val="00C0712C"/>
    <w:rsid w:val="00C07463"/>
    <w:rsid w:val="00C115BC"/>
    <w:rsid w:val="00C11AE5"/>
    <w:rsid w:val="00C11CF2"/>
    <w:rsid w:val="00C11D5C"/>
    <w:rsid w:val="00C1417C"/>
    <w:rsid w:val="00C15CB8"/>
    <w:rsid w:val="00C172C6"/>
    <w:rsid w:val="00C2013B"/>
    <w:rsid w:val="00C214FA"/>
    <w:rsid w:val="00C21CF4"/>
    <w:rsid w:val="00C230D0"/>
    <w:rsid w:val="00C23998"/>
    <w:rsid w:val="00C23A56"/>
    <w:rsid w:val="00C2411A"/>
    <w:rsid w:val="00C2412F"/>
    <w:rsid w:val="00C25739"/>
    <w:rsid w:val="00C25957"/>
    <w:rsid w:val="00C263FC"/>
    <w:rsid w:val="00C27227"/>
    <w:rsid w:val="00C279B1"/>
    <w:rsid w:val="00C3023B"/>
    <w:rsid w:val="00C30410"/>
    <w:rsid w:val="00C309AB"/>
    <w:rsid w:val="00C30C3B"/>
    <w:rsid w:val="00C320A7"/>
    <w:rsid w:val="00C32658"/>
    <w:rsid w:val="00C326D1"/>
    <w:rsid w:val="00C32B0A"/>
    <w:rsid w:val="00C32E6F"/>
    <w:rsid w:val="00C3306C"/>
    <w:rsid w:val="00C330A8"/>
    <w:rsid w:val="00C349FC"/>
    <w:rsid w:val="00C34B28"/>
    <w:rsid w:val="00C34CD2"/>
    <w:rsid w:val="00C356D2"/>
    <w:rsid w:val="00C35E95"/>
    <w:rsid w:val="00C3635A"/>
    <w:rsid w:val="00C37CE7"/>
    <w:rsid w:val="00C41A69"/>
    <w:rsid w:val="00C4227D"/>
    <w:rsid w:val="00C4288B"/>
    <w:rsid w:val="00C44DF6"/>
    <w:rsid w:val="00C462EA"/>
    <w:rsid w:val="00C467F7"/>
    <w:rsid w:val="00C46E51"/>
    <w:rsid w:val="00C47925"/>
    <w:rsid w:val="00C479DD"/>
    <w:rsid w:val="00C47F64"/>
    <w:rsid w:val="00C50265"/>
    <w:rsid w:val="00C50C30"/>
    <w:rsid w:val="00C51369"/>
    <w:rsid w:val="00C5166A"/>
    <w:rsid w:val="00C51F36"/>
    <w:rsid w:val="00C527DA"/>
    <w:rsid w:val="00C52F47"/>
    <w:rsid w:val="00C53D99"/>
    <w:rsid w:val="00C53EE5"/>
    <w:rsid w:val="00C53F97"/>
    <w:rsid w:val="00C55292"/>
    <w:rsid w:val="00C56423"/>
    <w:rsid w:val="00C56D0A"/>
    <w:rsid w:val="00C57461"/>
    <w:rsid w:val="00C57819"/>
    <w:rsid w:val="00C5781E"/>
    <w:rsid w:val="00C60144"/>
    <w:rsid w:val="00C60939"/>
    <w:rsid w:val="00C60B46"/>
    <w:rsid w:val="00C60FBD"/>
    <w:rsid w:val="00C615D8"/>
    <w:rsid w:val="00C61D36"/>
    <w:rsid w:val="00C63049"/>
    <w:rsid w:val="00C63BE1"/>
    <w:rsid w:val="00C64CF4"/>
    <w:rsid w:val="00C65031"/>
    <w:rsid w:val="00C663DF"/>
    <w:rsid w:val="00C66A6F"/>
    <w:rsid w:val="00C671C7"/>
    <w:rsid w:val="00C671FB"/>
    <w:rsid w:val="00C67248"/>
    <w:rsid w:val="00C675AD"/>
    <w:rsid w:val="00C67DEC"/>
    <w:rsid w:val="00C7069B"/>
    <w:rsid w:val="00C708C8"/>
    <w:rsid w:val="00C709AB"/>
    <w:rsid w:val="00C71910"/>
    <w:rsid w:val="00C73893"/>
    <w:rsid w:val="00C7536B"/>
    <w:rsid w:val="00C753E0"/>
    <w:rsid w:val="00C75533"/>
    <w:rsid w:val="00C757F8"/>
    <w:rsid w:val="00C75FFB"/>
    <w:rsid w:val="00C7637C"/>
    <w:rsid w:val="00C76846"/>
    <w:rsid w:val="00C76B0D"/>
    <w:rsid w:val="00C77B64"/>
    <w:rsid w:val="00C80926"/>
    <w:rsid w:val="00C80B29"/>
    <w:rsid w:val="00C80CF6"/>
    <w:rsid w:val="00C813F8"/>
    <w:rsid w:val="00C81907"/>
    <w:rsid w:val="00C81B03"/>
    <w:rsid w:val="00C81BB0"/>
    <w:rsid w:val="00C822C2"/>
    <w:rsid w:val="00C82F67"/>
    <w:rsid w:val="00C8368F"/>
    <w:rsid w:val="00C83FF3"/>
    <w:rsid w:val="00C851DB"/>
    <w:rsid w:val="00C852B2"/>
    <w:rsid w:val="00C8554D"/>
    <w:rsid w:val="00C86349"/>
    <w:rsid w:val="00C873B7"/>
    <w:rsid w:val="00C87B20"/>
    <w:rsid w:val="00C87D81"/>
    <w:rsid w:val="00C907F8"/>
    <w:rsid w:val="00C90FC1"/>
    <w:rsid w:val="00C91376"/>
    <w:rsid w:val="00C91B0A"/>
    <w:rsid w:val="00C91C19"/>
    <w:rsid w:val="00C920A2"/>
    <w:rsid w:val="00C9213E"/>
    <w:rsid w:val="00C93493"/>
    <w:rsid w:val="00C93C64"/>
    <w:rsid w:val="00C94843"/>
    <w:rsid w:val="00C956EF"/>
    <w:rsid w:val="00C966D8"/>
    <w:rsid w:val="00C96971"/>
    <w:rsid w:val="00C975F7"/>
    <w:rsid w:val="00C97A84"/>
    <w:rsid w:val="00C97AF7"/>
    <w:rsid w:val="00C97FDE"/>
    <w:rsid w:val="00CA0A50"/>
    <w:rsid w:val="00CA0B36"/>
    <w:rsid w:val="00CA1692"/>
    <w:rsid w:val="00CA43C2"/>
    <w:rsid w:val="00CA484E"/>
    <w:rsid w:val="00CA6C71"/>
    <w:rsid w:val="00CB0EAE"/>
    <w:rsid w:val="00CB19DC"/>
    <w:rsid w:val="00CB1DDE"/>
    <w:rsid w:val="00CB22E5"/>
    <w:rsid w:val="00CB2514"/>
    <w:rsid w:val="00CB283B"/>
    <w:rsid w:val="00CB357A"/>
    <w:rsid w:val="00CB3917"/>
    <w:rsid w:val="00CB4D8F"/>
    <w:rsid w:val="00CB5784"/>
    <w:rsid w:val="00CB7E11"/>
    <w:rsid w:val="00CC01E8"/>
    <w:rsid w:val="00CC0A32"/>
    <w:rsid w:val="00CC0C2E"/>
    <w:rsid w:val="00CC0D77"/>
    <w:rsid w:val="00CC16AF"/>
    <w:rsid w:val="00CC1857"/>
    <w:rsid w:val="00CC1D56"/>
    <w:rsid w:val="00CC1E4B"/>
    <w:rsid w:val="00CC24D4"/>
    <w:rsid w:val="00CC2F47"/>
    <w:rsid w:val="00CC3370"/>
    <w:rsid w:val="00CC467A"/>
    <w:rsid w:val="00CC51EA"/>
    <w:rsid w:val="00CC5E27"/>
    <w:rsid w:val="00CC5FC7"/>
    <w:rsid w:val="00CC67D7"/>
    <w:rsid w:val="00CC6D91"/>
    <w:rsid w:val="00CC718F"/>
    <w:rsid w:val="00CC7216"/>
    <w:rsid w:val="00CC7A13"/>
    <w:rsid w:val="00CD0490"/>
    <w:rsid w:val="00CD092C"/>
    <w:rsid w:val="00CD104E"/>
    <w:rsid w:val="00CD130F"/>
    <w:rsid w:val="00CD3011"/>
    <w:rsid w:val="00CD3BEB"/>
    <w:rsid w:val="00CD5715"/>
    <w:rsid w:val="00CD6642"/>
    <w:rsid w:val="00CD669A"/>
    <w:rsid w:val="00CD7D4E"/>
    <w:rsid w:val="00CD7F7A"/>
    <w:rsid w:val="00CE0090"/>
    <w:rsid w:val="00CE0309"/>
    <w:rsid w:val="00CE16FE"/>
    <w:rsid w:val="00CE2A67"/>
    <w:rsid w:val="00CE32B7"/>
    <w:rsid w:val="00CE3710"/>
    <w:rsid w:val="00CE3954"/>
    <w:rsid w:val="00CE3F38"/>
    <w:rsid w:val="00CE489A"/>
    <w:rsid w:val="00CE4D0E"/>
    <w:rsid w:val="00CE60B9"/>
    <w:rsid w:val="00CE663D"/>
    <w:rsid w:val="00CE6CA6"/>
    <w:rsid w:val="00CE6D10"/>
    <w:rsid w:val="00CF05FF"/>
    <w:rsid w:val="00CF1DEF"/>
    <w:rsid w:val="00CF21BE"/>
    <w:rsid w:val="00CF231F"/>
    <w:rsid w:val="00CF2DB0"/>
    <w:rsid w:val="00CF3A46"/>
    <w:rsid w:val="00CF5456"/>
    <w:rsid w:val="00CF6AA7"/>
    <w:rsid w:val="00CF6B33"/>
    <w:rsid w:val="00CF6E36"/>
    <w:rsid w:val="00CF70E7"/>
    <w:rsid w:val="00CF7D86"/>
    <w:rsid w:val="00CF7F2F"/>
    <w:rsid w:val="00D00556"/>
    <w:rsid w:val="00D0191D"/>
    <w:rsid w:val="00D022D1"/>
    <w:rsid w:val="00D0247B"/>
    <w:rsid w:val="00D034B4"/>
    <w:rsid w:val="00D03D71"/>
    <w:rsid w:val="00D04577"/>
    <w:rsid w:val="00D04DD6"/>
    <w:rsid w:val="00D05BD3"/>
    <w:rsid w:val="00D0677B"/>
    <w:rsid w:val="00D06A81"/>
    <w:rsid w:val="00D06FAB"/>
    <w:rsid w:val="00D078C0"/>
    <w:rsid w:val="00D07A07"/>
    <w:rsid w:val="00D07E7D"/>
    <w:rsid w:val="00D10273"/>
    <w:rsid w:val="00D105D0"/>
    <w:rsid w:val="00D108B6"/>
    <w:rsid w:val="00D11B76"/>
    <w:rsid w:val="00D11F4B"/>
    <w:rsid w:val="00D12421"/>
    <w:rsid w:val="00D126CB"/>
    <w:rsid w:val="00D12F25"/>
    <w:rsid w:val="00D1518D"/>
    <w:rsid w:val="00D16B56"/>
    <w:rsid w:val="00D16D2F"/>
    <w:rsid w:val="00D16D71"/>
    <w:rsid w:val="00D171B7"/>
    <w:rsid w:val="00D17585"/>
    <w:rsid w:val="00D1770A"/>
    <w:rsid w:val="00D17C63"/>
    <w:rsid w:val="00D203FB"/>
    <w:rsid w:val="00D2096B"/>
    <w:rsid w:val="00D21575"/>
    <w:rsid w:val="00D216B0"/>
    <w:rsid w:val="00D23118"/>
    <w:rsid w:val="00D23228"/>
    <w:rsid w:val="00D24667"/>
    <w:rsid w:val="00D2469F"/>
    <w:rsid w:val="00D24BEF"/>
    <w:rsid w:val="00D256DA"/>
    <w:rsid w:val="00D25EC2"/>
    <w:rsid w:val="00D26C3D"/>
    <w:rsid w:val="00D31E58"/>
    <w:rsid w:val="00D33968"/>
    <w:rsid w:val="00D33A50"/>
    <w:rsid w:val="00D33BB6"/>
    <w:rsid w:val="00D35442"/>
    <w:rsid w:val="00D35E74"/>
    <w:rsid w:val="00D36147"/>
    <w:rsid w:val="00D36201"/>
    <w:rsid w:val="00D36724"/>
    <w:rsid w:val="00D36D83"/>
    <w:rsid w:val="00D36F9C"/>
    <w:rsid w:val="00D36FFE"/>
    <w:rsid w:val="00D37485"/>
    <w:rsid w:val="00D40395"/>
    <w:rsid w:val="00D413B0"/>
    <w:rsid w:val="00D414C0"/>
    <w:rsid w:val="00D42D34"/>
    <w:rsid w:val="00D433E2"/>
    <w:rsid w:val="00D43563"/>
    <w:rsid w:val="00D43608"/>
    <w:rsid w:val="00D43B88"/>
    <w:rsid w:val="00D43EC4"/>
    <w:rsid w:val="00D44027"/>
    <w:rsid w:val="00D45A0B"/>
    <w:rsid w:val="00D47433"/>
    <w:rsid w:val="00D47472"/>
    <w:rsid w:val="00D477DB"/>
    <w:rsid w:val="00D50236"/>
    <w:rsid w:val="00D504B3"/>
    <w:rsid w:val="00D50988"/>
    <w:rsid w:val="00D5276E"/>
    <w:rsid w:val="00D52A12"/>
    <w:rsid w:val="00D52AED"/>
    <w:rsid w:val="00D52BAA"/>
    <w:rsid w:val="00D5330C"/>
    <w:rsid w:val="00D5335F"/>
    <w:rsid w:val="00D53971"/>
    <w:rsid w:val="00D5445B"/>
    <w:rsid w:val="00D549A0"/>
    <w:rsid w:val="00D551EC"/>
    <w:rsid w:val="00D55DF5"/>
    <w:rsid w:val="00D57D9B"/>
    <w:rsid w:val="00D57E12"/>
    <w:rsid w:val="00D60142"/>
    <w:rsid w:val="00D6096B"/>
    <w:rsid w:val="00D60F38"/>
    <w:rsid w:val="00D6127C"/>
    <w:rsid w:val="00D6127F"/>
    <w:rsid w:val="00D61FE6"/>
    <w:rsid w:val="00D62322"/>
    <w:rsid w:val="00D6238D"/>
    <w:rsid w:val="00D62482"/>
    <w:rsid w:val="00D62BC8"/>
    <w:rsid w:val="00D62BF7"/>
    <w:rsid w:val="00D63911"/>
    <w:rsid w:val="00D63998"/>
    <w:rsid w:val="00D63D4E"/>
    <w:rsid w:val="00D6481D"/>
    <w:rsid w:val="00D65779"/>
    <w:rsid w:val="00D65A90"/>
    <w:rsid w:val="00D7063A"/>
    <w:rsid w:val="00D71228"/>
    <w:rsid w:val="00D71711"/>
    <w:rsid w:val="00D71F9C"/>
    <w:rsid w:val="00D72107"/>
    <w:rsid w:val="00D721E5"/>
    <w:rsid w:val="00D72AAD"/>
    <w:rsid w:val="00D74BCD"/>
    <w:rsid w:val="00D763BA"/>
    <w:rsid w:val="00D769FF"/>
    <w:rsid w:val="00D808FF"/>
    <w:rsid w:val="00D80A01"/>
    <w:rsid w:val="00D81A44"/>
    <w:rsid w:val="00D81EF5"/>
    <w:rsid w:val="00D8295F"/>
    <w:rsid w:val="00D82D7E"/>
    <w:rsid w:val="00D8430F"/>
    <w:rsid w:val="00D84FB7"/>
    <w:rsid w:val="00D8538A"/>
    <w:rsid w:val="00D853D3"/>
    <w:rsid w:val="00D85652"/>
    <w:rsid w:val="00D862F9"/>
    <w:rsid w:val="00D8634D"/>
    <w:rsid w:val="00D8710A"/>
    <w:rsid w:val="00D873EF"/>
    <w:rsid w:val="00D914BD"/>
    <w:rsid w:val="00D916A6"/>
    <w:rsid w:val="00D91D99"/>
    <w:rsid w:val="00D91FFD"/>
    <w:rsid w:val="00D92080"/>
    <w:rsid w:val="00D921DC"/>
    <w:rsid w:val="00D92F35"/>
    <w:rsid w:val="00D93512"/>
    <w:rsid w:val="00D93D91"/>
    <w:rsid w:val="00D93F56"/>
    <w:rsid w:val="00D94243"/>
    <w:rsid w:val="00D949AA"/>
    <w:rsid w:val="00D94AD6"/>
    <w:rsid w:val="00D94AE1"/>
    <w:rsid w:val="00D94BC0"/>
    <w:rsid w:val="00D94D5E"/>
    <w:rsid w:val="00D95A13"/>
    <w:rsid w:val="00D95B52"/>
    <w:rsid w:val="00D97359"/>
    <w:rsid w:val="00D973B7"/>
    <w:rsid w:val="00D97B1D"/>
    <w:rsid w:val="00D97BA7"/>
    <w:rsid w:val="00DA1371"/>
    <w:rsid w:val="00DA34B7"/>
    <w:rsid w:val="00DA40BC"/>
    <w:rsid w:val="00DA45F4"/>
    <w:rsid w:val="00DA4872"/>
    <w:rsid w:val="00DA4BFD"/>
    <w:rsid w:val="00DA5800"/>
    <w:rsid w:val="00DA647A"/>
    <w:rsid w:val="00DA69EC"/>
    <w:rsid w:val="00DA71D0"/>
    <w:rsid w:val="00DB08D6"/>
    <w:rsid w:val="00DB0B63"/>
    <w:rsid w:val="00DB12A9"/>
    <w:rsid w:val="00DB19F1"/>
    <w:rsid w:val="00DB1E29"/>
    <w:rsid w:val="00DB263E"/>
    <w:rsid w:val="00DB3778"/>
    <w:rsid w:val="00DB3796"/>
    <w:rsid w:val="00DB442F"/>
    <w:rsid w:val="00DB4BB9"/>
    <w:rsid w:val="00DB4E8B"/>
    <w:rsid w:val="00DB5864"/>
    <w:rsid w:val="00DB6E79"/>
    <w:rsid w:val="00DB781C"/>
    <w:rsid w:val="00DC23BE"/>
    <w:rsid w:val="00DC27E7"/>
    <w:rsid w:val="00DC391F"/>
    <w:rsid w:val="00DC395F"/>
    <w:rsid w:val="00DC3D84"/>
    <w:rsid w:val="00DC3E97"/>
    <w:rsid w:val="00DC4E97"/>
    <w:rsid w:val="00DC51D4"/>
    <w:rsid w:val="00DC528B"/>
    <w:rsid w:val="00DC578C"/>
    <w:rsid w:val="00DC59AA"/>
    <w:rsid w:val="00DC5F84"/>
    <w:rsid w:val="00DC6CF1"/>
    <w:rsid w:val="00DC6F4F"/>
    <w:rsid w:val="00DC732F"/>
    <w:rsid w:val="00DC777F"/>
    <w:rsid w:val="00DC7B9C"/>
    <w:rsid w:val="00DD1B5F"/>
    <w:rsid w:val="00DD23F1"/>
    <w:rsid w:val="00DD244D"/>
    <w:rsid w:val="00DD46E2"/>
    <w:rsid w:val="00DD66D2"/>
    <w:rsid w:val="00DD68D0"/>
    <w:rsid w:val="00DD6F96"/>
    <w:rsid w:val="00DD715A"/>
    <w:rsid w:val="00DE0011"/>
    <w:rsid w:val="00DE0572"/>
    <w:rsid w:val="00DE1492"/>
    <w:rsid w:val="00DE1962"/>
    <w:rsid w:val="00DE1CA8"/>
    <w:rsid w:val="00DE1CB3"/>
    <w:rsid w:val="00DE249E"/>
    <w:rsid w:val="00DE2D89"/>
    <w:rsid w:val="00DE35D0"/>
    <w:rsid w:val="00DE37D6"/>
    <w:rsid w:val="00DE3888"/>
    <w:rsid w:val="00DE3AE6"/>
    <w:rsid w:val="00DE4ADC"/>
    <w:rsid w:val="00DE50F6"/>
    <w:rsid w:val="00DE5155"/>
    <w:rsid w:val="00DE54DF"/>
    <w:rsid w:val="00DE558F"/>
    <w:rsid w:val="00DE5739"/>
    <w:rsid w:val="00DE5E1E"/>
    <w:rsid w:val="00DE65EA"/>
    <w:rsid w:val="00DE709F"/>
    <w:rsid w:val="00DF0194"/>
    <w:rsid w:val="00DF072B"/>
    <w:rsid w:val="00DF0FDD"/>
    <w:rsid w:val="00DF1200"/>
    <w:rsid w:val="00DF15BA"/>
    <w:rsid w:val="00DF1A08"/>
    <w:rsid w:val="00DF2C29"/>
    <w:rsid w:val="00DF3394"/>
    <w:rsid w:val="00DF36A9"/>
    <w:rsid w:val="00DF3838"/>
    <w:rsid w:val="00DF3CDC"/>
    <w:rsid w:val="00DF4158"/>
    <w:rsid w:val="00DF4514"/>
    <w:rsid w:val="00DF468E"/>
    <w:rsid w:val="00DF4F50"/>
    <w:rsid w:val="00DF5314"/>
    <w:rsid w:val="00DF54AA"/>
    <w:rsid w:val="00DF561C"/>
    <w:rsid w:val="00DF5D90"/>
    <w:rsid w:val="00DF652D"/>
    <w:rsid w:val="00DF75D1"/>
    <w:rsid w:val="00DF7FB3"/>
    <w:rsid w:val="00E000EB"/>
    <w:rsid w:val="00E014D0"/>
    <w:rsid w:val="00E01DB2"/>
    <w:rsid w:val="00E029AD"/>
    <w:rsid w:val="00E02FE3"/>
    <w:rsid w:val="00E0424E"/>
    <w:rsid w:val="00E05CE0"/>
    <w:rsid w:val="00E05D87"/>
    <w:rsid w:val="00E05DE2"/>
    <w:rsid w:val="00E060FC"/>
    <w:rsid w:val="00E06F18"/>
    <w:rsid w:val="00E078DB"/>
    <w:rsid w:val="00E07F99"/>
    <w:rsid w:val="00E10C8B"/>
    <w:rsid w:val="00E11F5A"/>
    <w:rsid w:val="00E1257D"/>
    <w:rsid w:val="00E127BC"/>
    <w:rsid w:val="00E12856"/>
    <w:rsid w:val="00E13434"/>
    <w:rsid w:val="00E13B28"/>
    <w:rsid w:val="00E13CAD"/>
    <w:rsid w:val="00E1443F"/>
    <w:rsid w:val="00E17440"/>
    <w:rsid w:val="00E17521"/>
    <w:rsid w:val="00E2043E"/>
    <w:rsid w:val="00E205C3"/>
    <w:rsid w:val="00E209E4"/>
    <w:rsid w:val="00E210E1"/>
    <w:rsid w:val="00E217F6"/>
    <w:rsid w:val="00E2241C"/>
    <w:rsid w:val="00E22A07"/>
    <w:rsid w:val="00E22D16"/>
    <w:rsid w:val="00E23C8A"/>
    <w:rsid w:val="00E23E88"/>
    <w:rsid w:val="00E25528"/>
    <w:rsid w:val="00E26411"/>
    <w:rsid w:val="00E266F1"/>
    <w:rsid w:val="00E26AE3"/>
    <w:rsid w:val="00E27056"/>
    <w:rsid w:val="00E27296"/>
    <w:rsid w:val="00E27A95"/>
    <w:rsid w:val="00E320AB"/>
    <w:rsid w:val="00E32C41"/>
    <w:rsid w:val="00E32C92"/>
    <w:rsid w:val="00E3335A"/>
    <w:rsid w:val="00E34C51"/>
    <w:rsid w:val="00E351C7"/>
    <w:rsid w:val="00E35C45"/>
    <w:rsid w:val="00E35D79"/>
    <w:rsid w:val="00E36087"/>
    <w:rsid w:val="00E36D64"/>
    <w:rsid w:val="00E40430"/>
    <w:rsid w:val="00E405D5"/>
    <w:rsid w:val="00E40F48"/>
    <w:rsid w:val="00E40FF2"/>
    <w:rsid w:val="00E410C1"/>
    <w:rsid w:val="00E41652"/>
    <w:rsid w:val="00E41AB9"/>
    <w:rsid w:val="00E41EB5"/>
    <w:rsid w:val="00E42EFF"/>
    <w:rsid w:val="00E43BD1"/>
    <w:rsid w:val="00E447F6"/>
    <w:rsid w:val="00E44921"/>
    <w:rsid w:val="00E457E2"/>
    <w:rsid w:val="00E45D8F"/>
    <w:rsid w:val="00E45F1C"/>
    <w:rsid w:val="00E45FE7"/>
    <w:rsid w:val="00E47272"/>
    <w:rsid w:val="00E47986"/>
    <w:rsid w:val="00E47FC0"/>
    <w:rsid w:val="00E50BDF"/>
    <w:rsid w:val="00E51ECA"/>
    <w:rsid w:val="00E52544"/>
    <w:rsid w:val="00E525AE"/>
    <w:rsid w:val="00E5277E"/>
    <w:rsid w:val="00E532D2"/>
    <w:rsid w:val="00E537E4"/>
    <w:rsid w:val="00E53C03"/>
    <w:rsid w:val="00E53DBC"/>
    <w:rsid w:val="00E54CCA"/>
    <w:rsid w:val="00E55D54"/>
    <w:rsid w:val="00E563FC"/>
    <w:rsid w:val="00E56B8C"/>
    <w:rsid w:val="00E57211"/>
    <w:rsid w:val="00E5749E"/>
    <w:rsid w:val="00E600C3"/>
    <w:rsid w:val="00E62D0E"/>
    <w:rsid w:val="00E62D2C"/>
    <w:rsid w:val="00E63153"/>
    <w:rsid w:val="00E64AA5"/>
    <w:rsid w:val="00E6551F"/>
    <w:rsid w:val="00E65808"/>
    <w:rsid w:val="00E6581C"/>
    <w:rsid w:val="00E6587E"/>
    <w:rsid w:val="00E667A0"/>
    <w:rsid w:val="00E6723A"/>
    <w:rsid w:val="00E67A3A"/>
    <w:rsid w:val="00E708A7"/>
    <w:rsid w:val="00E70D45"/>
    <w:rsid w:val="00E70D4A"/>
    <w:rsid w:val="00E71636"/>
    <w:rsid w:val="00E71641"/>
    <w:rsid w:val="00E7196B"/>
    <w:rsid w:val="00E72621"/>
    <w:rsid w:val="00E72B19"/>
    <w:rsid w:val="00E73B20"/>
    <w:rsid w:val="00E74345"/>
    <w:rsid w:val="00E759C9"/>
    <w:rsid w:val="00E763C4"/>
    <w:rsid w:val="00E76A50"/>
    <w:rsid w:val="00E77B94"/>
    <w:rsid w:val="00E802C4"/>
    <w:rsid w:val="00E8112B"/>
    <w:rsid w:val="00E8143D"/>
    <w:rsid w:val="00E81E7D"/>
    <w:rsid w:val="00E8211C"/>
    <w:rsid w:val="00E82386"/>
    <w:rsid w:val="00E82459"/>
    <w:rsid w:val="00E824FA"/>
    <w:rsid w:val="00E8270E"/>
    <w:rsid w:val="00E830AE"/>
    <w:rsid w:val="00E8352E"/>
    <w:rsid w:val="00E8377E"/>
    <w:rsid w:val="00E83803"/>
    <w:rsid w:val="00E84952"/>
    <w:rsid w:val="00E84B8C"/>
    <w:rsid w:val="00E84EF2"/>
    <w:rsid w:val="00E85543"/>
    <w:rsid w:val="00E856F9"/>
    <w:rsid w:val="00E90001"/>
    <w:rsid w:val="00E902D3"/>
    <w:rsid w:val="00E90EA7"/>
    <w:rsid w:val="00E920F8"/>
    <w:rsid w:val="00E924CF"/>
    <w:rsid w:val="00E92EEE"/>
    <w:rsid w:val="00E93D1A"/>
    <w:rsid w:val="00E95143"/>
    <w:rsid w:val="00E96054"/>
    <w:rsid w:val="00E96B24"/>
    <w:rsid w:val="00E96B3F"/>
    <w:rsid w:val="00EA02CE"/>
    <w:rsid w:val="00EA0490"/>
    <w:rsid w:val="00EA0F70"/>
    <w:rsid w:val="00EA1595"/>
    <w:rsid w:val="00EA1655"/>
    <w:rsid w:val="00EA1657"/>
    <w:rsid w:val="00EA20B8"/>
    <w:rsid w:val="00EA32BF"/>
    <w:rsid w:val="00EA35E4"/>
    <w:rsid w:val="00EA4550"/>
    <w:rsid w:val="00EA47EF"/>
    <w:rsid w:val="00EA4AA9"/>
    <w:rsid w:val="00EA5E83"/>
    <w:rsid w:val="00EA5E91"/>
    <w:rsid w:val="00EA61EA"/>
    <w:rsid w:val="00EA6DEE"/>
    <w:rsid w:val="00EA7326"/>
    <w:rsid w:val="00EA7A2F"/>
    <w:rsid w:val="00EA7A6A"/>
    <w:rsid w:val="00EB03C4"/>
    <w:rsid w:val="00EB0671"/>
    <w:rsid w:val="00EB0803"/>
    <w:rsid w:val="00EB0DE3"/>
    <w:rsid w:val="00EB12F9"/>
    <w:rsid w:val="00EB23EC"/>
    <w:rsid w:val="00EB332D"/>
    <w:rsid w:val="00EB33BB"/>
    <w:rsid w:val="00EB4036"/>
    <w:rsid w:val="00EB4132"/>
    <w:rsid w:val="00EB56CD"/>
    <w:rsid w:val="00EB689F"/>
    <w:rsid w:val="00EB6C6B"/>
    <w:rsid w:val="00EB7C32"/>
    <w:rsid w:val="00EC0756"/>
    <w:rsid w:val="00EC0B3C"/>
    <w:rsid w:val="00EC0EE5"/>
    <w:rsid w:val="00EC11B2"/>
    <w:rsid w:val="00EC13A2"/>
    <w:rsid w:val="00EC14A6"/>
    <w:rsid w:val="00EC1849"/>
    <w:rsid w:val="00EC2DDC"/>
    <w:rsid w:val="00EC2E94"/>
    <w:rsid w:val="00EC3F20"/>
    <w:rsid w:val="00EC4872"/>
    <w:rsid w:val="00EC4EC8"/>
    <w:rsid w:val="00EC5047"/>
    <w:rsid w:val="00EC5663"/>
    <w:rsid w:val="00EC5837"/>
    <w:rsid w:val="00EC5D2A"/>
    <w:rsid w:val="00EC6B35"/>
    <w:rsid w:val="00EC7D67"/>
    <w:rsid w:val="00ED214C"/>
    <w:rsid w:val="00ED27AB"/>
    <w:rsid w:val="00ED2A83"/>
    <w:rsid w:val="00ED2FAF"/>
    <w:rsid w:val="00ED40E5"/>
    <w:rsid w:val="00ED4950"/>
    <w:rsid w:val="00ED59A9"/>
    <w:rsid w:val="00ED6BA9"/>
    <w:rsid w:val="00ED6C80"/>
    <w:rsid w:val="00ED6F2C"/>
    <w:rsid w:val="00ED7473"/>
    <w:rsid w:val="00ED79B6"/>
    <w:rsid w:val="00EE0166"/>
    <w:rsid w:val="00EE1787"/>
    <w:rsid w:val="00EE1C4E"/>
    <w:rsid w:val="00EE25BF"/>
    <w:rsid w:val="00EE2875"/>
    <w:rsid w:val="00EE29A8"/>
    <w:rsid w:val="00EE2FC7"/>
    <w:rsid w:val="00EE3E95"/>
    <w:rsid w:val="00EE444C"/>
    <w:rsid w:val="00EE446B"/>
    <w:rsid w:val="00EE4504"/>
    <w:rsid w:val="00EE490F"/>
    <w:rsid w:val="00EE5DC0"/>
    <w:rsid w:val="00EE5DC2"/>
    <w:rsid w:val="00EE650D"/>
    <w:rsid w:val="00EE6728"/>
    <w:rsid w:val="00EE70E4"/>
    <w:rsid w:val="00EE775D"/>
    <w:rsid w:val="00EE7F42"/>
    <w:rsid w:val="00EE7FBA"/>
    <w:rsid w:val="00EF03D8"/>
    <w:rsid w:val="00EF17CF"/>
    <w:rsid w:val="00EF19FA"/>
    <w:rsid w:val="00EF2471"/>
    <w:rsid w:val="00EF372F"/>
    <w:rsid w:val="00EF37D2"/>
    <w:rsid w:val="00EF3BC6"/>
    <w:rsid w:val="00EF3CED"/>
    <w:rsid w:val="00EF3DC6"/>
    <w:rsid w:val="00EF42A4"/>
    <w:rsid w:val="00EF4610"/>
    <w:rsid w:val="00EF527E"/>
    <w:rsid w:val="00EF58EC"/>
    <w:rsid w:val="00EF61D6"/>
    <w:rsid w:val="00EF68FE"/>
    <w:rsid w:val="00EF7CC3"/>
    <w:rsid w:val="00F0046C"/>
    <w:rsid w:val="00F0087A"/>
    <w:rsid w:val="00F0091B"/>
    <w:rsid w:val="00F01349"/>
    <w:rsid w:val="00F01C4C"/>
    <w:rsid w:val="00F01E94"/>
    <w:rsid w:val="00F0278C"/>
    <w:rsid w:val="00F030F3"/>
    <w:rsid w:val="00F0311C"/>
    <w:rsid w:val="00F03184"/>
    <w:rsid w:val="00F045B5"/>
    <w:rsid w:val="00F046B6"/>
    <w:rsid w:val="00F04912"/>
    <w:rsid w:val="00F049DE"/>
    <w:rsid w:val="00F05C7F"/>
    <w:rsid w:val="00F05F53"/>
    <w:rsid w:val="00F061BE"/>
    <w:rsid w:val="00F06303"/>
    <w:rsid w:val="00F06373"/>
    <w:rsid w:val="00F07730"/>
    <w:rsid w:val="00F07E03"/>
    <w:rsid w:val="00F1002F"/>
    <w:rsid w:val="00F11688"/>
    <w:rsid w:val="00F116F1"/>
    <w:rsid w:val="00F11916"/>
    <w:rsid w:val="00F1285F"/>
    <w:rsid w:val="00F12D68"/>
    <w:rsid w:val="00F13ADF"/>
    <w:rsid w:val="00F13C57"/>
    <w:rsid w:val="00F14324"/>
    <w:rsid w:val="00F14B4F"/>
    <w:rsid w:val="00F14DC7"/>
    <w:rsid w:val="00F15226"/>
    <w:rsid w:val="00F154D3"/>
    <w:rsid w:val="00F15B56"/>
    <w:rsid w:val="00F17C24"/>
    <w:rsid w:val="00F17C99"/>
    <w:rsid w:val="00F20216"/>
    <w:rsid w:val="00F20576"/>
    <w:rsid w:val="00F22DBB"/>
    <w:rsid w:val="00F22FA8"/>
    <w:rsid w:val="00F235B2"/>
    <w:rsid w:val="00F2384C"/>
    <w:rsid w:val="00F24055"/>
    <w:rsid w:val="00F24369"/>
    <w:rsid w:val="00F24686"/>
    <w:rsid w:val="00F256B7"/>
    <w:rsid w:val="00F25CB9"/>
    <w:rsid w:val="00F269E5"/>
    <w:rsid w:val="00F26A62"/>
    <w:rsid w:val="00F27A53"/>
    <w:rsid w:val="00F30A86"/>
    <w:rsid w:val="00F3218E"/>
    <w:rsid w:val="00F3241D"/>
    <w:rsid w:val="00F32767"/>
    <w:rsid w:val="00F32D49"/>
    <w:rsid w:val="00F33B71"/>
    <w:rsid w:val="00F340B5"/>
    <w:rsid w:val="00F35015"/>
    <w:rsid w:val="00F35727"/>
    <w:rsid w:val="00F35A1D"/>
    <w:rsid w:val="00F35C19"/>
    <w:rsid w:val="00F3629A"/>
    <w:rsid w:val="00F37FF5"/>
    <w:rsid w:val="00F40167"/>
    <w:rsid w:val="00F40CE5"/>
    <w:rsid w:val="00F41185"/>
    <w:rsid w:val="00F412C1"/>
    <w:rsid w:val="00F413F4"/>
    <w:rsid w:val="00F416DC"/>
    <w:rsid w:val="00F427D2"/>
    <w:rsid w:val="00F42D14"/>
    <w:rsid w:val="00F42F3A"/>
    <w:rsid w:val="00F4319D"/>
    <w:rsid w:val="00F4408C"/>
    <w:rsid w:val="00F440AA"/>
    <w:rsid w:val="00F451D5"/>
    <w:rsid w:val="00F45419"/>
    <w:rsid w:val="00F45C49"/>
    <w:rsid w:val="00F45EDD"/>
    <w:rsid w:val="00F46561"/>
    <w:rsid w:val="00F50BFA"/>
    <w:rsid w:val="00F524D6"/>
    <w:rsid w:val="00F536B8"/>
    <w:rsid w:val="00F53FB9"/>
    <w:rsid w:val="00F54074"/>
    <w:rsid w:val="00F549CA"/>
    <w:rsid w:val="00F556B2"/>
    <w:rsid w:val="00F55A22"/>
    <w:rsid w:val="00F55CE9"/>
    <w:rsid w:val="00F55E6E"/>
    <w:rsid w:val="00F56334"/>
    <w:rsid w:val="00F565FA"/>
    <w:rsid w:val="00F574BB"/>
    <w:rsid w:val="00F578C2"/>
    <w:rsid w:val="00F57ADD"/>
    <w:rsid w:val="00F61146"/>
    <w:rsid w:val="00F61825"/>
    <w:rsid w:val="00F621ED"/>
    <w:rsid w:val="00F624E7"/>
    <w:rsid w:val="00F62643"/>
    <w:rsid w:val="00F62824"/>
    <w:rsid w:val="00F6311C"/>
    <w:rsid w:val="00F6371A"/>
    <w:rsid w:val="00F642E6"/>
    <w:rsid w:val="00F64444"/>
    <w:rsid w:val="00F64475"/>
    <w:rsid w:val="00F644B2"/>
    <w:rsid w:val="00F6594B"/>
    <w:rsid w:val="00F6605D"/>
    <w:rsid w:val="00F66EF6"/>
    <w:rsid w:val="00F67DFB"/>
    <w:rsid w:val="00F70126"/>
    <w:rsid w:val="00F70477"/>
    <w:rsid w:val="00F709AA"/>
    <w:rsid w:val="00F709EF"/>
    <w:rsid w:val="00F70A05"/>
    <w:rsid w:val="00F70DC3"/>
    <w:rsid w:val="00F7100C"/>
    <w:rsid w:val="00F7235D"/>
    <w:rsid w:val="00F7354F"/>
    <w:rsid w:val="00F73700"/>
    <w:rsid w:val="00F73CD6"/>
    <w:rsid w:val="00F73D7C"/>
    <w:rsid w:val="00F743DB"/>
    <w:rsid w:val="00F74A35"/>
    <w:rsid w:val="00F75692"/>
    <w:rsid w:val="00F76451"/>
    <w:rsid w:val="00F76748"/>
    <w:rsid w:val="00F77423"/>
    <w:rsid w:val="00F77484"/>
    <w:rsid w:val="00F775C2"/>
    <w:rsid w:val="00F808CA"/>
    <w:rsid w:val="00F80A51"/>
    <w:rsid w:val="00F81975"/>
    <w:rsid w:val="00F82104"/>
    <w:rsid w:val="00F83856"/>
    <w:rsid w:val="00F84CCD"/>
    <w:rsid w:val="00F85375"/>
    <w:rsid w:val="00F85C7A"/>
    <w:rsid w:val="00F86183"/>
    <w:rsid w:val="00F86672"/>
    <w:rsid w:val="00F9240D"/>
    <w:rsid w:val="00F93334"/>
    <w:rsid w:val="00F93699"/>
    <w:rsid w:val="00F93FE6"/>
    <w:rsid w:val="00F94EE1"/>
    <w:rsid w:val="00F951EC"/>
    <w:rsid w:val="00F95714"/>
    <w:rsid w:val="00F972FD"/>
    <w:rsid w:val="00F9743D"/>
    <w:rsid w:val="00FA0041"/>
    <w:rsid w:val="00FA0EB4"/>
    <w:rsid w:val="00FA16B1"/>
    <w:rsid w:val="00FA2113"/>
    <w:rsid w:val="00FA22E8"/>
    <w:rsid w:val="00FA23B9"/>
    <w:rsid w:val="00FA27A2"/>
    <w:rsid w:val="00FA42AA"/>
    <w:rsid w:val="00FA43AE"/>
    <w:rsid w:val="00FA4A86"/>
    <w:rsid w:val="00FA4E8A"/>
    <w:rsid w:val="00FA593A"/>
    <w:rsid w:val="00FA596D"/>
    <w:rsid w:val="00FA64FC"/>
    <w:rsid w:val="00FB293A"/>
    <w:rsid w:val="00FB359E"/>
    <w:rsid w:val="00FB35CE"/>
    <w:rsid w:val="00FB3751"/>
    <w:rsid w:val="00FB3F91"/>
    <w:rsid w:val="00FB4356"/>
    <w:rsid w:val="00FB451A"/>
    <w:rsid w:val="00FB4CB1"/>
    <w:rsid w:val="00FB5DBA"/>
    <w:rsid w:val="00FB5E71"/>
    <w:rsid w:val="00FB690E"/>
    <w:rsid w:val="00FB69B6"/>
    <w:rsid w:val="00FB7639"/>
    <w:rsid w:val="00FC07C7"/>
    <w:rsid w:val="00FC0FCB"/>
    <w:rsid w:val="00FC1449"/>
    <w:rsid w:val="00FC18AE"/>
    <w:rsid w:val="00FC2582"/>
    <w:rsid w:val="00FC36E4"/>
    <w:rsid w:val="00FC3700"/>
    <w:rsid w:val="00FC3815"/>
    <w:rsid w:val="00FC43FB"/>
    <w:rsid w:val="00FC4423"/>
    <w:rsid w:val="00FC4595"/>
    <w:rsid w:val="00FC4B28"/>
    <w:rsid w:val="00FC4E5F"/>
    <w:rsid w:val="00FC4F78"/>
    <w:rsid w:val="00FC5283"/>
    <w:rsid w:val="00FC6394"/>
    <w:rsid w:val="00FC6461"/>
    <w:rsid w:val="00FD073F"/>
    <w:rsid w:val="00FD12E4"/>
    <w:rsid w:val="00FD3530"/>
    <w:rsid w:val="00FD4851"/>
    <w:rsid w:val="00FD4DCA"/>
    <w:rsid w:val="00FD515D"/>
    <w:rsid w:val="00FD5525"/>
    <w:rsid w:val="00FD7899"/>
    <w:rsid w:val="00FE0813"/>
    <w:rsid w:val="00FE1551"/>
    <w:rsid w:val="00FE18A3"/>
    <w:rsid w:val="00FE1B4B"/>
    <w:rsid w:val="00FE1DFF"/>
    <w:rsid w:val="00FE36D4"/>
    <w:rsid w:val="00FE39CD"/>
    <w:rsid w:val="00FE40E4"/>
    <w:rsid w:val="00FE4167"/>
    <w:rsid w:val="00FE4F92"/>
    <w:rsid w:val="00FE5006"/>
    <w:rsid w:val="00FE56BA"/>
    <w:rsid w:val="00FE5945"/>
    <w:rsid w:val="00FE5CFE"/>
    <w:rsid w:val="00FE5F92"/>
    <w:rsid w:val="00FE6A4C"/>
    <w:rsid w:val="00FE7769"/>
    <w:rsid w:val="00FF0588"/>
    <w:rsid w:val="00FF0654"/>
    <w:rsid w:val="00FF120B"/>
    <w:rsid w:val="00FF152F"/>
    <w:rsid w:val="00FF1CF5"/>
    <w:rsid w:val="00FF2F60"/>
    <w:rsid w:val="00FF517B"/>
    <w:rsid w:val="00FF52AF"/>
    <w:rsid w:val="00FF5718"/>
    <w:rsid w:val="00FF58D1"/>
    <w:rsid w:val="00FF6378"/>
    <w:rsid w:val="00FF6465"/>
    <w:rsid w:val="00FF6497"/>
    <w:rsid w:val="00FF745B"/>
    <w:rsid w:val="00FF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68D3864"/>
  <w15:chartTrackingRefBased/>
  <w15:docId w15:val="{2D2FB679-20E8-4F29-B6E1-0A67F0C7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0C45"/>
    <w:pPr>
      <w:spacing w:after="160" w:line="259" w:lineRule="auto"/>
    </w:pPr>
  </w:style>
  <w:style w:type="paragraph" w:styleId="Nagwek1">
    <w:name w:val="heading 1"/>
    <w:basedOn w:val="Normalny"/>
    <w:next w:val="Normalny"/>
    <w:link w:val="Nagwek1Znak"/>
    <w:uiPriority w:val="9"/>
    <w:qFormat/>
    <w:rsid w:val="008C6372"/>
    <w:pPr>
      <w:keepNext/>
      <w:keepLines/>
      <w:spacing w:before="120" w:after="120" w:line="360" w:lineRule="auto"/>
      <w:outlineLvl w:val="0"/>
    </w:pPr>
    <w:rPr>
      <w:rFonts w:ascii="Arial" w:eastAsia="Times New Roman" w:hAnsi="Arial"/>
      <w:b/>
      <w:color w:val="000000" w:themeColor="text1"/>
      <w:sz w:val="28"/>
      <w:szCs w:val="32"/>
    </w:rPr>
  </w:style>
  <w:style w:type="paragraph" w:styleId="Nagwek2">
    <w:name w:val="heading 2"/>
    <w:basedOn w:val="Normalny"/>
    <w:next w:val="Normalny"/>
    <w:link w:val="Nagwek2Znak"/>
    <w:uiPriority w:val="9"/>
    <w:unhideWhenUsed/>
    <w:qFormat/>
    <w:rsid w:val="00F06303"/>
    <w:pPr>
      <w:keepNext/>
      <w:keepLines/>
      <w:spacing w:before="120" w:after="120" w:line="360" w:lineRule="auto"/>
      <w:outlineLvl w:val="1"/>
    </w:pPr>
    <w:rPr>
      <w:rFonts w:ascii="Arial" w:eastAsia="Times New Roman" w:hAnsi="Arial"/>
      <w:b/>
      <w:color w:val="000000" w:themeColor="text1"/>
      <w:sz w:val="24"/>
      <w:szCs w:val="26"/>
    </w:rPr>
  </w:style>
  <w:style w:type="paragraph" w:styleId="Nagwek3">
    <w:name w:val="heading 3"/>
    <w:basedOn w:val="Normalny"/>
    <w:next w:val="Normalny"/>
    <w:link w:val="Nagwek3Znak"/>
    <w:uiPriority w:val="9"/>
    <w:unhideWhenUsed/>
    <w:qFormat/>
    <w:rsid w:val="009C4944"/>
    <w:pPr>
      <w:keepNext/>
      <w:keepLines/>
      <w:spacing w:before="120" w:after="120" w:line="360" w:lineRule="auto"/>
      <w:outlineLvl w:val="2"/>
    </w:pPr>
    <w:rPr>
      <w:rFonts w:ascii="Arial" w:eastAsia="Times New Roman" w:hAnsi="Arial"/>
      <w:b/>
      <w:color w:val="000000" w:themeColor="text1"/>
      <w:sz w:val="24"/>
      <w:szCs w:val="24"/>
    </w:rPr>
  </w:style>
  <w:style w:type="paragraph" w:styleId="Nagwek4">
    <w:name w:val="heading 4"/>
    <w:basedOn w:val="Normalny"/>
    <w:next w:val="Normalny"/>
    <w:link w:val="Nagwek4Znak"/>
    <w:uiPriority w:val="9"/>
    <w:unhideWhenUsed/>
    <w:qFormat/>
    <w:rsid w:val="00745ED8"/>
    <w:pPr>
      <w:keepNext/>
      <w:keepLines/>
      <w:spacing w:before="120" w:after="120" w:line="360" w:lineRule="auto"/>
      <w:outlineLvl w:val="3"/>
    </w:pPr>
    <w:rPr>
      <w:rFonts w:ascii="Arial" w:eastAsia="Arial" w:hAnsi="Arial" w:cs="Arial"/>
      <w:b/>
      <w:iCs/>
      <w:color w:val="000000" w:themeColor="text1"/>
      <w:sz w:val="24"/>
    </w:rPr>
  </w:style>
  <w:style w:type="paragraph" w:styleId="Nagwek5">
    <w:name w:val="heading 5"/>
    <w:basedOn w:val="Normalny"/>
    <w:next w:val="Normalny"/>
    <w:link w:val="Nagwek5Znak"/>
    <w:uiPriority w:val="9"/>
    <w:semiHidden/>
    <w:unhideWhenUsed/>
    <w:qFormat/>
    <w:rsid w:val="009955D7"/>
    <w:pPr>
      <w:keepNext/>
      <w:keepLines/>
      <w:spacing w:before="40" w:after="0"/>
      <w:outlineLvl w:val="4"/>
    </w:pPr>
    <w:rPr>
      <w:rFonts w:ascii="Calibri Light" w:eastAsia="Times New Roman" w:hAnsi="Calibri Light"/>
      <w:color w:val="2E74B5"/>
    </w:rPr>
  </w:style>
  <w:style w:type="paragraph" w:styleId="Nagwek6">
    <w:name w:val="heading 6"/>
    <w:basedOn w:val="Normalny"/>
    <w:next w:val="Normalny"/>
    <w:link w:val="Nagwek6Znak"/>
    <w:uiPriority w:val="9"/>
    <w:semiHidden/>
    <w:unhideWhenUsed/>
    <w:qFormat/>
    <w:rsid w:val="009955D7"/>
    <w:pPr>
      <w:keepNext/>
      <w:keepLines/>
      <w:spacing w:before="40" w:after="0"/>
      <w:outlineLvl w:val="5"/>
    </w:pPr>
    <w:rPr>
      <w:rFonts w:ascii="Calibri Light" w:eastAsia="Times New Roman" w:hAnsi="Calibri Light"/>
      <w:color w:val="1F4D78"/>
    </w:rPr>
  </w:style>
  <w:style w:type="paragraph" w:styleId="Nagwek7">
    <w:name w:val="heading 7"/>
    <w:basedOn w:val="Normalny"/>
    <w:next w:val="Normalny"/>
    <w:link w:val="Nagwek7Znak"/>
    <w:uiPriority w:val="9"/>
    <w:semiHidden/>
    <w:unhideWhenUsed/>
    <w:qFormat/>
    <w:rsid w:val="009955D7"/>
    <w:pPr>
      <w:keepNext/>
      <w:keepLines/>
      <w:spacing w:before="40" w:after="0"/>
      <w:outlineLvl w:val="6"/>
    </w:pPr>
    <w:rPr>
      <w:rFonts w:ascii="Calibri Light" w:eastAsia="Times New Roman" w:hAnsi="Calibri Light"/>
      <w:i/>
      <w:iCs/>
      <w:color w:val="1F4D78"/>
    </w:rPr>
  </w:style>
  <w:style w:type="paragraph" w:styleId="Nagwek8">
    <w:name w:val="heading 8"/>
    <w:basedOn w:val="Normalny"/>
    <w:next w:val="Normalny"/>
    <w:link w:val="Nagwek8Znak"/>
    <w:uiPriority w:val="9"/>
    <w:semiHidden/>
    <w:unhideWhenUsed/>
    <w:qFormat/>
    <w:rsid w:val="009955D7"/>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semiHidden/>
    <w:unhideWhenUsed/>
    <w:qFormat/>
    <w:rsid w:val="009955D7"/>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155F3F"/>
    <w:rPr>
      <w:color w:val="0563C1"/>
      <w:u w:val="single"/>
    </w:rPr>
  </w:style>
  <w:style w:type="character" w:customStyle="1" w:styleId="Nagwek1Znak">
    <w:name w:val="Nagłówek 1 Znak"/>
    <w:link w:val="Nagwek1"/>
    <w:uiPriority w:val="9"/>
    <w:rsid w:val="008C6372"/>
    <w:rPr>
      <w:rFonts w:ascii="Arial" w:eastAsia="Times New Roman" w:hAnsi="Arial"/>
      <w:b/>
      <w:color w:val="000000" w:themeColor="text1"/>
      <w:sz w:val="28"/>
      <w:szCs w:val="32"/>
    </w:rPr>
  </w:style>
  <w:style w:type="paragraph" w:styleId="Nagwekspisutreci">
    <w:name w:val="TOC Heading"/>
    <w:basedOn w:val="Nagwek1"/>
    <w:next w:val="Normalny"/>
    <w:uiPriority w:val="39"/>
    <w:unhideWhenUsed/>
    <w:qFormat/>
    <w:rsid w:val="00155F3F"/>
    <w:pPr>
      <w:outlineLvl w:val="9"/>
    </w:pPr>
  </w:style>
  <w:style w:type="paragraph" w:styleId="Spistreci1">
    <w:name w:val="toc 1"/>
    <w:basedOn w:val="Normalny"/>
    <w:next w:val="Normalny"/>
    <w:autoRedefine/>
    <w:uiPriority w:val="39"/>
    <w:unhideWhenUsed/>
    <w:rsid w:val="00695BDC"/>
    <w:pPr>
      <w:tabs>
        <w:tab w:val="right" w:pos="9062"/>
      </w:tabs>
      <w:spacing w:after="0" w:line="360" w:lineRule="auto"/>
    </w:pPr>
    <w:rPr>
      <w:rFonts w:ascii="Arial" w:hAnsi="Arial" w:cs="Arial"/>
      <w:noProof/>
      <w:sz w:val="24"/>
      <w:szCs w:val="24"/>
    </w:rPr>
  </w:style>
  <w:style w:type="paragraph" w:styleId="Spistreci3">
    <w:name w:val="toc 3"/>
    <w:basedOn w:val="Normalny"/>
    <w:next w:val="Normalny"/>
    <w:autoRedefine/>
    <w:uiPriority w:val="39"/>
    <w:unhideWhenUsed/>
    <w:rsid w:val="00695BDC"/>
    <w:pPr>
      <w:tabs>
        <w:tab w:val="right" w:pos="9062"/>
      </w:tabs>
      <w:spacing w:after="0" w:line="360" w:lineRule="auto"/>
      <w:ind w:left="284"/>
    </w:pPr>
    <w:rPr>
      <w:rFonts w:ascii="Arial" w:hAnsi="Arial" w:cs="Arial"/>
      <w:iCs/>
      <w:noProof/>
      <w:sz w:val="24"/>
      <w:szCs w:val="24"/>
    </w:rPr>
  </w:style>
  <w:style w:type="paragraph" w:customStyle="1" w:styleId="Default">
    <w:name w:val="Default"/>
    <w:rsid w:val="00EE446B"/>
    <w:pPr>
      <w:autoSpaceDE w:val="0"/>
      <w:autoSpaceDN w:val="0"/>
      <w:adjustRightInd w:val="0"/>
    </w:pPr>
    <w:rPr>
      <w:rFonts w:ascii="Arial" w:eastAsia="Times New Roman" w:hAnsi="Arial" w:cs="Arial"/>
      <w:color w:val="000000"/>
      <w:sz w:val="24"/>
      <w:szCs w:val="24"/>
    </w:rPr>
  </w:style>
  <w:style w:type="table" w:styleId="Tabela-Siatka">
    <w:name w:val="Table Grid"/>
    <w:aliases w:val="ECORYS Tabela"/>
    <w:basedOn w:val="Standardowy"/>
    <w:uiPriority w:val="59"/>
    <w:rsid w:val="00C8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uiPriority w:val="34"/>
    <w:qFormat/>
    <w:rsid w:val="002F3B10"/>
    <w:pPr>
      <w:ind w:left="720"/>
      <w:contextualSpacing/>
    </w:pPr>
  </w:style>
  <w:style w:type="paragraph" w:styleId="Nagwek">
    <w:name w:val="header"/>
    <w:aliases w:val="Nagłówek strony Znak"/>
    <w:basedOn w:val="Normalny"/>
    <w:link w:val="NagwekZnak"/>
    <w:uiPriority w:val="99"/>
    <w:unhideWhenUsed/>
    <w:rsid w:val="00623E21"/>
    <w:pPr>
      <w:tabs>
        <w:tab w:val="center" w:pos="4536"/>
        <w:tab w:val="right" w:pos="9072"/>
      </w:tabs>
      <w:spacing w:after="0" w:line="240" w:lineRule="auto"/>
    </w:pPr>
  </w:style>
  <w:style w:type="character" w:customStyle="1" w:styleId="NagwekZnak">
    <w:name w:val="Nagłówek Znak"/>
    <w:aliases w:val="Nagłówek strony Znak Znak"/>
    <w:basedOn w:val="Domylnaczcionkaakapitu"/>
    <w:link w:val="Nagwek"/>
    <w:uiPriority w:val="99"/>
    <w:rsid w:val="00623E21"/>
  </w:style>
  <w:style w:type="paragraph" w:styleId="Stopka">
    <w:name w:val="footer"/>
    <w:basedOn w:val="Normalny"/>
    <w:link w:val="StopkaZnak"/>
    <w:uiPriority w:val="99"/>
    <w:unhideWhenUsed/>
    <w:rsid w:val="00623E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E21"/>
  </w:style>
  <w:style w:type="character" w:customStyle="1" w:styleId="Nagwek2Znak">
    <w:name w:val="Nagłówek 2 Znak"/>
    <w:link w:val="Nagwek2"/>
    <w:uiPriority w:val="9"/>
    <w:rsid w:val="00F06303"/>
    <w:rPr>
      <w:rFonts w:ascii="Arial" w:eastAsia="Times New Roman" w:hAnsi="Arial"/>
      <w:b/>
      <w:color w:val="000000" w:themeColor="text1"/>
      <w:sz w:val="24"/>
      <w:szCs w:val="26"/>
    </w:rPr>
  </w:style>
  <w:style w:type="paragraph" w:styleId="Spistreci2">
    <w:name w:val="toc 2"/>
    <w:basedOn w:val="Normalny"/>
    <w:next w:val="Normalny"/>
    <w:autoRedefine/>
    <w:uiPriority w:val="39"/>
    <w:unhideWhenUsed/>
    <w:rsid w:val="00F06303"/>
    <w:pPr>
      <w:tabs>
        <w:tab w:val="right" w:leader="dot" w:pos="9062"/>
      </w:tabs>
      <w:spacing w:after="0" w:line="360" w:lineRule="auto"/>
    </w:pPr>
    <w:rPr>
      <w:rFonts w:ascii="Arial" w:hAnsi="Arial" w:cs="Arial"/>
      <w:smallCaps/>
      <w:noProof/>
      <w:sz w:val="24"/>
      <w:szCs w:val="24"/>
    </w:rPr>
  </w:style>
  <w:style w:type="character" w:customStyle="1" w:styleId="Nagwek3Znak">
    <w:name w:val="Nagłówek 3 Znak"/>
    <w:link w:val="Nagwek3"/>
    <w:uiPriority w:val="9"/>
    <w:rsid w:val="009C4944"/>
    <w:rPr>
      <w:rFonts w:ascii="Arial" w:eastAsia="Times New Roman" w:hAnsi="Arial"/>
      <w:b/>
      <w:color w:val="000000" w:themeColor="text1"/>
      <w:sz w:val="24"/>
      <w:szCs w:val="24"/>
    </w:rPr>
  </w:style>
  <w:style w:type="character" w:customStyle="1" w:styleId="tytul">
    <w:name w:val="tytul"/>
    <w:basedOn w:val="Domylnaczcionkaakapitu"/>
    <w:rsid w:val="001B7C3B"/>
  </w:style>
  <w:style w:type="character" w:customStyle="1" w:styleId="def">
    <w:name w:val="def"/>
    <w:basedOn w:val="Domylnaczcionkaakapitu"/>
    <w:rsid w:val="001B7C3B"/>
  </w:style>
  <w:style w:type="character" w:customStyle="1" w:styleId="tekst">
    <w:name w:val="tekst"/>
    <w:basedOn w:val="Domylnaczcionkaakapitu"/>
    <w:rsid w:val="001B7C3B"/>
  </w:style>
  <w:style w:type="character" w:customStyle="1" w:styleId="term">
    <w:name w:val="term"/>
    <w:basedOn w:val="Domylnaczcionkaakapitu"/>
    <w:rsid w:val="001B7C3B"/>
  </w:style>
  <w:style w:type="paragraph" w:styleId="Spistreci4">
    <w:name w:val="toc 4"/>
    <w:basedOn w:val="Normalny"/>
    <w:next w:val="Normalny"/>
    <w:autoRedefine/>
    <w:uiPriority w:val="39"/>
    <w:unhideWhenUsed/>
    <w:rsid w:val="00EF3DC6"/>
    <w:pPr>
      <w:spacing w:after="0"/>
      <w:ind w:left="660"/>
    </w:pPr>
    <w:rPr>
      <w:sz w:val="18"/>
      <w:szCs w:val="18"/>
    </w:rPr>
  </w:style>
  <w:style w:type="paragraph" w:styleId="Spistreci5">
    <w:name w:val="toc 5"/>
    <w:basedOn w:val="Normalny"/>
    <w:next w:val="Normalny"/>
    <w:autoRedefine/>
    <w:uiPriority w:val="39"/>
    <w:unhideWhenUsed/>
    <w:rsid w:val="00EF3DC6"/>
    <w:pPr>
      <w:spacing w:after="0"/>
      <w:ind w:left="880"/>
    </w:pPr>
    <w:rPr>
      <w:sz w:val="18"/>
      <w:szCs w:val="18"/>
    </w:rPr>
  </w:style>
  <w:style w:type="paragraph" w:styleId="Spistreci6">
    <w:name w:val="toc 6"/>
    <w:basedOn w:val="Normalny"/>
    <w:next w:val="Normalny"/>
    <w:autoRedefine/>
    <w:uiPriority w:val="39"/>
    <w:unhideWhenUsed/>
    <w:rsid w:val="00EF3DC6"/>
    <w:pPr>
      <w:spacing w:after="0"/>
      <w:ind w:left="1100"/>
    </w:pPr>
    <w:rPr>
      <w:sz w:val="18"/>
      <w:szCs w:val="18"/>
    </w:rPr>
  </w:style>
  <w:style w:type="paragraph" w:styleId="Spistreci7">
    <w:name w:val="toc 7"/>
    <w:basedOn w:val="Normalny"/>
    <w:next w:val="Normalny"/>
    <w:autoRedefine/>
    <w:uiPriority w:val="39"/>
    <w:unhideWhenUsed/>
    <w:rsid w:val="00EF3DC6"/>
    <w:pPr>
      <w:spacing w:after="0"/>
      <w:ind w:left="1320"/>
    </w:pPr>
    <w:rPr>
      <w:sz w:val="18"/>
      <w:szCs w:val="18"/>
    </w:rPr>
  </w:style>
  <w:style w:type="paragraph" w:styleId="Spistreci8">
    <w:name w:val="toc 8"/>
    <w:basedOn w:val="Normalny"/>
    <w:next w:val="Normalny"/>
    <w:autoRedefine/>
    <w:uiPriority w:val="39"/>
    <w:unhideWhenUsed/>
    <w:rsid w:val="00EF3DC6"/>
    <w:pPr>
      <w:spacing w:after="0"/>
      <w:ind w:left="1540"/>
    </w:pPr>
    <w:rPr>
      <w:sz w:val="18"/>
      <w:szCs w:val="18"/>
    </w:rPr>
  </w:style>
  <w:style w:type="paragraph" w:styleId="Spistreci9">
    <w:name w:val="toc 9"/>
    <w:basedOn w:val="Normalny"/>
    <w:next w:val="Normalny"/>
    <w:autoRedefine/>
    <w:uiPriority w:val="39"/>
    <w:unhideWhenUsed/>
    <w:rsid w:val="00EF3DC6"/>
    <w:pPr>
      <w:spacing w:after="0"/>
      <w:ind w:left="1760"/>
    </w:pPr>
    <w:rPr>
      <w:sz w:val="18"/>
      <w:szCs w:val="18"/>
    </w:rPr>
  </w:style>
  <w:style w:type="character" w:styleId="Pogrubienie">
    <w:name w:val="Strong"/>
    <w:uiPriority w:val="22"/>
    <w:qFormat/>
    <w:rsid w:val="0010507A"/>
    <w:rPr>
      <w:b/>
      <w:bCs/>
    </w:rPr>
  </w:style>
  <w:style w:type="character" w:styleId="Uwydatnienie">
    <w:name w:val="Emphasis"/>
    <w:uiPriority w:val="20"/>
    <w:qFormat/>
    <w:rsid w:val="0010507A"/>
    <w:rPr>
      <w:i/>
      <w:iCs/>
    </w:rPr>
  </w:style>
  <w:style w:type="paragraph" w:styleId="Tekstdymka">
    <w:name w:val="Balloon Text"/>
    <w:basedOn w:val="Normalny"/>
    <w:link w:val="TekstdymkaZnak"/>
    <w:uiPriority w:val="99"/>
    <w:semiHidden/>
    <w:unhideWhenUsed/>
    <w:rsid w:val="00BA4A88"/>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BA4A88"/>
    <w:rPr>
      <w:rFonts w:ascii="Segoe UI" w:hAnsi="Segoe UI" w:cs="Segoe UI"/>
      <w:sz w:val="18"/>
      <w:szCs w:val="18"/>
    </w:rPr>
  </w:style>
  <w:style w:type="character" w:styleId="Odwoaniedokomentarza">
    <w:name w:val="annotation reference"/>
    <w:uiPriority w:val="99"/>
    <w:semiHidden/>
    <w:unhideWhenUsed/>
    <w:rsid w:val="009150E1"/>
    <w:rPr>
      <w:sz w:val="16"/>
      <w:szCs w:val="16"/>
    </w:rPr>
  </w:style>
  <w:style w:type="paragraph" w:styleId="Tekstkomentarza">
    <w:name w:val="annotation text"/>
    <w:basedOn w:val="Normalny"/>
    <w:link w:val="TekstkomentarzaZnak"/>
    <w:uiPriority w:val="99"/>
    <w:unhideWhenUsed/>
    <w:rsid w:val="009150E1"/>
    <w:pPr>
      <w:spacing w:line="240" w:lineRule="auto"/>
    </w:pPr>
  </w:style>
  <w:style w:type="character" w:customStyle="1" w:styleId="TekstkomentarzaZnak">
    <w:name w:val="Tekst komentarza Znak"/>
    <w:link w:val="Tekstkomentarza"/>
    <w:uiPriority w:val="99"/>
    <w:rsid w:val="009150E1"/>
    <w:rPr>
      <w:sz w:val="20"/>
      <w:szCs w:val="20"/>
    </w:rPr>
  </w:style>
  <w:style w:type="paragraph" w:styleId="Tematkomentarza">
    <w:name w:val="annotation subject"/>
    <w:basedOn w:val="Tekstkomentarza"/>
    <w:next w:val="Tekstkomentarza"/>
    <w:link w:val="TematkomentarzaZnak"/>
    <w:uiPriority w:val="99"/>
    <w:semiHidden/>
    <w:unhideWhenUsed/>
    <w:rsid w:val="009150E1"/>
    <w:rPr>
      <w:b/>
      <w:bCs/>
    </w:rPr>
  </w:style>
  <w:style w:type="character" w:customStyle="1" w:styleId="TematkomentarzaZnak">
    <w:name w:val="Temat komentarza Znak"/>
    <w:link w:val="Tematkomentarza"/>
    <w:uiPriority w:val="99"/>
    <w:semiHidden/>
    <w:rsid w:val="009150E1"/>
    <w:rPr>
      <w:b/>
      <w:bCs/>
      <w:sz w:val="20"/>
      <w:szCs w:val="20"/>
    </w:rPr>
  </w:style>
  <w:style w:type="paragraph" w:styleId="Tekstprzypisudolnego">
    <w:name w:val="footnote text"/>
    <w:aliases w:val="Podrozdział,Footnote,Podrozdzia3,Przypis,-E Fuﬂnotentext,Fuﬂnotentext Ursprung,Fußnotentext Ursprung,-E Fußnotentext,Znak,single space,FOOTNOTES,fn,Fußnote,przypis,Tekst przypisu,Tekst przypisu Znak Znak Znak Znak,footnote text,o"/>
    <w:basedOn w:val="Normalny"/>
    <w:link w:val="TekstprzypisudolnegoZnak"/>
    <w:unhideWhenUsed/>
    <w:qFormat/>
    <w:rsid w:val="00DC528B"/>
    <w:pPr>
      <w:spacing w:after="0" w:line="240" w:lineRule="auto"/>
      <w:jc w:val="both"/>
    </w:p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Znak Znak,single space Znak,FOOTNOTES Znak,fn Znak,Fußnote Znak"/>
    <w:link w:val="Tekstprzypisudolnego"/>
    <w:qFormat/>
    <w:rsid w:val="00DC528B"/>
    <w:rPr>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unhideWhenUsed/>
    <w:rsid w:val="00DC528B"/>
    <w:rPr>
      <w:vertAlign w:val="superscript"/>
    </w:rPr>
  </w:style>
  <w:style w:type="paragraph" w:customStyle="1" w:styleId="13-1">
    <w:name w:val="13-1"/>
    <w:basedOn w:val="Legenda"/>
    <w:qFormat/>
    <w:rsid w:val="00DC528B"/>
    <w:pPr>
      <w:keepNext/>
      <w:spacing w:before="240"/>
    </w:pPr>
    <w:rPr>
      <w:rFonts w:ascii="Arial" w:hAnsi="Arial" w:cs="Arial"/>
      <w:i w:val="0"/>
      <w:color w:val="auto"/>
    </w:rPr>
  </w:style>
  <w:style w:type="paragraph" w:styleId="Legenda">
    <w:name w:val="caption"/>
    <w:aliases w:val="Podpis nad obiektem,Legenda Znak Znak Znak,Legenda Znak Znak,Legenda Znak Znak Znak Znak,Legenda Znak Znak Znak Znak Znak Znak,Legenda Znak Znak Znak Znak Znak Znak Znak,Legenda_rysunek"/>
    <w:basedOn w:val="Normalny"/>
    <w:next w:val="Normalny"/>
    <w:link w:val="LegendaZnak"/>
    <w:uiPriority w:val="35"/>
    <w:unhideWhenUsed/>
    <w:qFormat/>
    <w:rsid w:val="00DC528B"/>
    <w:pPr>
      <w:spacing w:after="200" w:line="240" w:lineRule="auto"/>
    </w:pPr>
    <w:rPr>
      <w:i/>
      <w:iCs/>
      <w:color w:val="44546A"/>
      <w:sz w:val="18"/>
      <w:szCs w:val="18"/>
    </w:rPr>
  </w:style>
  <w:style w:type="table" w:customStyle="1" w:styleId="Tabelalisty4akcent61">
    <w:name w:val="Tabela listy 4 — akcent 61"/>
    <w:basedOn w:val="Standardowy"/>
    <w:uiPriority w:val="49"/>
    <w:rsid w:val="00F8618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justifyfull">
    <w:name w:val="justifyfull"/>
    <w:basedOn w:val="Normalny"/>
    <w:rsid w:val="006C1B5D"/>
    <w:pPr>
      <w:spacing w:before="100" w:beforeAutospacing="1" w:after="100" w:afterAutospacing="1" w:line="240" w:lineRule="auto"/>
    </w:pPr>
    <w:rPr>
      <w:rFonts w:ascii="Times New Roman" w:eastAsia="Times New Roman" w:hAnsi="Times New Roman"/>
      <w:sz w:val="24"/>
      <w:szCs w:val="24"/>
    </w:rPr>
  </w:style>
  <w:style w:type="table" w:customStyle="1" w:styleId="Tabelasiatki5ciemnaakcent61">
    <w:name w:val="Tabela siatki 5 — ciemna — akcent 61"/>
    <w:basedOn w:val="Standardowy"/>
    <w:uiPriority w:val="50"/>
    <w:rsid w:val="006C1B5D"/>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
    <w:name w:val="st"/>
    <w:basedOn w:val="Domylnaczcionkaakapitu"/>
    <w:rsid w:val="005F087E"/>
  </w:style>
  <w:style w:type="character" w:customStyle="1" w:styleId="e24kjd">
    <w:name w:val="e24kjd"/>
    <w:basedOn w:val="Domylnaczcionkaakapitu"/>
    <w:rsid w:val="009E3FE5"/>
  </w:style>
  <w:style w:type="character" w:customStyle="1" w:styleId="Nagwek4Znak">
    <w:name w:val="Nagłówek 4 Znak"/>
    <w:link w:val="Nagwek4"/>
    <w:uiPriority w:val="9"/>
    <w:rsid w:val="00745ED8"/>
    <w:rPr>
      <w:rFonts w:ascii="Arial" w:eastAsia="Arial" w:hAnsi="Arial" w:cs="Arial"/>
      <w:b/>
      <w:iCs/>
      <w:color w:val="000000" w:themeColor="text1"/>
      <w:sz w:val="24"/>
    </w:rPr>
  </w:style>
  <w:style w:type="paragraph" w:customStyle="1" w:styleId="Nagwek51">
    <w:name w:val="Nagłówek 51"/>
    <w:basedOn w:val="Normalny"/>
    <w:next w:val="Normalny"/>
    <w:uiPriority w:val="9"/>
    <w:unhideWhenUsed/>
    <w:qFormat/>
    <w:rsid w:val="009955D7"/>
    <w:pPr>
      <w:keepNext/>
      <w:keepLines/>
      <w:spacing w:before="40" w:after="0"/>
      <w:ind w:left="3600" w:hanging="360"/>
      <w:outlineLvl w:val="4"/>
    </w:pPr>
    <w:rPr>
      <w:rFonts w:ascii="Calibri Light" w:eastAsia="Times New Roman" w:hAnsi="Calibri Light"/>
      <w:color w:val="2E74B5"/>
    </w:rPr>
  </w:style>
  <w:style w:type="paragraph" w:customStyle="1" w:styleId="Nagwek61">
    <w:name w:val="Nagłówek 61"/>
    <w:basedOn w:val="Normalny"/>
    <w:next w:val="Normalny"/>
    <w:uiPriority w:val="9"/>
    <w:unhideWhenUsed/>
    <w:qFormat/>
    <w:rsid w:val="009955D7"/>
    <w:pPr>
      <w:keepNext/>
      <w:keepLines/>
      <w:spacing w:before="40" w:after="0"/>
      <w:ind w:left="4320" w:hanging="360"/>
      <w:outlineLvl w:val="5"/>
    </w:pPr>
    <w:rPr>
      <w:rFonts w:ascii="Calibri Light" w:eastAsia="Times New Roman" w:hAnsi="Calibri Light"/>
      <w:color w:val="1F4D78"/>
    </w:rPr>
  </w:style>
  <w:style w:type="paragraph" w:customStyle="1" w:styleId="Nagwek71">
    <w:name w:val="Nagłówek 71"/>
    <w:basedOn w:val="Normalny"/>
    <w:next w:val="Normalny"/>
    <w:uiPriority w:val="9"/>
    <w:semiHidden/>
    <w:unhideWhenUsed/>
    <w:qFormat/>
    <w:rsid w:val="009955D7"/>
    <w:pPr>
      <w:keepNext/>
      <w:keepLines/>
      <w:spacing w:before="40" w:after="0"/>
      <w:ind w:left="5040" w:hanging="360"/>
      <w:outlineLvl w:val="6"/>
    </w:pPr>
    <w:rPr>
      <w:rFonts w:ascii="Calibri Light" w:eastAsia="Times New Roman" w:hAnsi="Calibri Light"/>
      <w:i/>
      <w:iCs/>
      <w:color w:val="1F4D78"/>
    </w:rPr>
  </w:style>
  <w:style w:type="paragraph" w:customStyle="1" w:styleId="Nagwek81">
    <w:name w:val="Nagłówek 81"/>
    <w:basedOn w:val="Normalny"/>
    <w:next w:val="Normalny"/>
    <w:uiPriority w:val="9"/>
    <w:semiHidden/>
    <w:unhideWhenUsed/>
    <w:qFormat/>
    <w:rsid w:val="009955D7"/>
    <w:pPr>
      <w:keepNext/>
      <w:keepLines/>
      <w:spacing w:before="40" w:after="0"/>
      <w:ind w:left="5760" w:hanging="360"/>
      <w:outlineLvl w:val="7"/>
    </w:pPr>
    <w:rPr>
      <w:rFonts w:ascii="Calibri Light" w:eastAsia="Times New Roman" w:hAnsi="Calibri Light"/>
      <w:color w:val="272727"/>
      <w:sz w:val="21"/>
      <w:szCs w:val="21"/>
    </w:rPr>
  </w:style>
  <w:style w:type="paragraph" w:customStyle="1" w:styleId="Nagwek91">
    <w:name w:val="Nagłówek 91"/>
    <w:basedOn w:val="Normalny"/>
    <w:next w:val="Normalny"/>
    <w:uiPriority w:val="9"/>
    <w:semiHidden/>
    <w:unhideWhenUsed/>
    <w:qFormat/>
    <w:rsid w:val="009955D7"/>
    <w:pPr>
      <w:keepNext/>
      <w:keepLines/>
      <w:spacing w:before="40" w:after="0"/>
      <w:ind w:left="6480" w:hanging="360"/>
      <w:outlineLvl w:val="8"/>
    </w:pPr>
    <w:rPr>
      <w:rFonts w:ascii="Calibri Light" w:eastAsia="Times New Roman" w:hAnsi="Calibri Light"/>
      <w:i/>
      <w:iCs/>
      <w:color w:val="272727"/>
      <w:sz w:val="21"/>
      <w:szCs w:val="21"/>
    </w:rPr>
  </w:style>
  <w:style w:type="numbering" w:customStyle="1" w:styleId="Bezlisty1">
    <w:name w:val="Bez listy1"/>
    <w:next w:val="Bezlisty"/>
    <w:uiPriority w:val="99"/>
    <w:semiHidden/>
    <w:unhideWhenUsed/>
    <w:rsid w:val="009955D7"/>
  </w:style>
  <w:style w:type="paragraph" w:customStyle="1" w:styleId="Adresnakopercie1">
    <w:name w:val="Adres na kopercie1"/>
    <w:basedOn w:val="Normalny"/>
    <w:next w:val="Adresnakopercie"/>
    <w:uiPriority w:val="99"/>
    <w:semiHidden/>
    <w:unhideWhenUsed/>
    <w:rsid w:val="009955D7"/>
    <w:pPr>
      <w:framePr w:w="7920" w:h="1980" w:hRule="exact" w:hSpace="141" w:wrap="auto" w:hAnchor="page" w:xAlign="center" w:yAlign="bottom"/>
      <w:spacing w:after="0" w:line="240" w:lineRule="auto"/>
      <w:ind w:left="2880"/>
    </w:pPr>
    <w:rPr>
      <w:rFonts w:ascii="Calibri Light" w:eastAsia="Times New Roman" w:hAnsi="Calibri Light"/>
      <w:sz w:val="28"/>
      <w:szCs w:val="24"/>
    </w:r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9955D7"/>
  </w:style>
  <w:style w:type="paragraph" w:customStyle="1" w:styleId="wykres0">
    <w:name w:val="wykres"/>
    <w:basedOn w:val="Normalny"/>
    <w:qFormat/>
    <w:rsid w:val="009955D7"/>
    <w:pPr>
      <w:numPr>
        <w:numId w:val="1"/>
      </w:numPr>
      <w:autoSpaceDE w:val="0"/>
      <w:autoSpaceDN w:val="0"/>
      <w:adjustRightInd w:val="0"/>
      <w:spacing w:before="120" w:after="120" w:line="240" w:lineRule="auto"/>
      <w:ind w:left="357" w:hanging="357"/>
    </w:pPr>
    <w:rPr>
      <w:rFonts w:ascii="Arial" w:eastAsia="Times New Roman" w:hAnsi="Arial"/>
      <w:b/>
      <w:color w:val="000000"/>
      <w:sz w:val="18"/>
      <w:szCs w:val="24"/>
    </w:rPr>
  </w:style>
  <w:style w:type="paragraph" w:customStyle="1" w:styleId="14tekst">
    <w:name w:val="1.4 tekst"/>
    <w:basedOn w:val="Normalny"/>
    <w:link w:val="14tekstZnak"/>
    <w:qFormat/>
    <w:rsid w:val="009955D7"/>
    <w:pPr>
      <w:spacing w:after="0" w:line="276" w:lineRule="auto"/>
      <w:ind w:firstLine="567"/>
      <w:jc w:val="both"/>
    </w:pPr>
    <w:rPr>
      <w:rFonts w:ascii="Arial" w:hAnsi="Arial" w:cs="Arial"/>
    </w:rPr>
  </w:style>
  <w:style w:type="character" w:customStyle="1" w:styleId="14tekstZnak">
    <w:name w:val="1.4 tekst Znak"/>
    <w:link w:val="14tekst"/>
    <w:rsid w:val="009955D7"/>
    <w:rPr>
      <w:rFonts w:ascii="Arial" w:hAnsi="Arial" w:cs="Arial"/>
    </w:rPr>
  </w:style>
  <w:style w:type="character" w:customStyle="1" w:styleId="LegendaZnak">
    <w:name w:val="Legenda Znak"/>
    <w:aliases w:val="Podpis nad obiektem Znak1,Legenda Znak Znak Znak Znak2,Legenda Znak Znak Znak2,Legenda Znak Znak Znak Znak Znak1,Legenda Znak Znak Znak Znak Znak Znak Znak2,Legenda Znak Znak Znak Znak Znak Znak Znak Znak1,Legenda_rysunek Znak"/>
    <w:link w:val="Legenda"/>
    <w:uiPriority w:val="35"/>
    <w:locked/>
    <w:rsid w:val="009955D7"/>
    <w:rPr>
      <w:i/>
      <w:iCs/>
      <w:color w:val="44546A"/>
      <w:sz w:val="18"/>
      <w:szCs w:val="18"/>
    </w:rPr>
  </w:style>
  <w:style w:type="character" w:customStyle="1" w:styleId="UyteHipercze1">
    <w:name w:val="UżyteHiperłącze1"/>
    <w:uiPriority w:val="99"/>
    <w:semiHidden/>
    <w:unhideWhenUsed/>
    <w:rsid w:val="009955D7"/>
    <w:rPr>
      <w:color w:val="954F72"/>
      <w:u w:val="single"/>
    </w:rPr>
  </w:style>
  <w:style w:type="paragraph" w:customStyle="1" w:styleId="NormalnyWeb1">
    <w:name w:val="Normalny (Web)1"/>
    <w:basedOn w:val="Normalny"/>
    <w:next w:val="NormalnyWeb"/>
    <w:unhideWhenUsed/>
    <w:rsid w:val="009955D7"/>
    <w:pPr>
      <w:spacing w:before="100" w:beforeAutospacing="1" w:after="100" w:afterAutospacing="1" w:line="240" w:lineRule="auto"/>
    </w:pPr>
    <w:rPr>
      <w:rFonts w:ascii="Times New Roman" w:eastAsia="Times New Roman" w:hAnsi="Times New Roman"/>
      <w:sz w:val="24"/>
      <w:szCs w:val="24"/>
    </w:rPr>
  </w:style>
  <w:style w:type="paragraph" w:customStyle="1" w:styleId="nowynormalny">
    <w:name w:val="nowy_normalny"/>
    <w:basedOn w:val="Normalny"/>
    <w:link w:val="nowynormalnyZnak"/>
    <w:qFormat/>
    <w:rsid w:val="009955D7"/>
    <w:pPr>
      <w:spacing w:after="0" w:line="300" w:lineRule="exact"/>
      <w:ind w:firstLine="567"/>
      <w:jc w:val="both"/>
    </w:pPr>
    <w:rPr>
      <w:rFonts w:ascii="Arial" w:eastAsia="Times New Roman" w:hAnsi="Arial"/>
      <w:szCs w:val="24"/>
    </w:rPr>
  </w:style>
  <w:style w:type="character" w:customStyle="1" w:styleId="nowynormalnyZnak">
    <w:name w:val="nowy_normalny Znak"/>
    <w:link w:val="nowynormalny"/>
    <w:rsid w:val="009955D7"/>
    <w:rPr>
      <w:rFonts w:ascii="Arial" w:eastAsia="Times New Roman" w:hAnsi="Arial" w:cs="Times New Roman"/>
      <w:sz w:val="20"/>
      <w:szCs w:val="24"/>
      <w:lang w:eastAsia="pl-PL"/>
    </w:rPr>
  </w:style>
  <w:style w:type="table" w:customStyle="1" w:styleId="Tabela-Siatka1">
    <w:name w:val="Tabela - Siatka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anita1,szaro,bt,b,Tekst podstawowy Znak Znak Znak Znak Znak Znak Znak Znak,block style,aga,Tekst podstawowyG,wypunktowanie,Tekst podstawowy-bold,numerowany,b1,Tekst podstawowy Znak Znak Znak Znak Znak,(F2)"/>
    <w:basedOn w:val="Normalny"/>
    <w:link w:val="TekstpodstawowyZnak"/>
    <w:uiPriority w:val="99"/>
    <w:rsid w:val="009955D7"/>
    <w:pPr>
      <w:tabs>
        <w:tab w:val="left" w:pos="851"/>
      </w:tabs>
      <w:spacing w:after="0" w:line="240" w:lineRule="auto"/>
      <w:jc w:val="center"/>
    </w:pPr>
    <w:rPr>
      <w:rFonts w:ascii="Bookman Old Style" w:hAnsi="Bookman Old Style" w:cs="Bookman Old Style"/>
      <w:b/>
      <w:bCs/>
      <w:sz w:val="24"/>
      <w:szCs w:val="24"/>
    </w:rPr>
  </w:style>
  <w:style w:type="character" w:customStyle="1" w:styleId="TekstpodstawowyZnak">
    <w:name w:val="Tekst podstawowy Znak"/>
    <w:aliases w:val="anita1 Znak,szaro Znak,bt Znak,b Znak,Tekst podstawowy Znak Znak Znak Znak Znak Znak Znak Znak Znak,block style Znak,aga Znak,Tekst podstawowyG Znak,wypunktowanie Znak,Tekst podstawowy-bold Znak,numerowany Znak,b1 Znak,(F2) Znak"/>
    <w:link w:val="Tekstpodstawowy"/>
    <w:uiPriority w:val="99"/>
    <w:rsid w:val="009955D7"/>
    <w:rPr>
      <w:rFonts w:ascii="Bookman Old Style" w:eastAsia="Calibri" w:hAnsi="Bookman Old Style" w:cs="Bookman Old Style"/>
      <w:b/>
      <w:bCs/>
      <w:sz w:val="24"/>
      <w:szCs w:val="24"/>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uiPriority w:val="35"/>
    <w:locked/>
    <w:rsid w:val="009955D7"/>
    <w:rPr>
      <w:b/>
      <w:bCs/>
      <w:color w:val="5B9BD5"/>
      <w:sz w:val="18"/>
      <w:szCs w:val="18"/>
    </w:rPr>
  </w:style>
  <w:style w:type="character" w:customStyle="1" w:styleId="tgc">
    <w:name w:val="_tgc"/>
    <w:basedOn w:val="Domylnaczcionkaakapitu"/>
    <w:rsid w:val="009955D7"/>
  </w:style>
  <w:style w:type="paragraph" w:customStyle="1" w:styleId="Bezodstpw1">
    <w:name w:val="Bez odstępów1"/>
    <w:basedOn w:val="Normalny"/>
    <w:next w:val="Bezodstpw"/>
    <w:link w:val="BezodstpwZnak"/>
    <w:qFormat/>
    <w:rsid w:val="009955D7"/>
    <w:pPr>
      <w:spacing w:after="0" w:line="240" w:lineRule="auto"/>
    </w:pPr>
    <w:rPr>
      <w:rFonts w:eastAsia="Times New Roman"/>
    </w:rPr>
  </w:style>
  <w:style w:type="character" w:customStyle="1" w:styleId="BezodstpwZnak">
    <w:name w:val="Bez odstępów Znak"/>
    <w:link w:val="Bezodstpw1"/>
    <w:uiPriority w:val="1"/>
    <w:rsid w:val="009955D7"/>
    <w:rPr>
      <w:rFonts w:eastAsia="Times New Roman"/>
      <w:lang w:eastAsia="pl-PL"/>
    </w:rPr>
  </w:style>
  <w:style w:type="paragraph" w:customStyle="1" w:styleId="RT">
    <w:name w:val="RT"/>
    <w:basedOn w:val="Normalny"/>
    <w:link w:val="RTZnak"/>
    <w:qFormat/>
    <w:rsid w:val="009955D7"/>
    <w:pPr>
      <w:spacing w:after="0" w:line="276" w:lineRule="auto"/>
      <w:jc w:val="both"/>
    </w:pPr>
    <w:rPr>
      <w:rFonts w:ascii="Times New Roman" w:eastAsia="SimSun" w:hAnsi="Times New Roman"/>
      <w:b/>
      <w:bCs/>
      <w:sz w:val="24"/>
      <w:lang w:val="x-none" w:eastAsia="zh-CN"/>
    </w:rPr>
  </w:style>
  <w:style w:type="character" w:customStyle="1" w:styleId="RTZnak">
    <w:name w:val="RT Znak"/>
    <w:link w:val="RT"/>
    <w:rsid w:val="009955D7"/>
    <w:rPr>
      <w:rFonts w:ascii="Times New Roman" w:eastAsia="SimSun" w:hAnsi="Times New Roman" w:cs="Times New Roman"/>
      <w:b/>
      <w:bCs/>
      <w:sz w:val="24"/>
      <w:lang w:val="x-none" w:eastAsia="zh-CN"/>
    </w:rPr>
  </w:style>
  <w:style w:type="paragraph" w:customStyle="1" w:styleId="PAUZA2">
    <w:name w:val="PAUZA 2"/>
    <w:basedOn w:val="Normalny"/>
    <w:link w:val="PAUZA2Znak"/>
    <w:qFormat/>
    <w:rsid w:val="009955D7"/>
    <w:pPr>
      <w:numPr>
        <w:numId w:val="2"/>
      </w:numPr>
      <w:tabs>
        <w:tab w:val="num" w:pos="540"/>
      </w:tabs>
      <w:spacing w:after="0" w:line="360" w:lineRule="auto"/>
      <w:ind w:left="540" w:hanging="540"/>
      <w:contextualSpacing/>
      <w:jc w:val="both"/>
    </w:pPr>
    <w:rPr>
      <w:rFonts w:eastAsia="SimSun"/>
      <w:sz w:val="24"/>
      <w:szCs w:val="24"/>
      <w:lang w:val="x-none" w:eastAsia="x-none"/>
    </w:rPr>
  </w:style>
  <w:style w:type="character" w:customStyle="1" w:styleId="PAUZA2Znak">
    <w:name w:val="PAUZA 2 Znak"/>
    <w:link w:val="PAUZA2"/>
    <w:rsid w:val="009955D7"/>
    <w:rPr>
      <w:rFonts w:eastAsia="SimSun"/>
      <w:sz w:val="24"/>
      <w:szCs w:val="24"/>
      <w:lang w:val="x-none" w:eastAsia="x-none"/>
    </w:rPr>
  </w:style>
  <w:style w:type="paragraph" w:customStyle="1" w:styleId="TT">
    <w:name w:val="TT"/>
    <w:basedOn w:val="Normalny"/>
    <w:link w:val="TTZnak"/>
    <w:qFormat/>
    <w:rsid w:val="009955D7"/>
    <w:pPr>
      <w:tabs>
        <w:tab w:val="num" w:pos="0"/>
      </w:tabs>
      <w:spacing w:after="0" w:line="240" w:lineRule="auto"/>
      <w:jc w:val="both"/>
    </w:pPr>
    <w:rPr>
      <w:rFonts w:ascii="Times New Roman" w:eastAsia="SimSun" w:hAnsi="Times New Roman"/>
      <w:b/>
      <w:bCs/>
      <w:sz w:val="24"/>
      <w:lang w:val="x-none" w:eastAsia="zh-CN"/>
    </w:rPr>
  </w:style>
  <w:style w:type="character" w:customStyle="1" w:styleId="TTZnak">
    <w:name w:val="TT Znak"/>
    <w:link w:val="TT"/>
    <w:rsid w:val="009955D7"/>
    <w:rPr>
      <w:rFonts w:ascii="Times New Roman" w:eastAsia="SimSun" w:hAnsi="Times New Roman" w:cs="Times New Roman"/>
      <w:b/>
      <w:bCs/>
      <w:sz w:val="24"/>
      <w:lang w:val="x-none" w:eastAsia="zh-CN"/>
    </w:rPr>
  </w:style>
  <w:style w:type="paragraph" w:customStyle="1" w:styleId="Tablica">
    <w:name w:val="Tablica"/>
    <w:basedOn w:val="Normalny"/>
    <w:link w:val="TablicaZnak"/>
    <w:qFormat/>
    <w:rsid w:val="009955D7"/>
    <w:pPr>
      <w:numPr>
        <w:numId w:val="3"/>
      </w:numPr>
      <w:spacing w:before="120" w:after="120" w:line="240" w:lineRule="auto"/>
      <w:ind w:left="357" w:hanging="357"/>
      <w:jc w:val="both"/>
    </w:pPr>
    <w:rPr>
      <w:rFonts w:ascii="Arial" w:eastAsia="Times New Roman" w:hAnsi="Arial" w:cs="Arial"/>
      <w:b/>
      <w:sz w:val="18"/>
    </w:rPr>
  </w:style>
  <w:style w:type="character" w:customStyle="1" w:styleId="TablicaZnak">
    <w:name w:val="Tablica Znak"/>
    <w:link w:val="Tablica"/>
    <w:rsid w:val="009955D7"/>
    <w:rPr>
      <w:rFonts w:ascii="Arial" w:eastAsia="Times New Roman" w:hAnsi="Arial" w:cs="Arial"/>
      <w:b/>
      <w:sz w:val="18"/>
    </w:rPr>
  </w:style>
  <w:style w:type="paragraph" w:customStyle="1" w:styleId="13">
    <w:name w:val="13"/>
    <w:basedOn w:val="Normalny"/>
    <w:rsid w:val="009955D7"/>
    <w:pPr>
      <w:numPr>
        <w:ilvl w:val="2"/>
        <w:numId w:val="4"/>
      </w:numPr>
      <w:tabs>
        <w:tab w:val="left" w:pos="426"/>
      </w:tabs>
      <w:spacing w:after="0" w:line="240" w:lineRule="auto"/>
      <w:ind w:left="851" w:hanging="851"/>
      <w:outlineLvl w:val="1"/>
    </w:pPr>
    <w:rPr>
      <w:rFonts w:ascii="Times New Roman" w:eastAsia="SimSun" w:hAnsi="Times New Roman"/>
      <w:b/>
      <w:bCs/>
      <w:sz w:val="26"/>
      <w:szCs w:val="26"/>
      <w:lang w:eastAsia="zh-CN"/>
    </w:rPr>
  </w:style>
  <w:style w:type="paragraph" w:customStyle="1" w:styleId="13-1-1">
    <w:name w:val="13-1-1"/>
    <w:basedOn w:val="13-1"/>
    <w:qFormat/>
    <w:rsid w:val="009955D7"/>
    <w:pPr>
      <w:spacing w:before="0" w:line="276" w:lineRule="auto"/>
    </w:pPr>
  </w:style>
  <w:style w:type="character" w:customStyle="1" w:styleId="TekstprzypisukocowegoZnak">
    <w:name w:val="Tekst przypisu końcowego Znak"/>
    <w:link w:val="Tekstprzypisukocowego"/>
    <w:uiPriority w:val="99"/>
    <w:semiHidden/>
    <w:rsid w:val="009955D7"/>
    <w:rPr>
      <w:sz w:val="20"/>
      <w:szCs w:val="20"/>
    </w:rPr>
  </w:style>
  <w:style w:type="paragraph" w:styleId="Tekstprzypisukocowego">
    <w:name w:val="endnote text"/>
    <w:basedOn w:val="Normalny"/>
    <w:link w:val="TekstprzypisukocowegoZnak"/>
    <w:uiPriority w:val="99"/>
    <w:semiHidden/>
    <w:unhideWhenUsed/>
    <w:rsid w:val="009955D7"/>
    <w:pPr>
      <w:spacing w:after="0" w:line="240" w:lineRule="auto"/>
    </w:pPr>
  </w:style>
  <w:style w:type="character" w:customStyle="1" w:styleId="TekstprzypisukocowegoZnak1">
    <w:name w:val="Tekst przypisu końcowego Znak1"/>
    <w:uiPriority w:val="99"/>
    <w:semiHidden/>
    <w:rsid w:val="009955D7"/>
    <w:rPr>
      <w:sz w:val="20"/>
      <w:szCs w:val="20"/>
    </w:rPr>
  </w:style>
  <w:style w:type="character" w:styleId="HTML-cytat">
    <w:name w:val="HTML Cite"/>
    <w:uiPriority w:val="99"/>
    <w:unhideWhenUsed/>
    <w:rsid w:val="009955D7"/>
    <w:rPr>
      <w:i/>
      <w:iCs/>
    </w:rPr>
  </w:style>
  <w:style w:type="paragraph" w:customStyle="1" w:styleId="moje">
    <w:name w:val="moje"/>
    <w:basedOn w:val="Legenda"/>
    <w:link w:val="mojeZnak"/>
    <w:rsid w:val="009955D7"/>
    <w:pPr>
      <w:keepNext/>
      <w:spacing w:after="0"/>
      <w:jc w:val="both"/>
    </w:pPr>
    <w:rPr>
      <w:rFonts w:ascii="Times New Roman" w:eastAsia="Times New Roman" w:hAnsi="Times New Roman"/>
      <w:i w:val="0"/>
      <w:sz w:val="20"/>
      <w:szCs w:val="20"/>
    </w:rPr>
  </w:style>
  <w:style w:type="character" w:customStyle="1" w:styleId="mojeZnak">
    <w:name w:val="moje Znak"/>
    <w:link w:val="moje"/>
    <w:rsid w:val="009955D7"/>
    <w:rPr>
      <w:rFonts w:ascii="Times New Roman" w:eastAsia="Times New Roman" w:hAnsi="Times New Roman" w:cs="Times New Roman"/>
      <w:i/>
      <w:iCs w:val="0"/>
      <w:color w:val="44546A"/>
      <w:sz w:val="20"/>
      <w:szCs w:val="20"/>
    </w:rPr>
  </w:style>
  <w:style w:type="character" w:customStyle="1" w:styleId="Nagwek5Znak">
    <w:name w:val="Nagłówek 5 Znak"/>
    <w:link w:val="Nagwek5"/>
    <w:uiPriority w:val="9"/>
    <w:rsid w:val="009955D7"/>
    <w:rPr>
      <w:rFonts w:ascii="Calibri Light" w:eastAsia="Times New Roman" w:hAnsi="Calibri Light" w:cs="Times New Roman"/>
      <w:color w:val="2E74B5"/>
    </w:rPr>
  </w:style>
  <w:style w:type="character" w:customStyle="1" w:styleId="Nagwek6Znak">
    <w:name w:val="Nagłówek 6 Znak"/>
    <w:link w:val="Nagwek6"/>
    <w:uiPriority w:val="9"/>
    <w:rsid w:val="009955D7"/>
    <w:rPr>
      <w:rFonts w:ascii="Calibri Light" w:eastAsia="Times New Roman" w:hAnsi="Calibri Light" w:cs="Times New Roman"/>
      <w:color w:val="1F4D78"/>
    </w:rPr>
  </w:style>
  <w:style w:type="character" w:customStyle="1" w:styleId="Nagwek7Znak">
    <w:name w:val="Nagłówek 7 Znak"/>
    <w:link w:val="Nagwek7"/>
    <w:uiPriority w:val="9"/>
    <w:semiHidden/>
    <w:rsid w:val="009955D7"/>
    <w:rPr>
      <w:rFonts w:ascii="Calibri Light" w:eastAsia="Times New Roman" w:hAnsi="Calibri Light" w:cs="Times New Roman"/>
      <w:i/>
      <w:iCs/>
      <w:color w:val="1F4D78"/>
    </w:rPr>
  </w:style>
  <w:style w:type="character" w:customStyle="1" w:styleId="Nagwek8Znak">
    <w:name w:val="Nagłówek 8 Znak"/>
    <w:link w:val="Nagwek8"/>
    <w:uiPriority w:val="9"/>
    <w:semiHidden/>
    <w:rsid w:val="009955D7"/>
    <w:rPr>
      <w:rFonts w:ascii="Calibri Light" w:eastAsia="Times New Roman" w:hAnsi="Calibri Light" w:cs="Times New Roman"/>
      <w:color w:val="272727"/>
      <w:sz w:val="21"/>
      <w:szCs w:val="21"/>
    </w:rPr>
  </w:style>
  <w:style w:type="character" w:customStyle="1" w:styleId="Nagwek9Znak">
    <w:name w:val="Nagłówek 9 Znak"/>
    <w:link w:val="Nagwek9"/>
    <w:uiPriority w:val="9"/>
    <w:semiHidden/>
    <w:rsid w:val="009955D7"/>
    <w:rPr>
      <w:rFonts w:ascii="Calibri Light" w:eastAsia="Times New Roman" w:hAnsi="Calibri Light" w:cs="Times New Roman"/>
      <w:i/>
      <w:iCs/>
      <w:color w:val="272727"/>
      <w:sz w:val="21"/>
      <w:szCs w:val="21"/>
    </w:rPr>
  </w:style>
  <w:style w:type="paragraph" w:customStyle="1" w:styleId="D3">
    <w:name w:val="D3"/>
    <w:basedOn w:val="Nagwek3"/>
    <w:link w:val="D3Znak"/>
    <w:rsid w:val="009955D7"/>
    <w:pPr>
      <w:numPr>
        <w:ilvl w:val="2"/>
      </w:numPr>
      <w:spacing w:after="240" w:line="276" w:lineRule="auto"/>
      <w:ind w:left="8517" w:hanging="720"/>
    </w:pPr>
    <w:rPr>
      <w:rFonts w:cs="Arial"/>
    </w:rPr>
  </w:style>
  <w:style w:type="paragraph" w:customStyle="1" w:styleId="diagnoza">
    <w:name w:val="diagnoza"/>
    <w:basedOn w:val="Normalny"/>
    <w:link w:val="diagnozaZnak"/>
    <w:rsid w:val="009955D7"/>
  </w:style>
  <w:style w:type="character" w:customStyle="1" w:styleId="D3Znak">
    <w:name w:val="D3 Znak"/>
    <w:link w:val="D3"/>
    <w:rsid w:val="009955D7"/>
    <w:rPr>
      <w:rFonts w:ascii="Arial" w:eastAsia="Times New Roman" w:hAnsi="Arial" w:cs="Arial"/>
      <w:color w:val="1F3763"/>
      <w:sz w:val="24"/>
      <w:szCs w:val="24"/>
    </w:rPr>
  </w:style>
  <w:style w:type="paragraph" w:customStyle="1" w:styleId="14nagwek">
    <w:name w:val="1.4 nagłówek"/>
    <w:basedOn w:val="Normalny"/>
    <w:link w:val="14nagwekZnak"/>
    <w:qFormat/>
    <w:rsid w:val="00AE1702"/>
    <w:pPr>
      <w:spacing w:before="120" w:after="120" w:line="360" w:lineRule="auto"/>
    </w:pPr>
    <w:rPr>
      <w:rFonts w:ascii="Arial" w:eastAsia="Times New Roman" w:hAnsi="Arial" w:cs="Arial"/>
      <w:b/>
      <w:sz w:val="24"/>
      <w:szCs w:val="18"/>
    </w:rPr>
  </w:style>
  <w:style w:type="paragraph" w:customStyle="1" w:styleId="D3a">
    <w:name w:val="D3a"/>
    <w:basedOn w:val="diagnoza"/>
    <w:link w:val="D3aZnak"/>
    <w:rsid w:val="009955D7"/>
    <w:rPr>
      <w:rFonts w:ascii="Arial" w:hAnsi="Arial" w:cs="Arial"/>
      <w:b/>
    </w:rPr>
  </w:style>
  <w:style w:type="character" w:customStyle="1" w:styleId="14nagwekZnak">
    <w:name w:val="1.4 nagłówek Znak"/>
    <w:link w:val="14nagwek"/>
    <w:rsid w:val="00AE1702"/>
    <w:rPr>
      <w:rFonts w:ascii="Arial" w:eastAsia="Times New Roman" w:hAnsi="Arial" w:cs="Arial"/>
      <w:b/>
      <w:sz w:val="24"/>
      <w:szCs w:val="18"/>
    </w:rPr>
  </w:style>
  <w:style w:type="paragraph" w:customStyle="1" w:styleId="12nagwek">
    <w:name w:val="1.2 nagłówek"/>
    <w:basedOn w:val="Normalny"/>
    <w:link w:val="12nagwekZnak"/>
    <w:qFormat/>
    <w:rsid w:val="00993836"/>
    <w:pPr>
      <w:keepNext/>
      <w:spacing w:before="120" w:after="120" w:line="360" w:lineRule="auto"/>
      <w:ind w:left="1134" w:hanging="1134"/>
      <w:jc w:val="both"/>
    </w:pPr>
    <w:rPr>
      <w:rFonts w:ascii="Arial" w:eastAsia="Times New Roman" w:hAnsi="Arial" w:cs="Arial"/>
      <w:b/>
      <w:iCs/>
      <w:sz w:val="28"/>
    </w:rPr>
  </w:style>
  <w:style w:type="character" w:customStyle="1" w:styleId="diagnozaZnak">
    <w:name w:val="diagnoza Znak"/>
    <w:basedOn w:val="Domylnaczcionkaakapitu"/>
    <w:link w:val="diagnoza"/>
    <w:rsid w:val="009955D7"/>
  </w:style>
  <w:style w:type="character" w:customStyle="1" w:styleId="D3aZnak">
    <w:name w:val="D3a Znak"/>
    <w:link w:val="D3a"/>
    <w:rsid w:val="009955D7"/>
    <w:rPr>
      <w:rFonts w:ascii="Arial" w:hAnsi="Arial" w:cs="Arial"/>
      <w:b/>
    </w:rPr>
  </w:style>
  <w:style w:type="paragraph" w:customStyle="1" w:styleId="D30">
    <w:name w:val="D3."/>
    <w:basedOn w:val="diagnoza"/>
    <w:link w:val="D3Znak0"/>
    <w:rsid w:val="009955D7"/>
    <w:rPr>
      <w:rFonts w:ascii="Arial" w:eastAsia="Times New Roman" w:hAnsi="Arial" w:cs="Arial"/>
      <w:b/>
      <w:color w:val="000000"/>
      <w:sz w:val="24"/>
      <w:szCs w:val="24"/>
    </w:rPr>
  </w:style>
  <w:style w:type="character" w:customStyle="1" w:styleId="12nagwekZnak">
    <w:name w:val="1.2 nagłówek Znak"/>
    <w:link w:val="12nagwek"/>
    <w:rsid w:val="00993836"/>
    <w:rPr>
      <w:rFonts w:ascii="Arial" w:eastAsia="Times New Roman" w:hAnsi="Arial" w:cs="Arial"/>
      <w:b/>
      <w:iCs/>
      <w:sz w:val="28"/>
    </w:rPr>
  </w:style>
  <w:style w:type="character" w:customStyle="1" w:styleId="D3Znak0">
    <w:name w:val="D3. Znak"/>
    <w:link w:val="D30"/>
    <w:rsid w:val="009955D7"/>
    <w:rPr>
      <w:rFonts w:ascii="Arial" w:eastAsia="Times New Roman" w:hAnsi="Arial" w:cs="Arial"/>
      <w:b/>
      <w:color w:val="000000"/>
      <w:sz w:val="24"/>
      <w:szCs w:val="24"/>
    </w:rPr>
  </w:style>
  <w:style w:type="numbering" w:customStyle="1" w:styleId="Styl1">
    <w:name w:val="Styl1"/>
    <w:uiPriority w:val="99"/>
    <w:rsid w:val="009955D7"/>
    <w:pPr>
      <w:numPr>
        <w:numId w:val="5"/>
      </w:numPr>
    </w:pPr>
  </w:style>
  <w:style w:type="paragraph" w:customStyle="1" w:styleId="Tytu1">
    <w:name w:val="Tytuł1"/>
    <w:basedOn w:val="Normalny"/>
    <w:next w:val="Normalny"/>
    <w:uiPriority w:val="10"/>
    <w:qFormat/>
    <w:rsid w:val="009955D7"/>
    <w:pPr>
      <w:spacing w:after="0" w:line="240" w:lineRule="auto"/>
      <w:contextualSpacing/>
    </w:pPr>
    <w:rPr>
      <w:rFonts w:ascii="Calibri Light" w:eastAsia="Times New Roman" w:hAnsi="Calibri Light"/>
      <w:spacing w:val="-10"/>
      <w:kern w:val="28"/>
      <w:sz w:val="56"/>
      <w:szCs w:val="56"/>
    </w:rPr>
  </w:style>
  <w:style w:type="character" w:customStyle="1" w:styleId="TytuZnak">
    <w:name w:val="Tytuł Znak"/>
    <w:link w:val="Tytu"/>
    <w:uiPriority w:val="10"/>
    <w:rsid w:val="009955D7"/>
    <w:rPr>
      <w:rFonts w:ascii="Calibri Light" w:eastAsia="Times New Roman" w:hAnsi="Calibri Light" w:cs="Times New Roman"/>
      <w:spacing w:val="-10"/>
      <w:kern w:val="28"/>
      <w:sz w:val="56"/>
      <w:szCs w:val="56"/>
    </w:rPr>
  </w:style>
  <w:style w:type="paragraph" w:customStyle="1" w:styleId="DT">
    <w:name w:val="DT"/>
    <w:basedOn w:val="Tytu"/>
    <w:link w:val="DTZnak"/>
    <w:qFormat/>
    <w:rsid w:val="009955D7"/>
    <w:pPr>
      <w:numPr>
        <w:numId w:val="6"/>
      </w:numPr>
    </w:pPr>
    <w:rPr>
      <w:rFonts w:ascii="Arial" w:hAnsi="Arial" w:cs="Arial"/>
      <w:b/>
      <w:sz w:val="32"/>
      <w:szCs w:val="32"/>
    </w:rPr>
  </w:style>
  <w:style w:type="paragraph" w:customStyle="1" w:styleId="tabelawykres1">
    <w:name w:val="tabela/wykres1"/>
    <w:basedOn w:val="Normalny"/>
    <w:next w:val="Normalny"/>
    <w:uiPriority w:val="11"/>
    <w:qFormat/>
    <w:rsid w:val="009955D7"/>
    <w:pPr>
      <w:numPr>
        <w:ilvl w:val="1"/>
      </w:numPr>
    </w:pPr>
    <w:rPr>
      <w:rFonts w:eastAsia="Times New Roman"/>
      <w:color w:val="5A5A5A"/>
      <w:spacing w:val="15"/>
    </w:rPr>
  </w:style>
  <w:style w:type="character" w:customStyle="1" w:styleId="DTZnak">
    <w:name w:val="DT Znak"/>
    <w:link w:val="DT"/>
    <w:rsid w:val="009955D7"/>
    <w:rPr>
      <w:rFonts w:ascii="Arial" w:eastAsia="Times New Roman" w:hAnsi="Arial" w:cs="Arial"/>
      <w:b/>
      <w:spacing w:val="-10"/>
      <w:kern w:val="28"/>
      <w:sz w:val="32"/>
      <w:szCs w:val="32"/>
    </w:rPr>
  </w:style>
  <w:style w:type="character" w:customStyle="1" w:styleId="PodtytuZnak">
    <w:name w:val="Podtytuł Znak"/>
    <w:link w:val="Podtytu"/>
    <w:uiPriority w:val="11"/>
    <w:rsid w:val="009955D7"/>
    <w:rPr>
      <w:rFonts w:eastAsia="Times New Roman"/>
      <w:color w:val="5A5A5A"/>
      <w:spacing w:val="15"/>
    </w:rPr>
  </w:style>
  <w:style w:type="character" w:styleId="Tytuksiki">
    <w:name w:val="Book Title"/>
    <w:uiPriority w:val="33"/>
    <w:qFormat/>
    <w:rsid w:val="009955D7"/>
    <w:rPr>
      <w:b/>
      <w:bCs/>
      <w:i/>
      <w:iCs/>
      <w:spacing w:val="5"/>
    </w:rPr>
  </w:style>
  <w:style w:type="numbering" w:customStyle="1" w:styleId="Bezlisty11">
    <w:name w:val="Bez listy11"/>
    <w:next w:val="Bezlisty"/>
    <w:uiPriority w:val="99"/>
    <w:semiHidden/>
    <w:unhideWhenUsed/>
    <w:rsid w:val="009955D7"/>
  </w:style>
  <w:style w:type="table" w:customStyle="1" w:styleId="Tabelasiatki1jasnaakcent51">
    <w:name w:val="Tabela siatki 1 — jasna — akcent 5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Odwoanieprzypisukocowego">
    <w:name w:val="endnote reference"/>
    <w:uiPriority w:val="99"/>
    <w:semiHidden/>
    <w:unhideWhenUsed/>
    <w:rsid w:val="009955D7"/>
    <w:rPr>
      <w:vertAlign w:val="superscript"/>
    </w:rPr>
  </w:style>
  <w:style w:type="paragraph" w:customStyle="1" w:styleId="text-justify">
    <w:name w:val="text-justify"/>
    <w:basedOn w:val="Normalny"/>
    <w:rsid w:val="009955D7"/>
    <w:pPr>
      <w:spacing w:before="100" w:beforeAutospacing="1" w:after="100" w:afterAutospacing="1" w:line="240" w:lineRule="auto"/>
    </w:pPr>
    <w:rPr>
      <w:rFonts w:ascii="Times New Roman" w:eastAsia="Times New Roman" w:hAnsi="Times New Roman"/>
      <w:sz w:val="24"/>
      <w:szCs w:val="24"/>
    </w:rPr>
  </w:style>
  <w:style w:type="character" w:customStyle="1" w:styleId="ng-binding">
    <w:name w:val="ng-binding"/>
    <w:basedOn w:val="Domylnaczcionkaakapitu"/>
    <w:rsid w:val="009955D7"/>
  </w:style>
  <w:style w:type="table" w:customStyle="1" w:styleId="Tabela-Siatka11">
    <w:name w:val="Tabela - Siatka1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31">
    <w:name w:val="p331"/>
    <w:basedOn w:val="Akapitzlist"/>
    <w:qFormat/>
    <w:rsid w:val="009955D7"/>
    <w:pPr>
      <w:numPr>
        <w:numId w:val="7"/>
      </w:numPr>
      <w:jc w:val="both"/>
    </w:pPr>
    <w:rPr>
      <w:rFonts w:ascii="Arial" w:hAnsi="Arial" w:cs="Arial"/>
    </w:rPr>
  </w:style>
  <w:style w:type="paragraph" w:customStyle="1" w:styleId="Styl4">
    <w:name w:val="Styl4"/>
    <w:basedOn w:val="p331"/>
    <w:link w:val="Styl4Znak"/>
    <w:qFormat/>
    <w:rsid w:val="009955D7"/>
    <w:rPr>
      <w:rFonts w:ascii="Times New Roman" w:hAnsi="Times New Roman"/>
    </w:rPr>
  </w:style>
  <w:style w:type="character" w:customStyle="1" w:styleId="Styl4Znak">
    <w:name w:val="Styl4 Znak"/>
    <w:link w:val="Styl4"/>
    <w:rsid w:val="009955D7"/>
    <w:rPr>
      <w:rFonts w:ascii="Times New Roman" w:hAnsi="Times New Roman" w:cs="Arial"/>
    </w:rPr>
  </w:style>
  <w:style w:type="paragraph" w:customStyle="1" w:styleId="Nagwekwykazurde1">
    <w:name w:val="Nagłówek wykazu źródeł1"/>
    <w:basedOn w:val="Normalny"/>
    <w:next w:val="Normalny"/>
    <w:uiPriority w:val="99"/>
    <w:semiHidden/>
    <w:unhideWhenUsed/>
    <w:rsid w:val="009955D7"/>
    <w:pPr>
      <w:spacing w:before="120"/>
    </w:pPr>
    <w:rPr>
      <w:rFonts w:ascii="Calibri Light" w:eastAsia="Times New Roman" w:hAnsi="Calibri Light"/>
      <w:b/>
      <w:bCs/>
      <w:sz w:val="24"/>
      <w:szCs w:val="24"/>
    </w:rPr>
  </w:style>
  <w:style w:type="paragraph" w:styleId="Wykazrde">
    <w:name w:val="table of authorities"/>
    <w:basedOn w:val="Normalny"/>
    <w:next w:val="Normalny"/>
    <w:uiPriority w:val="99"/>
    <w:semiHidden/>
    <w:unhideWhenUsed/>
    <w:rsid w:val="009955D7"/>
    <w:pPr>
      <w:spacing w:after="0"/>
      <w:ind w:left="220" w:hanging="220"/>
    </w:pPr>
  </w:style>
  <w:style w:type="paragraph" w:styleId="Spisilustracji">
    <w:name w:val="table of figures"/>
    <w:basedOn w:val="Normalny"/>
    <w:next w:val="Normalny"/>
    <w:uiPriority w:val="99"/>
    <w:unhideWhenUsed/>
    <w:rsid w:val="009955D7"/>
    <w:pPr>
      <w:spacing w:after="0"/>
    </w:pPr>
    <w:rPr>
      <w:i/>
      <w:iCs/>
    </w:rPr>
  </w:style>
  <w:style w:type="table" w:customStyle="1" w:styleId="TableGrid">
    <w:name w:val="TableGrid"/>
    <w:rsid w:val="009955D7"/>
    <w:rPr>
      <w:rFonts w:eastAsia="Times New Roman"/>
      <w:sz w:val="22"/>
      <w:szCs w:val="22"/>
    </w:rPr>
    <w:tblPr>
      <w:tblCellMar>
        <w:top w:w="0" w:type="dxa"/>
        <w:left w:w="0" w:type="dxa"/>
        <w:bottom w:w="0" w:type="dxa"/>
        <w:right w:w="0" w:type="dxa"/>
      </w:tblCellMar>
    </w:tblPr>
  </w:style>
  <w:style w:type="paragraph" w:customStyle="1" w:styleId="bodytext">
    <w:name w:val="bodytext"/>
    <w:basedOn w:val="Normalny"/>
    <w:rsid w:val="009955D7"/>
    <w:pPr>
      <w:spacing w:after="150" w:line="240" w:lineRule="auto"/>
    </w:pPr>
    <w:rPr>
      <w:rFonts w:ascii="Times New Roman" w:eastAsia="Times New Roman" w:hAnsi="Times New Roman"/>
      <w:sz w:val="24"/>
      <w:szCs w:val="24"/>
    </w:rPr>
  </w:style>
  <w:style w:type="character" w:customStyle="1" w:styleId="Nierozpoznanawzmianka1">
    <w:name w:val="Nierozpoznana wzmianka1"/>
    <w:uiPriority w:val="99"/>
    <w:semiHidden/>
    <w:unhideWhenUsed/>
    <w:rsid w:val="009955D7"/>
    <w:rPr>
      <w:color w:val="605E5C"/>
      <w:shd w:val="clear" w:color="auto" w:fill="E1DFDD"/>
    </w:rPr>
  </w:style>
  <w:style w:type="paragraph" w:customStyle="1" w:styleId="Pa11">
    <w:name w:val="Pa11"/>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18">
    <w:name w:val="Pa18"/>
    <w:basedOn w:val="Default"/>
    <w:next w:val="Default"/>
    <w:uiPriority w:val="99"/>
    <w:rsid w:val="009955D7"/>
    <w:pPr>
      <w:spacing w:line="191" w:lineRule="atLeast"/>
    </w:pPr>
    <w:rPr>
      <w:rFonts w:ascii="Myriad Pro" w:eastAsia="Calibri" w:hAnsi="Myriad Pro" w:cs="Times New Roman"/>
      <w:color w:val="auto"/>
      <w:lang w:eastAsia="en-US"/>
    </w:rPr>
  </w:style>
  <w:style w:type="character" w:customStyle="1" w:styleId="A10">
    <w:name w:val="A10"/>
    <w:uiPriority w:val="99"/>
    <w:rsid w:val="009955D7"/>
    <w:rPr>
      <w:rFonts w:cs="Myriad Pro"/>
      <w:color w:val="000000"/>
      <w:sz w:val="11"/>
      <w:szCs w:val="11"/>
    </w:rPr>
  </w:style>
  <w:style w:type="paragraph" w:customStyle="1" w:styleId="Pa20">
    <w:name w:val="Pa20"/>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21">
    <w:name w:val="Pa21"/>
    <w:basedOn w:val="Default"/>
    <w:next w:val="Default"/>
    <w:uiPriority w:val="99"/>
    <w:rsid w:val="009955D7"/>
    <w:pPr>
      <w:spacing w:line="191" w:lineRule="atLeast"/>
    </w:pPr>
    <w:rPr>
      <w:rFonts w:ascii="Myriad Pro" w:eastAsia="Calibri" w:hAnsi="Myriad Pro" w:cs="Times New Roman"/>
      <w:color w:val="auto"/>
      <w:lang w:eastAsia="en-US"/>
    </w:rPr>
  </w:style>
  <w:style w:type="character" w:customStyle="1" w:styleId="A12">
    <w:name w:val="A12"/>
    <w:uiPriority w:val="99"/>
    <w:rsid w:val="009955D7"/>
    <w:rPr>
      <w:rFonts w:cs="Myriad Pro"/>
      <w:color w:val="000000"/>
      <w:sz w:val="11"/>
      <w:szCs w:val="11"/>
    </w:rPr>
  </w:style>
  <w:style w:type="paragraph" w:customStyle="1" w:styleId="Pa22">
    <w:name w:val="Pa22"/>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12">
    <w:name w:val="Pa12"/>
    <w:basedOn w:val="Default"/>
    <w:next w:val="Default"/>
    <w:uiPriority w:val="99"/>
    <w:rsid w:val="009955D7"/>
    <w:pPr>
      <w:spacing w:line="191" w:lineRule="atLeast"/>
    </w:pPr>
    <w:rPr>
      <w:rFonts w:ascii="Myriad Pro" w:eastAsia="Calibri" w:hAnsi="Myriad Pro" w:cs="Times New Roman"/>
      <w:color w:val="auto"/>
      <w:lang w:eastAsia="en-US"/>
    </w:rPr>
  </w:style>
  <w:style w:type="table" w:customStyle="1" w:styleId="Siatkatabelijasna3">
    <w:name w:val="Siatka tabeli — jasna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Wyrnieniedelikatne">
    <w:name w:val="Subtle Emphasis"/>
    <w:aliases w:val="pod tabelą"/>
    <w:uiPriority w:val="19"/>
    <w:qFormat/>
    <w:rsid w:val="009955D7"/>
    <w:rPr>
      <w:color w:val="595959"/>
      <w:sz w:val="18"/>
      <w:szCs w:val="18"/>
    </w:rPr>
  </w:style>
  <w:style w:type="numbering" w:customStyle="1" w:styleId="Bezlisty2">
    <w:name w:val="Bez listy2"/>
    <w:next w:val="Bezlisty"/>
    <w:uiPriority w:val="99"/>
    <w:semiHidden/>
    <w:unhideWhenUsed/>
    <w:rsid w:val="009955D7"/>
  </w:style>
  <w:style w:type="table" w:customStyle="1" w:styleId="Siatkatabelijasna31">
    <w:name w:val="Siatka tabeli — jasna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
    <w:name w:val="Tabela - Siatka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9955D7"/>
    <w:rPr>
      <w:color w:val="605E5C"/>
      <w:shd w:val="clear" w:color="auto" w:fill="E1DFDD"/>
    </w:rPr>
  </w:style>
  <w:style w:type="table" w:customStyle="1" w:styleId="Tabelasiatki4akcent11">
    <w:name w:val="Tabela siatki 4 — akcent 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ezodstpw2">
    <w:name w:val="Bez odstępów2"/>
    <w:basedOn w:val="Normalny"/>
    <w:link w:val="NoSpacingChar"/>
    <w:rsid w:val="009955D7"/>
    <w:pPr>
      <w:spacing w:after="0" w:line="240" w:lineRule="auto"/>
    </w:pPr>
    <w:rPr>
      <w:rFonts w:ascii="Times New Roman" w:eastAsia="Times New Roman" w:hAnsi="Times New Roman"/>
    </w:rPr>
  </w:style>
  <w:style w:type="character" w:customStyle="1" w:styleId="NoSpacingChar">
    <w:name w:val="No Spacing Char"/>
    <w:link w:val="Bezodstpw2"/>
    <w:locked/>
    <w:rsid w:val="009955D7"/>
    <w:rPr>
      <w:rFonts w:ascii="Times New Roman" w:eastAsia="Times New Roman" w:hAnsi="Times New Roman" w:cs="Times New Roman"/>
      <w:lang w:eastAsia="pl-PL"/>
    </w:rPr>
  </w:style>
  <w:style w:type="paragraph" w:customStyle="1" w:styleId="1D-mapa">
    <w:name w:val="1.D-mapa"/>
    <w:basedOn w:val="Legenda"/>
    <w:link w:val="1D-mapaZnak"/>
    <w:rsid w:val="009955D7"/>
    <w:rPr>
      <w:rFonts w:ascii="Arial" w:hAnsi="Arial" w:cs="Arial"/>
      <w:i w:val="0"/>
    </w:rPr>
  </w:style>
  <w:style w:type="paragraph" w:customStyle="1" w:styleId="1D-mapa0">
    <w:name w:val="1.D-mapa."/>
    <w:basedOn w:val="13-1"/>
    <w:link w:val="1D-mapaZnak0"/>
    <w:qFormat/>
    <w:rsid w:val="009955D7"/>
    <w:pPr>
      <w:spacing w:line="276" w:lineRule="auto"/>
      <w:jc w:val="both"/>
    </w:pPr>
    <w:rPr>
      <w:color w:val="44546A"/>
    </w:rPr>
  </w:style>
  <w:style w:type="character" w:customStyle="1" w:styleId="1D-mapaZnak">
    <w:name w:val="1.D-mapa Znak"/>
    <w:link w:val="1D-mapa"/>
    <w:rsid w:val="009955D7"/>
    <w:rPr>
      <w:rFonts w:ascii="Arial" w:hAnsi="Arial" w:cs="Arial"/>
      <w:i/>
      <w:iCs w:val="0"/>
      <w:color w:val="44546A"/>
      <w:sz w:val="18"/>
      <w:szCs w:val="18"/>
    </w:rPr>
  </w:style>
  <w:style w:type="character" w:customStyle="1" w:styleId="1D-mapaZnak0">
    <w:name w:val="1.D-mapa. Znak"/>
    <w:link w:val="1D-mapa0"/>
    <w:rsid w:val="009955D7"/>
    <w:rPr>
      <w:rFonts w:ascii="Arial" w:hAnsi="Arial" w:cs="Arial"/>
      <w:i/>
      <w:iCs/>
      <w:color w:val="44546A"/>
      <w:sz w:val="18"/>
      <w:szCs w:val="18"/>
    </w:rPr>
  </w:style>
  <w:style w:type="table" w:customStyle="1" w:styleId="TableNormal">
    <w:name w:val="Table Normal"/>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955D7"/>
    <w:pPr>
      <w:widowControl w:val="0"/>
      <w:autoSpaceDE w:val="0"/>
      <w:autoSpaceDN w:val="0"/>
      <w:spacing w:before="47" w:after="0" w:line="240" w:lineRule="auto"/>
    </w:pPr>
    <w:rPr>
      <w:rFonts w:ascii="Times New Roman" w:eastAsia="Times New Roman" w:hAnsi="Times New Roman"/>
      <w:lang w:val="en-US"/>
    </w:rPr>
  </w:style>
  <w:style w:type="numbering" w:customStyle="1" w:styleId="Bezlisty3">
    <w:name w:val="Bez listy3"/>
    <w:next w:val="Bezlisty"/>
    <w:uiPriority w:val="99"/>
    <w:semiHidden/>
    <w:unhideWhenUsed/>
    <w:rsid w:val="009955D7"/>
  </w:style>
  <w:style w:type="table" w:customStyle="1" w:styleId="Tabela-Siatka3">
    <w:name w:val="Tabela - Siatka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9955D7"/>
  </w:style>
  <w:style w:type="table" w:customStyle="1" w:styleId="Tabelasiatki1jasnaakcent511">
    <w:name w:val="Tabela siatki 1 — jasna — akcent 5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
    <w:name w:val="Tabela - Siatka1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955D7"/>
    <w:rPr>
      <w:rFonts w:eastAsia="Times New Roman"/>
      <w:sz w:val="22"/>
      <w:szCs w:val="22"/>
    </w:rPr>
    <w:tblPr>
      <w:tblCellMar>
        <w:top w:w="0" w:type="dxa"/>
        <w:left w:w="0" w:type="dxa"/>
        <w:bottom w:w="0" w:type="dxa"/>
        <w:right w:w="0" w:type="dxa"/>
      </w:tblCellMar>
    </w:tblPr>
  </w:style>
  <w:style w:type="table" w:customStyle="1" w:styleId="Siatkatabelijasna32">
    <w:name w:val="Siatka tabeli — jasna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
    <w:name w:val="Bez listy21"/>
    <w:next w:val="Bezlisty"/>
    <w:uiPriority w:val="99"/>
    <w:semiHidden/>
    <w:unhideWhenUsed/>
    <w:rsid w:val="009955D7"/>
  </w:style>
  <w:style w:type="table" w:customStyle="1" w:styleId="Siatkatabelijasna311">
    <w:name w:val="Siatka tabeli — jasna3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
    <w:name w:val="Tabela - Siatka2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
    <w:name w:val="11"/>
    <w:basedOn w:val="Normalny"/>
    <w:link w:val="11Znak"/>
    <w:rsid w:val="009955D7"/>
    <w:pPr>
      <w:numPr>
        <w:ilvl w:val="1"/>
        <w:numId w:val="8"/>
      </w:numPr>
      <w:spacing w:after="0" w:line="276" w:lineRule="auto"/>
      <w:jc w:val="both"/>
    </w:pPr>
    <w:rPr>
      <w:b/>
      <w:sz w:val="24"/>
      <w:szCs w:val="24"/>
      <w:lang w:val="x-none" w:eastAsia="x-none"/>
    </w:rPr>
  </w:style>
  <w:style w:type="character" w:customStyle="1" w:styleId="11Znak">
    <w:name w:val="11 Znak"/>
    <w:link w:val="11"/>
    <w:rsid w:val="009955D7"/>
    <w:rPr>
      <w:b/>
      <w:sz w:val="24"/>
      <w:szCs w:val="24"/>
      <w:lang w:val="x-none" w:eastAsia="x-none"/>
    </w:rPr>
  </w:style>
  <w:style w:type="paragraph" w:customStyle="1" w:styleId="13nagwek">
    <w:name w:val="1.3 nagłówek"/>
    <w:basedOn w:val="Normalny"/>
    <w:link w:val="13nagwekZnak"/>
    <w:qFormat/>
    <w:rsid w:val="00993836"/>
    <w:pPr>
      <w:keepNext/>
      <w:spacing w:before="120" w:after="120" w:line="360" w:lineRule="auto"/>
    </w:pPr>
    <w:rPr>
      <w:rFonts w:ascii="Arial" w:hAnsi="Arial" w:cs="Arial"/>
      <w:b/>
      <w:iCs/>
      <w:noProof/>
      <w:sz w:val="24"/>
      <w:szCs w:val="18"/>
    </w:rPr>
  </w:style>
  <w:style w:type="character" w:customStyle="1" w:styleId="13nagwekZnak">
    <w:name w:val="1.3 nagłówek Znak"/>
    <w:link w:val="13nagwek"/>
    <w:rsid w:val="00993836"/>
    <w:rPr>
      <w:rFonts w:ascii="Arial" w:hAnsi="Arial" w:cs="Arial"/>
      <w:b/>
      <w:iCs/>
      <w:noProof/>
      <w:sz w:val="24"/>
      <w:szCs w:val="18"/>
    </w:rPr>
  </w:style>
  <w:style w:type="paragraph" w:customStyle="1" w:styleId="Nagwek31">
    <w:name w:val="Nagłówek 31"/>
    <w:basedOn w:val="Normalny"/>
    <w:next w:val="Normalny"/>
    <w:uiPriority w:val="9"/>
    <w:semiHidden/>
    <w:unhideWhenUsed/>
    <w:qFormat/>
    <w:rsid w:val="009955D7"/>
    <w:pPr>
      <w:keepNext/>
      <w:keepLines/>
      <w:spacing w:before="40" w:after="0" w:line="240" w:lineRule="auto"/>
      <w:jc w:val="both"/>
      <w:outlineLvl w:val="2"/>
    </w:pPr>
    <w:rPr>
      <w:rFonts w:ascii="Calibri Light" w:eastAsia="Times New Roman" w:hAnsi="Calibri Light"/>
      <w:color w:val="1F3763"/>
      <w:sz w:val="24"/>
      <w:szCs w:val="24"/>
    </w:rPr>
  </w:style>
  <w:style w:type="character" w:customStyle="1" w:styleId="Nagwek3Znak1">
    <w:name w:val="Nagłówek 3 Znak1"/>
    <w:uiPriority w:val="9"/>
    <w:semiHidden/>
    <w:rsid w:val="009955D7"/>
    <w:rPr>
      <w:rFonts w:ascii="Calibri Light" w:eastAsia="Times New Roman" w:hAnsi="Calibri Light" w:cs="Times New Roman"/>
      <w:color w:val="1F4D78"/>
      <w:sz w:val="24"/>
      <w:szCs w:val="24"/>
    </w:rPr>
  </w:style>
  <w:style w:type="paragraph" w:customStyle="1" w:styleId="Akapitzlist1">
    <w:name w:val="Akapit z listą1"/>
    <w:basedOn w:val="Normalny"/>
    <w:link w:val="ListParagraphChar"/>
    <w:rsid w:val="009955D7"/>
    <w:pPr>
      <w:spacing w:after="200" w:line="276" w:lineRule="auto"/>
      <w:ind w:left="720"/>
      <w:contextualSpacing/>
    </w:pPr>
    <w:rPr>
      <w:rFonts w:eastAsia="SimSun"/>
      <w:lang w:val="x-none" w:eastAsia="x-none"/>
    </w:rPr>
  </w:style>
  <w:style w:type="character" w:customStyle="1" w:styleId="ListParagraphChar">
    <w:name w:val="List Paragraph Char"/>
    <w:link w:val="Akapitzlist1"/>
    <w:locked/>
    <w:rsid w:val="009955D7"/>
    <w:rPr>
      <w:rFonts w:ascii="Calibri" w:eastAsia="SimSun" w:hAnsi="Calibri" w:cs="Times New Roman"/>
    </w:rPr>
  </w:style>
  <w:style w:type="paragraph" w:styleId="Tekstpodstawowywcity2">
    <w:name w:val="Body Text Indent 2"/>
    <w:basedOn w:val="Normalny"/>
    <w:link w:val="Tekstpodstawowywcity2Znak"/>
    <w:uiPriority w:val="99"/>
    <w:rsid w:val="009955D7"/>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uiPriority w:val="99"/>
    <w:rsid w:val="009955D7"/>
    <w:rPr>
      <w:rFonts w:ascii="Times New Roman" w:eastAsia="Times New Roman" w:hAnsi="Times New Roman" w:cs="Times New Roman"/>
      <w:sz w:val="24"/>
      <w:szCs w:val="24"/>
      <w:lang w:eastAsia="pl-PL"/>
    </w:rPr>
  </w:style>
  <w:style w:type="paragraph" w:customStyle="1" w:styleId="tabela">
    <w:name w:val="tabela"/>
    <w:basedOn w:val="Normalny"/>
    <w:qFormat/>
    <w:rsid w:val="009955D7"/>
    <w:pPr>
      <w:tabs>
        <w:tab w:val="left" w:pos="1134"/>
      </w:tabs>
      <w:spacing w:before="120" w:after="0" w:line="240" w:lineRule="auto"/>
      <w:ind w:left="1304" w:hanging="1304"/>
      <w:jc w:val="center"/>
    </w:pPr>
    <w:rPr>
      <w:rFonts w:ascii="Times New Roman" w:eastAsia="Times New Roman" w:hAnsi="Times New Roman"/>
      <w:b/>
    </w:rPr>
  </w:style>
  <w:style w:type="table" w:customStyle="1" w:styleId="Jasnalistaakcent11">
    <w:name w:val="Jasna lista — akcent 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fontstyle01">
    <w:name w:val="fontstyle01"/>
    <w:rsid w:val="009955D7"/>
    <w:rPr>
      <w:rFonts w:ascii="Calibri" w:hAnsi="Calibri" w:hint="default"/>
      <w:b w:val="0"/>
      <w:bCs w:val="0"/>
      <w:i w:val="0"/>
      <w:iCs w:val="0"/>
      <w:color w:val="231F20"/>
      <w:sz w:val="22"/>
      <w:szCs w:val="22"/>
    </w:rPr>
  </w:style>
  <w:style w:type="character" w:customStyle="1" w:styleId="apple-converted-space">
    <w:name w:val="apple-converted-space"/>
    <w:basedOn w:val="Domylnaczcionkaakapitu"/>
    <w:rsid w:val="009955D7"/>
  </w:style>
  <w:style w:type="table" w:customStyle="1" w:styleId="Siatkatabelijasna1">
    <w:name w:val="Siatka tabeli — jasna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
    <w:name w:val="Siatka tabeli — jasna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21">
    <w:name w:val="fontstyle21"/>
    <w:rsid w:val="009955D7"/>
    <w:rPr>
      <w:rFonts w:ascii="Calibri" w:hAnsi="Calibri" w:cs="Calibri" w:hint="default"/>
      <w:b/>
      <w:bCs/>
      <w:i/>
      <w:iCs/>
      <w:color w:val="000000"/>
      <w:sz w:val="32"/>
      <w:szCs w:val="32"/>
    </w:rPr>
  </w:style>
  <w:style w:type="paragraph" w:customStyle="1" w:styleId="Poprawka1">
    <w:name w:val="Poprawka1"/>
    <w:next w:val="Poprawka"/>
    <w:hidden/>
    <w:uiPriority w:val="99"/>
    <w:semiHidden/>
    <w:rsid w:val="009955D7"/>
    <w:rPr>
      <w:rFonts w:eastAsia="Times New Roman" w:cs="Calibri"/>
      <w:color w:val="002060"/>
      <w:sz w:val="22"/>
      <w:lang w:eastAsia="en-US"/>
    </w:rPr>
  </w:style>
  <w:style w:type="paragraph" w:customStyle="1" w:styleId="Tekstpodstawowy31">
    <w:name w:val="Tekst podstawowy 31"/>
    <w:basedOn w:val="Normalny"/>
    <w:next w:val="Tekstpodstawowy3"/>
    <w:link w:val="Tekstpodstawowy3Znak"/>
    <w:uiPriority w:val="99"/>
    <w:unhideWhenUsed/>
    <w:rsid w:val="009955D7"/>
    <w:pPr>
      <w:spacing w:after="120" w:line="276" w:lineRule="auto"/>
      <w:jc w:val="both"/>
    </w:pPr>
    <w:rPr>
      <w:rFonts w:eastAsia="Times New Roman" w:cs="Calibri"/>
      <w:color w:val="002060"/>
      <w:sz w:val="16"/>
      <w:szCs w:val="16"/>
    </w:rPr>
  </w:style>
  <w:style w:type="character" w:customStyle="1" w:styleId="Tekstpodstawowy3Znak">
    <w:name w:val="Tekst podstawowy 3 Znak"/>
    <w:link w:val="Tekstpodstawowy31"/>
    <w:uiPriority w:val="99"/>
    <w:rsid w:val="009955D7"/>
    <w:rPr>
      <w:rFonts w:eastAsia="Times New Roman" w:cs="Calibri"/>
      <w:color w:val="002060"/>
      <w:sz w:val="16"/>
      <w:szCs w:val="16"/>
    </w:rPr>
  </w:style>
  <w:style w:type="character" w:customStyle="1" w:styleId="fwb">
    <w:name w:val="fwb"/>
    <w:basedOn w:val="Domylnaczcionkaakapitu"/>
    <w:rsid w:val="009955D7"/>
  </w:style>
  <w:style w:type="character" w:customStyle="1" w:styleId="normaltextrun">
    <w:name w:val="normaltextrun"/>
    <w:basedOn w:val="Domylnaczcionkaakapitu"/>
    <w:rsid w:val="009955D7"/>
  </w:style>
  <w:style w:type="paragraph" w:customStyle="1" w:styleId="paragraph">
    <w:name w:val="paragraph"/>
    <w:basedOn w:val="Normalny"/>
    <w:rsid w:val="009955D7"/>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omylnaczcionkaakapitu"/>
    <w:rsid w:val="009955D7"/>
  </w:style>
  <w:style w:type="character" w:customStyle="1" w:styleId="srodektrescsmall">
    <w:name w:val="srodek_tresc_small"/>
    <w:basedOn w:val="Domylnaczcionkaakapitu"/>
    <w:rsid w:val="009955D7"/>
  </w:style>
  <w:style w:type="character" w:customStyle="1" w:styleId="trescnagsmall">
    <w:name w:val="tresc_nag_small"/>
    <w:basedOn w:val="Domylnaczcionkaakapitu"/>
    <w:rsid w:val="009955D7"/>
  </w:style>
  <w:style w:type="character" w:customStyle="1" w:styleId="tresctekstsmall">
    <w:name w:val="tresc_tekst_small"/>
    <w:basedOn w:val="Domylnaczcionkaakapitu"/>
    <w:rsid w:val="009955D7"/>
  </w:style>
  <w:style w:type="character" w:customStyle="1" w:styleId="article24817">
    <w:name w:val="article_24817"/>
    <w:basedOn w:val="Domylnaczcionkaakapitu"/>
    <w:rsid w:val="009955D7"/>
  </w:style>
  <w:style w:type="paragraph" w:customStyle="1" w:styleId="Tekstpodstawowy21">
    <w:name w:val="Tekst podstawowy 21"/>
    <w:basedOn w:val="Normalny"/>
    <w:next w:val="Tekstpodstawowy2"/>
    <w:link w:val="Tekstpodstawowy2Znak"/>
    <w:uiPriority w:val="99"/>
    <w:unhideWhenUsed/>
    <w:rsid w:val="009955D7"/>
    <w:pPr>
      <w:spacing w:line="276" w:lineRule="auto"/>
    </w:pPr>
    <w:rPr>
      <w:rFonts w:eastAsia="Times New Roman" w:cs="Calibri"/>
      <w:color w:val="002060"/>
    </w:rPr>
  </w:style>
  <w:style w:type="character" w:customStyle="1" w:styleId="Tekstpodstawowy2Znak">
    <w:name w:val="Tekst podstawowy 2 Znak"/>
    <w:link w:val="Tekstpodstawowy21"/>
    <w:uiPriority w:val="99"/>
    <w:rsid w:val="009955D7"/>
    <w:rPr>
      <w:rFonts w:eastAsia="Times New Roman" w:cs="Calibri"/>
      <w:color w:val="002060"/>
      <w:szCs w:val="20"/>
    </w:rPr>
  </w:style>
  <w:style w:type="character" w:customStyle="1" w:styleId="ico-hyperlink">
    <w:name w:val="ico-hyperlink"/>
    <w:basedOn w:val="Domylnaczcionkaakapitu"/>
    <w:rsid w:val="009955D7"/>
  </w:style>
  <w:style w:type="paragraph" w:styleId="HTML-wstpniesformatowany">
    <w:name w:val="HTML Preformatted"/>
    <w:basedOn w:val="Normalny"/>
    <w:link w:val="HTML-wstpniesformatowanyZnak"/>
    <w:uiPriority w:val="99"/>
    <w:unhideWhenUsed/>
    <w:rsid w:val="0099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wstpniesformatowanyZnak">
    <w:name w:val="HTML - wstępnie sformatowany Znak"/>
    <w:link w:val="HTML-wstpniesformatowany"/>
    <w:uiPriority w:val="99"/>
    <w:rsid w:val="009955D7"/>
    <w:rPr>
      <w:rFonts w:ascii="Courier New" w:eastAsia="Times New Roman" w:hAnsi="Courier New" w:cs="Courier New"/>
      <w:sz w:val="20"/>
      <w:szCs w:val="20"/>
      <w:lang w:eastAsia="pl-PL"/>
    </w:rPr>
  </w:style>
  <w:style w:type="table" w:customStyle="1" w:styleId="Tabelasiatki7kolorowaakcent11">
    <w:name w:val="Tabela siatki 7 — kolorowa — akcent 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caps">
    <w:name w:val="caps"/>
    <w:basedOn w:val="Domylnaczcionkaakapitu"/>
    <w:rsid w:val="009955D7"/>
  </w:style>
  <w:style w:type="table" w:customStyle="1" w:styleId="Tabela-Siatka4">
    <w:name w:val="Tabela - Siatka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50">
    <w:name w:val="Nagłówek5"/>
    <w:basedOn w:val="Nagwek5"/>
    <w:link w:val="Nagwek5Znak0"/>
    <w:autoRedefine/>
    <w:qFormat/>
    <w:rsid w:val="009955D7"/>
  </w:style>
  <w:style w:type="character" w:customStyle="1" w:styleId="Nagwek5Znak0">
    <w:name w:val="Nagłówek5 Znak"/>
    <w:link w:val="Nagwek50"/>
    <w:rsid w:val="009955D7"/>
    <w:rPr>
      <w:rFonts w:ascii="Calibri Light" w:eastAsia="Times New Roman" w:hAnsi="Calibri Light" w:cs="Times New Roman"/>
      <w:color w:val="2E74B5"/>
    </w:rPr>
  </w:style>
  <w:style w:type="paragraph" w:customStyle="1" w:styleId="xl65">
    <w:name w:val="xl65"/>
    <w:basedOn w:val="Normalny"/>
    <w:rsid w:val="009955D7"/>
    <w:pPr>
      <w:pBdr>
        <w:top w:val="single" w:sz="8" w:space="0" w:color="auto"/>
        <w:left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66">
    <w:name w:val="xl66"/>
    <w:basedOn w:val="Normalny"/>
    <w:rsid w:val="009955D7"/>
    <w:pPr>
      <w:pBdr>
        <w:bottom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67">
    <w:name w:val="xl67"/>
    <w:basedOn w:val="Normalny"/>
    <w:rsid w:val="009955D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2060"/>
      <w:sz w:val="12"/>
      <w:szCs w:val="12"/>
    </w:rPr>
  </w:style>
  <w:style w:type="paragraph" w:customStyle="1" w:styleId="xl68">
    <w:name w:val="xl68"/>
    <w:basedOn w:val="Normalny"/>
    <w:rsid w:val="009955D7"/>
    <w:pPr>
      <w:pBdr>
        <w:bottom w:val="single" w:sz="8" w:space="0" w:color="auto"/>
        <w:right w:val="single" w:sz="8" w:space="0" w:color="auto"/>
      </w:pBdr>
      <w:shd w:val="clear" w:color="000000" w:fill="323E4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ny"/>
    <w:rsid w:val="009955D7"/>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ny"/>
    <w:rsid w:val="009955D7"/>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1">
    <w:name w:val="xl71"/>
    <w:basedOn w:val="Normalny"/>
    <w:rsid w:val="009955D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2060"/>
      <w:sz w:val="12"/>
      <w:szCs w:val="12"/>
    </w:rPr>
  </w:style>
  <w:style w:type="paragraph" w:customStyle="1" w:styleId="xl72">
    <w:name w:val="xl72"/>
    <w:basedOn w:val="Normalny"/>
    <w:rsid w:val="009955D7"/>
    <w:pPr>
      <w:pBdr>
        <w:top w:val="single" w:sz="8" w:space="0" w:color="auto"/>
        <w:bottom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3">
    <w:name w:val="xl73"/>
    <w:basedOn w:val="Normalny"/>
    <w:rsid w:val="009955D7"/>
    <w:pPr>
      <w:pBdr>
        <w:top w:val="single" w:sz="8" w:space="0" w:color="auto"/>
        <w:left w:val="single" w:sz="8" w:space="0" w:color="auto"/>
        <w:bottom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4">
    <w:name w:val="xl74"/>
    <w:basedOn w:val="Normalny"/>
    <w:rsid w:val="009955D7"/>
    <w:pPr>
      <w:pBdr>
        <w:top w:val="single" w:sz="8" w:space="0" w:color="auto"/>
        <w:bottom w:val="single" w:sz="8" w:space="0" w:color="auto"/>
        <w:right w:val="single" w:sz="8" w:space="0" w:color="000000"/>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5">
    <w:name w:val="xl75"/>
    <w:basedOn w:val="Normalny"/>
    <w:rsid w:val="009955D7"/>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6">
    <w:name w:val="xl76"/>
    <w:basedOn w:val="Normalny"/>
    <w:rsid w:val="009955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7">
    <w:name w:val="xl77"/>
    <w:basedOn w:val="Normalny"/>
    <w:rsid w:val="009955D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8">
    <w:name w:val="xl78"/>
    <w:basedOn w:val="Normalny"/>
    <w:rsid w:val="009955D7"/>
    <w:pPr>
      <w:pBdr>
        <w:left w:val="single" w:sz="8" w:space="0" w:color="auto"/>
        <w:bottom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9">
    <w:name w:val="xl79"/>
    <w:basedOn w:val="Normalny"/>
    <w:rsid w:val="009955D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paragraph" w:customStyle="1" w:styleId="xl80">
    <w:name w:val="xl80"/>
    <w:basedOn w:val="Normalny"/>
    <w:rsid w:val="009955D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paragraph" w:customStyle="1" w:styleId="xl81">
    <w:name w:val="xl81"/>
    <w:basedOn w:val="Normalny"/>
    <w:rsid w:val="009955D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character" w:customStyle="1" w:styleId="visibilityhidden">
    <w:name w:val="visibility_hidden"/>
    <w:basedOn w:val="Domylnaczcionkaakapitu"/>
    <w:rsid w:val="009955D7"/>
  </w:style>
  <w:style w:type="character" w:customStyle="1" w:styleId="plainlinks">
    <w:name w:val="plainlinks"/>
    <w:basedOn w:val="Domylnaczcionkaakapitu"/>
    <w:rsid w:val="009955D7"/>
  </w:style>
  <w:style w:type="character" w:customStyle="1" w:styleId="Styl1Znak">
    <w:name w:val="Styl1 Znak"/>
    <w:rsid w:val="009955D7"/>
    <w:rPr>
      <w:b/>
    </w:rPr>
  </w:style>
  <w:style w:type="paragraph" w:customStyle="1" w:styleId="rodo">
    <w:name w:val="Źrodło"/>
    <w:basedOn w:val="Normalny"/>
    <w:link w:val="rodoZnak"/>
    <w:qFormat/>
    <w:rsid w:val="009955D7"/>
    <w:pPr>
      <w:spacing w:after="300" w:line="276" w:lineRule="auto"/>
    </w:pPr>
    <w:rPr>
      <w:rFonts w:ascii="Arial" w:hAnsi="Arial"/>
      <w:lang w:val="x-none" w:eastAsia="x-none"/>
    </w:rPr>
  </w:style>
  <w:style w:type="character" w:customStyle="1" w:styleId="rodoZnak">
    <w:name w:val="Źrodło Znak"/>
    <w:link w:val="rodo"/>
    <w:rsid w:val="009955D7"/>
    <w:rPr>
      <w:rFonts w:ascii="Arial" w:eastAsia="Calibri" w:hAnsi="Arial" w:cs="Times New Roman"/>
    </w:rPr>
  </w:style>
  <w:style w:type="paragraph" w:styleId="Listapunktowana5">
    <w:name w:val="List Bullet 5"/>
    <w:basedOn w:val="Normalny"/>
    <w:autoRedefine/>
    <w:semiHidden/>
    <w:rsid w:val="009955D7"/>
    <w:pPr>
      <w:numPr>
        <w:numId w:val="10"/>
      </w:numPr>
      <w:spacing w:after="0" w:line="240" w:lineRule="auto"/>
    </w:pPr>
    <w:rPr>
      <w:rFonts w:ascii="Times New Roman" w:hAnsi="Times New Roman"/>
      <w:sz w:val="24"/>
      <w:szCs w:val="24"/>
    </w:rPr>
  </w:style>
  <w:style w:type="paragraph" w:styleId="Tekstpodstawowywcity3">
    <w:name w:val="Body Text Indent 3"/>
    <w:basedOn w:val="Normalny"/>
    <w:link w:val="Tekstpodstawowywcity3Znak"/>
    <w:rsid w:val="009955D7"/>
    <w:pPr>
      <w:numPr>
        <w:numId w:val="9"/>
      </w:numPr>
      <w:spacing w:after="120" w:line="276" w:lineRule="auto"/>
      <w:ind w:left="283" w:firstLine="0"/>
    </w:pPr>
    <w:rPr>
      <w:rFonts w:eastAsia="Times New Roman"/>
      <w:sz w:val="16"/>
      <w:szCs w:val="16"/>
      <w:lang w:val="x-none"/>
    </w:rPr>
  </w:style>
  <w:style w:type="character" w:customStyle="1" w:styleId="Tekstpodstawowywcity3Znak">
    <w:name w:val="Tekst podstawowy wcięty 3 Znak"/>
    <w:link w:val="Tekstpodstawowywcity3"/>
    <w:rsid w:val="009955D7"/>
    <w:rPr>
      <w:rFonts w:eastAsia="Times New Roman"/>
      <w:sz w:val="16"/>
      <w:szCs w:val="16"/>
      <w:lang w:val="x-none"/>
    </w:rPr>
  </w:style>
  <w:style w:type="paragraph" w:customStyle="1" w:styleId="Nag4">
    <w:name w:val="Nag4"/>
    <w:basedOn w:val="Normalny"/>
    <w:rsid w:val="009955D7"/>
    <w:pPr>
      <w:snapToGrid w:val="0"/>
      <w:spacing w:after="0" w:line="240" w:lineRule="auto"/>
      <w:ind w:left="567" w:hanging="357"/>
      <w:jc w:val="both"/>
    </w:pPr>
    <w:rPr>
      <w:rFonts w:ascii="Times New Roman" w:hAnsi="Times New Roman"/>
      <w:b/>
      <w:sz w:val="24"/>
    </w:rPr>
  </w:style>
  <w:style w:type="character" w:customStyle="1" w:styleId="h2">
    <w:name w:val="h2"/>
    <w:rsid w:val="009955D7"/>
    <w:rPr>
      <w:rFonts w:cs="Times New Roman"/>
    </w:rPr>
  </w:style>
  <w:style w:type="paragraph" w:customStyle="1" w:styleId="Rysunki">
    <w:name w:val="Rysunki"/>
    <w:basedOn w:val="Legenda"/>
    <w:link w:val="RysunkiZnak"/>
    <w:qFormat/>
    <w:rsid w:val="009955D7"/>
    <w:pPr>
      <w:tabs>
        <w:tab w:val="left" w:pos="993"/>
        <w:tab w:val="left" w:pos="1134"/>
      </w:tabs>
      <w:jc w:val="both"/>
    </w:pPr>
    <w:rPr>
      <w:rFonts w:ascii="Times New Roman" w:eastAsia="Times New Roman" w:hAnsi="Times New Roman"/>
      <w:b/>
      <w:bCs/>
      <w:i w:val="0"/>
      <w:iCs w:val="0"/>
      <w:color w:val="5B9BD5"/>
    </w:rPr>
  </w:style>
  <w:style w:type="character" w:customStyle="1" w:styleId="RysunkiZnak">
    <w:name w:val="Rysunki Znak"/>
    <w:link w:val="Rysunki"/>
    <w:rsid w:val="009955D7"/>
    <w:rPr>
      <w:rFonts w:ascii="Times New Roman" w:eastAsia="Times New Roman" w:hAnsi="Times New Roman" w:cs="Times New Roman"/>
      <w:b w:val="0"/>
      <w:bCs w:val="0"/>
      <w:color w:val="5B9BD5"/>
      <w:sz w:val="18"/>
      <w:szCs w:val="18"/>
      <w:lang w:eastAsia="pl-PL"/>
    </w:rPr>
  </w:style>
  <w:style w:type="paragraph" w:customStyle="1" w:styleId="15-akapit">
    <w:name w:val="1.5-akapit"/>
    <w:basedOn w:val="Normalny"/>
    <w:link w:val="15-akapitZnak"/>
    <w:qFormat/>
    <w:rsid w:val="009955D7"/>
    <w:pPr>
      <w:suppressAutoHyphens/>
      <w:overflowPunct w:val="0"/>
      <w:autoSpaceDE w:val="0"/>
      <w:autoSpaceDN w:val="0"/>
      <w:adjustRightInd w:val="0"/>
      <w:spacing w:after="0" w:line="240" w:lineRule="auto"/>
      <w:ind w:firstLine="851"/>
      <w:textAlignment w:val="baseline"/>
    </w:pPr>
    <w:rPr>
      <w:lang w:val="x-none"/>
    </w:rPr>
  </w:style>
  <w:style w:type="character" w:customStyle="1" w:styleId="15-akapitZnak">
    <w:name w:val="1.5-akapit Znak"/>
    <w:link w:val="15-akapit"/>
    <w:rsid w:val="009955D7"/>
    <w:rPr>
      <w:rFonts w:ascii="Calibri" w:eastAsia="Calibri" w:hAnsi="Calibri" w:cs="Times New Roman"/>
      <w:lang w:eastAsia="pl-PL"/>
    </w:rPr>
  </w:style>
  <w:style w:type="paragraph" w:customStyle="1" w:styleId="Tekstpodstawowyzwciciem1">
    <w:name w:val="Tekst podstawowy z wcięciem1"/>
    <w:basedOn w:val="Tekstpodstawowy"/>
    <w:next w:val="Tekstpodstawowyzwciciem"/>
    <w:link w:val="TekstpodstawowyzwciciemZnak"/>
    <w:uiPriority w:val="99"/>
    <w:unhideWhenUsed/>
    <w:rsid w:val="009955D7"/>
    <w:pPr>
      <w:tabs>
        <w:tab w:val="clear" w:pos="851"/>
      </w:tabs>
      <w:spacing w:after="200" w:line="276" w:lineRule="auto"/>
      <w:ind w:firstLine="360"/>
      <w:jc w:val="left"/>
    </w:pPr>
    <w:rPr>
      <w:rFonts w:eastAsia="Times New Roman"/>
    </w:rPr>
  </w:style>
  <w:style w:type="character" w:customStyle="1" w:styleId="TekstpodstawowyzwciciemZnak">
    <w:name w:val="Tekst podstawowy z wcięciem Znak"/>
    <w:link w:val="Tekstpodstawowyzwciciem1"/>
    <w:uiPriority w:val="99"/>
    <w:rsid w:val="009955D7"/>
    <w:rPr>
      <w:rFonts w:ascii="Bookman Old Style" w:eastAsia="Times New Roman" w:hAnsi="Bookman Old Style" w:cs="Bookman Old Style"/>
      <w:b w:val="0"/>
      <w:bCs w:val="0"/>
      <w:sz w:val="24"/>
      <w:szCs w:val="24"/>
      <w:lang w:eastAsia="pl-PL"/>
    </w:rPr>
  </w:style>
  <w:style w:type="character" w:customStyle="1" w:styleId="A3">
    <w:name w:val="A3"/>
    <w:uiPriority w:val="99"/>
    <w:rsid w:val="009955D7"/>
    <w:rPr>
      <w:rFonts w:cs="Bw Modelica"/>
      <w:b/>
      <w:bCs/>
      <w:color w:val="000000"/>
      <w:sz w:val="16"/>
      <w:szCs w:val="16"/>
    </w:rPr>
  </w:style>
  <w:style w:type="paragraph" w:customStyle="1" w:styleId="Wykres">
    <w:name w:val="Wykres"/>
    <w:basedOn w:val="Normalny"/>
    <w:link w:val="WykresZnak"/>
    <w:qFormat/>
    <w:rsid w:val="009955D7"/>
    <w:pPr>
      <w:numPr>
        <w:numId w:val="11"/>
      </w:numPr>
      <w:spacing w:after="0" w:line="360" w:lineRule="auto"/>
      <w:ind w:left="1135"/>
      <w:jc w:val="center"/>
    </w:pPr>
    <w:rPr>
      <w:rFonts w:ascii="Times New Roman" w:hAnsi="Times New Roman"/>
      <w:sz w:val="24"/>
      <w:szCs w:val="24"/>
      <w:lang w:val="x-none" w:eastAsia="x-none"/>
    </w:rPr>
  </w:style>
  <w:style w:type="character" w:customStyle="1" w:styleId="WykresZnak">
    <w:name w:val="Wykres Znak"/>
    <w:link w:val="Wykres"/>
    <w:rsid w:val="009955D7"/>
    <w:rPr>
      <w:rFonts w:ascii="Times New Roman" w:hAnsi="Times New Roman"/>
      <w:sz w:val="24"/>
      <w:szCs w:val="24"/>
      <w:lang w:val="x-none" w:eastAsia="x-none"/>
    </w:rPr>
  </w:style>
  <w:style w:type="numbering" w:customStyle="1" w:styleId="Bezlisty4">
    <w:name w:val="Bez listy4"/>
    <w:next w:val="Bezlisty"/>
    <w:uiPriority w:val="99"/>
    <w:semiHidden/>
    <w:unhideWhenUsed/>
    <w:rsid w:val="009955D7"/>
  </w:style>
  <w:style w:type="table" w:customStyle="1" w:styleId="Tabela-Siatka8">
    <w:name w:val="Tabela - Siatka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9955D7"/>
  </w:style>
  <w:style w:type="table" w:customStyle="1" w:styleId="Tabelasiatki1jasnaakcent512">
    <w:name w:val="Tabela siatki 1 — jasna — akcent 5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
    <w:name w:val="Tabela - Siatka1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955D7"/>
    <w:rPr>
      <w:rFonts w:eastAsia="Times New Roman"/>
      <w:sz w:val="22"/>
      <w:szCs w:val="22"/>
    </w:rPr>
    <w:tblPr>
      <w:tblCellMar>
        <w:top w:w="0" w:type="dxa"/>
        <w:left w:w="0" w:type="dxa"/>
        <w:bottom w:w="0" w:type="dxa"/>
        <w:right w:w="0" w:type="dxa"/>
      </w:tblCellMar>
    </w:tblPr>
  </w:style>
  <w:style w:type="table" w:customStyle="1" w:styleId="Siatkatabelijasna33">
    <w:name w:val="Siatka tabeli — jasna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
    <w:name w:val="Bez listy22"/>
    <w:next w:val="Bezlisty"/>
    <w:uiPriority w:val="99"/>
    <w:semiHidden/>
    <w:unhideWhenUsed/>
    <w:rsid w:val="009955D7"/>
  </w:style>
  <w:style w:type="table" w:customStyle="1" w:styleId="Siatkatabelijasna312">
    <w:name w:val="Siatka tabeli — jasna3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
    <w:name w:val="Tabela - Siatka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
    <w:name w:val="Tabela siatki 4 — akcent 1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
    <w:name w:val="Table Normal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
    <w:name w:val="Bez listy31"/>
    <w:next w:val="Bezlisty"/>
    <w:uiPriority w:val="99"/>
    <w:semiHidden/>
    <w:unhideWhenUsed/>
    <w:rsid w:val="009955D7"/>
  </w:style>
  <w:style w:type="table" w:customStyle="1" w:styleId="Tabela-Siatka31">
    <w:name w:val="Tabela - Siatka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9955D7"/>
  </w:style>
  <w:style w:type="table" w:customStyle="1" w:styleId="Tabelasiatki1jasnaakcent5111">
    <w:name w:val="Tabela siatki 1 — jasna — akcent 51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
    <w:name w:val="Tabela - Siatka13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9955D7"/>
    <w:rPr>
      <w:rFonts w:eastAsia="Times New Roman"/>
      <w:sz w:val="22"/>
      <w:szCs w:val="22"/>
    </w:rPr>
    <w:tblPr>
      <w:tblCellMar>
        <w:top w:w="0" w:type="dxa"/>
        <w:left w:w="0" w:type="dxa"/>
        <w:bottom w:w="0" w:type="dxa"/>
        <w:right w:w="0" w:type="dxa"/>
      </w:tblCellMar>
    </w:tblPr>
  </w:style>
  <w:style w:type="table" w:customStyle="1" w:styleId="Siatkatabelijasna321">
    <w:name w:val="Siatka tabeli — jasna3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
    <w:name w:val="Bez listy211"/>
    <w:next w:val="Bezlisty"/>
    <w:uiPriority w:val="99"/>
    <w:semiHidden/>
    <w:unhideWhenUsed/>
    <w:rsid w:val="009955D7"/>
  </w:style>
  <w:style w:type="table" w:customStyle="1" w:styleId="Siatkatabelijasna3111">
    <w:name w:val="Siatka tabeli — jasna31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
    <w:name w:val="Tabela - Siatka21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
    <w:name w:val="Jasna lista — akcent 1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
    <w:name w:val="Siatka tabeli — jasna1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
    <w:name w:val="Siatka tabeli — jasna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
    <w:name w:val="Tabela siatki 7 — kolorowa — akcent 1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
    <w:name w:val="Tabela - Siatka4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9955D7"/>
  </w:style>
  <w:style w:type="table" w:customStyle="1" w:styleId="Tabela-Siatka9">
    <w:name w:val="Tabela - Siatka9"/>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9955D7"/>
  </w:style>
  <w:style w:type="table" w:customStyle="1" w:styleId="Tabelasiatki1jasnaakcent513">
    <w:name w:val="Tabela siatki 1 — jasna — akcent 5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
    <w:name w:val="Tabela - Siatka15"/>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955D7"/>
    <w:rPr>
      <w:rFonts w:eastAsia="Times New Roman"/>
      <w:sz w:val="22"/>
      <w:szCs w:val="22"/>
    </w:rPr>
    <w:tblPr>
      <w:tblCellMar>
        <w:top w:w="0" w:type="dxa"/>
        <w:left w:w="0" w:type="dxa"/>
        <w:bottom w:w="0" w:type="dxa"/>
        <w:right w:w="0" w:type="dxa"/>
      </w:tblCellMar>
    </w:tblPr>
  </w:style>
  <w:style w:type="table" w:customStyle="1" w:styleId="Siatkatabelijasna34">
    <w:name w:val="Siatka tabeli — jasna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
    <w:name w:val="Bez listy23"/>
    <w:next w:val="Bezlisty"/>
    <w:uiPriority w:val="99"/>
    <w:semiHidden/>
    <w:unhideWhenUsed/>
    <w:rsid w:val="009955D7"/>
  </w:style>
  <w:style w:type="table" w:customStyle="1" w:styleId="Siatkatabelijasna313">
    <w:name w:val="Siatka tabeli — jasna3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
    <w:name w:val="Tabela - Siatka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
    <w:name w:val="Tabela siatki 4 — akcent 11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
    <w:name w:val="Table Normal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
    <w:name w:val="Bez listy32"/>
    <w:next w:val="Bezlisty"/>
    <w:uiPriority w:val="99"/>
    <w:semiHidden/>
    <w:unhideWhenUsed/>
    <w:rsid w:val="009955D7"/>
  </w:style>
  <w:style w:type="table" w:customStyle="1" w:styleId="Tabela-Siatka32">
    <w:name w:val="Tabela - Siatka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unhideWhenUsed/>
    <w:rsid w:val="009955D7"/>
  </w:style>
  <w:style w:type="table" w:customStyle="1" w:styleId="Tabelasiatki1jasnaakcent5112">
    <w:name w:val="Tabela siatki 1 — jasna — akcent 51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
    <w:name w:val="Tabela - Siatka13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9955D7"/>
    <w:rPr>
      <w:rFonts w:eastAsia="Times New Roman"/>
      <w:sz w:val="22"/>
      <w:szCs w:val="22"/>
    </w:rPr>
    <w:tblPr>
      <w:tblCellMar>
        <w:top w:w="0" w:type="dxa"/>
        <w:left w:w="0" w:type="dxa"/>
        <w:bottom w:w="0" w:type="dxa"/>
        <w:right w:w="0" w:type="dxa"/>
      </w:tblCellMar>
    </w:tblPr>
  </w:style>
  <w:style w:type="table" w:customStyle="1" w:styleId="Siatkatabelijasna322">
    <w:name w:val="Siatka tabeli — jasna3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
    <w:name w:val="Bez listy212"/>
    <w:next w:val="Bezlisty"/>
    <w:uiPriority w:val="99"/>
    <w:semiHidden/>
    <w:unhideWhenUsed/>
    <w:rsid w:val="009955D7"/>
  </w:style>
  <w:style w:type="table" w:customStyle="1" w:styleId="Siatkatabelijasna3112">
    <w:name w:val="Siatka tabeli — jasna31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
    <w:name w:val="Tabela - Siatka21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
    <w:name w:val="Jasna lista — akcent 11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
    <w:name w:val="Siatka tabeli — jasna1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
    <w:name w:val="Siatka tabeli — jasna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
    <w:name w:val="Tabela siatki 7 — kolorowa — akcent 11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
    <w:name w:val="Tabela - Siatka4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9955D7"/>
    <w:rPr>
      <w:color w:val="605E5C"/>
      <w:shd w:val="clear" w:color="auto" w:fill="E1DFDD"/>
    </w:rPr>
  </w:style>
  <w:style w:type="table" w:customStyle="1" w:styleId="Tabelasiatki4akcent51">
    <w:name w:val="Tabela siatki 4 — akcent 51"/>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1">
    <w:name w:val="Tabela siatki 1 — jasna — akcent 11"/>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6">
    <w:name w:val="Tabela - Siatka16"/>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9955D7"/>
  </w:style>
  <w:style w:type="table" w:customStyle="1" w:styleId="Tabela-Siatka10">
    <w:name w:val="Tabela - Siatka10"/>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9955D7"/>
  </w:style>
  <w:style w:type="table" w:customStyle="1" w:styleId="Tabelasiatki1jasnaakcent514">
    <w:name w:val="Tabela siatki 1 — jasna — akcent 5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7">
    <w:name w:val="Tabela - Siatka17"/>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955D7"/>
    <w:rPr>
      <w:rFonts w:eastAsia="Times New Roman"/>
      <w:sz w:val="22"/>
      <w:szCs w:val="22"/>
    </w:rPr>
    <w:tblPr>
      <w:tblCellMar>
        <w:top w:w="0" w:type="dxa"/>
        <w:left w:w="0" w:type="dxa"/>
        <w:bottom w:w="0" w:type="dxa"/>
        <w:right w:w="0" w:type="dxa"/>
      </w:tblCellMar>
    </w:tblPr>
  </w:style>
  <w:style w:type="table" w:customStyle="1" w:styleId="Siatkatabelijasna35">
    <w:name w:val="Siatka tabeli — jasna3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4">
    <w:name w:val="Bez listy24"/>
    <w:next w:val="Bezlisty"/>
    <w:uiPriority w:val="99"/>
    <w:semiHidden/>
    <w:unhideWhenUsed/>
    <w:rsid w:val="009955D7"/>
  </w:style>
  <w:style w:type="table" w:customStyle="1" w:styleId="Siatkatabelijasna314">
    <w:name w:val="Siatka tabeli — jasna3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4">
    <w:name w:val="Tabela - Siatka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
    <w:name w:val="Tabela - Siatka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3">
    <w:name w:val="Tabela siatki 4 — akcent 11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4">
    <w:name w:val="Table Normal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3">
    <w:name w:val="Bez listy33"/>
    <w:next w:val="Bezlisty"/>
    <w:uiPriority w:val="99"/>
    <w:semiHidden/>
    <w:unhideWhenUsed/>
    <w:rsid w:val="009955D7"/>
  </w:style>
  <w:style w:type="table" w:customStyle="1" w:styleId="Tabela-Siatka33">
    <w:name w:val="Tabela - Siatka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unhideWhenUsed/>
    <w:rsid w:val="009955D7"/>
  </w:style>
  <w:style w:type="table" w:customStyle="1" w:styleId="Tabelasiatki1jasnaakcent5113">
    <w:name w:val="Tabela siatki 1 — jasna — akcent 51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3">
    <w:name w:val="Tabela - Siatka13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955D7"/>
    <w:rPr>
      <w:rFonts w:eastAsia="Times New Roman"/>
      <w:sz w:val="22"/>
      <w:szCs w:val="22"/>
    </w:rPr>
    <w:tblPr>
      <w:tblCellMar>
        <w:top w:w="0" w:type="dxa"/>
        <w:left w:w="0" w:type="dxa"/>
        <w:bottom w:w="0" w:type="dxa"/>
        <w:right w:w="0" w:type="dxa"/>
      </w:tblCellMar>
    </w:tblPr>
  </w:style>
  <w:style w:type="table" w:customStyle="1" w:styleId="Siatkatabelijasna323">
    <w:name w:val="Siatka tabeli — jasna3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3">
    <w:name w:val="Bez listy213"/>
    <w:next w:val="Bezlisty"/>
    <w:uiPriority w:val="99"/>
    <w:semiHidden/>
    <w:unhideWhenUsed/>
    <w:rsid w:val="009955D7"/>
  </w:style>
  <w:style w:type="table" w:customStyle="1" w:styleId="Siatkatabelijasna3113">
    <w:name w:val="Siatka tabeli — jasna31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3">
    <w:name w:val="Tabela - Siatka21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3">
    <w:name w:val="Tabela - Siatka1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
    <w:name w:val="Tabela - Siatka12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3">
    <w:name w:val="Jasna lista — akcent 11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3">
    <w:name w:val="Siatka tabeli — jasna1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3">
    <w:name w:val="Siatka tabeli — jasna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3">
    <w:name w:val="Tabela siatki 7 — kolorowa — akcent 11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3">
    <w:name w:val="Tabela - Siatka4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9955D7"/>
  </w:style>
  <w:style w:type="table" w:customStyle="1" w:styleId="Tabela-Siatka81">
    <w:name w:val="Tabela - Siatka8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9955D7"/>
  </w:style>
  <w:style w:type="table" w:customStyle="1" w:styleId="Tabelasiatki1jasnaakcent5121">
    <w:name w:val="Tabela siatki 1 — jasna — akcent 512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1">
    <w:name w:val="Tabela - Siatka141"/>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955D7"/>
    <w:rPr>
      <w:rFonts w:eastAsia="Times New Roman"/>
      <w:sz w:val="22"/>
      <w:szCs w:val="22"/>
    </w:rPr>
    <w:tblPr>
      <w:tblCellMar>
        <w:top w:w="0" w:type="dxa"/>
        <w:left w:w="0" w:type="dxa"/>
        <w:bottom w:w="0" w:type="dxa"/>
        <w:right w:w="0" w:type="dxa"/>
      </w:tblCellMar>
    </w:tblPr>
  </w:style>
  <w:style w:type="table" w:customStyle="1" w:styleId="Siatkatabelijasna331">
    <w:name w:val="Siatka tabeli — jasna3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1">
    <w:name w:val="Bez listy221"/>
    <w:next w:val="Bezlisty"/>
    <w:uiPriority w:val="99"/>
    <w:semiHidden/>
    <w:unhideWhenUsed/>
    <w:rsid w:val="009955D7"/>
  </w:style>
  <w:style w:type="table" w:customStyle="1" w:styleId="Siatkatabelijasna3121">
    <w:name w:val="Siatka tabeli — jasna31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1">
    <w:name w:val="Tabela - Siatka2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1">
    <w:name w:val="Tabela siatki 4 — akcent 11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1">
    <w:name w:val="Table Normal2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1">
    <w:name w:val="Bez listy311"/>
    <w:next w:val="Bezlisty"/>
    <w:uiPriority w:val="99"/>
    <w:semiHidden/>
    <w:unhideWhenUsed/>
    <w:rsid w:val="009955D7"/>
  </w:style>
  <w:style w:type="table" w:customStyle="1" w:styleId="Tabela-Siatka311">
    <w:name w:val="Tabela - Siatka3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9955D7"/>
  </w:style>
  <w:style w:type="table" w:customStyle="1" w:styleId="Tabelasiatki1jasnaakcent51111">
    <w:name w:val="Tabela siatki 1 — jasna — akcent 511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1">
    <w:name w:val="Tabela - Siatka131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9955D7"/>
    <w:rPr>
      <w:rFonts w:eastAsia="Times New Roman"/>
      <w:sz w:val="22"/>
      <w:szCs w:val="22"/>
    </w:rPr>
    <w:tblPr>
      <w:tblCellMar>
        <w:top w:w="0" w:type="dxa"/>
        <w:left w:w="0" w:type="dxa"/>
        <w:bottom w:w="0" w:type="dxa"/>
        <w:right w:w="0" w:type="dxa"/>
      </w:tblCellMar>
    </w:tblPr>
  </w:style>
  <w:style w:type="table" w:customStyle="1" w:styleId="Siatkatabelijasna3211">
    <w:name w:val="Siatka tabeli — jasna32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1">
    <w:name w:val="Bez listy2111"/>
    <w:next w:val="Bezlisty"/>
    <w:uiPriority w:val="99"/>
    <w:semiHidden/>
    <w:unhideWhenUsed/>
    <w:rsid w:val="009955D7"/>
  </w:style>
  <w:style w:type="table" w:customStyle="1" w:styleId="Siatkatabelijasna31111">
    <w:name w:val="Siatka tabeli — jasna311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1">
    <w:name w:val="Tabela - Siatka211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1">
    <w:name w:val="Jasna lista — akcent 11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1">
    <w:name w:val="Siatka tabeli — jasna11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1">
    <w:name w:val="Siatka tabeli — jasna2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1">
    <w:name w:val="Tabela siatki 7 — kolorowa — akcent 11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1">
    <w:name w:val="Tabela - Siatka4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9955D7"/>
  </w:style>
  <w:style w:type="table" w:customStyle="1" w:styleId="Tabela-Siatka91">
    <w:name w:val="Tabela - Siatka9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9955D7"/>
  </w:style>
  <w:style w:type="table" w:customStyle="1" w:styleId="Tabelasiatki1jasnaakcent5131">
    <w:name w:val="Tabela siatki 1 — jasna — akcent 513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1">
    <w:name w:val="Tabela - Siatka151"/>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955D7"/>
    <w:rPr>
      <w:rFonts w:eastAsia="Times New Roman"/>
      <w:sz w:val="22"/>
      <w:szCs w:val="22"/>
    </w:rPr>
    <w:tblPr>
      <w:tblCellMar>
        <w:top w:w="0" w:type="dxa"/>
        <w:left w:w="0" w:type="dxa"/>
        <w:bottom w:w="0" w:type="dxa"/>
        <w:right w:w="0" w:type="dxa"/>
      </w:tblCellMar>
    </w:tblPr>
  </w:style>
  <w:style w:type="table" w:customStyle="1" w:styleId="Siatkatabelijasna341">
    <w:name w:val="Siatka tabeli — jasna34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1">
    <w:name w:val="Bez listy231"/>
    <w:next w:val="Bezlisty"/>
    <w:uiPriority w:val="99"/>
    <w:semiHidden/>
    <w:unhideWhenUsed/>
    <w:rsid w:val="009955D7"/>
  </w:style>
  <w:style w:type="table" w:customStyle="1" w:styleId="Siatkatabelijasna3131">
    <w:name w:val="Siatka tabeli — jasna31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1">
    <w:name w:val="Tabela - Siatka2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
    <w:name w:val="Tabela - Siatka11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1">
    <w:name w:val="Tabela - Siatka12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1">
    <w:name w:val="Tabela siatki 4 — akcent 112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1">
    <w:name w:val="Table Normal3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1">
    <w:name w:val="Bez listy321"/>
    <w:next w:val="Bezlisty"/>
    <w:uiPriority w:val="99"/>
    <w:semiHidden/>
    <w:unhideWhenUsed/>
    <w:rsid w:val="009955D7"/>
  </w:style>
  <w:style w:type="table" w:customStyle="1" w:styleId="Tabela-Siatka321">
    <w:name w:val="Tabela - Siatka3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1">
    <w:name w:val="Bez listy1121"/>
    <w:next w:val="Bezlisty"/>
    <w:uiPriority w:val="99"/>
    <w:semiHidden/>
    <w:unhideWhenUsed/>
    <w:rsid w:val="009955D7"/>
  </w:style>
  <w:style w:type="table" w:customStyle="1" w:styleId="Tabelasiatki1jasnaakcent51121">
    <w:name w:val="Tabela siatki 1 — jasna — akcent 5112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1">
    <w:name w:val="Tabela - Siatka132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9955D7"/>
    <w:rPr>
      <w:rFonts w:eastAsia="Times New Roman"/>
      <w:sz w:val="22"/>
      <w:szCs w:val="22"/>
    </w:rPr>
    <w:tblPr>
      <w:tblCellMar>
        <w:top w:w="0" w:type="dxa"/>
        <w:left w:w="0" w:type="dxa"/>
        <w:bottom w:w="0" w:type="dxa"/>
        <w:right w:w="0" w:type="dxa"/>
      </w:tblCellMar>
    </w:tblPr>
  </w:style>
  <w:style w:type="table" w:customStyle="1" w:styleId="Siatkatabelijasna3221">
    <w:name w:val="Siatka tabeli — jasna32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1">
    <w:name w:val="Bez listy2121"/>
    <w:next w:val="Bezlisty"/>
    <w:uiPriority w:val="99"/>
    <w:semiHidden/>
    <w:unhideWhenUsed/>
    <w:rsid w:val="009955D7"/>
  </w:style>
  <w:style w:type="table" w:customStyle="1" w:styleId="Siatkatabelijasna31121">
    <w:name w:val="Siatka tabeli — jasna311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1">
    <w:name w:val="Tabela - Siatka212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1">
    <w:name w:val="Tabela - Siatka12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1">
    <w:name w:val="Jasna lista — akcent 112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1">
    <w:name w:val="Siatka tabeli — jasna12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1">
    <w:name w:val="Siatka tabeli — jasna2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1">
    <w:name w:val="Tabela siatki 7 — kolorowa — akcent 112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1">
    <w:name w:val="Tabela - Siatka4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1">
    <w:name w:val="Tabela siatki 4 — akcent 511"/>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ezlisty7">
    <w:name w:val="Bez listy7"/>
    <w:next w:val="Bezlisty"/>
    <w:uiPriority w:val="99"/>
    <w:semiHidden/>
    <w:unhideWhenUsed/>
    <w:rsid w:val="009955D7"/>
  </w:style>
  <w:style w:type="table" w:customStyle="1" w:styleId="Tabela-Siatka18">
    <w:name w:val="Tabela - Siatka1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5">
    <w:name w:val="Bez listy15"/>
    <w:next w:val="Bezlisty"/>
    <w:uiPriority w:val="99"/>
    <w:semiHidden/>
    <w:unhideWhenUsed/>
    <w:rsid w:val="009955D7"/>
  </w:style>
  <w:style w:type="table" w:customStyle="1" w:styleId="Tabelasiatki1jasnaakcent515">
    <w:name w:val="Tabela siatki 1 — jasna — akcent 515"/>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9">
    <w:name w:val="Tabela - Siatka19"/>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955D7"/>
    <w:rPr>
      <w:rFonts w:eastAsia="Times New Roman"/>
      <w:sz w:val="22"/>
      <w:szCs w:val="22"/>
    </w:rPr>
    <w:tblPr>
      <w:tblCellMar>
        <w:top w:w="0" w:type="dxa"/>
        <w:left w:w="0" w:type="dxa"/>
        <w:bottom w:w="0" w:type="dxa"/>
        <w:right w:w="0" w:type="dxa"/>
      </w:tblCellMar>
    </w:tblPr>
  </w:style>
  <w:style w:type="table" w:customStyle="1" w:styleId="Siatkatabelijasna36">
    <w:name w:val="Siatka tabeli — jasna3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5">
    <w:name w:val="Bez listy25"/>
    <w:next w:val="Bezlisty"/>
    <w:uiPriority w:val="99"/>
    <w:semiHidden/>
    <w:unhideWhenUsed/>
    <w:rsid w:val="009955D7"/>
  </w:style>
  <w:style w:type="table" w:customStyle="1" w:styleId="Siatkatabelijasna315">
    <w:name w:val="Siatka tabeli — jasna31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5">
    <w:name w:val="Tabela - Siatka2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4">
    <w:name w:val="Tabela siatki 4 — akcent 11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5">
    <w:name w:val="Table Normal5"/>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4">
    <w:name w:val="Bez listy34"/>
    <w:next w:val="Bezlisty"/>
    <w:uiPriority w:val="99"/>
    <w:semiHidden/>
    <w:unhideWhenUsed/>
    <w:rsid w:val="009955D7"/>
  </w:style>
  <w:style w:type="table" w:customStyle="1" w:styleId="Tabela-Siatka34">
    <w:name w:val="Tabela - Siatka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9955D7"/>
  </w:style>
  <w:style w:type="table" w:customStyle="1" w:styleId="Tabelasiatki1jasnaakcent5114">
    <w:name w:val="Tabela siatki 1 — jasna — akcent 51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4">
    <w:name w:val="Tabela - Siatka13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955D7"/>
    <w:rPr>
      <w:rFonts w:eastAsia="Times New Roman"/>
      <w:sz w:val="22"/>
      <w:szCs w:val="22"/>
    </w:rPr>
    <w:tblPr>
      <w:tblCellMar>
        <w:top w:w="0" w:type="dxa"/>
        <w:left w:w="0" w:type="dxa"/>
        <w:bottom w:w="0" w:type="dxa"/>
        <w:right w:w="0" w:type="dxa"/>
      </w:tblCellMar>
    </w:tblPr>
  </w:style>
  <w:style w:type="table" w:customStyle="1" w:styleId="Siatkatabelijasna324">
    <w:name w:val="Siatka tabeli — jasna3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4">
    <w:name w:val="Bez listy214"/>
    <w:next w:val="Bezlisty"/>
    <w:uiPriority w:val="99"/>
    <w:semiHidden/>
    <w:unhideWhenUsed/>
    <w:rsid w:val="009955D7"/>
  </w:style>
  <w:style w:type="table" w:customStyle="1" w:styleId="Siatkatabelijasna3114">
    <w:name w:val="Siatka tabeli — jasna31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4">
    <w:name w:val="Tabela - Siatka21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4">
    <w:name w:val="Tabela - Siatka1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4">
    <w:name w:val="Tabela - Siatka12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4">
    <w:name w:val="Jasna lista — akcent 11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4">
    <w:name w:val="Siatka tabeli — jasna1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4">
    <w:name w:val="Siatka tabeli — jasna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4">
    <w:name w:val="Tabela siatki 7 — kolorowa — akcent 11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4">
    <w:name w:val="Tabela - Siatka4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4">
    <w:name w:val="Tabela - Siatka7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9955D7"/>
  </w:style>
  <w:style w:type="table" w:customStyle="1" w:styleId="Tabela-Siatka82">
    <w:name w:val="Tabela - Siatka8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
    <w:name w:val="Bez listy122"/>
    <w:next w:val="Bezlisty"/>
    <w:uiPriority w:val="99"/>
    <w:semiHidden/>
    <w:unhideWhenUsed/>
    <w:rsid w:val="009955D7"/>
  </w:style>
  <w:style w:type="table" w:customStyle="1" w:styleId="Tabelasiatki1jasnaakcent5122">
    <w:name w:val="Tabela siatki 1 — jasna — akcent 512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2">
    <w:name w:val="Tabela - Siatka142"/>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955D7"/>
    <w:rPr>
      <w:rFonts w:eastAsia="Times New Roman"/>
      <w:sz w:val="22"/>
      <w:szCs w:val="22"/>
    </w:rPr>
    <w:tblPr>
      <w:tblCellMar>
        <w:top w:w="0" w:type="dxa"/>
        <w:left w:w="0" w:type="dxa"/>
        <w:bottom w:w="0" w:type="dxa"/>
        <w:right w:w="0" w:type="dxa"/>
      </w:tblCellMar>
    </w:tblPr>
  </w:style>
  <w:style w:type="table" w:customStyle="1" w:styleId="Siatkatabelijasna332">
    <w:name w:val="Siatka tabeli — jasna3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2">
    <w:name w:val="Bez listy222"/>
    <w:next w:val="Bezlisty"/>
    <w:uiPriority w:val="99"/>
    <w:semiHidden/>
    <w:unhideWhenUsed/>
    <w:rsid w:val="009955D7"/>
  </w:style>
  <w:style w:type="table" w:customStyle="1" w:styleId="Siatkatabelijasna3122">
    <w:name w:val="Siatka tabeli — jasna31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2">
    <w:name w:val="Tabela - Siatka2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2">
    <w:name w:val="Tabela siatki 4 — akcent 111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2">
    <w:name w:val="Table Normal2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2">
    <w:name w:val="Bez listy312"/>
    <w:next w:val="Bezlisty"/>
    <w:uiPriority w:val="99"/>
    <w:semiHidden/>
    <w:unhideWhenUsed/>
    <w:rsid w:val="009955D7"/>
  </w:style>
  <w:style w:type="table" w:customStyle="1" w:styleId="Tabela-Siatka312">
    <w:name w:val="Tabela - Siatka3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
    <w:name w:val="Bez listy1112"/>
    <w:next w:val="Bezlisty"/>
    <w:uiPriority w:val="99"/>
    <w:semiHidden/>
    <w:unhideWhenUsed/>
    <w:rsid w:val="009955D7"/>
  </w:style>
  <w:style w:type="table" w:customStyle="1" w:styleId="Tabelasiatki1jasnaakcent51112">
    <w:name w:val="Tabela siatki 1 — jasna — akcent 511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2">
    <w:name w:val="Tabela - Siatka131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9955D7"/>
    <w:rPr>
      <w:rFonts w:eastAsia="Times New Roman"/>
      <w:sz w:val="22"/>
      <w:szCs w:val="22"/>
    </w:rPr>
    <w:tblPr>
      <w:tblCellMar>
        <w:top w:w="0" w:type="dxa"/>
        <w:left w:w="0" w:type="dxa"/>
        <w:bottom w:w="0" w:type="dxa"/>
        <w:right w:w="0" w:type="dxa"/>
      </w:tblCellMar>
    </w:tblPr>
  </w:style>
  <w:style w:type="table" w:customStyle="1" w:styleId="Siatkatabelijasna3212">
    <w:name w:val="Siatka tabeli — jasna32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2">
    <w:name w:val="Bez listy2112"/>
    <w:next w:val="Bezlisty"/>
    <w:uiPriority w:val="99"/>
    <w:semiHidden/>
    <w:unhideWhenUsed/>
    <w:rsid w:val="009955D7"/>
  </w:style>
  <w:style w:type="table" w:customStyle="1" w:styleId="Siatkatabelijasna31112">
    <w:name w:val="Siatka tabeli — jasna311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2">
    <w:name w:val="Tabela - Siatka211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2">
    <w:name w:val="Tabela - Siatka12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2">
    <w:name w:val="Jasna lista — akcent 111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2">
    <w:name w:val="Siatka tabeli — jasna11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2">
    <w:name w:val="Siatka tabeli — jasna2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2">
    <w:name w:val="Tabela siatki 7 — kolorowa — akcent 111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2">
    <w:name w:val="Tabela - Siatka4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9955D7"/>
  </w:style>
  <w:style w:type="table" w:customStyle="1" w:styleId="Tabela-Siatka92">
    <w:name w:val="Tabela - Siatka9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2">
    <w:name w:val="Bez listy132"/>
    <w:next w:val="Bezlisty"/>
    <w:uiPriority w:val="99"/>
    <w:semiHidden/>
    <w:unhideWhenUsed/>
    <w:rsid w:val="009955D7"/>
  </w:style>
  <w:style w:type="table" w:customStyle="1" w:styleId="Tabelasiatki1jasnaakcent5132">
    <w:name w:val="Tabela siatki 1 — jasna — akcent 513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2">
    <w:name w:val="Tabela - Siatka152"/>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955D7"/>
    <w:rPr>
      <w:rFonts w:eastAsia="Times New Roman"/>
      <w:sz w:val="22"/>
      <w:szCs w:val="22"/>
    </w:rPr>
    <w:tblPr>
      <w:tblCellMar>
        <w:top w:w="0" w:type="dxa"/>
        <w:left w:w="0" w:type="dxa"/>
        <w:bottom w:w="0" w:type="dxa"/>
        <w:right w:w="0" w:type="dxa"/>
      </w:tblCellMar>
    </w:tblPr>
  </w:style>
  <w:style w:type="table" w:customStyle="1" w:styleId="Siatkatabelijasna342">
    <w:name w:val="Siatka tabeli — jasna34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2">
    <w:name w:val="Bez listy232"/>
    <w:next w:val="Bezlisty"/>
    <w:uiPriority w:val="99"/>
    <w:semiHidden/>
    <w:unhideWhenUsed/>
    <w:rsid w:val="009955D7"/>
  </w:style>
  <w:style w:type="table" w:customStyle="1" w:styleId="Siatkatabelijasna3132">
    <w:name w:val="Siatka tabeli — jasna31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2">
    <w:name w:val="Tabela - Siatka2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
    <w:name w:val="Tabela - Siatka11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2">
    <w:name w:val="Tabela - Siatka12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2">
    <w:name w:val="Tabela siatki 4 — akcent 112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2">
    <w:name w:val="Table Normal3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2">
    <w:name w:val="Bez listy322"/>
    <w:next w:val="Bezlisty"/>
    <w:uiPriority w:val="99"/>
    <w:semiHidden/>
    <w:unhideWhenUsed/>
    <w:rsid w:val="009955D7"/>
  </w:style>
  <w:style w:type="table" w:customStyle="1" w:styleId="Tabela-Siatka322">
    <w:name w:val="Tabela - Siatka3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2">
    <w:name w:val="Bez listy1122"/>
    <w:next w:val="Bezlisty"/>
    <w:uiPriority w:val="99"/>
    <w:semiHidden/>
    <w:unhideWhenUsed/>
    <w:rsid w:val="009955D7"/>
  </w:style>
  <w:style w:type="table" w:customStyle="1" w:styleId="Tabelasiatki1jasnaakcent51122">
    <w:name w:val="Tabela siatki 1 — jasna — akcent 5112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2">
    <w:name w:val="Tabela - Siatka132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2"/>
    <w:rsid w:val="009955D7"/>
    <w:rPr>
      <w:rFonts w:eastAsia="Times New Roman"/>
      <w:sz w:val="22"/>
      <w:szCs w:val="22"/>
    </w:rPr>
    <w:tblPr>
      <w:tblCellMar>
        <w:top w:w="0" w:type="dxa"/>
        <w:left w:w="0" w:type="dxa"/>
        <w:bottom w:w="0" w:type="dxa"/>
        <w:right w:w="0" w:type="dxa"/>
      </w:tblCellMar>
    </w:tblPr>
  </w:style>
  <w:style w:type="table" w:customStyle="1" w:styleId="Siatkatabelijasna3222">
    <w:name w:val="Siatka tabeli — jasna32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2">
    <w:name w:val="Bez listy2122"/>
    <w:next w:val="Bezlisty"/>
    <w:uiPriority w:val="99"/>
    <w:semiHidden/>
    <w:unhideWhenUsed/>
    <w:rsid w:val="009955D7"/>
  </w:style>
  <w:style w:type="table" w:customStyle="1" w:styleId="Siatkatabelijasna31122">
    <w:name w:val="Siatka tabeli — jasna311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2">
    <w:name w:val="Tabela - Siatka212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
    <w:name w:val="Tabela - Siatka11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2">
    <w:name w:val="Tabela - Siatka12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2">
    <w:name w:val="Jasna lista — akcent 112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2">
    <w:name w:val="Siatka tabeli — jasna12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2">
    <w:name w:val="Siatka tabeli — jasna2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2">
    <w:name w:val="Tabela siatki 7 — kolorowa — akcent 112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2">
    <w:name w:val="Tabela - Siatka4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2">
    <w:name w:val="Tabela - Siatka5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2">
    <w:name w:val="Tabela - Siatka6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2">
    <w:name w:val="Tabela - Siatka7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2">
    <w:name w:val="Tabela siatki 4 — akcent 512"/>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2">
    <w:name w:val="Tabela siatki 1 — jasna — akcent 12"/>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8">
    <w:name w:val="Bez listy8"/>
    <w:next w:val="Bezlisty"/>
    <w:uiPriority w:val="99"/>
    <w:semiHidden/>
    <w:unhideWhenUsed/>
    <w:rsid w:val="009955D7"/>
  </w:style>
  <w:style w:type="table" w:customStyle="1" w:styleId="Tabela-Siatka20">
    <w:name w:val="Tabela - Siatka20"/>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9955D7"/>
  </w:style>
  <w:style w:type="table" w:customStyle="1" w:styleId="Tabelasiatki1jasnaakcent516">
    <w:name w:val="Tabela siatki 1 — jasna — akcent 516"/>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10">
    <w:name w:val="Tabela - Siatka110"/>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955D7"/>
    <w:rPr>
      <w:rFonts w:eastAsia="Times New Roman"/>
      <w:sz w:val="22"/>
      <w:szCs w:val="22"/>
    </w:rPr>
    <w:tblPr>
      <w:tblCellMar>
        <w:top w:w="0" w:type="dxa"/>
        <w:left w:w="0" w:type="dxa"/>
        <w:bottom w:w="0" w:type="dxa"/>
        <w:right w:w="0" w:type="dxa"/>
      </w:tblCellMar>
    </w:tblPr>
  </w:style>
  <w:style w:type="table" w:customStyle="1" w:styleId="Siatkatabelijasna37">
    <w:name w:val="Siatka tabeli — jasna37"/>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6">
    <w:name w:val="Bez listy26"/>
    <w:next w:val="Bezlisty"/>
    <w:uiPriority w:val="99"/>
    <w:semiHidden/>
    <w:unhideWhenUsed/>
    <w:rsid w:val="009955D7"/>
  </w:style>
  <w:style w:type="table" w:customStyle="1" w:styleId="Siatkatabelijasna316">
    <w:name w:val="Siatka tabeli — jasna31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6">
    <w:name w:val="Tabela - Siatka2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6">
    <w:name w:val="Tabela - Siatka12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5">
    <w:name w:val="Tabela siatki 4 — akcent 115"/>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6">
    <w:name w:val="Table Normal6"/>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5">
    <w:name w:val="Bez listy35"/>
    <w:next w:val="Bezlisty"/>
    <w:uiPriority w:val="99"/>
    <w:semiHidden/>
    <w:unhideWhenUsed/>
    <w:rsid w:val="009955D7"/>
  </w:style>
  <w:style w:type="table" w:customStyle="1" w:styleId="Tabela-Siatka35">
    <w:name w:val="Tabela - Siatka3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
    <w:name w:val="Bez listy115"/>
    <w:next w:val="Bezlisty"/>
    <w:uiPriority w:val="99"/>
    <w:semiHidden/>
    <w:unhideWhenUsed/>
    <w:rsid w:val="009955D7"/>
  </w:style>
  <w:style w:type="table" w:customStyle="1" w:styleId="Tabelasiatki1jasnaakcent5115">
    <w:name w:val="Tabela siatki 1 — jasna — akcent 5115"/>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5">
    <w:name w:val="Tabela - Siatka135"/>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9955D7"/>
    <w:rPr>
      <w:rFonts w:eastAsia="Times New Roman"/>
      <w:sz w:val="22"/>
      <w:szCs w:val="22"/>
    </w:rPr>
    <w:tblPr>
      <w:tblCellMar>
        <w:top w:w="0" w:type="dxa"/>
        <w:left w:w="0" w:type="dxa"/>
        <w:bottom w:w="0" w:type="dxa"/>
        <w:right w:w="0" w:type="dxa"/>
      </w:tblCellMar>
    </w:tblPr>
  </w:style>
  <w:style w:type="table" w:customStyle="1" w:styleId="Siatkatabelijasna325">
    <w:name w:val="Siatka tabeli — jasna32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5">
    <w:name w:val="Bez listy215"/>
    <w:next w:val="Bezlisty"/>
    <w:uiPriority w:val="99"/>
    <w:semiHidden/>
    <w:unhideWhenUsed/>
    <w:rsid w:val="009955D7"/>
  </w:style>
  <w:style w:type="table" w:customStyle="1" w:styleId="Siatkatabelijasna3115">
    <w:name w:val="Siatka tabeli — jasna311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5">
    <w:name w:val="Tabela - Siatka215"/>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5">
    <w:name w:val="Tabela - Siatka11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5">
    <w:name w:val="Tabela - Siatka12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5">
    <w:name w:val="Jasna lista — akcent 115"/>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5">
    <w:name w:val="Siatka tabeli — jasna15"/>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5">
    <w:name w:val="Siatka tabeli — jasna2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5">
    <w:name w:val="Tabela siatki 7 — kolorowa — akcent 115"/>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5">
    <w:name w:val="Tabela - Siatka4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5">
    <w:name w:val="Tabela - Siatka7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3">
    <w:name w:val="Bez listy43"/>
    <w:next w:val="Bezlisty"/>
    <w:uiPriority w:val="99"/>
    <w:semiHidden/>
    <w:unhideWhenUsed/>
    <w:rsid w:val="009955D7"/>
  </w:style>
  <w:style w:type="table" w:customStyle="1" w:styleId="Tabela-Siatka83">
    <w:name w:val="Tabela - Siatka8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3">
    <w:name w:val="Bez listy123"/>
    <w:next w:val="Bezlisty"/>
    <w:uiPriority w:val="99"/>
    <w:semiHidden/>
    <w:unhideWhenUsed/>
    <w:rsid w:val="009955D7"/>
  </w:style>
  <w:style w:type="table" w:customStyle="1" w:styleId="Tabelasiatki1jasnaakcent5123">
    <w:name w:val="Tabela siatki 1 — jasna — akcent 512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3">
    <w:name w:val="Tabela - Siatka143"/>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955D7"/>
    <w:rPr>
      <w:rFonts w:eastAsia="Times New Roman"/>
      <w:sz w:val="22"/>
      <w:szCs w:val="22"/>
    </w:rPr>
    <w:tblPr>
      <w:tblCellMar>
        <w:top w:w="0" w:type="dxa"/>
        <w:left w:w="0" w:type="dxa"/>
        <w:bottom w:w="0" w:type="dxa"/>
        <w:right w:w="0" w:type="dxa"/>
      </w:tblCellMar>
    </w:tblPr>
  </w:style>
  <w:style w:type="table" w:customStyle="1" w:styleId="Siatkatabelijasna333">
    <w:name w:val="Siatka tabeli — jasna3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3">
    <w:name w:val="Bez listy223"/>
    <w:next w:val="Bezlisty"/>
    <w:uiPriority w:val="99"/>
    <w:semiHidden/>
    <w:unhideWhenUsed/>
    <w:rsid w:val="009955D7"/>
  </w:style>
  <w:style w:type="table" w:customStyle="1" w:styleId="Siatkatabelijasna3123">
    <w:name w:val="Siatka tabeli — jasna31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3">
    <w:name w:val="Tabela - Siatka2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3">
    <w:name w:val="Tabela - Siatka12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3">
    <w:name w:val="Tabela siatki 4 — akcent 111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3">
    <w:name w:val="Table Normal2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3">
    <w:name w:val="Bez listy313"/>
    <w:next w:val="Bezlisty"/>
    <w:uiPriority w:val="99"/>
    <w:semiHidden/>
    <w:unhideWhenUsed/>
    <w:rsid w:val="009955D7"/>
  </w:style>
  <w:style w:type="table" w:customStyle="1" w:styleId="Tabela-Siatka313">
    <w:name w:val="Tabela - Siatka3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
    <w:name w:val="Bez listy1113"/>
    <w:next w:val="Bezlisty"/>
    <w:uiPriority w:val="99"/>
    <w:semiHidden/>
    <w:unhideWhenUsed/>
    <w:rsid w:val="009955D7"/>
  </w:style>
  <w:style w:type="table" w:customStyle="1" w:styleId="Tabelasiatki1jasnaakcent51113">
    <w:name w:val="Tabela siatki 1 — jasna — akcent 511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3">
    <w:name w:val="Tabela - Siatka131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Grid113"/>
    <w:rsid w:val="009955D7"/>
    <w:rPr>
      <w:rFonts w:eastAsia="Times New Roman"/>
      <w:sz w:val="22"/>
      <w:szCs w:val="22"/>
    </w:rPr>
    <w:tblPr>
      <w:tblCellMar>
        <w:top w:w="0" w:type="dxa"/>
        <w:left w:w="0" w:type="dxa"/>
        <w:bottom w:w="0" w:type="dxa"/>
        <w:right w:w="0" w:type="dxa"/>
      </w:tblCellMar>
    </w:tblPr>
  </w:style>
  <w:style w:type="table" w:customStyle="1" w:styleId="Siatkatabelijasna3213">
    <w:name w:val="Siatka tabeli — jasna32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3">
    <w:name w:val="Bez listy2113"/>
    <w:next w:val="Bezlisty"/>
    <w:uiPriority w:val="99"/>
    <w:semiHidden/>
    <w:unhideWhenUsed/>
    <w:rsid w:val="009955D7"/>
  </w:style>
  <w:style w:type="table" w:customStyle="1" w:styleId="Siatkatabelijasna31113">
    <w:name w:val="Siatka tabeli — jasna311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3">
    <w:name w:val="Tabela - Siatka211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3">
    <w:name w:val="Tabela - Siatka11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3">
    <w:name w:val="Tabela - Siatka12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3">
    <w:name w:val="Jasna lista — akcent 111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3">
    <w:name w:val="Siatka tabeli — jasna11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3">
    <w:name w:val="Siatka tabeli — jasna2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3">
    <w:name w:val="Tabela siatki 7 — kolorowa — akcent 111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3">
    <w:name w:val="Tabela - Siatka4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9955D7"/>
  </w:style>
  <w:style w:type="table" w:customStyle="1" w:styleId="Tabela-Siatka93">
    <w:name w:val="Tabela - Siatka9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3">
    <w:name w:val="Bez listy133"/>
    <w:next w:val="Bezlisty"/>
    <w:uiPriority w:val="99"/>
    <w:semiHidden/>
    <w:unhideWhenUsed/>
    <w:rsid w:val="009955D7"/>
  </w:style>
  <w:style w:type="table" w:customStyle="1" w:styleId="Tabelasiatki1jasnaakcent5133">
    <w:name w:val="Tabela siatki 1 — jasna — akcent 513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3">
    <w:name w:val="Tabela - Siatka153"/>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955D7"/>
    <w:rPr>
      <w:rFonts w:eastAsia="Times New Roman"/>
      <w:sz w:val="22"/>
      <w:szCs w:val="22"/>
    </w:rPr>
    <w:tblPr>
      <w:tblCellMar>
        <w:top w:w="0" w:type="dxa"/>
        <w:left w:w="0" w:type="dxa"/>
        <w:bottom w:w="0" w:type="dxa"/>
        <w:right w:w="0" w:type="dxa"/>
      </w:tblCellMar>
    </w:tblPr>
  </w:style>
  <w:style w:type="table" w:customStyle="1" w:styleId="Siatkatabelijasna343">
    <w:name w:val="Siatka tabeli — jasna34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3">
    <w:name w:val="Bez listy233"/>
    <w:next w:val="Bezlisty"/>
    <w:uiPriority w:val="99"/>
    <w:semiHidden/>
    <w:unhideWhenUsed/>
    <w:rsid w:val="009955D7"/>
  </w:style>
  <w:style w:type="table" w:customStyle="1" w:styleId="Siatkatabelijasna3133">
    <w:name w:val="Siatka tabeli — jasna31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3">
    <w:name w:val="Tabela - Siatka2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3">
    <w:name w:val="Tabela - Siatka11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3">
    <w:name w:val="Tabela - Siatka12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3">
    <w:name w:val="Tabela siatki 4 — akcent 112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3">
    <w:name w:val="Table Normal3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3">
    <w:name w:val="Bez listy323"/>
    <w:next w:val="Bezlisty"/>
    <w:uiPriority w:val="99"/>
    <w:semiHidden/>
    <w:unhideWhenUsed/>
    <w:rsid w:val="009955D7"/>
  </w:style>
  <w:style w:type="table" w:customStyle="1" w:styleId="Tabela-Siatka323">
    <w:name w:val="Tabela - Siatka3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3">
    <w:name w:val="Bez listy1123"/>
    <w:next w:val="Bezlisty"/>
    <w:uiPriority w:val="99"/>
    <w:semiHidden/>
    <w:unhideWhenUsed/>
    <w:rsid w:val="009955D7"/>
  </w:style>
  <w:style w:type="table" w:customStyle="1" w:styleId="Tabelasiatki1jasnaakcent51123">
    <w:name w:val="Tabela siatki 1 — jasna — akcent 5112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3">
    <w:name w:val="Tabela - Siatka132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Grid123"/>
    <w:rsid w:val="009955D7"/>
    <w:rPr>
      <w:rFonts w:eastAsia="Times New Roman"/>
      <w:sz w:val="22"/>
      <w:szCs w:val="22"/>
    </w:rPr>
    <w:tblPr>
      <w:tblCellMar>
        <w:top w:w="0" w:type="dxa"/>
        <w:left w:w="0" w:type="dxa"/>
        <w:bottom w:w="0" w:type="dxa"/>
        <w:right w:w="0" w:type="dxa"/>
      </w:tblCellMar>
    </w:tblPr>
  </w:style>
  <w:style w:type="table" w:customStyle="1" w:styleId="Siatkatabelijasna3223">
    <w:name w:val="Siatka tabeli — jasna32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3">
    <w:name w:val="Bez listy2123"/>
    <w:next w:val="Bezlisty"/>
    <w:uiPriority w:val="99"/>
    <w:semiHidden/>
    <w:unhideWhenUsed/>
    <w:rsid w:val="009955D7"/>
  </w:style>
  <w:style w:type="table" w:customStyle="1" w:styleId="Siatkatabelijasna31123">
    <w:name w:val="Siatka tabeli — jasna311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3">
    <w:name w:val="Tabela - Siatka212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3">
    <w:name w:val="Tabela - Siatka11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3">
    <w:name w:val="Tabela - Siatka12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3">
    <w:name w:val="Jasna lista — akcent 112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3">
    <w:name w:val="Siatka tabeli — jasna12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3">
    <w:name w:val="Siatka tabeli — jasna2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3">
    <w:name w:val="Tabela siatki 7 — kolorowa — akcent 112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3">
    <w:name w:val="Tabela - Siatka4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3">
    <w:name w:val="Tabela - Siatka5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3">
    <w:name w:val="Tabela - Siatka6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3">
    <w:name w:val="Tabela - Siatka7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3">
    <w:name w:val="Tabela siatki 4 — akcent 513"/>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3">
    <w:name w:val="Tabela siatki 1 — jasna — akcent 13"/>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9">
    <w:name w:val="Bez listy9"/>
    <w:next w:val="Bezlisty"/>
    <w:uiPriority w:val="99"/>
    <w:semiHidden/>
    <w:unhideWhenUsed/>
    <w:rsid w:val="009955D7"/>
  </w:style>
  <w:style w:type="table" w:customStyle="1" w:styleId="Tabela-Siatka27">
    <w:name w:val="Tabela - Siatka2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
    <w:name w:val="Bez listy17"/>
    <w:next w:val="Bezlisty"/>
    <w:uiPriority w:val="99"/>
    <w:semiHidden/>
    <w:unhideWhenUsed/>
    <w:rsid w:val="009955D7"/>
  </w:style>
  <w:style w:type="table" w:customStyle="1" w:styleId="Tabelasiatki1jasnaakcent517">
    <w:name w:val="Tabela siatki 1 — jasna — akcent 517"/>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17">
    <w:name w:val="Tabela - Siatka117"/>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9955D7"/>
    <w:rPr>
      <w:rFonts w:eastAsia="Times New Roman"/>
      <w:sz w:val="22"/>
      <w:szCs w:val="22"/>
    </w:rPr>
    <w:tblPr>
      <w:tblCellMar>
        <w:top w:w="0" w:type="dxa"/>
        <w:left w:w="0" w:type="dxa"/>
        <w:bottom w:w="0" w:type="dxa"/>
        <w:right w:w="0" w:type="dxa"/>
      </w:tblCellMar>
    </w:tblPr>
  </w:style>
  <w:style w:type="table" w:customStyle="1" w:styleId="Siatkatabelijasna38">
    <w:name w:val="Siatka tabeli — jasna38"/>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7">
    <w:name w:val="Bez listy27"/>
    <w:next w:val="Bezlisty"/>
    <w:uiPriority w:val="99"/>
    <w:semiHidden/>
    <w:unhideWhenUsed/>
    <w:rsid w:val="009955D7"/>
  </w:style>
  <w:style w:type="table" w:customStyle="1" w:styleId="Siatkatabelijasna317">
    <w:name w:val="Siatka tabeli — jasna317"/>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8">
    <w:name w:val="Tabela - Siatka2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7">
    <w:name w:val="Tabela - Siatka12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6">
    <w:name w:val="Tabela siatki 4 — akcent 116"/>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7">
    <w:name w:val="Table Normal7"/>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6">
    <w:name w:val="Bez listy36"/>
    <w:next w:val="Bezlisty"/>
    <w:uiPriority w:val="99"/>
    <w:semiHidden/>
    <w:unhideWhenUsed/>
    <w:rsid w:val="009955D7"/>
  </w:style>
  <w:style w:type="table" w:customStyle="1" w:styleId="Tabela-Siatka36">
    <w:name w:val="Tabela - Siatka3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9955D7"/>
  </w:style>
  <w:style w:type="table" w:customStyle="1" w:styleId="Tabelasiatki1jasnaakcent5116">
    <w:name w:val="Tabela siatki 1 — jasna — akcent 5116"/>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6">
    <w:name w:val="Tabela - Siatka136"/>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rsid w:val="009955D7"/>
    <w:rPr>
      <w:rFonts w:eastAsia="Times New Roman"/>
      <w:sz w:val="22"/>
      <w:szCs w:val="22"/>
    </w:rPr>
    <w:tblPr>
      <w:tblCellMar>
        <w:top w:w="0" w:type="dxa"/>
        <w:left w:w="0" w:type="dxa"/>
        <w:bottom w:w="0" w:type="dxa"/>
        <w:right w:w="0" w:type="dxa"/>
      </w:tblCellMar>
    </w:tblPr>
  </w:style>
  <w:style w:type="table" w:customStyle="1" w:styleId="Siatkatabelijasna326">
    <w:name w:val="Siatka tabeli — jasna32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6">
    <w:name w:val="Bez listy216"/>
    <w:next w:val="Bezlisty"/>
    <w:uiPriority w:val="99"/>
    <w:semiHidden/>
    <w:unhideWhenUsed/>
    <w:rsid w:val="009955D7"/>
  </w:style>
  <w:style w:type="table" w:customStyle="1" w:styleId="Siatkatabelijasna3116">
    <w:name w:val="Siatka tabeli — jasna311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6">
    <w:name w:val="Tabela - Siatka216"/>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6">
    <w:name w:val="Tabela - Siatka11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6">
    <w:name w:val="Tabela - Siatka12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6">
    <w:name w:val="Jasna lista — akcent 116"/>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6">
    <w:name w:val="Siatka tabeli — jasna16"/>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6">
    <w:name w:val="Siatka tabeli — jasna2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6">
    <w:name w:val="Tabela siatki 7 — kolorowa — akcent 116"/>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6">
    <w:name w:val="Tabela - Siatka4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6">
    <w:name w:val="Tabela - Siatka5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6">
    <w:name w:val="Tabela - Siatka7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4">
    <w:name w:val="Bez listy44"/>
    <w:next w:val="Bezlisty"/>
    <w:uiPriority w:val="99"/>
    <w:semiHidden/>
    <w:unhideWhenUsed/>
    <w:rsid w:val="009955D7"/>
  </w:style>
  <w:style w:type="table" w:customStyle="1" w:styleId="Tabela-Siatka84">
    <w:name w:val="Tabela - Siatka8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4">
    <w:name w:val="Bez listy124"/>
    <w:next w:val="Bezlisty"/>
    <w:uiPriority w:val="99"/>
    <w:semiHidden/>
    <w:unhideWhenUsed/>
    <w:rsid w:val="009955D7"/>
  </w:style>
  <w:style w:type="table" w:customStyle="1" w:styleId="Tabelasiatki1jasnaakcent5124">
    <w:name w:val="Tabela siatki 1 — jasna — akcent 512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4">
    <w:name w:val="Tabela - Siatka14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955D7"/>
    <w:rPr>
      <w:rFonts w:eastAsia="Times New Roman"/>
      <w:sz w:val="22"/>
      <w:szCs w:val="22"/>
    </w:rPr>
    <w:tblPr>
      <w:tblCellMar>
        <w:top w:w="0" w:type="dxa"/>
        <w:left w:w="0" w:type="dxa"/>
        <w:bottom w:w="0" w:type="dxa"/>
        <w:right w:w="0" w:type="dxa"/>
      </w:tblCellMar>
    </w:tblPr>
  </w:style>
  <w:style w:type="table" w:customStyle="1" w:styleId="Siatkatabelijasna334">
    <w:name w:val="Siatka tabeli — jasna3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4">
    <w:name w:val="Bez listy224"/>
    <w:next w:val="Bezlisty"/>
    <w:uiPriority w:val="99"/>
    <w:semiHidden/>
    <w:unhideWhenUsed/>
    <w:rsid w:val="009955D7"/>
  </w:style>
  <w:style w:type="table" w:customStyle="1" w:styleId="Siatkatabelijasna3124">
    <w:name w:val="Siatka tabeli — jasna31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4">
    <w:name w:val="Tabela - Siatka2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4">
    <w:name w:val="Tabela - Siatka12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4">
    <w:name w:val="Tabela siatki 4 — akcent 111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4">
    <w:name w:val="Table Normal2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4">
    <w:name w:val="Bez listy314"/>
    <w:next w:val="Bezlisty"/>
    <w:uiPriority w:val="99"/>
    <w:semiHidden/>
    <w:unhideWhenUsed/>
    <w:rsid w:val="009955D7"/>
  </w:style>
  <w:style w:type="table" w:customStyle="1" w:styleId="Tabela-Siatka314">
    <w:name w:val="Tabela - Siatka3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9955D7"/>
  </w:style>
  <w:style w:type="table" w:customStyle="1" w:styleId="Tabelasiatki1jasnaakcent51114">
    <w:name w:val="Tabela siatki 1 — jasna — akcent 511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4">
    <w:name w:val="Tabela - Siatka131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4"/>
    <w:rsid w:val="009955D7"/>
    <w:rPr>
      <w:rFonts w:eastAsia="Times New Roman"/>
      <w:sz w:val="22"/>
      <w:szCs w:val="22"/>
    </w:rPr>
    <w:tblPr>
      <w:tblCellMar>
        <w:top w:w="0" w:type="dxa"/>
        <w:left w:w="0" w:type="dxa"/>
        <w:bottom w:w="0" w:type="dxa"/>
        <w:right w:w="0" w:type="dxa"/>
      </w:tblCellMar>
    </w:tblPr>
  </w:style>
  <w:style w:type="table" w:customStyle="1" w:styleId="Siatkatabelijasna3214">
    <w:name w:val="Siatka tabeli — jasna32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4">
    <w:name w:val="Bez listy2114"/>
    <w:next w:val="Bezlisty"/>
    <w:uiPriority w:val="99"/>
    <w:semiHidden/>
    <w:unhideWhenUsed/>
    <w:rsid w:val="009955D7"/>
  </w:style>
  <w:style w:type="table" w:customStyle="1" w:styleId="Siatkatabelijasna31114">
    <w:name w:val="Siatka tabeli — jasna311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4">
    <w:name w:val="Tabela - Siatka211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4">
    <w:name w:val="Tabela - Siatka11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4">
    <w:name w:val="Tabela - Siatka12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4">
    <w:name w:val="Jasna lista — akcent 111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4">
    <w:name w:val="Siatka tabeli — jasna11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4">
    <w:name w:val="Siatka tabeli — jasna2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4">
    <w:name w:val="Tabela siatki 7 — kolorowa — akcent 111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4">
    <w:name w:val="Tabela - Siatka4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4">
    <w:name w:val="Tabela - Siatka5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4">
    <w:name w:val="Tabela - Siatka6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4">
    <w:name w:val="Tabela - Siatka7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9955D7"/>
  </w:style>
  <w:style w:type="table" w:customStyle="1" w:styleId="Tabela-Siatka94">
    <w:name w:val="Tabela - Siatka9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4">
    <w:name w:val="Bez listy134"/>
    <w:next w:val="Bezlisty"/>
    <w:uiPriority w:val="99"/>
    <w:semiHidden/>
    <w:unhideWhenUsed/>
    <w:rsid w:val="009955D7"/>
  </w:style>
  <w:style w:type="table" w:customStyle="1" w:styleId="Tabelasiatki1jasnaakcent5134">
    <w:name w:val="Tabela siatki 1 — jasna — akcent 513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4">
    <w:name w:val="Tabela - Siatka15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Grid34"/>
    <w:rsid w:val="009955D7"/>
    <w:rPr>
      <w:rFonts w:eastAsia="Times New Roman"/>
      <w:sz w:val="22"/>
      <w:szCs w:val="22"/>
    </w:rPr>
    <w:tblPr>
      <w:tblCellMar>
        <w:top w:w="0" w:type="dxa"/>
        <w:left w:w="0" w:type="dxa"/>
        <w:bottom w:w="0" w:type="dxa"/>
        <w:right w:w="0" w:type="dxa"/>
      </w:tblCellMar>
    </w:tblPr>
  </w:style>
  <w:style w:type="table" w:customStyle="1" w:styleId="Siatkatabelijasna344">
    <w:name w:val="Siatka tabeli — jasna34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4">
    <w:name w:val="Bez listy234"/>
    <w:next w:val="Bezlisty"/>
    <w:uiPriority w:val="99"/>
    <w:semiHidden/>
    <w:unhideWhenUsed/>
    <w:rsid w:val="009955D7"/>
  </w:style>
  <w:style w:type="table" w:customStyle="1" w:styleId="Siatkatabelijasna3134">
    <w:name w:val="Siatka tabeli — jasna31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4">
    <w:name w:val="Tabela - Siatka2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4">
    <w:name w:val="Tabela - Siatka11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4">
    <w:name w:val="Tabela - Siatka12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4">
    <w:name w:val="Tabela siatki 4 — akcent 112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4">
    <w:name w:val="Table Normal3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4">
    <w:name w:val="Bez listy324"/>
    <w:next w:val="Bezlisty"/>
    <w:uiPriority w:val="99"/>
    <w:semiHidden/>
    <w:unhideWhenUsed/>
    <w:rsid w:val="009955D7"/>
  </w:style>
  <w:style w:type="table" w:customStyle="1" w:styleId="Tabela-Siatka324">
    <w:name w:val="Tabela - Siatka3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4">
    <w:name w:val="Bez listy1124"/>
    <w:next w:val="Bezlisty"/>
    <w:uiPriority w:val="99"/>
    <w:semiHidden/>
    <w:unhideWhenUsed/>
    <w:rsid w:val="009955D7"/>
  </w:style>
  <w:style w:type="table" w:customStyle="1" w:styleId="Tabelasiatki1jasnaakcent51124">
    <w:name w:val="Tabela siatki 1 — jasna — akcent 5112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4">
    <w:name w:val="Tabela - Siatka132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Grid124"/>
    <w:rsid w:val="009955D7"/>
    <w:rPr>
      <w:rFonts w:eastAsia="Times New Roman"/>
      <w:sz w:val="22"/>
      <w:szCs w:val="22"/>
    </w:rPr>
    <w:tblPr>
      <w:tblCellMar>
        <w:top w:w="0" w:type="dxa"/>
        <w:left w:w="0" w:type="dxa"/>
        <w:bottom w:w="0" w:type="dxa"/>
        <w:right w:w="0" w:type="dxa"/>
      </w:tblCellMar>
    </w:tblPr>
  </w:style>
  <w:style w:type="table" w:customStyle="1" w:styleId="Siatkatabelijasna3224">
    <w:name w:val="Siatka tabeli — jasna32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4">
    <w:name w:val="Bez listy2124"/>
    <w:next w:val="Bezlisty"/>
    <w:uiPriority w:val="99"/>
    <w:semiHidden/>
    <w:unhideWhenUsed/>
    <w:rsid w:val="009955D7"/>
  </w:style>
  <w:style w:type="table" w:customStyle="1" w:styleId="Siatkatabelijasna31124">
    <w:name w:val="Siatka tabeli — jasna311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4">
    <w:name w:val="Tabela - Siatka212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4">
    <w:name w:val="Tabela - Siatka11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4">
    <w:name w:val="Tabela - Siatka12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4">
    <w:name w:val="Jasna lista — akcent 112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4">
    <w:name w:val="Siatka tabeli — jasna12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4">
    <w:name w:val="Siatka tabeli — jasna2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4">
    <w:name w:val="Tabela siatki 7 — kolorowa — akcent 112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4">
    <w:name w:val="Tabela - Siatka4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4">
    <w:name w:val="Tabela - Siatka5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4">
    <w:name w:val="Tabela - Siatka6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4">
    <w:name w:val="Tabela - Siatka7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4">
    <w:name w:val="Tabela siatki 4 — akcent 514"/>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4">
    <w:name w:val="Tabela siatki 1 — jasna — akcent 14"/>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kreseczki">
    <w:name w:val="kreseczki"/>
    <w:basedOn w:val="Normalny"/>
    <w:link w:val="kreseczkiZnak"/>
    <w:rsid w:val="009955D7"/>
    <w:pPr>
      <w:numPr>
        <w:numId w:val="12"/>
      </w:numPr>
      <w:tabs>
        <w:tab w:val="num" w:pos="360"/>
        <w:tab w:val="num" w:pos="2832"/>
      </w:tabs>
      <w:autoSpaceDE w:val="0"/>
      <w:autoSpaceDN w:val="0"/>
      <w:spacing w:after="200" w:line="276" w:lineRule="auto"/>
      <w:ind w:left="1135" w:hanging="284"/>
    </w:pPr>
    <w:rPr>
      <w:rFonts w:eastAsia="Times New Roman"/>
      <w:b/>
      <w:szCs w:val="24"/>
      <w:lang w:val="x-none" w:eastAsia="x-none"/>
    </w:rPr>
  </w:style>
  <w:style w:type="character" w:customStyle="1" w:styleId="kreseczkiZnak">
    <w:name w:val="kreseczki Znak"/>
    <w:link w:val="kreseczki"/>
    <w:rsid w:val="009955D7"/>
    <w:rPr>
      <w:rFonts w:eastAsia="Times New Roman"/>
      <w:b/>
      <w:szCs w:val="24"/>
      <w:lang w:val="x-none" w:eastAsia="x-none"/>
    </w:rPr>
  </w:style>
  <w:style w:type="paragraph" w:customStyle="1" w:styleId="kropki">
    <w:name w:val="kropki"/>
    <w:basedOn w:val="Normalny"/>
    <w:link w:val="kropkiZnak"/>
    <w:rsid w:val="009955D7"/>
    <w:pPr>
      <w:autoSpaceDE w:val="0"/>
      <w:autoSpaceDN w:val="0"/>
      <w:spacing w:after="200" w:line="276" w:lineRule="auto"/>
      <w:ind w:left="2913" w:hanging="360"/>
    </w:pPr>
    <w:rPr>
      <w:rFonts w:eastAsia="Times New Roman"/>
      <w:b/>
      <w:szCs w:val="24"/>
      <w:lang w:val="x-none" w:eastAsia="x-none"/>
    </w:rPr>
  </w:style>
  <w:style w:type="character" w:customStyle="1" w:styleId="kropkiZnak">
    <w:name w:val="kropki Znak"/>
    <w:link w:val="kropki"/>
    <w:rsid w:val="009955D7"/>
    <w:rPr>
      <w:rFonts w:ascii="Calibri" w:eastAsia="Times New Roman" w:hAnsi="Calibri" w:cs="Times New Roman"/>
      <w:b/>
      <w:szCs w:val="24"/>
    </w:rPr>
  </w:style>
  <w:style w:type="paragraph" w:customStyle="1" w:styleId="pzpwp">
    <w:name w:val="pzpwp"/>
    <w:basedOn w:val="Normalny"/>
    <w:link w:val="pzpwpZnak"/>
    <w:rsid w:val="009955D7"/>
    <w:pPr>
      <w:autoSpaceDE w:val="0"/>
      <w:autoSpaceDN w:val="0"/>
      <w:adjustRightInd w:val="0"/>
      <w:spacing w:after="200" w:line="276" w:lineRule="auto"/>
      <w:ind w:firstLine="851"/>
    </w:pPr>
    <w:rPr>
      <w:rFonts w:eastAsia="Times New Roman"/>
      <w:b/>
      <w:lang w:val="x-none" w:eastAsia="x-none"/>
    </w:rPr>
  </w:style>
  <w:style w:type="character" w:customStyle="1" w:styleId="pzpwpZnak">
    <w:name w:val="pzpwp Znak"/>
    <w:link w:val="pzpwp"/>
    <w:rsid w:val="009955D7"/>
    <w:rPr>
      <w:rFonts w:ascii="Calibri" w:eastAsia="Times New Roman" w:hAnsi="Calibri" w:cs="Times New Roman"/>
      <w:b/>
    </w:rPr>
  </w:style>
  <w:style w:type="paragraph" w:customStyle="1" w:styleId="jaro">
    <w:name w:val="jaro"/>
    <w:basedOn w:val="Normalny"/>
    <w:link w:val="jaroZnak"/>
    <w:rsid w:val="009955D7"/>
    <w:pPr>
      <w:autoSpaceDE w:val="0"/>
      <w:autoSpaceDN w:val="0"/>
      <w:spacing w:after="200" w:line="276" w:lineRule="auto"/>
      <w:ind w:firstLine="851"/>
    </w:pPr>
    <w:rPr>
      <w:rFonts w:eastAsia="Times New Roman"/>
      <w:b/>
      <w:szCs w:val="24"/>
      <w:lang w:val="x-none" w:eastAsia="x-none"/>
    </w:rPr>
  </w:style>
  <w:style w:type="character" w:customStyle="1" w:styleId="jaroZnak">
    <w:name w:val="jaro Znak"/>
    <w:link w:val="jaro"/>
    <w:rsid w:val="009955D7"/>
    <w:rPr>
      <w:rFonts w:ascii="Calibri" w:eastAsia="Times New Roman" w:hAnsi="Calibri" w:cs="Times New Roman"/>
      <w:b/>
      <w:szCs w:val="24"/>
    </w:rPr>
  </w:style>
  <w:style w:type="paragraph" w:customStyle="1" w:styleId="tytuy">
    <w:name w:val="tytuły"/>
    <w:basedOn w:val="Normalny"/>
    <w:link w:val="tytuyZnak"/>
    <w:rsid w:val="009955D7"/>
    <w:pPr>
      <w:spacing w:after="200" w:line="276" w:lineRule="auto"/>
    </w:pPr>
    <w:rPr>
      <w:color w:val="002060"/>
      <w:sz w:val="28"/>
      <w:szCs w:val="28"/>
      <w:lang w:val="x-none" w:eastAsia="x-none"/>
    </w:rPr>
  </w:style>
  <w:style w:type="character" w:customStyle="1" w:styleId="tytuyZnak">
    <w:name w:val="tytuły Znak"/>
    <w:link w:val="tytuy"/>
    <w:rsid w:val="009955D7"/>
    <w:rPr>
      <w:rFonts w:ascii="Calibri" w:eastAsia="Calibri" w:hAnsi="Calibri" w:cs="Times New Roman"/>
      <w:color w:val="002060"/>
      <w:sz w:val="28"/>
      <w:szCs w:val="28"/>
    </w:rPr>
  </w:style>
  <w:style w:type="paragraph" w:customStyle="1" w:styleId="110">
    <w:name w:val="1.1."/>
    <w:basedOn w:val="Normalny"/>
    <w:next w:val="Normalny"/>
    <w:link w:val="11Znak0"/>
    <w:rsid w:val="009955D7"/>
    <w:pPr>
      <w:suppressAutoHyphens/>
      <w:overflowPunct w:val="0"/>
      <w:autoSpaceDE w:val="0"/>
      <w:autoSpaceDN w:val="0"/>
      <w:adjustRightInd w:val="0"/>
      <w:spacing w:before="120" w:after="320" w:line="276" w:lineRule="auto"/>
      <w:textAlignment w:val="baseline"/>
    </w:pPr>
    <w:rPr>
      <w:rFonts w:eastAsia="Times New Roman"/>
      <w:bCs/>
      <w:color w:val="0D0D0D"/>
      <w:sz w:val="24"/>
      <w:szCs w:val="28"/>
      <w:lang w:val="de-DE" w:eastAsia="x-none"/>
    </w:rPr>
  </w:style>
  <w:style w:type="character" w:customStyle="1" w:styleId="11Znak0">
    <w:name w:val="1.1. Znak"/>
    <w:link w:val="110"/>
    <w:rsid w:val="009955D7"/>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9955D7"/>
    <w:pPr>
      <w:keepNext/>
      <w:overflowPunct w:val="0"/>
      <w:autoSpaceDE w:val="0"/>
      <w:autoSpaceDN w:val="0"/>
      <w:adjustRightInd w:val="0"/>
      <w:spacing w:after="200" w:line="276" w:lineRule="auto"/>
      <w:ind w:left="720" w:hanging="360"/>
      <w:textAlignment w:val="baseline"/>
      <w:outlineLvl w:val="0"/>
    </w:pPr>
    <w:rPr>
      <w:rFonts w:eastAsia="Times New Roman"/>
      <w:bCs/>
      <w:kern w:val="32"/>
      <w:sz w:val="28"/>
      <w:szCs w:val="28"/>
      <w:lang w:val="x-none" w:eastAsia="x-none"/>
    </w:rPr>
  </w:style>
  <w:style w:type="character" w:customStyle="1" w:styleId="Styl6Znak">
    <w:name w:val="Styl6 Znak"/>
    <w:link w:val="Styl6"/>
    <w:rsid w:val="009955D7"/>
    <w:rPr>
      <w:rFonts w:ascii="Calibri" w:eastAsia="Times New Roman" w:hAnsi="Calibri" w:cs="Times New Roman"/>
      <w:bCs/>
      <w:kern w:val="32"/>
      <w:sz w:val="28"/>
      <w:szCs w:val="28"/>
    </w:rPr>
  </w:style>
  <w:style w:type="paragraph" w:customStyle="1" w:styleId="5skrty">
    <w:name w:val="5 skróty"/>
    <w:basedOn w:val="Nagwek5"/>
    <w:link w:val="5skrtyZnak"/>
    <w:rsid w:val="009955D7"/>
    <w:rPr>
      <w:sz w:val="26"/>
      <w:szCs w:val="26"/>
    </w:rPr>
  </w:style>
  <w:style w:type="character" w:customStyle="1" w:styleId="5skrtyZnak">
    <w:name w:val="5 skróty Znak"/>
    <w:link w:val="5skrty"/>
    <w:rsid w:val="009955D7"/>
    <w:rPr>
      <w:rFonts w:ascii="Calibri Light" w:eastAsia="Times New Roman" w:hAnsi="Calibri Light" w:cs="Times New Roman"/>
      <w:color w:val="2E74B5"/>
      <w:sz w:val="26"/>
      <w:szCs w:val="26"/>
    </w:rPr>
  </w:style>
  <w:style w:type="paragraph" w:customStyle="1" w:styleId="tabelaRPOS">
    <w:name w:val="tabelaRPOS"/>
    <w:basedOn w:val="110"/>
    <w:link w:val="tabelaRPOSZnak"/>
    <w:rsid w:val="009955D7"/>
    <w:pPr>
      <w:spacing w:before="0" w:after="0"/>
    </w:pPr>
    <w:rPr>
      <w:sz w:val="20"/>
      <w:szCs w:val="20"/>
    </w:rPr>
  </w:style>
  <w:style w:type="character" w:customStyle="1" w:styleId="tabelaRPOSZnak">
    <w:name w:val="tabelaRPOS Znak"/>
    <w:link w:val="tabelaRPOS"/>
    <w:rsid w:val="009955D7"/>
    <w:rPr>
      <w:rFonts w:ascii="Calibri" w:eastAsia="Times New Roman" w:hAnsi="Calibri" w:cs="Times New Roman"/>
      <w:bCs w:val="0"/>
      <w:color w:val="0D0D0D"/>
      <w:sz w:val="20"/>
      <w:szCs w:val="20"/>
      <w:lang w:val="de-DE"/>
    </w:rPr>
  </w:style>
  <w:style w:type="paragraph" w:customStyle="1" w:styleId="Tab">
    <w:name w:val="Tab."/>
    <w:basedOn w:val="Normalny"/>
    <w:link w:val="TabZnak"/>
    <w:rsid w:val="009955D7"/>
    <w:pPr>
      <w:spacing w:before="120" w:after="120" w:line="276" w:lineRule="auto"/>
    </w:pPr>
  </w:style>
  <w:style w:type="character" w:customStyle="1" w:styleId="TabZnak">
    <w:name w:val="Tab. Znak"/>
    <w:link w:val="Tab"/>
    <w:rsid w:val="009955D7"/>
    <w:rPr>
      <w:rFonts w:ascii="Calibri" w:hAnsi="Calibri"/>
    </w:rPr>
  </w:style>
  <w:style w:type="paragraph" w:customStyle="1" w:styleId="rdo">
    <w:name w:val="źródło"/>
    <w:basedOn w:val="Tekstpodstawowywcity"/>
    <w:link w:val="rdoZnak"/>
    <w:autoRedefine/>
    <w:rsid w:val="009955D7"/>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semiHidden/>
    <w:unhideWhenUsed/>
    <w:rsid w:val="009955D7"/>
    <w:pPr>
      <w:spacing w:after="120" w:line="276" w:lineRule="auto"/>
      <w:ind w:left="283"/>
    </w:pPr>
    <w:rPr>
      <w:b/>
    </w:rPr>
  </w:style>
  <w:style w:type="character" w:customStyle="1" w:styleId="TekstpodstawowywcityZnak">
    <w:name w:val="Tekst podstawowy wcięty Znak"/>
    <w:link w:val="Tekstpodstawowywcity"/>
    <w:uiPriority w:val="99"/>
    <w:semiHidden/>
    <w:rsid w:val="009955D7"/>
    <w:rPr>
      <w:b/>
    </w:rPr>
  </w:style>
  <w:style w:type="character" w:customStyle="1" w:styleId="rdoZnak">
    <w:name w:val="źródło Znak"/>
    <w:link w:val="rdo"/>
    <w:rsid w:val="009955D7"/>
    <w:rPr>
      <w:rFonts w:ascii="Calibri" w:eastAsia="Calibri" w:hAnsi="Calibri" w:cs="Times New Roman"/>
      <w:b w:val="0"/>
      <w:i/>
      <w:noProof/>
      <w:sz w:val="18"/>
      <w:szCs w:val="18"/>
    </w:rPr>
  </w:style>
  <w:style w:type="paragraph" w:customStyle="1" w:styleId="kropki-raport">
    <w:name w:val="kropki-raport"/>
    <w:basedOn w:val="kreseczki"/>
    <w:link w:val="kropki-raportZnak"/>
    <w:rsid w:val="009955D7"/>
    <w:pPr>
      <w:numPr>
        <w:numId w:val="13"/>
      </w:numPr>
      <w:tabs>
        <w:tab w:val="clear" w:pos="2832"/>
      </w:tabs>
      <w:ind w:left="1066" w:hanging="357"/>
    </w:pPr>
  </w:style>
  <w:style w:type="character" w:customStyle="1" w:styleId="kropki-raportZnak">
    <w:name w:val="kropki-raport Znak"/>
    <w:link w:val="kropki-raport"/>
    <w:rsid w:val="009955D7"/>
    <w:rPr>
      <w:rFonts w:eastAsia="Times New Roman"/>
      <w:b/>
      <w:szCs w:val="24"/>
      <w:lang w:val="x-none" w:eastAsia="x-none"/>
    </w:rPr>
  </w:style>
  <w:style w:type="paragraph" w:customStyle="1" w:styleId="wyk1">
    <w:name w:val="wyk1"/>
    <w:basedOn w:val="Tekstpodstawowywcity"/>
    <w:link w:val="wyk1Znak"/>
    <w:rsid w:val="009955D7"/>
    <w:pPr>
      <w:tabs>
        <w:tab w:val="left" w:pos="-4962"/>
        <w:tab w:val="left" w:pos="284"/>
      </w:tabs>
      <w:spacing w:after="0"/>
      <w:ind w:left="1134" w:hanging="1134"/>
    </w:pPr>
    <w:rPr>
      <w:rFonts w:eastAsia="Times New Roman"/>
      <w:b w:val="0"/>
      <w:lang w:val="x-none" w:eastAsia="x-none"/>
    </w:rPr>
  </w:style>
  <w:style w:type="character" w:customStyle="1" w:styleId="wyk1Znak">
    <w:name w:val="wyk1 Znak"/>
    <w:link w:val="wyk1"/>
    <w:rsid w:val="009955D7"/>
    <w:rPr>
      <w:rFonts w:ascii="Calibri" w:eastAsia="Times New Roman" w:hAnsi="Calibri" w:cs="Calibri"/>
      <w:sz w:val="20"/>
      <w:szCs w:val="20"/>
    </w:rPr>
  </w:style>
  <w:style w:type="paragraph" w:customStyle="1" w:styleId="111">
    <w:name w:val="1.1.1."/>
    <w:basedOn w:val="Nagwek3"/>
    <w:link w:val="111Znak"/>
    <w:rsid w:val="009955D7"/>
    <w:pPr>
      <w:keepLines w:val="0"/>
      <w:spacing w:before="240" w:after="240" w:line="276" w:lineRule="auto"/>
      <w:ind w:left="709"/>
    </w:pPr>
    <w:rPr>
      <w:rFonts w:ascii="Calibri" w:hAnsi="Calibri"/>
      <w:bCs/>
      <w:color w:val="0D0D0D"/>
      <w:sz w:val="20"/>
      <w:szCs w:val="26"/>
      <w:lang w:val="x-none" w:eastAsia="x-none"/>
    </w:rPr>
  </w:style>
  <w:style w:type="character" w:customStyle="1" w:styleId="111Znak">
    <w:name w:val="1.1.1. Znak"/>
    <w:link w:val="111"/>
    <w:rsid w:val="009955D7"/>
    <w:rPr>
      <w:rFonts w:ascii="Calibri" w:eastAsia="Times New Roman" w:hAnsi="Calibri" w:cs="Times New Roman"/>
      <w:bCs/>
      <w:color w:val="0D0D0D"/>
      <w:szCs w:val="26"/>
    </w:rPr>
  </w:style>
  <w:style w:type="paragraph" w:customStyle="1" w:styleId="1">
    <w:name w:val="1"/>
    <w:basedOn w:val="Normalny"/>
    <w:rsid w:val="009955D7"/>
    <w:pPr>
      <w:numPr>
        <w:ilvl w:val="1"/>
        <w:numId w:val="14"/>
      </w:numPr>
      <w:autoSpaceDE w:val="0"/>
      <w:autoSpaceDN w:val="0"/>
      <w:adjustRightInd w:val="0"/>
      <w:spacing w:after="200" w:line="276" w:lineRule="auto"/>
      <w:ind w:left="644" w:hanging="432"/>
    </w:pPr>
    <w:rPr>
      <w:bCs/>
      <w:sz w:val="28"/>
      <w:szCs w:val="28"/>
    </w:rPr>
  </w:style>
  <w:style w:type="paragraph" w:customStyle="1" w:styleId="1110">
    <w:name w:val="111"/>
    <w:basedOn w:val="Normalny"/>
    <w:rsid w:val="009955D7"/>
    <w:pPr>
      <w:spacing w:after="200" w:line="276" w:lineRule="auto"/>
      <w:ind w:left="2084" w:hanging="180"/>
    </w:pPr>
  </w:style>
  <w:style w:type="paragraph" w:customStyle="1" w:styleId="1111">
    <w:name w:val="1111"/>
    <w:basedOn w:val="Akapitzlist"/>
    <w:rsid w:val="009955D7"/>
    <w:pPr>
      <w:spacing w:after="200" w:line="276" w:lineRule="auto"/>
      <w:ind w:left="2804" w:hanging="360"/>
      <w:contextualSpacing w:val="0"/>
    </w:pPr>
    <w:rPr>
      <w:i/>
    </w:rPr>
  </w:style>
  <w:style w:type="paragraph" w:customStyle="1" w:styleId="112">
    <w:name w:val="_1.1"/>
    <w:basedOn w:val="Nagwek3"/>
    <w:link w:val="11Znak1"/>
    <w:rsid w:val="009955D7"/>
    <w:pPr>
      <w:shd w:val="clear" w:color="auto" w:fill="FFFFFF"/>
      <w:spacing w:before="0" w:line="276" w:lineRule="auto"/>
    </w:pPr>
    <w:rPr>
      <w:b w:val="0"/>
      <w:bCs/>
      <w:color w:val="5B9BD5"/>
      <w:sz w:val="20"/>
      <w:szCs w:val="20"/>
      <w:lang w:val="x-none" w:eastAsia="x-none"/>
    </w:rPr>
  </w:style>
  <w:style w:type="character" w:customStyle="1" w:styleId="11Znak1">
    <w:name w:val="_1.1 Znak"/>
    <w:link w:val="112"/>
    <w:rsid w:val="009955D7"/>
    <w:rPr>
      <w:rFonts w:ascii="Calibri Light" w:eastAsia="Times New Roman" w:hAnsi="Calibri Light" w:cs="Times New Roman"/>
      <w:b/>
      <w:bCs/>
      <w:color w:val="5B9BD5"/>
      <w:shd w:val="clear" w:color="auto" w:fill="FFFFFF"/>
    </w:rPr>
  </w:style>
  <w:style w:type="paragraph" w:customStyle="1" w:styleId="aaaaa2">
    <w:name w:val="aaaaa2"/>
    <w:basedOn w:val="Normalny"/>
    <w:link w:val="aaaaa2Znak"/>
    <w:rsid w:val="009955D7"/>
    <w:pPr>
      <w:keepNext/>
      <w:overflowPunct w:val="0"/>
      <w:autoSpaceDE w:val="0"/>
      <w:autoSpaceDN w:val="0"/>
      <w:adjustRightInd w:val="0"/>
      <w:spacing w:after="200" w:line="276" w:lineRule="auto"/>
      <w:textAlignment w:val="baseline"/>
      <w:outlineLvl w:val="0"/>
    </w:pPr>
    <w:rPr>
      <w:rFonts w:eastAsia="Times New Roman"/>
      <w:bCs/>
      <w:kern w:val="32"/>
      <w:sz w:val="28"/>
      <w:szCs w:val="28"/>
      <w:lang w:val="x-none" w:eastAsia="x-none"/>
    </w:rPr>
  </w:style>
  <w:style w:type="character" w:customStyle="1" w:styleId="aaaaa2Znak">
    <w:name w:val="aaaaa2 Znak"/>
    <w:link w:val="aaaaa2"/>
    <w:rsid w:val="009955D7"/>
    <w:rPr>
      <w:rFonts w:ascii="Calibri" w:eastAsia="Times New Roman" w:hAnsi="Calibri" w:cs="Times New Roman"/>
      <w:bCs/>
      <w:kern w:val="32"/>
      <w:sz w:val="28"/>
      <w:szCs w:val="28"/>
    </w:rPr>
  </w:style>
  <w:style w:type="paragraph" w:customStyle="1" w:styleId="rysRPOS">
    <w:name w:val="rysRPOS"/>
    <w:basedOn w:val="Normalny"/>
    <w:link w:val="rysRPOSZnak"/>
    <w:rsid w:val="009955D7"/>
    <w:pPr>
      <w:tabs>
        <w:tab w:val="left" w:pos="426"/>
        <w:tab w:val="left" w:pos="567"/>
      </w:tabs>
      <w:spacing w:after="200" w:line="276" w:lineRule="auto"/>
      <w:ind w:left="709" w:right="565"/>
    </w:pPr>
    <w:rPr>
      <w:rFonts w:eastAsia="Times New Roman"/>
      <w:lang w:val="x-none" w:eastAsia="x-none"/>
    </w:rPr>
  </w:style>
  <w:style w:type="character" w:customStyle="1" w:styleId="rysRPOSZnak">
    <w:name w:val="rysRPOS Znak"/>
    <w:link w:val="rysRPOS"/>
    <w:rsid w:val="009955D7"/>
    <w:rPr>
      <w:rFonts w:eastAsia="Times New Roman" w:cs="Times New Roman"/>
      <w:szCs w:val="20"/>
    </w:rPr>
  </w:style>
  <w:style w:type="paragraph" w:customStyle="1" w:styleId="JARO0">
    <w:name w:val="JARO"/>
    <w:basedOn w:val="kropki"/>
    <w:link w:val="JAROZnak0"/>
    <w:rsid w:val="009955D7"/>
    <w:pPr>
      <w:tabs>
        <w:tab w:val="num" w:pos="1440"/>
      </w:tabs>
      <w:ind w:left="1276" w:hanging="425"/>
    </w:pPr>
  </w:style>
  <w:style w:type="character" w:customStyle="1" w:styleId="JAROZnak0">
    <w:name w:val="JARO Znak"/>
    <w:link w:val="JARO0"/>
    <w:rsid w:val="009955D7"/>
    <w:rPr>
      <w:rFonts w:ascii="Calibri" w:eastAsia="Times New Roman" w:hAnsi="Calibri" w:cs="Times New Roman"/>
      <w:b/>
      <w:szCs w:val="24"/>
    </w:rPr>
  </w:style>
  <w:style w:type="paragraph" w:customStyle="1" w:styleId="przypisy">
    <w:name w:val="_przypisy"/>
    <w:basedOn w:val="Normalny"/>
    <w:link w:val="przypisyZnak"/>
    <w:rsid w:val="009955D7"/>
    <w:pPr>
      <w:tabs>
        <w:tab w:val="left" w:pos="284"/>
      </w:tabs>
      <w:autoSpaceDE w:val="0"/>
      <w:autoSpaceDN w:val="0"/>
      <w:adjustRightInd w:val="0"/>
      <w:spacing w:after="200" w:line="276" w:lineRule="auto"/>
      <w:ind w:left="284" w:hanging="284"/>
    </w:pPr>
    <w:rPr>
      <w:b/>
      <w:color w:val="404040"/>
      <w:sz w:val="16"/>
      <w:szCs w:val="16"/>
      <w:lang w:val="x-none" w:eastAsia="x-none"/>
    </w:rPr>
  </w:style>
  <w:style w:type="character" w:customStyle="1" w:styleId="przypisyZnak">
    <w:name w:val="_przypisy Znak"/>
    <w:link w:val="przypisy"/>
    <w:rsid w:val="009955D7"/>
    <w:rPr>
      <w:rFonts w:ascii="Calibri" w:eastAsia="Calibri" w:hAnsi="Calibri" w:cs="Times New Roman"/>
      <w:b/>
      <w:color w:val="404040"/>
      <w:sz w:val="16"/>
      <w:szCs w:val="16"/>
    </w:rPr>
  </w:style>
  <w:style w:type="paragraph" w:customStyle="1" w:styleId="TABELA0">
    <w:name w:val="TABELA"/>
    <w:basedOn w:val="Tab"/>
    <w:link w:val="TABELAZnak"/>
    <w:rsid w:val="009955D7"/>
  </w:style>
  <w:style w:type="character" w:customStyle="1" w:styleId="TABELAZnak">
    <w:name w:val="TABELA Znak"/>
    <w:link w:val="TABELA0"/>
    <w:rsid w:val="009955D7"/>
    <w:rPr>
      <w:rFonts w:ascii="Calibri" w:hAnsi="Calibri"/>
    </w:rPr>
  </w:style>
  <w:style w:type="paragraph" w:customStyle="1" w:styleId="Wykresy">
    <w:name w:val="Wykresy"/>
    <w:basedOn w:val="wyk1"/>
    <w:link w:val="WykresyZnak"/>
    <w:rsid w:val="009955D7"/>
  </w:style>
  <w:style w:type="character" w:customStyle="1" w:styleId="WykresyZnak">
    <w:name w:val="Wykresy Znak"/>
    <w:link w:val="Wykresy"/>
    <w:rsid w:val="009955D7"/>
    <w:rPr>
      <w:rFonts w:ascii="Calibri" w:eastAsia="Times New Roman" w:hAnsi="Calibri" w:cs="Calibri"/>
      <w:sz w:val="20"/>
      <w:szCs w:val="20"/>
    </w:rPr>
  </w:style>
  <w:style w:type="paragraph" w:customStyle="1" w:styleId="zaczniki">
    <w:name w:val="załączniki"/>
    <w:basedOn w:val="Normalny"/>
    <w:link w:val="zacznikiZnak"/>
    <w:rsid w:val="009955D7"/>
    <w:pPr>
      <w:spacing w:after="200" w:line="276" w:lineRule="auto"/>
    </w:pPr>
    <w:rPr>
      <w:b/>
    </w:rPr>
  </w:style>
  <w:style w:type="character" w:customStyle="1" w:styleId="zacznikiZnak">
    <w:name w:val="załączniki Znak"/>
    <w:link w:val="zaczniki"/>
    <w:rsid w:val="009955D7"/>
    <w:rPr>
      <w:b/>
    </w:rPr>
  </w:style>
  <w:style w:type="paragraph" w:customStyle="1" w:styleId="skrty">
    <w:name w:val="skróty"/>
    <w:basedOn w:val="Normalny"/>
    <w:link w:val="skrtyZnak"/>
    <w:rsid w:val="009955D7"/>
    <w:pPr>
      <w:spacing w:after="200" w:line="276" w:lineRule="auto"/>
    </w:pPr>
    <w:rPr>
      <w:b/>
    </w:rPr>
  </w:style>
  <w:style w:type="character" w:customStyle="1" w:styleId="skrtyZnak">
    <w:name w:val="skróty Znak"/>
    <w:link w:val="skrty"/>
    <w:rsid w:val="009955D7"/>
    <w:rPr>
      <w:b/>
    </w:rPr>
  </w:style>
  <w:style w:type="paragraph" w:customStyle="1" w:styleId="2skrty">
    <w:name w:val="2 skróty"/>
    <w:basedOn w:val="Nagwek3"/>
    <w:link w:val="2skrtyZnak"/>
    <w:rsid w:val="009955D7"/>
    <w:pPr>
      <w:shd w:val="clear" w:color="auto" w:fill="FFFFFF"/>
      <w:spacing w:before="0" w:line="276" w:lineRule="auto"/>
    </w:pPr>
    <w:rPr>
      <w:rFonts w:ascii="Calibri" w:hAnsi="Calibri"/>
      <w:b w:val="0"/>
      <w:bCs/>
      <w:color w:val="5B9BD5"/>
      <w:sz w:val="22"/>
      <w:szCs w:val="20"/>
    </w:rPr>
  </w:style>
  <w:style w:type="character" w:customStyle="1" w:styleId="2skrtyZnak">
    <w:name w:val="2 skróty Znak"/>
    <w:link w:val="2skrty"/>
    <w:rsid w:val="009955D7"/>
    <w:rPr>
      <w:rFonts w:ascii="Calibri" w:eastAsia="Times New Roman" w:hAnsi="Calibri" w:cs="Times New Roman"/>
      <w:b/>
      <w:bCs/>
      <w:color w:val="5B9BD5"/>
      <w:szCs w:val="20"/>
      <w:shd w:val="clear" w:color="auto" w:fill="FFFFFF"/>
    </w:rPr>
  </w:style>
  <w:style w:type="paragraph" w:customStyle="1" w:styleId="Styl2">
    <w:name w:val="Styl2"/>
    <w:basedOn w:val="Normalny"/>
    <w:next w:val="5skrty"/>
    <w:link w:val="Styl2Znak"/>
    <w:autoRedefine/>
    <w:rsid w:val="009955D7"/>
    <w:pPr>
      <w:shd w:val="clear" w:color="auto" w:fill="FFFFFF"/>
      <w:spacing w:after="200" w:line="276" w:lineRule="auto"/>
    </w:pPr>
    <w:rPr>
      <w:b/>
    </w:rPr>
  </w:style>
  <w:style w:type="character" w:customStyle="1" w:styleId="Styl2Znak">
    <w:name w:val="Styl2 Znak"/>
    <w:link w:val="Styl2"/>
    <w:rsid w:val="009955D7"/>
    <w:rPr>
      <w:b/>
      <w:shd w:val="clear" w:color="auto" w:fill="FFFFFF"/>
    </w:rPr>
  </w:style>
  <w:style w:type="paragraph" w:customStyle="1" w:styleId="Styl3">
    <w:name w:val="Styl3"/>
    <w:basedOn w:val="Nagwek3"/>
    <w:link w:val="Styl3Znak"/>
    <w:rsid w:val="009955D7"/>
    <w:pPr>
      <w:shd w:val="clear" w:color="auto" w:fill="FFFFFF"/>
      <w:spacing w:before="0" w:line="276" w:lineRule="auto"/>
    </w:pPr>
    <w:rPr>
      <w:bCs/>
      <w:color w:val="5B9BD5"/>
      <w:szCs w:val="20"/>
    </w:rPr>
  </w:style>
  <w:style w:type="character" w:customStyle="1" w:styleId="Styl3Znak">
    <w:name w:val="Styl3 Znak"/>
    <w:link w:val="Styl3"/>
    <w:rsid w:val="009955D7"/>
    <w:rPr>
      <w:rFonts w:ascii="Calibri Light" w:eastAsia="Times New Roman" w:hAnsi="Calibri Light" w:cs="Times New Roman"/>
      <w:bCs/>
      <w:color w:val="5B9BD5"/>
      <w:sz w:val="24"/>
      <w:szCs w:val="20"/>
      <w:shd w:val="clear" w:color="auto" w:fill="FFFFFF"/>
    </w:rPr>
  </w:style>
  <w:style w:type="paragraph" w:customStyle="1" w:styleId="tabelap">
    <w:name w:val="tabela_p"/>
    <w:basedOn w:val="TABELA0"/>
    <w:link w:val="tabelapZnak"/>
    <w:rsid w:val="009955D7"/>
  </w:style>
  <w:style w:type="character" w:customStyle="1" w:styleId="tabelapZnak">
    <w:name w:val="tabela_p Znak"/>
    <w:link w:val="tabelap"/>
    <w:rsid w:val="009955D7"/>
    <w:rPr>
      <w:rFonts w:ascii="Calibri" w:hAnsi="Calibri"/>
    </w:rPr>
  </w:style>
  <w:style w:type="paragraph" w:customStyle="1" w:styleId="wykresp">
    <w:name w:val="wykres_p"/>
    <w:basedOn w:val="Wykresy"/>
    <w:link w:val="wykrespZnak"/>
    <w:rsid w:val="009955D7"/>
  </w:style>
  <w:style w:type="character" w:customStyle="1" w:styleId="wykrespZnak">
    <w:name w:val="wykres_p Znak"/>
    <w:link w:val="wykresp"/>
    <w:rsid w:val="009955D7"/>
    <w:rPr>
      <w:rFonts w:ascii="Calibri" w:eastAsia="Times New Roman" w:hAnsi="Calibri" w:cs="Calibri"/>
      <w:sz w:val="20"/>
      <w:szCs w:val="20"/>
    </w:rPr>
  </w:style>
  <w:style w:type="paragraph" w:customStyle="1" w:styleId="Rysp">
    <w:name w:val="Rys_p"/>
    <w:basedOn w:val="Tab"/>
    <w:link w:val="RyspZnak"/>
    <w:rsid w:val="009955D7"/>
    <w:rPr>
      <w:snapToGrid w:val="0"/>
    </w:rPr>
  </w:style>
  <w:style w:type="character" w:customStyle="1" w:styleId="RyspZnak">
    <w:name w:val="Rys_p Znak"/>
    <w:link w:val="Rysp"/>
    <w:rsid w:val="009955D7"/>
    <w:rPr>
      <w:rFonts w:ascii="Calibri" w:hAnsi="Calibri"/>
      <w:snapToGrid w:val="0"/>
    </w:rPr>
  </w:style>
  <w:style w:type="paragraph" w:customStyle="1" w:styleId="zaacznik">
    <w:name w:val="załacznik"/>
    <w:basedOn w:val="zaczniki"/>
    <w:link w:val="zaacznikZnak"/>
    <w:rsid w:val="009955D7"/>
    <w:rPr>
      <w:b w:val="0"/>
    </w:rPr>
  </w:style>
  <w:style w:type="character" w:customStyle="1" w:styleId="zaacznikZnak">
    <w:name w:val="załacznik Znak"/>
    <w:link w:val="zaacznik"/>
    <w:rsid w:val="009955D7"/>
    <w:rPr>
      <w:b/>
    </w:rPr>
  </w:style>
  <w:style w:type="paragraph" w:customStyle="1" w:styleId="Cytat1">
    <w:name w:val="Cytat1"/>
    <w:basedOn w:val="Normalny"/>
    <w:next w:val="Normalny"/>
    <w:uiPriority w:val="29"/>
    <w:qFormat/>
    <w:rsid w:val="009955D7"/>
    <w:pPr>
      <w:spacing w:after="200" w:line="276" w:lineRule="auto"/>
    </w:pPr>
    <w:rPr>
      <w:b/>
      <w:i/>
      <w:iCs/>
      <w:color w:val="000000"/>
    </w:rPr>
  </w:style>
  <w:style w:type="character" w:customStyle="1" w:styleId="CytatZnak">
    <w:name w:val="Cytat Znak"/>
    <w:link w:val="Cytat"/>
    <w:uiPriority w:val="29"/>
    <w:rsid w:val="009955D7"/>
    <w:rPr>
      <w:b/>
      <w:i/>
      <w:iCs/>
      <w:color w:val="000000"/>
    </w:rPr>
  </w:style>
  <w:style w:type="paragraph" w:customStyle="1" w:styleId="Cytatintensywny1">
    <w:name w:val="Cytat intensywny1"/>
    <w:basedOn w:val="Normalny"/>
    <w:next w:val="Normalny"/>
    <w:uiPriority w:val="30"/>
    <w:qFormat/>
    <w:rsid w:val="009955D7"/>
    <w:pPr>
      <w:pBdr>
        <w:bottom w:val="single" w:sz="4" w:space="4" w:color="5B9BD5"/>
      </w:pBdr>
      <w:spacing w:before="200" w:after="280" w:line="276" w:lineRule="auto"/>
      <w:ind w:left="936" w:right="936"/>
    </w:pPr>
    <w:rPr>
      <w:bCs/>
      <w:i/>
      <w:iCs/>
      <w:color w:val="5B9BD5"/>
    </w:rPr>
  </w:style>
  <w:style w:type="character" w:customStyle="1" w:styleId="CytatintensywnyZnak">
    <w:name w:val="Cytat intensywny Znak"/>
    <w:link w:val="Cytatintensywny"/>
    <w:uiPriority w:val="30"/>
    <w:rsid w:val="009955D7"/>
    <w:rPr>
      <w:bCs/>
      <w:i/>
      <w:iCs/>
      <w:color w:val="5B9BD5"/>
    </w:rPr>
  </w:style>
  <w:style w:type="character" w:customStyle="1" w:styleId="Wyrnienieintensywne1">
    <w:name w:val="Wyróżnienie intensywne1"/>
    <w:uiPriority w:val="21"/>
    <w:qFormat/>
    <w:rsid w:val="009955D7"/>
    <w:rPr>
      <w:b/>
      <w:bCs/>
      <w:i/>
      <w:iCs/>
      <w:color w:val="5B9BD5"/>
    </w:rPr>
  </w:style>
  <w:style w:type="character" w:customStyle="1" w:styleId="Odwoaniedelikatne1">
    <w:name w:val="Odwołanie delikatne1"/>
    <w:uiPriority w:val="31"/>
    <w:qFormat/>
    <w:rsid w:val="009955D7"/>
    <w:rPr>
      <w:smallCaps/>
      <w:color w:val="ED7D31"/>
      <w:u w:val="single"/>
    </w:rPr>
  </w:style>
  <w:style w:type="character" w:customStyle="1" w:styleId="Odwoanieintensywne1">
    <w:name w:val="Odwołanie intensywne1"/>
    <w:uiPriority w:val="32"/>
    <w:qFormat/>
    <w:rsid w:val="009955D7"/>
    <w:rPr>
      <w:b/>
      <w:bCs/>
      <w:smallCaps/>
      <w:color w:val="ED7D31"/>
      <w:spacing w:val="5"/>
      <w:u w:val="single"/>
    </w:rPr>
  </w:style>
  <w:style w:type="character" w:customStyle="1" w:styleId="txt-title-11">
    <w:name w:val="txt-title-11"/>
    <w:rsid w:val="009955D7"/>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9955D7"/>
    <w:pPr>
      <w:spacing w:before="240" w:after="240" w:line="360" w:lineRule="auto"/>
      <w:jc w:val="both"/>
    </w:pPr>
    <w:rPr>
      <w:rFonts w:ascii="Garamond" w:eastAsia="Times New Roman" w:hAnsi="Garamond"/>
      <w:sz w:val="24"/>
      <w:szCs w:val="24"/>
    </w:rPr>
  </w:style>
  <w:style w:type="character" w:customStyle="1" w:styleId="IBERiStekstgwnyZnak">
    <w:name w:val="IBERiS_tekst.główny Znak"/>
    <w:link w:val="IBERiStekstgwny"/>
    <w:rsid w:val="009955D7"/>
    <w:rPr>
      <w:rFonts w:ascii="Garamond" w:eastAsia="Times New Roman" w:hAnsi="Garamond"/>
      <w:sz w:val="24"/>
      <w:szCs w:val="24"/>
      <w:lang w:eastAsia="pl-PL"/>
    </w:rPr>
  </w:style>
  <w:style w:type="paragraph" w:customStyle="1" w:styleId="IBERiSnag1st">
    <w:name w:val="IBERiS_nag.1st"/>
    <w:basedOn w:val="Normalny"/>
    <w:qFormat/>
    <w:rsid w:val="009955D7"/>
    <w:pPr>
      <w:numPr>
        <w:numId w:val="15"/>
      </w:numPr>
      <w:spacing w:before="240" w:after="240" w:line="276" w:lineRule="auto"/>
      <w:jc w:val="both"/>
    </w:pPr>
    <w:rPr>
      <w:rFonts w:ascii="Garamond" w:eastAsia="Times New Roman" w:hAnsi="Garamond"/>
      <w:b/>
      <w:color w:val="1F3864"/>
      <w:sz w:val="32"/>
      <w:szCs w:val="32"/>
    </w:rPr>
  </w:style>
  <w:style w:type="paragraph" w:customStyle="1" w:styleId="IBERiSnag2st">
    <w:name w:val="IBERiS_nagł.2st"/>
    <w:basedOn w:val="IBERiSnag1st"/>
    <w:qFormat/>
    <w:rsid w:val="009955D7"/>
    <w:pPr>
      <w:numPr>
        <w:ilvl w:val="1"/>
      </w:numPr>
      <w:ind w:left="576" w:hanging="576"/>
    </w:pPr>
    <w:rPr>
      <w:sz w:val="24"/>
      <w:szCs w:val="24"/>
    </w:rPr>
  </w:style>
  <w:style w:type="paragraph" w:customStyle="1" w:styleId="IBERiSnag3st">
    <w:name w:val="IBERiS_nagł.3st"/>
    <w:basedOn w:val="IBERiSnag1st"/>
    <w:qFormat/>
    <w:rsid w:val="009955D7"/>
    <w:pPr>
      <w:numPr>
        <w:ilvl w:val="2"/>
      </w:numPr>
      <w:tabs>
        <w:tab w:val="num" w:pos="360"/>
      </w:tabs>
    </w:pPr>
    <w:rPr>
      <w:sz w:val="24"/>
      <w:szCs w:val="24"/>
    </w:rPr>
  </w:style>
  <w:style w:type="paragraph" w:customStyle="1" w:styleId="IBERiSnag4st">
    <w:name w:val="IBERiS_nagł.4st"/>
    <w:basedOn w:val="IBERiSnag3st"/>
    <w:qFormat/>
    <w:rsid w:val="009955D7"/>
    <w:pPr>
      <w:numPr>
        <w:ilvl w:val="3"/>
      </w:numPr>
      <w:tabs>
        <w:tab w:val="num" w:pos="360"/>
      </w:tabs>
      <w:ind w:left="1148" w:hanging="864"/>
    </w:pPr>
  </w:style>
  <w:style w:type="paragraph" w:customStyle="1" w:styleId="font5">
    <w:name w:val="font5"/>
    <w:basedOn w:val="Normalny"/>
    <w:rsid w:val="009955D7"/>
    <w:pPr>
      <w:spacing w:before="100" w:beforeAutospacing="1" w:after="100" w:afterAutospacing="1" w:line="240" w:lineRule="auto"/>
    </w:pPr>
    <w:rPr>
      <w:rFonts w:eastAsia="Times New Roman"/>
      <w:color w:val="000000"/>
    </w:rPr>
  </w:style>
  <w:style w:type="paragraph" w:customStyle="1" w:styleId="font6">
    <w:name w:val="font6"/>
    <w:basedOn w:val="Normalny"/>
    <w:rsid w:val="009955D7"/>
    <w:pPr>
      <w:spacing w:before="100" w:beforeAutospacing="1" w:after="100" w:afterAutospacing="1" w:line="240" w:lineRule="auto"/>
    </w:pPr>
    <w:rPr>
      <w:rFonts w:eastAsia="Times New Roman"/>
      <w:color w:val="FF0000"/>
    </w:rPr>
  </w:style>
  <w:style w:type="paragraph" w:customStyle="1" w:styleId="xl63">
    <w:name w:val="xl63"/>
    <w:basedOn w:val="Normalny"/>
    <w:rsid w:val="0099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4">
    <w:name w:val="xl64"/>
    <w:basedOn w:val="Normalny"/>
    <w:rsid w:val="0099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82">
    <w:name w:val="xl82"/>
    <w:basedOn w:val="Normalny"/>
    <w:rsid w:val="009955D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ny"/>
    <w:rsid w:val="009955D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rPr>
  </w:style>
  <w:style w:type="paragraph" w:customStyle="1" w:styleId="xl84">
    <w:name w:val="xl84"/>
    <w:basedOn w:val="Normalny"/>
    <w:rsid w:val="009955D7"/>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rPr>
  </w:style>
  <w:style w:type="paragraph" w:customStyle="1" w:styleId="xl85">
    <w:name w:val="xl85"/>
    <w:basedOn w:val="Normalny"/>
    <w:rsid w:val="009955D7"/>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rPr>
  </w:style>
  <w:style w:type="paragraph" w:customStyle="1" w:styleId="xl86">
    <w:name w:val="xl86"/>
    <w:basedOn w:val="Normalny"/>
    <w:rsid w:val="009955D7"/>
    <w:pPr>
      <w:shd w:val="clear" w:color="000000" w:fill="B8CCE4"/>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rPr>
  </w:style>
  <w:style w:type="paragraph" w:customStyle="1" w:styleId="xl88">
    <w:name w:val="xl88"/>
    <w:basedOn w:val="Normalny"/>
    <w:rsid w:val="009955D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rPr>
  </w:style>
  <w:style w:type="paragraph" w:customStyle="1" w:styleId="xl89">
    <w:name w:val="xl89"/>
    <w:basedOn w:val="Normalny"/>
    <w:rsid w:val="009955D7"/>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rPr>
  </w:style>
  <w:style w:type="paragraph" w:customStyle="1" w:styleId="xl90">
    <w:name w:val="xl90"/>
    <w:basedOn w:val="Normalny"/>
    <w:rsid w:val="009955D7"/>
    <w:pP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ny"/>
    <w:rsid w:val="009955D7"/>
    <w:pPr>
      <w:shd w:val="clear" w:color="000000" w:fill="FFFF00"/>
      <w:spacing w:before="100" w:beforeAutospacing="1" w:after="100" w:afterAutospacing="1" w:line="240" w:lineRule="auto"/>
    </w:pPr>
    <w:rPr>
      <w:rFonts w:ascii="Times New Roman" w:eastAsia="Times New Roman" w:hAnsi="Times New Roman"/>
    </w:rPr>
  </w:style>
  <w:style w:type="paragraph" w:customStyle="1" w:styleId="xl92">
    <w:name w:val="xl92"/>
    <w:basedOn w:val="Normalny"/>
    <w:rsid w:val="009955D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b/>
      <w:bCs/>
    </w:rPr>
  </w:style>
  <w:style w:type="paragraph" w:customStyle="1" w:styleId="xl93">
    <w:name w:val="xl93"/>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ny"/>
    <w:rsid w:val="009955D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b/>
      <w:bCs/>
    </w:rPr>
  </w:style>
  <w:style w:type="paragraph" w:customStyle="1" w:styleId="xl96">
    <w:name w:val="xl96"/>
    <w:basedOn w:val="Normalny"/>
    <w:rsid w:val="009955D7"/>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rPr>
  </w:style>
  <w:style w:type="paragraph" w:customStyle="1" w:styleId="xl97">
    <w:name w:val="xl97"/>
    <w:basedOn w:val="Normalny"/>
    <w:rsid w:val="009955D7"/>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rPr>
  </w:style>
  <w:style w:type="paragraph" w:customStyle="1" w:styleId="xl98">
    <w:name w:val="xl98"/>
    <w:basedOn w:val="Normalny"/>
    <w:rsid w:val="009955D7"/>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b/>
      <w:bCs/>
      <w:sz w:val="24"/>
      <w:szCs w:val="24"/>
    </w:rPr>
  </w:style>
  <w:style w:type="paragraph" w:customStyle="1" w:styleId="xl99">
    <w:name w:val="xl99"/>
    <w:basedOn w:val="Normalny"/>
    <w:rsid w:val="009955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0">
    <w:name w:val="xl100"/>
    <w:basedOn w:val="Normalny"/>
    <w:rsid w:val="009955D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01">
    <w:name w:val="xl101"/>
    <w:basedOn w:val="Normalny"/>
    <w:rsid w:val="009955D7"/>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b/>
      <w:bCs/>
      <w:sz w:val="24"/>
      <w:szCs w:val="24"/>
    </w:rPr>
  </w:style>
  <w:style w:type="paragraph" w:customStyle="1" w:styleId="xl102">
    <w:name w:val="xl102"/>
    <w:basedOn w:val="Normalny"/>
    <w:rsid w:val="009955D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table" w:customStyle="1" w:styleId="rednialista2akcent11">
    <w:name w:val="Średnia lista 2 — akcent 11"/>
    <w:basedOn w:val="Standardowy"/>
    <w:next w:val="rednialista2akcent1"/>
    <w:uiPriority w:val="66"/>
    <w:rsid w:val="009955D7"/>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Bezlisty10">
    <w:name w:val="Bez listy10"/>
    <w:next w:val="Bezlisty"/>
    <w:uiPriority w:val="99"/>
    <w:semiHidden/>
    <w:unhideWhenUsed/>
    <w:rsid w:val="009955D7"/>
  </w:style>
  <w:style w:type="table" w:customStyle="1" w:styleId="Tabela-Siatka119">
    <w:name w:val="Tabela - Siatka119"/>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9955D7"/>
  </w:style>
  <w:style w:type="character" w:customStyle="1" w:styleId="Nierozpoznanawzmianka4">
    <w:name w:val="Nierozpoznana wzmianka4"/>
    <w:uiPriority w:val="99"/>
    <w:semiHidden/>
    <w:unhideWhenUsed/>
    <w:rsid w:val="009955D7"/>
    <w:rPr>
      <w:color w:val="605E5C"/>
      <w:shd w:val="clear" w:color="auto" w:fill="E1DFDD"/>
    </w:rPr>
  </w:style>
  <w:style w:type="paragraph" w:styleId="Adresnakopercie">
    <w:name w:val="envelope address"/>
    <w:basedOn w:val="Normalny"/>
    <w:uiPriority w:val="99"/>
    <w:semiHidden/>
    <w:unhideWhenUsed/>
    <w:rsid w:val="009955D7"/>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character" w:styleId="UyteHipercze">
    <w:name w:val="FollowedHyperlink"/>
    <w:uiPriority w:val="99"/>
    <w:semiHidden/>
    <w:unhideWhenUsed/>
    <w:rsid w:val="009955D7"/>
    <w:rPr>
      <w:color w:val="954F72"/>
      <w:u w:val="single"/>
    </w:rPr>
  </w:style>
  <w:style w:type="paragraph" w:styleId="NormalnyWeb">
    <w:name w:val="Normal (Web)"/>
    <w:basedOn w:val="Normalny"/>
    <w:uiPriority w:val="99"/>
    <w:unhideWhenUsed/>
    <w:rsid w:val="009955D7"/>
    <w:rPr>
      <w:rFonts w:ascii="Times New Roman" w:hAnsi="Times New Roman"/>
      <w:sz w:val="24"/>
      <w:szCs w:val="24"/>
    </w:rPr>
  </w:style>
  <w:style w:type="paragraph" w:styleId="Bezodstpw">
    <w:name w:val="No Spacing"/>
    <w:uiPriority w:val="1"/>
    <w:qFormat/>
    <w:rsid w:val="009955D7"/>
    <w:rPr>
      <w:sz w:val="22"/>
      <w:szCs w:val="22"/>
      <w:lang w:eastAsia="en-US"/>
    </w:rPr>
  </w:style>
  <w:style w:type="character" w:customStyle="1" w:styleId="Nagwek5Znak1">
    <w:name w:val="Nagłówek 5 Znak1"/>
    <w:uiPriority w:val="9"/>
    <w:semiHidden/>
    <w:rsid w:val="009955D7"/>
    <w:rPr>
      <w:rFonts w:ascii="Calibri Light" w:eastAsia="Times New Roman" w:hAnsi="Calibri Light" w:cs="Times New Roman"/>
      <w:color w:val="2F5496"/>
    </w:rPr>
  </w:style>
  <w:style w:type="character" w:customStyle="1" w:styleId="Nagwek6Znak1">
    <w:name w:val="Nagłówek 6 Znak1"/>
    <w:uiPriority w:val="9"/>
    <w:semiHidden/>
    <w:rsid w:val="009955D7"/>
    <w:rPr>
      <w:rFonts w:ascii="Calibri Light" w:eastAsia="Times New Roman" w:hAnsi="Calibri Light" w:cs="Times New Roman"/>
      <w:color w:val="1F3763"/>
    </w:rPr>
  </w:style>
  <w:style w:type="character" w:customStyle="1" w:styleId="Nagwek7Znak1">
    <w:name w:val="Nagłówek 7 Znak1"/>
    <w:uiPriority w:val="9"/>
    <w:semiHidden/>
    <w:rsid w:val="009955D7"/>
    <w:rPr>
      <w:rFonts w:ascii="Calibri Light" w:eastAsia="Times New Roman" w:hAnsi="Calibri Light" w:cs="Times New Roman"/>
      <w:i/>
      <w:iCs/>
      <w:color w:val="1F3763"/>
    </w:rPr>
  </w:style>
  <w:style w:type="character" w:customStyle="1" w:styleId="Nagwek8Znak1">
    <w:name w:val="Nagłówek 8 Znak1"/>
    <w:uiPriority w:val="9"/>
    <w:semiHidden/>
    <w:rsid w:val="009955D7"/>
    <w:rPr>
      <w:rFonts w:ascii="Calibri Light" w:eastAsia="Times New Roman" w:hAnsi="Calibri Light" w:cs="Times New Roman"/>
      <w:color w:val="272727"/>
      <w:sz w:val="21"/>
      <w:szCs w:val="21"/>
    </w:rPr>
  </w:style>
  <w:style w:type="character" w:customStyle="1" w:styleId="Nagwek9Znak1">
    <w:name w:val="Nagłówek 9 Znak1"/>
    <w:uiPriority w:val="9"/>
    <w:semiHidden/>
    <w:rsid w:val="009955D7"/>
    <w:rPr>
      <w:rFonts w:ascii="Calibri Light" w:eastAsia="Times New Roman" w:hAnsi="Calibri Light" w:cs="Times New Roman"/>
      <w:i/>
      <w:iCs/>
      <w:color w:val="272727"/>
      <w:sz w:val="21"/>
      <w:szCs w:val="21"/>
    </w:rPr>
  </w:style>
  <w:style w:type="paragraph" w:styleId="Tytu">
    <w:name w:val="Title"/>
    <w:basedOn w:val="Normalny"/>
    <w:next w:val="Normalny"/>
    <w:link w:val="TytuZnak"/>
    <w:uiPriority w:val="10"/>
    <w:qFormat/>
    <w:rsid w:val="009955D7"/>
    <w:pPr>
      <w:spacing w:after="0" w:line="240" w:lineRule="auto"/>
      <w:contextualSpacing/>
    </w:pPr>
    <w:rPr>
      <w:rFonts w:ascii="Calibri Light" w:eastAsia="Times New Roman" w:hAnsi="Calibri Light"/>
      <w:spacing w:val="-10"/>
      <w:kern w:val="28"/>
      <w:sz w:val="56"/>
      <w:szCs w:val="56"/>
    </w:rPr>
  </w:style>
  <w:style w:type="character" w:customStyle="1" w:styleId="TytuZnak1">
    <w:name w:val="Tytuł Znak1"/>
    <w:uiPriority w:val="10"/>
    <w:rsid w:val="009955D7"/>
    <w:rPr>
      <w:rFonts w:ascii="Calibri Light" w:eastAsia="Times New Roman" w:hAnsi="Calibri Light" w:cs="Times New Roman"/>
      <w:spacing w:val="-10"/>
      <w:kern w:val="28"/>
      <w:sz w:val="56"/>
      <w:szCs w:val="56"/>
    </w:rPr>
  </w:style>
  <w:style w:type="paragraph" w:styleId="Podtytu">
    <w:name w:val="Subtitle"/>
    <w:basedOn w:val="Normalny"/>
    <w:next w:val="Normalny"/>
    <w:link w:val="PodtytuZnak"/>
    <w:uiPriority w:val="11"/>
    <w:qFormat/>
    <w:rsid w:val="009955D7"/>
    <w:pPr>
      <w:numPr>
        <w:ilvl w:val="1"/>
      </w:numPr>
    </w:pPr>
    <w:rPr>
      <w:rFonts w:eastAsia="Times New Roman"/>
      <w:color w:val="5A5A5A"/>
      <w:spacing w:val="15"/>
    </w:rPr>
  </w:style>
  <w:style w:type="character" w:customStyle="1" w:styleId="PodtytuZnak1">
    <w:name w:val="Podtytuł Znak1"/>
    <w:uiPriority w:val="11"/>
    <w:rsid w:val="009955D7"/>
    <w:rPr>
      <w:rFonts w:eastAsia="Times New Roman"/>
      <w:color w:val="5A5A5A"/>
      <w:spacing w:val="15"/>
    </w:rPr>
  </w:style>
  <w:style w:type="paragraph" w:styleId="Poprawka">
    <w:name w:val="Revision"/>
    <w:hidden/>
    <w:uiPriority w:val="99"/>
    <w:semiHidden/>
    <w:rsid w:val="009955D7"/>
    <w:rPr>
      <w:sz w:val="22"/>
      <w:szCs w:val="22"/>
      <w:lang w:eastAsia="en-US"/>
    </w:rPr>
  </w:style>
  <w:style w:type="paragraph" w:styleId="Tekstpodstawowy3">
    <w:name w:val="Body Text 3"/>
    <w:basedOn w:val="Normalny"/>
    <w:link w:val="Tekstpodstawowy3Znak1"/>
    <w:uiPriority w:val="99"/>
    <w:semiHidden/>
    <w:unhideWhenUsed/>
    <w:rsid w:val="009955D7"/>
    <w:pPr>
      <w:spacing w:after="120"/>
    </w:pPr>
    <w:rPr>
      <w:sz w:val="16"/>
      <w:szCs w:val="16"/>
    </w:rPr>
  </w:style>
  <w:style w:type="character" w:customStyle="1" w:styleId="Tekstpodstawowy3Znak1">
    <w:name w:val="Tekst podstawowy 3 Znak1"/>
    <w:link w:val="Tekstpodstawowy3"/>
    <w:uiPriority w:val="99"/>
    <w:semiHidden/>
    <w:rsid w:val="009955D7"/>
    <w:rPr>
      <w:sz w:val="16"/>
      <w:szCs w:val="16"/>
    </w:rPr>
  </w:style>
  <w:style w:type="paragraph" w:styleId="Tekstpodstawowy2">
    <w:name w:val="Body Text 2"/>
    <w:basedOn w:val="Normalny"/>
    <w:link w:val="Tekstpodstawowy2Znak1"/>
    <w:uiPriority w:val="99"/>
    <w:semiHidden/>
    <w:unhideWhenUsed/>
    <w:rsid w:val="009955D7"/>
    <w:pPr>
      <w:spacing w:after="120" w:line="480" w:lineRule="auto"/>
    </w:pPr>
  </w:style>
  <w:style w:type="character" w:customStyle="1" w:styleId="Tekstpodstawowy2Znak1">
    <w:name w:val="Tekst podstawowy 2 Znak1"/>
    <w:basedOn w:val="Domylnaczcionkaakapitu"/>
    <w:link w:val="Tekstpodstawowy2"/>
    <w:uiPriority w:val="99"/>
    <w:semiHidden/>
    <w:rsid w:val="009955D7"/>
  </w:style>
  <w:style w:type="paragraph" w:styleId="Tekstpodstawowyzwciciem">
    <w:name w:val="Body Text First Indent"/>
    <w:basedOn w:val="Tekstpodstawowy"/>
    <w:link w:val="TekstpodstawowyzwciciemZnak1"/>
    <w:uiPriority w:val="99"/>
    <w:semiHidden/>
    <w:unhideWhenUsed/>
    <w:rsid w:val="009955D7"/>
    <w:pPr>
      <w:tabs>
        <w:tab w:val="clear" w:pos="851"/>
      </w:tabs>
      <w:spacing w:after="160" w:line="259" w:lineRule="auto"/>
      <w:ind w:firstLine="360"/>
      <w:jc w:val="left"/>
    </w:pPr>
    <w:rPr>
      <w:rFonts w:ascii="Calibri" w:hAnsi="Calibri" w:cs="Times New Roman"/>
      <w:b w:val="0"/>
      <w:bCs w:val="0"/>
      <w:sz w:val="22"/>
      <w:szCs w:val="22"/>
      <w:lang w:eastAsia="en-US"/>
    </w:rPr>
  </w:style>
  <w:style w:type="character" w:customStyle="1" w:styleId="TekstpodstawowyzwciciemZnak1">
    <w:name w:val="Tekst podstawowy z wcięciem Znak1"/>
    <w:link w:val="Tekstpodstawowyzwciciem"/>
    <w:uiPriority w:val="99"/>
    <w:semiHidden/>
    <w:rsid w:val="009955D7"/>
    <w:rPr>
      <w:rFonts w:ascii="Bookman Old Style" w:eastAsia="Calibri" w:hAnsi="Bookman Old Style" w:cs="Bookman Old Style"/>
      <w:b w:val="0"/>
      <w:bCs w:val="0"/>
      <w:sz w:val="24"/>
      <w:szCs w:val="24"/>
      <w:lang w:eastAsia="pl-PL"/>
    </w:rPr>
  </w:style>
  <w:style w:type="table" w:customStyle="1" w:styleId="Tabelasiatki1jasnaakcent15">
    <w:name w:val="Tabela siatki 1 — jasna — akcent 15"/>
    <w:basedOn w:val="Standardowy"/>
    <w:uiPriority w:val="46"/>
    <w:rsid w:val="009955D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ytat">
    <w:name w:val="Quote"/>
    <w:basedOn w:val="Normalny"/>
    <w:next w:val="Normalny"/>
    <w:link w:val="CytatZnak"/>
    <w:uiPriority w:val="29"/>
    <w:qFormat/>
    <w:rsid w:val="009955D7"/>
    <w:pPr>
      <w:spacing w:before="200"/>
      <w:ind w:left="864" w:right="864"/>
      <w:jc w:val="center"/>
    </w:pPr>
    <w:rPr>
      <w:b/>
      <w:i/>
      <w:iCs/>
      <w:color w:val="000000"/>
    </w:rPr>
  </w:style>
  <w:style w:type="character" w:customStyle="1" w:styleId="CytatZnak1">
    <w:name w:val="Cytat Znak1"/>
    <w:uiPriority w:val="29"/>
    <w:rsid w:val="009955D7"/>
    <w:rPr>
      <w:i/>
      <w:iCs/>
      <w:color w:val="404040"/>
    </w:rPr>
  </w:style>
  <w:style w:type="paragraph" w:styleId="Cytatintensywny">
    <w:name w:val="Intense Quote"/>
    <w:basedOn w:val="Normalny"/>
    <w:next w:val="Normalny"/>
    <w:link w:val="CytatintensywnyZnak"/>
    <w:uiPriority w:val="30"/>
    <w:qFormat/>
    <w:rsid w:val="009955D7"/>
    <w:pPr>
      <w:pBdr>
        <w:top w:val="single" w:sz="4" w:space="10" w:color="4472C4"/>
        <w:bottom w:val="single" w:sz="4" w:space="10" w:color="4472C4"/>
      </w:pBdr>
      <w:spacing w:before="360" w:after="360"/>
      <w:ind w:left="864" w:right="864"/>
      <w:jc w:val="center"/>
    </w:pPr>
    <w:rPr>
      <w:bCs/>
      <w:i/>
      <w:iCs/>
      <w:color w:val="5B9BD5"/>
    </w:rPr>
  </w:style>
  <w:style w:type="character" w:customStyle="1" w:styleId="CytatintensywnyZnak1">
    <w:name w:val="Cytat intensywny Znak1"/>
    <w:uiPriority w:val="30"/>
    <w:rsid w:val="009955D7"/>
    <w:rPr>
      <w:i/>
      <w:iCs/>
      <w:color w:val="4472C4"/>
    </w:rPr>
  </w:style>
  <w:style w:type="character" w:styleId="Wyrnienieintensywne">
    <w:name w:val="Intense Emphasis"/>
    <w:uiPriority w:val="21"/>
    <w:qFormat/>
    <w:rsid w:val="009955D7"/>
    <w:rPr>
      <w:i/>
      <w:iCs/>
      <w:color w:val="4472C4"/>
    </w:rPr>
  </w:style>
  <w:style w:type="character" w:styleId="Odwoaniedelikatne">
    <w:name w:val="Subtle Reference"/>
    <w:uiPriority w:val="31"/>
    <w:qFormat/>
    <w:rsid w:val="009955D7"/>
    <w:rPr>
      <w:smallCaps/>
      <w:color w:val="5A5A5A"/>
    </w:rPr>
  </w:style>
  <w:style w:type="character" w:styleId="Odwoanieintensywne">
    <w:name w:val="Intense Reference"/>
    <w:uiPriority w:val="32"/>
    <w:qFormat/>
    <w:rsid w:val="009955D7"/>
    <w:rPr>
      <w:b/>
      <w:bCs/>
      <w:smallCaps/>
      <w:color w:val="4472C4"/>
      <w:spacing w:val="5"/>
    </w:rPr>
  </w:style>
  <w:style w:type="table" w:styleId="rednialista2akcent1">
    <w:name w:val="Medium List 2 Accent 1"/>
    <w:basedOn w:val="Standardowy"/>
    <w:uiPriority w:val="66"/>
    <w:semiHidden/>
    <w:unhideWhenUsed/>
    <w:rsid w:val="009955D7"/>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Nierozpoznanawzmianka5">
    <w:name w:val="Nierozpoznana wzmianka5"/>
    <w:uiPriority w:val="99"/>
    <w:semiHidden/>
    <w:unhideWhenUsed/>
    <w:rsid w:val="006B29E3"/>
    <w:rPr>
      <w:color w:val="605E5C"/>
      <w:shd w:val="clear" w:color="auto" w:fill="E1DFDD"/>
    </w:rPr>
  </w:style>
  <w:style w:type="table" w:styleId="Tabelasiatki5ciemnaakcent6">
    <w:name w:val="Grid Table 5 Dark Accent 6"/>
    <w:basedOn w:val="Standardowy"/>
    <w:uiPriority w:val="50"/>
    <w:rsid w:val="00880E6F"/>
    <w:rPr>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character" w:customStyle="1" w:styleId="AkapitzlistZnak1">
    <w:name w:val="Akapit z listą Znak1"/>
    <w:uiPriority w:val="99"/>
    <w:locked/>
    <w:rsid w:val="00B60EA5"/>
    <w:rPr>
      <w:rFonts w:ascii="Arial Narrow" w:eastAsia="Times New Roman" w:hAnsi="Arial Narrow" w:cs="Times New Roman"/>
      <w:sz w:val="20"/>
      <w:szCs w:val="20"/>
      <w:lang w:val="x-none" w:eastAsia="x-none"/>
    </w:rPr>
  </w:style>
  <w:style w:type="table" w:customStyle="1" w:styleId="Tabela-Siatka29">
    <w:name w:val="Tabela - Siatka29"/>
    <w:basedOn w:val="Standardowy"/>
    <w:next w:val="Tabela-Siatka"/>
    <w:uiPriority w:val="39"/>
    <w:rsid w:val="002E0D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39"/>
    <w:rsid w:val="00B77C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592F"/>
  </w:style>
  <w:style w:type="paragraph" w:customStyle="1" w:styleId="Rycina">
    <w:name w:val="Rycina"/>
    <w:basedOn w:val="Normalny"/>
    <w:link w:val="RycinaZnak"/>
    <w:qFormat/>
    <w:rsid w:val="00BC5386"/>
    <w:pPr>
      <w:spacing w:after="0" w:line="240" w:lineRule="auto"/>
      <w:jc w:val="center"/>
    </w:pPr>
    <w:rPr>
      <w:rFonts w:cs="Calibri"/>
      <w:sz w:val="22"/>
      <w:szCs w:val="22"/>
      <w:lang w:eastAsia="en-US"/>
    </w:rPr>
  </w:style>
  <w:style w:type="character" w:customStyle="1" w:styleId="RycinaZnak">
    <w:name w:val="Rycina Znak"/>
    <w:link w:val="Rycina"/>
    <w:rsid w:val="00BC5386"/>
    <w:rPr>
      <w:rFonts w:cs="Calibri"/>
      <w:sz w:val="22"/>
      <w:szCs w:val="22"/>
      <w:lang w:eastAsia="en-US"/>
    </w:rPr>
  </w:style>
  <w:style w:type="paragraph" w:customStyle="1" w:styleId="11nagwek">
    <w:name w:val="1.1 nagłówek"/>
    <w:basedOn w:val="Normalny"/>
    <w:next w:val="12nagwek"/>
    <w:qFormat/>
    <w:rsid w:val="008C6372"/>
    <w:pPr>
      <w:keepNext/>
      <w:spacing w:before="120" w:after="120" w:line="240" w:lineRule="auto"/>
      <w:jc w:val="both"/>
    </w:pPr>
    <w:rPr>
      <w:rFonts w:ascii="Arial" w:eastAsia="Times New Roman" w:hAnsi="Arial" w:cs="Arial"/>
      <w:b/>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358893">
      <w:bodyDiv w:val="1"/>
      <w:marLeft w:val="0"/>
      <w:marRight w:val="0"/>
      <w:marTop w:val="0"/>
      <w:marBottom w:val="0"/>
      <w:divBdr>
        <w:top w:val="none" w:sz="0" w:space="0" w:color="auto"/>
        <w:left w:val="none" w:sz="0" w:space="0" w:color="auto"/>
        <w:bottom w:val="none" w:sz="0" w:space="0" w:color="auto"/>
        <w:right w:val="none" w:sz="0" w:space="0" w:color="auto"/>
      </w:divBdr>
    </w:div>
    <w:div w:id="282074210">
      <w:bodyDiv w:val="1"/>
      <w:marLeft w:val="0"/>
      <w:marRight w:val="0"/>
      <w:marTop w:val="0"/>
      <w:marBottom w:val="0"/>
      <w:divBdr>
        <w:top w:val="none" w:sz="0" w:space="0" w:color="auto"/>
        <w:left w:val="none" w:sz="0" w:space="0" w:color="auto"/>
        <w:bottom w:val="none" w:sz="0" w:space="0" w:color="auto"/>
        <w:right w:val="none" w:sz="0" w:space="0" w:color="auto"/>
      </w:divBdr>
    </w:div>
    <w:div w:id="420880628">
      <w:bodyDiv w:val="1"/>
      <w:marLeft w:val="0"/>
      <w:marRight w:val="0"/>
      <w:marTop w:val="0"/>
      <w:marBottom w:val="0"/>
      <w:divBdr>
        <w:top w:val="none" w:sz="0" w:space="0" w:color="auto"/>
        <w:left w:val="none" w:sz="0" w:space="0" w:color="auto"/>
        <w:bottom w:val="none" w:sz="0" w:space="0" w:color="auto"/>
        <w:right w:val="none" w:sz="0" w:space="0" w:color="auto"/>
      </w:divBdr>
    </w:div>
    <w:div w:id="436601549">
      <w:bodyDiv w:val="1"/>
      <w:marLeft w:val="0"/>
      <w:marRight w:val="0"/>
      <w:marTop w:val="0"/>
      <w:marBottom w:val="0"/>
      <w:divBdr>
        <w:top w:val="none" w:sz="0" w:space="0" w:color="auto"/>
        <w:left w:val="none" w:sz="0" w:space="0" w:color="auto"/>
        <w:bottom w:val="none" w:sz="0" w:space="0" w:color="auto"/>
        <w:right w:val="none" w:sz="0" w:space="0" w:color="auto"/>
      </w:divBdr>
    </w:div>
    <w:div w:id="545071205">
      <w:bodyDiv w:val="1"/>
      <w:marLeft w:val="0"/>
      <w:marRight w:val="0"/>
      <w:marTop w:val="0"/>
      <w:marBottom w:val="0"/>
      <w:divBdr>
        <w:top w:val="none" w:sz="0" w:space="0" w:color="auto"/>
        <w:left w:val="none" w:sz="0" w:space="0" w:color="auto"/>
        <w:bottom w:val="none" w:sz="0" w:space="0" w:color="auto"/>
        <w:right w:val="none" w:sz="0" w:space="0" w:color="auto"/>
      </w:divBdr>
    </w:div>
    <w:div w:id="548343017">
      <w:bodyDiv w:val="1"/>
      <w:marLeft w:val="0"/>
      <w:marRight w:val="0"/>
      <w:marTop w:val="0"/>
      <w:marBottom w:val="0"/>
      <w:divBdr>
        <w:top w:val="none" w:sz="0" w:space="0" w:color="auto"/>
        <w:left w:val="none" w:sz="0" w:space="0" w:color="auto"/>
        <w:bottom w:val="none" w:sz="0" w:space="0" w:color="auto"/>
        <w:right w:val="none" w:sz="0" w:space="0" w:color="auto"/>
      </w:divBdr>
    </w:div>
    <w:div w:id="557741528">
      <w:bodyDiv w:val="1"/>
      <w:marLeft w:val="0"/>
      <w:marRight w:val="0"/>
      <w:marTop w:val="0"/>
      <w:marBottom w:val="0"/>
      <w:divBdr>
        <w:top w:val="none" w:sz="0" w:space="0" w:color="auto"/>
        <w:left w:val="none" w:sz="0" w:space="0" w:color="auto"/>
        <w:bottom w:val="none" w:sz="0" w:space="0" w:color="auto"/>
        <w:right w:val="none" w:sz="0" w:space="0" w:color="auto"/>
      </w:divBdr>
    </w:div>
    <w:div w:id="639386630">
      <w:bodyDiv w:val="1"/>
      <w:marLeft w:val="0"/>
      <w:marRight w:val="0"/>
      <w:marTop w:val="0"/>
      <w:marBottom w:val="0"/>
      <w:divBdr>
        <w:top w:val="none" w:sz="0" w:space="0" w:color="auto"/>
        <w:left w:val="none" w:sz="0" w:space="0" w:color="auto"/>
        <w:bottom w:val="none" w:sz="0" w:space="0" w:color="auto"/>
        <w:right w:val="none" w:sz="0" w:space="0" w:color="auto"/>
      </w:divBdr>
    </w:div>
    <w:div w:id="853497234">
      <w:bodyDiv w:val="1"/>
      <w:marLeft w:val="0"/>
      <w:marRight w:val="0"/>
      <w:marTop w:val="0"/>
      <w:marBottom w:val="0"/>
      <w:divBdr>
        <w:top w:val="none" w:sz="0" w:space="0" w:color="auto"/>
        <w:left w:val="none" w:sz="0" w:space="0" w:color="auto"/>
        <w:bottom w:val="none" w:sz="0" w:space="0" w:color="auto"/>
        <w:right w:val="none" w:sz="0" w:space="0" w:color="auto"/>
      </w:divBdr>
    </w:div>
    <w:div w:id="901792778">
      <w:bodyDiv w:val="1"/>
      <w:marLeft w:val="0"/>
      <w:marRight w:val="0"/>
      <w:marTop w:val="0"/>
      <w:marBottom w:val="0"/>
      <w:divBdr>
        <w:top w:val="none" w:sz="0" w:space="0" w:color="auto"/>
        <w:left w:val="none" w:sz="0" w:space="0" w:color="auto"/>
        <w:bottom w:val="none" w:sz="0" w:space="0" w:color="auto"/>
        <w:right w:val="none" w:sz="0" w:space="0" w:color="auto"/>
      </w:divBdr>
    </w:div>
    <w:div w:id="947735286">
      <w:bodyDiv w:val="1"/>
      <w:marLeft w:val="0"/>
      <w:marRight w:val="0"/>
      <w:marTop w:val="0"/>
      <w:marBottom w:val="0"/>
      <w:divBdr>
        <w:top w:val="none" w:sz="0" w:space="0" w:color="auto"/>
        <w:left w:val="none" w:sz="0" w:space="0" w:color="auto"/>
        <w:bottom w:val="none" w:sz="0" w:space="0" w:color="auto"/>
        <w:right w:val="none" w:sz="0" w:space="0" w:color="auto"/>
      </w:divBdr>
    </w:div>
    <w:div w:id="979652638">
      <w:bodyDiv w:val="1"/>
      <w:marLeft w:val="0"/>
      <w:marRight w:val="0"/>
      <w:marTop w:val="0"/>
      <w:marBottom w:val="0"/>
      <w:divBdr>
        <w:top w:val="none" w:sz="0" w:space="0" w:color="auto"/>
        <w:left w:val="none" w:sz="0" w:space="0" w:color="auto"/>
        <w:bottom w:val="none" w:sz="0" w:space="0" w:color="auto"/>
        <w:right w:val="none" w:sz="0" w:space="0" w:color="auto"/>
      </w:divBdr>
    </w:div>
    <w:div w:id="1233782566">
      <w:bodyDiv w:val="1"/>
      <w:marLeft w:val="0"/>
      <w:marRight w:val="0"/>
      <w:marTop w:val="0"/>
      <w:marBottom w:val="0"/>
      <w:divBdr>
        <w:top w:val="none" w:sz="0" w:space="0" w:color="auto"/>
        <w:left w:val="none" w:sz="0" w:space="0" w:color="auto"/>
        <w:bottom w:val="none" w:sz="0" w:space="0" w:color="auto"/>
        <w:right w:val="none" w:sz="0" w:space="0" w:color="auto"/>
      </w:divBdr>
    </w:div>
    <w:div w:id="1277373378">
      <w:bodyDiv w:val="1"/>
      <w:marLeft w:val="0"/>
      <w:marRight w:val="0"/>
      <w:marTop w:val="0"/>
      <w:marBottom w:val="0"/>
      <w:divBdr>
        <w:top w:val="none" w:sz="0" w:space="0" w:color="auto"/>
        <w:left w:val="none" w:sz="0" w:space="0" w:color="auto"/>
        <w:bottom w:val="none" w:sz="0" w:space="0" w:color="auto"/>
        <w:right w:val="none" w:sz="0" w:space="0" w:color="auto"/>
      </w:divBdr>
    </w:div>
    <w:div w:id="1390955157">
      <w:bodyDiv w:val="1"/>
      <w:marLeft w:val="0"/>
      <w:marRight w:val="0"/>
      <w:marTop w:val="0"/>
      <w:marBottom w:val="0"/>
      <w:divBdr>
        <w:top w:val="none" w:sz="0" w:space="0" w:color="auto"/>
        <w:left w:val="none" w:sz="0" w:space="0" w:color="auto"/>
        <w:bottom w:val="none" w:sz="0" w:space="0" w:color="auto"/>
        <w:right w:val="none" w:sz="0" w:space="0" w:color="auto"/>
      </w:divBdr>
    </w:div>
    <w:div w:id="1514223692">
      <w:bodyDiv w:val="1"/>
      <w:marLeft w:val="0"/>
      <w:marRight w:val="0"/>
      <w:marTop w:val="0"/>
      <w:marBottom w:val="0"/>
      <w:divBdr>
        <w:top w:val="none" w:sz="0" w:space="0" w:color="auto"/>
        <w:left w:val="none" w:sz="0" w:space="0" w:color="auto"/>
        <w:bottom w:val="none" w:sz="0" w:space="0" w:color="auto"/>
        <w:right w:val="none" w:sz="0" w:space="0" w:color="auto"/>
      </w:divBdr>
    </w:div>
    <w:div w:id="1566838054">
      <w:bodyDiv w:val="1"/>
      <w:marLeft w:val="0"/>
      <w:marRight w:val="0"/>
      <w:marTop w:val="0"/>
      <w:marBottom w:val="0"/>
      <w:divBdr>
        <w:top w:val="none" w:sz="0" w:space="0" w:color="auto"/>
        <w:left w:val="none" w:sz="0" w:space="0" w:color="auto"/>
        <w:bottom w:val="none" w:sz="0" w:space="0" w:color="auto"/>
        <w:right w:val="none" w:sz="0" w:space="0" w:color="auto"/>
      </w:divBdr>
    </w:div>
    <w:div w:id="1764759168">
      <w:bodyDiv w:val="1"/>
      <w:marLeft w:val="0"/>
      <w:marRight w:val="0"/>
      <w:marTop w:val="0"/>
      <w:marBottom w:val="0"/>
      <w:divBdr>
        <w:top w:val="none" w:sz="0" w:space="0" w:color="auto"/>
        <w:left w:val="none" w:sz="0" w:space="0" w:color="auto"/>
        <w:bottom w:val="none" w:sz="0" w:space="0" w:color="auto"/>
        <w:right w:val="none" w:sz="0" w:space="0" w:color="auto"/>
      </w:divBdr>
    </w:div>
    <w:div w:id="1904680096">
      <w:bodyDiv w:val="1"/>
      <w:marLeft w:val="0"/>
      <w:marRight w:val="0"/>
      <w:marTop w:val="0"/>
      <w:marBottom w:val="0"/>
      <w:divBdr>
        <w:top w:val="none" w:sz="0" w:space="0" w:color="auto"/>
        <w:left w:val="none" w:sz="0" w:space="0" w:color="auto"/>
        <w:bottom w:val="none" w:sz="0" w:space="0" w:color="auto"/>
        <w:right w:val="none" w:sz="0" w:space="0" w:color="auto"/>
      </w:divBdr>
    </w:div>
    <w:div w:id="2015496337">
      <w:bodyDiv w:val="1"/>
      <w:marLeft w:val="0"/>
      <w:marRight w:val="0"/>
      <w:marTop w:val="0"/>
      <w:marBottom w:val="0"/>
      <w:divBdr>
        <w:top w:val="none" w:sz="0" w:space="0" w:color="auto"/>
        <w:left w:val="none" w:sz="0" w:space="0" w:color="auto"/>
        <w:bottom w:val="none" w:sz="0" w:space="0" w:color="auto"/>
        <w:right w:val="none" w:sz="0" w:space="0" w:color="auto"/>
      </w:divBdr>
    </w:div>
    <w:div w:id="2051490332">
      <w:bodyDiv w:val="1"/>
      <w:marLeft w:val="0"/>
      <w:marRight w:val="0"/>
      <w:marTop w:val="0"/>
      <w:marBottom w:val="0"/>
      <w:divBdr>
        <w:top w:val="none" w:sz="0" w:space="0" w:color="auto"/>
        <w:left w:val="none" w:sz="0" w:space="0" w:color="auto"/>
        <w:bottom w:val="none" w:sz="0" w:space="0" w:color="auto"/>
        <w:right w:val="none" w:sz="0" w:space="0" w:color="auto"/>
      </w:divBdr>
    </w:div>
    <w:div w:id="205588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hyperlink" Target="https://www.podkarpackie.pl/index.php/zarzad-wojewodztwa/czlonkowie" TargetMode="External"/><Relationship Id="rId68" Type="http://schemas.openxmlformats.org/officeDocument/2006/relationships/hyperlink" Target="http://www.sejmik.podkarpackie.pl/index.php/o-sejmiku/radni/vi-kadencja/maria-fajger" TargetMode="External"/><Relationship Id="rId84" Type="http://schemas.openxmlformats.org/officeDocument/2006/relationships/hyperlink" Target="http://www.sejmik.podkarpackie.pl/index.php/o-sejmiku/radni/vi-kadencja/jan-tarapata" TargetMode="External"/><Relationship Id="rId89" Type="http://schemas.openxmlformats.org/officeDocument/2006/relationships/hyperlink" Target="mailto:m.bernat@rops.rzeszow.pl" TargetMode="External"/><Relationship Id="rId16" Type="http://schemas.openxmlformats.org/officeDocument/2006/relationships/image" Target="media/image9.jpeg"/><Relationship Id="rId11" Type="http://schemas.openxmlformats.org/officeDocument/2006/relationships/image" Target="media/image4.jp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hyperlink" Target="https://pl.wikipedia.org/wiki/Informacja" TargetMode="External"/><Relationship Id="rId74" Type="http://schemas.openxmlformats.org/officeDocument/2006/relationships/hyperlink" Target="http://www.sejmik.podkarpackie.pl/index.php/o-sejmiku/radni/vi-kadencja/jacek-magdon" TargetMode="External"/><Relationship Id="rId79" Type="http://schemas.openxmlformats.org/officeDocument/2006/relationships/hyperlink" Target="http://www.sejmik.podkarpackie.pl/index.php/o-sejmiku/radni/vi-kadencja/antoni-pikul" TargetMode="External"/><Relationship Id="rId5" Type="http://schemas.openxmlformats.org/officeDocument/2006/relationships/webSettings" Target="webSettings.xml"/><Relationship Id="rId90" Type="http://schemas.openxmlformats.org/officeDocument/2006/relationships/hyperlink" Target="mailto:m.bernat@rops.rzeszow.pl" TargetMode="External"/><Relationship Id="rId95" Type="http://schemas.openxmlformats.org/officeDocument/2006/relationships/theme" Target="theme/theme1.xml"/><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4.jpeg"/><Relationship Id="rId48" Type="http://schemas.openxmlformats.org/officeDocument/2006/relationships/image" Target="media/image39.jpg"/><Relationship Id="rId64" Type="http://schemas.openxmlformats.org/officeDocument/2006/relationships/hyperlink" Target="http://www.sejmik.podkarpackie.pl/index.php/o-sejmiku/radni/vi-kadencja/wojciech-zajac" TargetMode="External"/><Relationship Id="rId69" Type="http://schemas.openxmlformats.org/officeDocument/2006/relationships/hyperlink" Target="http://www.sejmik.podkarpackie.pl/index.php/o-sejmiku/radni/vi-kadencja/krzysztof-feret"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www.sejmik.podkarpackie.pl/index.php/o-sejmiku/radni/vi-kadencja/mariusz-krol" TargetMode="External"/><Relationship Id="rId80" Type="http://schemas.openxmlformats.org/officeDocument/2006/relationships/hyperlink" Target="http://www.sejmik.podkarpackie.pl/index.php/o-sejmiku/radni/vi-kadencja/bogdan-romaniuk" TargetMode="External"/><Relationship Id="rId85" Type="http://schemas.openxmlformats.org/officeDocument/2006/relationships/hyperlink" Target="http://www.sejmik.podkarpackie.pl/index.php/o-sejmiku/radni/vi-kadencja/mieczyslaw-tolpa" TargetMode="External"/><Relationship Id="rId93" Type="http://schemas.openxmlformats.org/officeDocument/2006/relationships/hyperlink" Target="mailto:spoldzielniasocdobrydzien@o2.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podkarpackie.pl/index.php/zarzad-wojewodztwa/marszalek" TargetMode="External"/><Relationship Id="rId67" Type="http://schemas.openxmlformats.org/officeDocument/2006/relationships/hyperlink" Target="http://www.sejmik.podkarpackie.pl/index.php/o-sejmiku/radni/vi-kadencja/jan-dziubinski" TargetMode="Externa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hyperlink" Target="https://www.podkarpackie.pl/index.php/zarzad-wojewodztwa/czlonkowie" TargetMode="External"/><Relationship Id="rId70" Type="http://schemas.openxmlformats.org/officeDocument/2006/relationships/hyperlink" Target="http://www.sejmik.podkarpackie.pl/index.php/o-sejmiku/radni/vi-kadencja/anna-huk" TargetMode="External"/><Relationship Id="rId75" Type="http://schemas.openxmlformats.org/officeDocument/2006/relationships/hyperlink" Target="http://www.sejmik.podkarpackie.pl/index.php/o-sejmiku/radni/vi-kadencja/maria-napieracz" TargetMode="External"/><Relationship Id="rId83" Type="http://schemas.openxmlformats.org/officeDocument/2006/relationships/hyperlink" Target="http://www.sejmik.podkarpackie.pl/index.php/o-sejmiku/radni/vi-kadencja/andrzej-szlezak" TargetMode="External"/><Relationship Id="rId88" Type="http://schemas.openxmlformats.org/officeDocument/2006/relationships/hyperlink" Target="mailto:zaz2.krosno@psoni.org.pl" TargetMode="External"/><Relationship Id="rId91" Type="http://schemas.openxmlformats.org/officeDocument/2006/relationships/hyperlink" Target="mailto:m.bernat@rops.rzeszow.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hyperlink" Target="https://pl.wikipedia.org/wiki/Informatyka" TargetMode="External"/><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s://www.podkarpackie.pl/index.php/zarzad-wojewodztwa/czlonkowie" TargetMode="External"/><Relationship Id="rId65" Type="http://schemas.openxmlformats.org/officeDocument/2006/relationships/hyperlink" Target="http://www.sejmik.podkarpackie.pl/index.php/o-sejmiku/radni/vi-kadencja/stefan-bieszczad" TargetMode="External"/><Relationship Id="rId73" Type="http://schemas.openxmlformats.org/officeDocument/2006/relationships/hyperlink" Target="http://www.sejmik.podkarpackie.pl/index.php/o-sejmiku/radni/vi-kadencja/dorota-lukaszyk" TargetMode="External"/><Relationship Id="rId78" Type="http://schemas.openxmlformats.org/officeDocument/2006/relationships/hyperlink" Target="http://www.sejmik.podkarpackie.pl/index.php/o-sejmiku/radni/vi-kadencja/kamila-piech" TargetMode="External"/><Relationship Id="rId81" Type="http://schemas.openxmlformats.org/officeDocument/2006/relationships/hyperlink" Target="http://www.sejmik.podkarpackie.pl/index.php/o-sejmiku/radni/vi-kadencja/dariusz-sobieraj" TargetMode="External"/><Relationship Id="rId86" Type="http://schemas.openxmlformats.org/officeDocument/2006/relationships/hyperlink" Target="http://www.sejmik.podkarpackie.pl/index.php/o-sejmiku/radni/vi-kadencja/piotr-tomanski"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jp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hyperlink" Target="http://www.sejmik.podkarpackie.pl/index.php/o-sejmiku/radni/vi-kadencja/andrzej-nepelski" TargetMode="External"/><Relationship Id="rId7" Type="http://schemas.openxmlformats.org/officeDocument/2006/relationships/endnotes" Target="endnotes.xml"/><Relationship Id="rId71" Type="http://schemas.openxmlformats.org/officeDocument/2006/relationships/hyperlink" Target="http://www.sejmik.podkarpackie.pl/index.php/o-sejmiku/radni/vi-kadencja/jacek-kotula" TargetMode="External"/><Relationship Id="rId92" Type="http://schemas.openxmlformats.org/officeDocument/2006/relationships/hyperlink" Target="mailto:mswiech@prowes.com.pl"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17.jpe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hyperlink" Target="http://www.sejmik.podkarpackie.pl/index.php/o-sejmiku/radni/vi-kadencja/adam-drozd" TargetMode="External"/><Relationship Id="rId87" Type="http://schemas.openxmlformats.org/officeDocument/2006/relationships/hyperlink" Target="mailto:m.bernat@rops.rzeszow.pl" TargetMode="External"/><Relationship Id="rId61" Type="http://schemas.openxmlformats.org/officeDocument/2006/relationships/hyperlink" Target="https://www.podkarpackie.pl/index.php/zarzad-wojewodztwa/wicemarszalkowie" TargetMode="External"/><Relationship Id="rId82" Type="http://schemas.openxmlformats.org/officeDocument/2006/relationships/hyperlink" Target="http://www.sejmik.podkarpackie.pl/index.php/o-sejmiku/radni/vi-kadencja/danuta-stepien"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footer" Target="footer2.xml"/><Relationship Id="rId35" Type="http://schemas.openxmlformats.org/officeDocument/2006/relationships/image" Target="media/image26.png"/><Relationship Id="rId56" Type="http://schemas.openxmlformats.org/officeDocument/2006/relationships/hyperlink" Target="https://pl.wikipedia.org/wiki/Telekomunikacja" TargetMode="External"/><Relationship Id="rId77" Type="http://schemas.openxmlformats.org/officeDocument/2006/relationships/hyperlink" Target="http://www.sejmik.podkarpackie.pl/index.php/o-sejmiku/radni/vi-kadencja/karol-ozo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45ED7-6155-4CF8-B059-B05A601F5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2207</TotalTime>
  <Pages>259</Pages>
  <Words>65585</Words>
  <Characters>393515</Characters>
  <Application>Microsoft Office Word</Application>
  <DocSecurity>0</DocSecurity>
  <Lines>3279</Lines>
  <Paragraphs>916</Paragraphs>
  <ScaleCrop>false</ScaleCrop>
  <HeadingPairs>
    <vt:vector size="2" baseType="variant">
      <vt:variant>
        <vt:lpstr>Tytuł</vt:lpstr>
      </vt:variant>
      <vt:variant>
        <vt:i4>1</vt:i4>
      </vt:variant>
    </vt:vector>
  </HeadingPairs>
  <TitlesOfParts>
    <vt:vector size="1" baseType="lpstr">
      <vt:lpstr>Strategia rozwoju województwa - Podkarpackie 2030</vt:lpstr>
    </vt:vector>
  </TitlesOfParts>
  <Company/>
  <LinksUpToDate>false</LinksUpToDate>
  <CharactersWithSpaces>458184</CharactersWithSpaces>
  <SharedDoc>false</SharedDoc>
  <HLinks>
    <vt:vector size="522" baseType="variant">
      <vt:variant>
        <vt:i4>3473483</vt:i4>
      </vt:variant>
      <vt:variant>
        <vt:i4>438</vt:i4>
      </vt:variant>
      <vt:variant>
        <vt:i4>0</vt:i4>
      </vt:variant>
      <vt:variant>
        <vt:i4>5</vt:i4>
      </vt:variant>
      <vt:variant>
        <vt:lpwstr>mailto:spoldzielniasocdobrydzien@o2.pl</vt:lpwstr>
      </vt:variant>
      <vt:variant>
        <vt:lpwstr/>
      </vt:variant>
      <vt:variant>
        <vt:i4>786555</vt:i4>
      </vt:variant>
      <vt:variant>
        <vt:i4>435</vt:i4>
      </vt:variant>
      <vt:variant>
        <vt:i4>0</vt:i4>
      </vt:variant>
      <vt:variant>
        <vt:i4>5</vt:i4>
      </vt:variant>
      <vt:variant>
        <vt:lpwstr>mailto:mswiech@prowes.com.pl</vt:lpwstr>
      </vt:variant>
      <vt:variant>
        <vt:lpwstr/>
      </vt:variant>
      <vt:variant>
        <vt:i4>4718719</vt:i4>
      </vt:variant>
      <vt:variant>
        <vt:i4>432</vt:i4>
      </vt:variant>
      <vt:variant>
        <vt:i4>0</vt:i4>
      </vt:variant>
      <vt:variant>
        <vt:i4>5</vt:i4>
      </vt:variant>
      <vt:variant>
        <vt:lpwstr>mailto:m.bernat@rops.rzeszow.pl</vt:lpwstr>
      </vt:variant>
      <vt:variant>
        <vt:lpwstr/>
      </vt:variant>
      <vt:variant>
        <vt:i4>4718719</vt:i4>
      </vt:variant>
      <vt:variant>
        <vt:i4>429</vt:i4>
      </vt:variant>
      <vt:variant>
        <vt:i4>0</vt:i4>
      </vt:variant>
      <vt:variant>
        <vt:i4>5</vt:i4>
      </vt:variant>
      <vt:variant>
        <vt:lpwstr>mailto:m.bernat@rops.rzeszow.pl</vt:lpwstr>
      </vt:variant>
      <vt:variant>
        <vt:lpwstr/>
      </vt:variant>
      <vt:variant>
        <vt:i4>4718719</vt:i4>
      </vt:variant>
      <vt:variant>
        <vt:i4>426</vt:i4>
      </vt:variant>
      <vt:variant>
        <vt:i4>0</vt:i4>
      </vt:variant>
      <vt:variant>
        <vt:i4>5</vt:i4>
      </vt:variant>
      <vt:variant>
        <vt:lpwstr>mailto:m.bernat@rops.rzeszow.pl</vt:lpwstr>
      </vt:variant>
      <vt:variant>
        <vt:lpwstr/>
      </vt:variant>
      <vt:variant>
        <vt:i4>2883676</vt:i4>
      </vt:variant>
      <vt:variant>
        <vt:i4>423</vt:i4>
      </vt:variant>
      <vt:variant>
        <vt:i4>0</vt:i4>
      </vt:variant>
      <vt:variant>
        <vt:i4>5</vt:i4>
      </vt:variant>
      <vt:variant>
        <vt:lpwstr>mailto:zaz2.krosno@psoni.org.pl</vt:lpwstr>
      </vt:variant>
      <vt:variant>
        <vt:lpwstr/>
      </vt:variant>
      <vt:variant>
        <vt:i4>4718719</vt:i4>
      </vt:variant>
      <vt:variant>
        <vt:i4>420</vt:i4>
      </vt:variant>
      <vt:variant>
        <vt:i4>0</vt:i4>
      </vt:variant>
      <vt:variant>
        <vt:i4>5</vt:i4>
      </vt:variant>
      <vt:variant>
        <vt:lpwstr>mailto:m.bernat@rops.rzeszow.pl</vt:lpwstr>
      </vt:variant>
      <vt:variant>
        <vt:lpwstr/>
      </vt:variant>
      <vt:variant>
        <vt:i4>7929906</vt:i4>
      </vt:variant>
      <vt:variant>
        <vt:i4>417</vt:i4>
      </vt:variant>
      <vt:variant>
        <vt:i4>0</vt:i4>
      </vt:variant>
      <vt:variant>
        <vt:i4>5</vt:i4>
      </vt:variant>
      <vt:variant>
        <vt:lpwstr>http://www.sejmik.podkarpackie.pl/index.php/o-sejmiku/radni/vi-kadencja/piotr-tomanski</vt:lpwstr>
      </vt:variant>
      <vt:variant>
        <vt:lpwstr/>
      </vt:variant>
      <vt:variant>
        <vt:i4>4980753</vt:i4>
      </vt:variant>
      <vt:variant>
        <vt:i4>414</vt:i4>
      </vt:variant>
      <vt:variant>
        <vt:i4>0</vt:i4>
      </vt:variant>
      <vt:variant>
        <vt:i4>5</vt:i4>
      </vt:variant>
      <vt:variant>
        <vt:lpwstr>http://www.sejmik.podkarpackie.pl/index.php/o-sejmiku/radni/vi-kadencja/mieczyslaw-tolpa</vt:lpwstr>
      </vt:variant>
      <vt:variant>
        <vt:lpwstr/>
      </vt:variant>
      <vt:variant>
        <vt:i4>1114181</vt:i4>
      </vt:variant>
      <vt:variant>
        <vt:i4>411</vt:i4>
      </vt:variant>
      <vt:variant>
        <vt:i4>0</vt:i4>
      </vt:variant>
      <vt:variant>
        <vt:i4>5</vt:i4>
      </vt:variant>
      <vt:variant>
        <vt:lpwstr>http://www.sejmik.podkarpackie.pl/index.php/o-sejmiku/radni/vi-kadencja/jan-tarapata</vt:lpwstr>
      </vt:variant>
      <vt:variant>
        <vt:lpwstr/>
      </vt:variant>
      <vt:variant>
        <vt:i4>7798835</vt:i4>
      </vt:variant>
      <vt:variant>
        <vt:i4>408</vt:i4>
      </vt:variant>
      <vt:variant>
        <vt:i4>0</vt:i4>
      </vt:variant>
      <vt:variant>
        <vt:i4>5</vt:i4>
      </vt:variant>
      <vt:variant>
        <vt:lpwstr>http://www.sejmik.podkarpackie.pl/index.php/o-sejmiku/radni/vi-kadencja/andrzej-szlezak</vt:lpwstr>
      </vt:variant>
      <vt:variant>
        <vt:lpwstr/>
      </vt:variant>
      <vt:variant>
        <vt:i4>3735665</vt:i4>
      </vt:variant>
      <vt:variant>
        <vt:i4>405</vt:i4>
      </vt:variant>
      <vt:variant>
        <vt:i4>0</vt:i4>
      </vt:variant>
      <vt:variant>
        <vt:i4>5</vt:i4>
      </vt:variant>
      <vt:variant>
        <vt:lpwstr>http://www.sejmik.podkarpackie.pl/index.php/o-sejmiku/radni/vi-kadencja/danuta-stepien</vt:lpwstr>
      </vt:variant>
      <vt:variant>
        <vt:lpwstr/>
      </vt:variant>
      <vt:variant>
        <vt:i4>1376335</vt:i4>
      </vt:variant>
      <vt:variant>
        <vt:i4>402</vt:i4>
      </vt:variant>
      <vt:variant>
        <vt:i4>0</vt:i4>
      </vt:variant>
      <vt:variant>
        <vt:i4>5</vt:i4>
      </vt:variant>
      <vt:variant>
        <vt:lpwstr>http://www.sejmik.podkarpackie.pl/index.php/o-sejmiku/radni/vi-kadencja/dariusz-sobieraj</vt:lpwstr>
      </vt:variant>
      <vt:variant>
        <vt:lpwstr/>
      </vt:variant>
      <vt:variant>
        <vt:i4>3932269</vt:i4>
      </vt:variant>
      <vt:variant>
        <vt:i4>399</vt:i4>
      </vt:variant>
      <vt:variant>
        <vt:i4>0</vt:i4>
      </vt:variant>
      <vt:variant>
        <vt:i4>5</vt:i4>
      </vt:variant>
      <vt:variant>
        <vt:lpwstr>http://www.sejmik.podkarpackie.pl/index.php/o-sejmiku/radni/vi-kadencja/bogdan-romaniuk</vt:lpwstr>
      </vt:variant>
      <vt:variant>
        <vt:lpwstr/>
      </vt:variant>
      <vt:variant>
        <vt:i4>4325385</vt:i4>
      </vt:variant>
      <vt:variant>
        <vt:i4>396</vt:i4>
      </vt:variant>
      <vt:variant>
        <vt:i4>0</vt:i4>
      </vt:variant>
      <vt:variant>
        <vt:i4>5</vt:i4>
      </vt:variant>
      <vt:variant>
        <vt:lpwstr>http://www.sejmik.podkarpackie.pl/index.php/o-sejmiku/radni/vi-kadencja/antoni-pikul</vt:lpwstr>
      </vt:variant>
      <vt:variant>
        <vt:lpwstr/>
      </vt:variant>
      <vt:variant>
        <vt:i4>4784142</vt:i4>
      </vt:variant>
      <vt:variant>
        <vt:i4>393</vt:i4>
      </vt:variant>
      <vt:variant>
        <vt:i4>0</vt:i4>
      </vt:variant>
      <vt:variant>
        <vt:i4>5</vt:i4>
      </vt:variant>
      <vt:variant>
        <vt:lpwstr>http://www.sejmik.podkarpackie.pl/index.php/o-sejmiku/radni/vi-kadencja/kamila-piech</vt:lpwstr>
      </vt:variant>
      <vt:variant>
        <vt:lpwstr/>
      </vt:variant>
      <vt:variant>
        <vt:i4>6488118</vt:i4>
      </vt:variant>
      <vt:variant>
        <vt:i4>390</vt:i4>
      </vt:variant>
      <vt:variant>
        <vt:i4>0</vt:i4>
      </vt:variant>
      <vt:variant>
        <vt:i4>5</vt:i4>
      </vt:variant>
      <vt:variant>
        <vt:lpwstr>http://www.sejmik.podkarpackie.pl/index.php/o-sejmiku/radni/vi-kadencja/karol-ozog</vt:lpwstr>
      </vt:variant>
      <vt:variant>
        <vt:lpwstr/>
      </vt:variant>
      <vt:variant>
        <vt:i4>1245263</vt:i4>
      </vt:variant>
      <vt:variant>
        <vt:i4>387</vt:i4>
      </vt:variant>
      <vt:variant>
        <vt:i4>0</vt:i4>
      </vt:variant>
      <vt:variant>
        <vt:i4>5</vt:i4>
      </vt:variant>
      <vt:variant>
        <vt:lpwstr>http://www.sejmik.podkarpackie.pl/index.php/o-sejmiku/radni/vi-kadencja/andrzej-nepelski</vt:lpwstr>
      </vt:variant>
      <vt:variant>
        <vt:lpwstr/>
      </vt:variant>
      <vt:variant>
        <vt:i4>6357031</vt:i4>
      </vt:variant>
      <vt:variant>
        <vt:i4>384</vt:i4>
      </vt:variant>
      <vt:variant>
        <vt:i4>0</vt:i4>
      </vt:variant>
      <vt:variant>
        <vt:i4>5</vt:i4>
      </vt:variant>
      <vt:variant>
        <vt:lpwstr>http://www.sejmik.podkarpackie.pl/index.php/o-sejmiku/radni/vi-kadencja/maria-napieracz</vt:lpwstr>
      </vt:variant>
      <vt:variant>
        <vt:lpwstr/>
      </vt:variant>
      <vt:variant>
        <vt:i4>2031684</vt:i4>
      </vt:variant>
      <vt:variant>
        <vt:i4>381</vt:i4>
      </vt:variant>
      <vt:variant>
        <vt:i4>0</vt:i4>
      </vt:variant>
      <vt:variant>
        <vt:i4>5</vt:i4>
      </vt:variant>
      <vt:variant>
        <vt:lpwstr>http://www.sejmik.podkarpackie.pl/index.php/o-sejmiku/radni/vi-kadencja/jacek-magdon</vt:lpwstr>
      </vt:variant>
      <vt:variant>
        <vt:lpwstr/>
      </vt:variant>
      <vt:variant>
        <vt:i4>3211362</vt:i4>
      </vt:variant>
      <vt:variant>
        <vt:i4>378</vt:i4>
      </vt:variant>
      <vt:variant>
        <vt:i4>0</vt:i4>
      </vt:variant>
      <vt:variant>
        <vt:i4>5</vt:i4>
      </vt:variant>
      <vt:variant>
        <vt:lpwstr>http://www.sejmik.podkarpackie.pl/index.php/o-sejmiku/radni/vi-kadencja/dorota-lukaszyk</vt:lpwstr>
      </vt:variant>
      <vt:variant>
        <vt:lpwstr/>
      </vt:variant>
      <vt:variant>
        <vt:i4>1376343</vt:i4>
      </vt:variant>
      <vt:variant>
        <vt:i4>375</vt:i4>
      </vt:variant>
      <vt:variant>
        <vt:i4>0</vt:i4>
      </vt:variant>
      <vt:variant>
        <vt:i4>5</vt:i4>
      </vt:variant>
      <vt:variant>
        <vt:lpwstr>http://www.sejmik.podkarpackie.pl/index.php/o-sejmiku/radni/vi-kadencja/mariusz-krol</vt:lpwstr>
      </vt:variant>
      <vt:variant>
        <vt:lpwstr/>
      </vt:variant>
      <vt:variant>
        <vt:i4>983122</vt:i4>
      </vt:variant>
      <vt:variant>
        <vt:i4>372</vt:i4>
      </vt:variant>
      <vt:variant>
        <vt:i4>0</vt:i4>
      </vt:variant>
      <vt:variant>
        <vt:i4>5</vt:i4>
      </vt:variant>
      <vt:variant>
        <vt:lpwstr>http://www.sejmik.podkarpackie.pl/index.php/o-sejmiku/radni/vi-kadencja/jacek-kotula</vt:lpwstr>
      </vt:variant>
      <vt:variant>
        <vt:lpwstr/>
      </vt:variant>
      <vt:variant>
        <vt:i4>5308436</vt:i4>
      </vt:variant>
      <vt:variant>
        <vt:i4>369</vt:i4>
      </vt:variant>
      <vt:variant>
        <vt:i4>0</vt:i4>
      </vt:variant>
      <vt:variant>
        <vt:i4>5</vt:i4>
      </vt:variant>
      <vt:variant>
        <vt:lpwstr>http://www.sejmik.podkarpackie.pl/index.php/o-sejmiku/radni/vi-kadencja/anna-huk</vt:lpwstr>
      </vt:variant>
      <vt:variant>
        <vt:lpwstr/>
      </vt:variant>
      <vt:variant>
        <vt:i4>7208999</vt:i4>
      </vt:variant>
      <vt:variant>
        <vt:i4>366</vt:i4>
      </vt:variant>
      <vt:variant>
        <vt:i4>0</vt:i4>
      </vt:variant>
      <vt:variant>
        <vt:i4>5</vt:i4>
      </vt:variant>
      <vt:variant>
        <vt:lpwstr>http://www.sejmik.podkarpackie.pl/index.php/o-sejmiku/radni/vi-kadencja/krzysztof-feret</vt:lpwstr>
      </vt:variant>
      <vt:variant>
        <vt:lpwstr/>
      </vt:variant>
      <vt:variant>
        <vt:i4>786516</vt:i4>
      </vt:variant>
      <vt:variant>
        <vt:i4>363</vt:i4>
      </vt:variant>
      <vt:variant>
        <vt:i4>0</vt:i4>
      </vt:variant>
      <vt:variant>
        <vt:i4>5</vt:i4>
      </vt:variant>
      <vt:variant>
        <vt:lpwstr>http://www.sejmik.podkarpackie.pl/index.php/o-sejmiku/radni/vi-kadencja/maria-fajger</vt:lpwstr>
      </vt:variant>
      <vt:variant>
        <vt:lpwstr/>
      </vt:variant>
      <vt:variant>
        <vt:i4>7143469</vt:i4>
      </vt:variant>
      <vt:variant>
        <vt:i4>360</vt:i4>
      </vt:variant>
      <vt:variant>
        <vt:i4>0</vt:i4>
      </vt:variant>
      <vt:variant>
        <vt:i4>5</vt:i4>
      </vt:variant>
      <vt:variant>
        <vt:lpwstr>http://www.sejmik.podkarpackie.pl/index.php/o-sejmiku/radni/vi-kadencja/jan-dziubinski</vt:lpwstr>
      </vt:variant>
      <vt:variant>
        <vt:lpwstr/>
      </vt:variant>
      <vt:variant>
        <vt:i4>3866726</vt:i4>
      </vt:variant>
      <vt:variant>
        <vt:i4>357</vt:i4>
      </vt:variant>
      <vt:variant>
        <vt:i4>0</vt:i4>
      </vt:variant>
      <vt:variant>
        <vt:i4>5</vt:i4>
      </vt:variant>
      <vt:variant>
        <vt:lpwstr>http://www.sejmik.podkarpackie.pl/index.php/o-sejmiku/radni/vi-kadencja/adam-drozd</vt:lpwstr>
      </vt:variant>
      <vt:variant>
        <vt:lpwstr/>
      </vt:variant>
      <vt:variant>
        <vt:i4>4325377</vt:i4>
      </vt:variant>
      <vt:variant>
        <vt:i4>354</vt:i4>
      </vt:variant>
      <vt:variant>
        <vt:i4>0</vt:i4>
      </vt:variant>
      <vt:variant>
        <vt:i4>5</vt:i4>
      </vt:variant>
      <vt:variant>
        <vt:lpwstr>http://www.sejmik.podkarpackie.pl/index.php/o-sejmiku/radni/vi-kadencja/stefan-bieszczad</vt:lpwstr>
      </vt:variant>
      <vt:variant>
        <vt:lpwstr/>
      </vt:variant>
      <vt:variant>
        <vt:i4>3080313</vt:i4>
      </vt:variant>
      <vt:variant>
        <vt:i4>351</vt:i4>
      </vt:variant>
      <vt:variant>
        <vt:i4>0</vt:i4>
      </vt:variant>
      <vt:variant>
        <vt:i4>5</vt:i4>
      </vt:variant>
      <vt:variant>
        <vt:lpwstr>http://www.sejmik.podkarpackie.pl/index.php/o-sejmiku/radni/vi-kadencja/wojciech-zajac</vt:lpwstr>
      </vt:variant>
      <vt:variant>
        <vt:lpwstr/>
      </vt:variant>
      <vt:variant>
        <vt:i4>1376273</vt:i4>
      </vt:variant>
      <vt:variant>
        <vt:i4>348</vt:i4>
      </vt:variant>
      <vt:variant>
        <vt:i4>0</vt:i4>
      </vt:variant>
      <vt:variant>
        <vt:i4>5</vt:i4>
      </vt:variant>
      <vt:variant>
        <vt:lpwstr>https://www.podkarpackie.pl/index.php/zarzad-wojewodztwa/czlonkowie</vt:lpwstr>
      </vt:variant>
      <vt:variant>
        <vt:lpwstr>cz2</vt:lpwstr>
      </vt:variant>
      <vt:variant>
        <vt:i4>1376273</vt:i4>
      </vt:variant>
      <vt:variant>
        <vt:i4>345</vt:i4>
      </vt:variant>
      <vt:variant>
        <vt:i4>0</vt:i4>
      </vt:variant>
      <vt:variant>
        <vt:i4>5</vt:i4>
      </vt:variant>
      <vt:variant>
        <vt:lpwstr>https://www.podkarpackie.pl/index.php/zarzad-wojewodztwa/czlonkowie</vt:lpwstr>
      </vt:variant>
      <vt:variant>
        <vt:lpwstr>cz1</vt:lpwstr>
      </vt:variant>
      <vt:variant>
        <vt:i4>2031628</vt:i4>
      </vt:variant>
      <vt:variant>
        <vt:i4>342</vt:i4>
      </vt:variant>
      <vt:variant>
        <vt:i4>0</vt:i4>
      </vt:variant>
      <vt:variant>
        <vt:i4>5</vt:i4>
      </vt:variant>
      <vt:variant>
        <vt:lpwstr>https://www.podkarpackie.pl/index.php/zarzad-wojewodztwa/wicemarszalkowie</vt:lpwstr>
      </vt:variant>
      <vt:variant>
        <vt:lpwstr>wice2</vt:lpwstr>
      </vt:variant>
      <vt:variant>
        <vt:i4>1376273</vt:i4>
      </vt:variant>
      <vt:variant>
        <vt:i4>339</vt:i4>
      </vt:variant>
      <vt:variant>
        <vt:i4>0</vt:i4>
      </vt:variant>
      <vt:variant>
        <vt:i4>5</vt:i4>
      </vt:variant>
      <vt:variant>
        <vt:lpwstr>https://www.podkarpackie.pl/index.php/zarzad-wojewodztwa/czlonkowie</vt:lpwstr>
      </vt:variant>
      <vt:variant>
        <vt:lpwstr>cz2</vt:lpwstr>
      </vt:variant>
      <vt:variant>
        <vt:i4>6946925</vt:i4>
      </vt:variant>
      <vt:variant>
        <vt:i4>336</vt:i4>
      </vt:variant>
      <vt:variant>
        <vt:i4>0</vt:i4>
      </vt:variant>
      <vt:variant>
        <vt:i4>5</vt:i4>
      </vt:variant>
      <vt:variant>
        <vt:lpwstr>https://www.podkarpackie.pl/index.php/zarzad-wojewodztwa/marszalek</vt:lpwstr>
      </vt:variant>
      <vt:variant>
        <vt:lpwstr/>
      </vt:variant>
      <vt:variant>
        <vt:i4>4259863</vt:i4>
      </vt:variant>
      <vt:variant>
        <vt:i4>333</vt:i4>
      </vt:variant>
      <vt:variant>
        <vt:i4>0</vt:i4>
      </vt:variant>
      <vt:variant>
        <vt:i4>5</vt:i4>
      </vt:variant>
      <vt:variant>
        <vt:lpwstr>https://pl.wikipedia.org/wiki/Informacja</vt:lpwstr>
      </vt:variant>
      <vt:variant>
        <vt:lpwstr/>
      </vt:variant>
      <vt:variant>
        <vt:i4>6029316</vt:i4>
      </vt:variant>
      <vt:variant>
        <vt:i4>330</vt:i4>
      </vt:variant>
      <vt:variant>
        <vt:i4>0</vt:i4>
      </vt:variant>
      <vt:variant>
        <vt:i4>5</vt:i4>
      </vt:variant>
      <vt:variant>
        <vt:lpwstr>https://pl.wikipedia.org/wiki/Informatyka</vt:lpwstr>
      </vt:variant>
      <vt:variant>
        <vt:lpwstr/>
      </vt:variant>
      <vt:variant>
        <vt:i4>5701657</vt:i4>
      </vt:variant>
      <vt:variant>
        <vt:i4>327</vt:i4>
      </vt:variant>
      <vt:variant>
        <vt:i4>0</vt:i4>
      </vt:variant>
      <vt:variant>
        <vt:i4>5</vt:i4>
      </vt:variant>
      <vt:variant>
        <vt:lpwstr>https://pl.wikipedia.org/wiki/Telekomunikacja</vt:lpwstr>
      </vt:variant>
      <vt:variant>
        <vt:lpwstr/>
      </vt:variant>
      <vt:variant>
        <vt:i4>1376306</vt:i4>
      </vt:variant>
      <vt:variant>
        <vt:i4>293</vt:i4>
      </vt:variant>
      <vt:variant>
        <vt:i4>0</vt:i4>
      </vt:variant>
      <vt:variant>
        <vt:i4>5</vt:i4>
      </vt:variant>
      <vt:variant>
        <vt:lpwstr/>
      </vt:variant>
      <vt:variant>
        <vt:lpwstr>_Toc52266137</vt:lpwstr>
      </vt:variant>
      <vt:variant>
        <vt:i4>1310770</vt:i4>
      </vt:variant>
      <vt:variant>
        <vt:i4>287</vt:i4>
      </vt:variant>
      <vt:variant>
        <vt:i4>0</vt:i4>
      </vt:variant>
      <vt:variant>
        <vt:i4>5</vt:i4>
      </vt:variant>
      <vt:variant>
        <vt:lpwstr/>
      </vt:variant>
      <vt:variant>
        <vt:lpwstr>_Toc52266136</vt:lpwstr>
      </vt:variant>
      <vt:variant>
        <vt:i4>1507378</vt:i4>
      </vt:variant>
      <vt:variant>
        <vt:i4>281</vt:i4>
      </vt:variant>
      <vt:variant>
        <vt:i4>0</vt:i4>
      </vt:variant>
      <vt:variant>
        <vt:i4>5</vt:i4>
      </vt:variant>
      <vt:variant>
        <vt:lpwstr/>
      </vt:variant>
      <vt:variant>
        <vt:lpwstr>_Toc52266135</vt:lpwstr>
      </vt:variant>
      <vt:variant>
        <vt:i4>1441842</vt:i4>
      </vt:variant>
      <vt:variant>
        <vt:i4>275</vt:i4>
      </vt:variant>
      <vt:variant>
        <vt:i4>0</vt:i4>
      </vt:variant>
      <vt:variant>
        <vt:i4>5</vt:i4>
      </vt:variant>
      <vt:variant>
        <vt:lpwstr/>
      </vt:variant>
      <vt:variant>
        <vt:lpwstr>_Toc52266134</vt:lpwstr>
      </vt:variant>
      <vt:variant>
        <vt:i4>1114162</vt:i4>
      </vt:variant>
      <vt:variant>
        <vt:i4>269</vt:i4>
      </vt:variant>
      <vt:variant>
        <vt:i4>0</vt:i4>
      </vt:variant>
      <vt:variant>
        <vt:i4>5</vt:i4>
      </vt:variant>
      <vt:variant>
        <vt:lpwstr/>
      </vt:variant>
      <vt:variant>
        <vt:lpwstr>_Toc52266133</vt:lpwstr>
      </vt:variant>
      <vt:variant>
        <vt:i4>1048626</vt:i4>
      </vt:variant>
      <vt:variant>
        <vt:i4>263</vt:i4>
      </vt:variant>
      <vt:variant>
        <vt:i4>0</vt:i4>
      </vt:variant>
      <vt:variant>
        <vt:i4>5</vt:i4>
      </vt:variant>
      <vt:variant>
        <vt:lpwstr/>
      </vt:variant>
      <vt:variant>
        <vt:lpwstr>_Toc52266132</vt:lpwstr>
      </vt:variant>
      <vt:variant>
        <vt:i4>1245234</vt:i4>
      </vt:variant>
      <vt:variant>
        <vt:i4>257</vt:i4>
      </vt:variant>
      <vt:variant>
        <vt:i4>0</vt:i4>
      </vt:variant>
      <vt:variant>
        <vt:i4>5</vt:i4>
      </vt:variant>
      <vt:variant>
        <vt:lpwstr/>
      </vt:variant>
      <vt:variant>
        <vt:lpwstr>_Toc52266131</vt:lpwstr>
      </vt:variant>
      <vt:variant>
        <vt:i4>1179698</vt:i4>
      </vt:variant>
      <vt:variant>
        <vt:i4>251</vt:i4>
      </vt:variant>
      <vt:variant>
        <vt:i4>0</vt:i4>
      </vt:variant>
      <vt:variant>
        <vt:i4>5</vt:i4>
      </vt:variant>
      <vt:variant>
        <vt:lpwstr/>
      </vt:variant>
      <vt:variant>
        <vt:lpwstr>_Toc52266130</vt:lpwstr>
      </vt:variant>
      <vt:variant>
        <vt:i4>1769523</vt:i4>
      </vt:variant>
      <vt:variant>
        <vt:i4>245</vt:i4>
      </vt:variant>
      <vt:variant>
        <vt:i4>0</vt:i4>
      </vt:variant>
      <vt:variant>
        <vt:i4>5</vt:i4>
      </vt:variant>
      <vt:variant>
        <vt:lpwstr/>
      </vt:variant>
      <vt:variant>
        <vt:lpwstr>_Toc52266129</vt:lpwstr>
      </vt:variant>
      <vt:variant>
        <vt:i4>1703987</vt:i4>
      </vt:variant>
      <vt:variant>
        <vt:i4>239</vt:i4>
      </vt:variant>
      <vt:variant>
        <vt:i4>0</vt:i4>
      </vt:variant>
      <vt:variant>
        <vt:i4>5</vt:i4>
      </vt:variant>
      <vt:variant>
        <vt:lpwstr/>
      </vt:variant>
      <vt:variant>
        <vt:lpwstr>_Toc52266128</vt:lpwstr>
      </vt:variant>
      <vt:variant>
        <vt:i4>1376307</vt:i4>
      </vt:variant>
      <vt:variant>
        <vt:i4>233</vt:i4>
      </vt:variant>
      <vt:variant>
        <vt:i4>0</vt:i4>
      </vt:variant>
      <vt:variant>
        <vt:i4>5</vt:i4>
      </vt:variant>
      <vt:variant>
        <vt:lpwstr/>
      </vt:variant>
      <vt:variant>
        <vt:lpwstr>_Toc52266127</vt:lpwstr>
      </vt:variant>
      <vt:variant>
        <vt:i4>1310771</vt:i4>
      </vt:variant>
      <vt:variant>
        <vt:i4>227</vt:i4>
      </vt:variant>
      <vt:variant>
        <vt:i4>0</vt:i4>
      </vt:variant>
      <vt:variant>
        <vt:i4>5</vt:i4>
      </vt:variant>
      <vt:variant>
        <vt:lpwstr/>
      </vt:variant>
      <vt:variant>
        <vt:lpwstr>_Toc52266126</vt:lpwstr>
      </vt:variant>
      <vt:variant>
        <vt:i4>1507379</vt:i4>
      </vt:variant>
      <vt:variant>
        <vt:i4>221</vt:i4>
      </vt:variant>
      <vt:variant>
        <vt:i4>0</vt:i4>
      </vt:variant>
      <vt:variant>
        <vt:i4>5</vt:i4>
      </vt:variant>
      <vt:variant>
        <vt:lpwstr/>
      </vt:variant>
      <vt:variant>
        <vt:lpwstr>_Toc52266125</vt:lpwstr>
      </vt:variant>
      <vt:variant>
        <vt:i4>1441843</vt:i4>
      </vt:variant>
      <vt:variant>
        <vt:i4>215</vt:i4>
      </vt:variant>
      <vt:variant>
        <vt:i4>0</vt:i4>
      </vt:variant>
      <vt:variant>
        <vt:i4>5</vt:i4>
      </vt:variant>
      <vt:variant>
        <vt:lpwstr/>
      </vt:variant>
      <vt:variant>
        <vt:lpwstr>_Toc52266124</vt:lpwstr>
      </vt:variant>
      <vt:variant>
        <vt:i4>1114163</vt:i4>
      </vt:variant>
      <vt:variant>
        <vt:i4>209</vt:i4>
      </vt:variant>
      <vt:variant>
        <vt:i4>0</vt:i4>
      </vt:variant>
      <vt:variant>
        <vt:i4>5</vt:i4>
      </vt:variant>
      <vt:variant>
        <vt:lpwstr/>
      </vt:variant>
      <vt:variant>
        <vt:lpwstr>_Toc52266123</vt:lpwstr>
      </vt:variant>
      <vt:variant>
        <vt:i4>1048627</vt:i4>
      </vt:variant>
      <vt:variant>
        <vt:i4>203</vt:i4>
      </vt:variant>
      <vt:variant>
        <vt:i4>0</vt:i4>
      </vt:variant>
      <vt:variant>
        <vt:i4>5</vt:i4>
      </vt:variant>
      <vt:variant>
        <vt:lpwstr/>
      </vt:variant>
      <vt:variant>
        <vt:lpwstr>_Toc52266122</vt:lpwstr>
      </vt:variant>
      <vt:variant>
        <vt:i4>1245235</vt:i4>
      </vt:variant>
      <vt:variant>
        <vt:i4>197</vt:i4>
      </vt:variant>
      <vt:variant>
        <vt:i4>0</vt:i4>
      </vt:variant>
      <vt:variant>
        <vt:i4>5</vt:i4>
      </vt:variant>
      <vt:variant>
        <vt:lpwstr/>
      </vt:variant>
      <vt:variant>
        <vt:lpwstr>_Toc52266121</vt:lpwstr>
      </vt:variant>
      <vt:variant>
        <vt:i4>1179699</vt:i4>
      </vt:variant>
      <vt:variant>
        <vt:i4>191</vt:i4>
      </vt:variant>
      <vt:variant>
        <vt:i4>0</vt:i4>
      </vt:variant>
      <vt:variant>
        <vt:i4>5</vt:i4>
      </vt:variant>
      <vt:variant>
        <vt:lpwstr/>
      </vt:variant>
      <vt:variant>
        <vt:lpwstr>_Toc52266120</vt:lpwstr>
      </vt:variant>
      <vt:variant>
        <vt:i4>1769520</vt:i4>
      </vt:variant>
      <vt:variant>
        <vt:i4>185</vt:i4>
      </vt:variant>
      <vt:variant>
        <vt:i4>0</vt:i4>
      </vt:variant>
      <vt:variant>
        <vt:i4>5</vt:i4>
      </vt:variant>
      <vt:variant>
        <vt:lpwstr/>
      </vt:variant>
      <vt:variant>
        <vt:lpwstr>_Toc52266119</vt:lpwstr>
      </vt:variant>
      <vt:variant>
        <vt:i4>1703984</vt:i4>
      </vt:variant>
      <vt:variant>
        <vt:i4>179</vt:i4>
      </vt:variant>
      <vt:variant>
        <vt:i4>0</vt:i4>
      </vt:variant>
      <vt:variant>
        <vt:i4>5</vt:i4>
      </vt:variant>
      <vt:variant>
        <vt:lpwstr/>
      </vt:variant>
      <vt:variant>
        <vt:lpwstr>_Toc52266118</vt:lpwstr>
      </vt:variant>
      <vt:variant>
        <vt:i4>1376304</vt:i4>
      </vt:variant>
      <vt:variant>
        <vt:i4>173</vt:i4>
      </vt:variant>
      <vt:variant>
        <vt:i4>0</vt:i4>
      </vt:variant>
      <vt:variant>
        <vt:i4>5</vt:i4>
      </vt:variant>
      <vt:variant>
        <vt:lpwstr/>
      </vt:variant>
      <vt:variant>
        <vt:lpwstr>_Toc52266117</vt:lpwstr>
      </vt:variant>
      <vt:variant>
        <vt:i4>1310768</vt:i4>
      </vt:variant>
      <vt:variant>
        <vt:i4>167</vt:i4>
      </vt:variant>
      <vt:variant>
        <vt:i4>0</vt:i4>
      </vt:variant>
      <vt:variant>
        <vt:i4>5</vt:i4>
      </vt:variant>
      <vt:variant>
        <vt:lpwstr/>
      </vt:variant>
      <vt:variant>
        <vt:lpwstr>_Toc52266116</vt:lpwstr>
      </vt:variant>
      <vt:variant>
        <vt:i4>1507376</vt:i4>
      </vt:variant>
      <vt:variant>
        <vt:i4>161</vt:i4>
      </vt:variant>
      <vt:variant>
        <vt:i4>0</vt:i4>
      </vt:variant>
      <vt:variant>
        <vt:i4>5</vt:i4>
      </vt:variant>
      <vt:variant>
        <vt:lpwstr/>
      </vt:variant>
      <vt:variant>
        <vt:lpwstr>_Toc52266115</vt:lpwstr>
      </vt:variant>
      <vt:variant>
        <vt:i4>1441840</vt:i4>
      </vt:variant>
      <vt:variant>
        <vt:i4>155</vt:i4>
      </vt:variant>
      <vt:variant>
        <vt:i4>0</vt:i4>
      </vt:variant>
      <vt:variant>
        <vt:i4>5</vt:i4>
      </vt:variant>
      <vt:variant>
        <vt:lpwstr/>
      </vt:variant>
      <vt:variant>
        <vt:lpwstr>_Toc52266114</vt:lpwstr>
      </vt:variant>
      <vt:variant>
        <vt:i4>1114160</vt:i4>
      </vt:variant>
      <vt:variant>
        <vt:i4>149</vt:i4>
      </vt:variant>
      <vt:variant>
        <vt:i4>0</vt:i4>
      </vt:variant>
      <vt:variant>
        <vt:i4>5</vt:i4>
      </vt:variant>
      <vt:variant>
        <vt:lpwstr/>
      </vt:variant>
      <vt:variant>
        <vt:lpwstr>_Toc52266113</vt:lpwstr>
      </vt:variant>
      <vt:variant>
        <vt:i4>1048624</vt:i4>
      </vt:variant>
      <vt:variant>
        <vt:i4>143</vt:i4>
      </vt:variant>
      <vt:variant>
        <vt:i4>0</vt:i4>
      </vt:variant>
      <vt:variant>
        <vt:i4>5</vt:i4>
      </vt:variant>
      <vt:variant>
        <vt:lpwstr/>
      </vt:variant>
      <vt:variant>
        <vt:lpwstr>_Toc52266112</vt:lpwstr>
      </vt:variant>
      <vt:variant>
        <vt:i4>1245232</vt:i4>
      </vt:variant>
      <vt:variant>
        <vt:i4>137</vt:i4>
      </vt:variant>
      <vt:variant>
        <vt:i4>0</vt:i4>
      </vt:variant>
      <vt:variant>
        <vt:i4>5</vt:i4>
      </vt:variant>
      <vt:variant>
        <vt:lpwstr/>
      </vt:variant>
      <vt:variant>
        <vt:lpwstr>_Toc52266111</vt:lpwstr>
      </vt:variant>
      <vt:variant>
        <vt:i4>1179696</vt:i4>
      </vt:variant>
      <vt:variant>
        <vt:i4>131</vt:i4>
      </vt:variant>
      <vt:variant>
        <vt:i4>0</vt:i4>
      </vt:variant>
      <vt:variant>
        <vt:i4>5</vt:i4>
      </vt:variant>
      <vt:variant>
        <vt:lpwstr/>
      </vt:variant>
      <vt:variant>
        <vt:lpwstr>_Toc52266110</vt:lpwstr>
      </vt:variant>
      <vt:variant>
        <vt:i4>1769521</vt:i4>
      </vt:variant>
      <vt:variant>
        <vt:i4>125</vt:i4>
      </vt:variant>
      <vt:variant>
        <vt:i4>0</vt:i4>
      </vt:variant>
      <vt:variant>
        <vt:i4>5</vt:i4>
      </vt:variant>
      <vt:variant>
        <vt:lpwstr/>
      </vt:variant>
      <vt:variant>
        <vt:lpwstr>_Toc52266109</vt:lpwstr>
      </vt:variant>
      <vt:variant>
        <vt:i4>1703985</vt:i4>
      </vt:variant>
      <vt:variant>
        <vt:i4>119</vt:i4>
      </vt:variant>
      <vt:variant>
        <vt:i4>0</vt:i4>
      </vt:variant>
      <vt:variant>
        <vt:i4>5</vt:i4>
      </vt:variant>
      <vt:variant>
        <vt:lpwstr/>
      </vt:variant>
      <vt:variant>
        <vt:lpwstr>_Toc52266108</vt:lpwstr>
      </vt:variant>
      <vt:variant>
        <vt:i4>1376305</vt:i4>
      </vt:variant>
      <vt:variant>
        <vt:i4>113</vt:i4>
      </vt:variant>
      <vt:variant>
        <vt:i4>0</vt:i4>
      </vt:variant>
      <vt:variant>
        <vt:i4>5</vt:i4>
      </vt:variant>
      <vt:variant>
        <vt:lpwstr/>
      </vt:variant>
      <vt:variant>
        <vt:lpwstr>_Toc52266107</vt:lpwstr>
      </vt:variant>
      <vt:variant>
        <vt:i4>1310769</vt:i4>
      </vt:variant>
      <vt:variant>
        <vt:i4>107</vt:i4>
      </vt:variant>
      <vt:variant>
        <vt:i4>0</vt:i4>
      </vt:variant>
      <vt:variant>
        <vt:i4>5</vt:i4>
      </vt:variant>
      <vt:variant>
        <vt:lpwstr/>
      </vt:variant>
      <vt:variant>
        <vt:lpwstr>_Toc52266106</vt:lpwstr>
      </vt:variant>
      <vt:variant>
        <vt:i4>1507377</vt:i4>
      </vt:variant>
      <vt:variant>
        <vt:i4>101</vt:i4>
      </vt:variant>
      <vt:variant>
        <vt:i4>0</vt:i4>
      </vt:variant>
      <vt:variant>
        <vt:i4>5</vt:i4>
      </vt:variant>
      <vt:variant>
        <vt:lpwstr/>
      </vt:variant>
      <vt:variant>
        <vt:lpwstr>_Toc52266105</vt:lpwstr>
      </vt:variant>
      <vt:variant>
        <vt:i4>1441841</vt:i4>
      </vt:variant>
      <vt:variant>
        <vt:i4>95</vt:i4>
      </vt:variant>
      <vt:variant>
        <vt:i4>0</vt:i4>
      </vt:variant>
      <vt:variant>
        <vt:i4>5</vt:i4>
      </vt:variant>
      <vt:variant>
        <vt:lpwstr/>
      </vt:variant>
      <vt:variant>
        <vt:lpwstr>_Toc52266104</vt:lpwstr>
      </vt:variant>
      <vt:variant>
        <vt:i4>1114161</vt:i4>
      </vt:variant>
      <vt:variant>
        <vt:i4>89</vt:i4>
      </vt:variant>
      <vt:variant>
        <vt:i4>0</vt:i4>
      </vt:variant>
      <vt:variant>
        <vt:i4>5</vt:i4>
      </vt:variant>
      <vt:variant>
        <vt:lpwstr/>
      </vt:variant>
      <vt:variant>
        <vt:lpwstr>_Toc52266103</vt:lpwstr>
      </vt:variant>
      <vt:variant>
        <vt:i4>1048625</vt:i4>
      </vt:variant>
      <vt:variant>
        <vt:i4>83</vt:i4>
      </vt:variant>
      <vt:variant>
        <vt:i4>0</vt:i4>
      </vt:variant>
      <vt:variant>
        <vt:i4>5</vt:i4>
      </vt:variant>
      <vt:variant>
        <vt:lpwstr/>
      </vt:variant>
      <vt:variant>
        <vt:lpwstr>_Toc52266102</vt:lpwstr>
      </vt:variant>
      <vt:variant>
        <vt:i4>1245233</vt:i4>
      </vt:variant>
      <vt:variant>
        <vt:i4>77</vt:i4>
      </vt:variant>
      <vt:variant>
        <vt:i4>0</vt:i4>
      </vt:variant>
      <vt:variant>
        <vt:i4>5</vt:i4>
      </vt:variant>
      <vt:variant>
        <vt:lpwstr/>
      </vt:variant>
      <vt:variant>
        <vt:lpwstr>_Toc52266101</vt:lpwstr>
      </vt:variant>
      <vt:variant>
        <vt:i4>1179697</vt:i4>
      </vt:variant>
      <vt:variant>
        <vt:i4>71</vt:i4>
      </vt:variant>
      <vt:variant>
        <vt:i4>0</vt:i4>
      </vt:variant>
      <vt:variant>
        <vt:i4>5</vt:i4>
      </vt:variant>
      <vt:variant>
        <vt:lpwstr/>
      </vt:variant>
      <vt:variant>
        <vt:lpwstr>_Toc52266100</vt:lpwstr>
      </vt:variant>
      <vt:variant>
        <vt:i4>1703992</vt:i4>
      </vt:variant>
      <vt:variant>
        <vt:i4>65</vt:i4>
      </vt:variant>
      <vt:variant>
        <vt:i4>0</vt:i4>
      </vt:variant>
      <vt:variant>
        <vt:i4>5</vt:i4>
      </vt:variant>
      <vt:variant>
        <vt:lpwstr/>
      </vt:variant>
      <vt:variant>
        <vt:lpwstr>_Toc52266099</vt:lpwstr>
      </vt:variant>
      <vt:variant>
        <vt:i4>1769528</vt:i4>
      </vt:variant>
      <vt:variant>
        <vt:i4>59</vt:i4>
      </vt:variant>
      <vt:variant>
        <vt:i4>0</vt:i4>
      </vt:variant>
      <vt:variant>
        <vt:i4>5</vt:i4>
      </vt:variant>
      <vt:variant>
        <vt:lpwstr/>
      </vt:variant>
      <vt:variant>
        <vt:lpwstr>_Toc52266098</vt:lpwstr>
      </vt:variant>
      <vt:variant>
        <vt:i4>1310776</vt:i4>
      </vt:variant>
      <vt:variant>
        <vt:i4>53</vt:i4>
      </vt:variant>
      <vt:variant>
        <vt:i4>0</vt:i4>
      </vt:variant>
      <vt:variant>
        <vt:i4>5</vt:i4>
      </vt:variant>
      <vt:variant>
        <vt:lpwstr/>
      </vt:variant>
      <vt:variant>
        <vt:lpwstr>_Toc52266097</vt:lpwstr>
      </vt:variant>
      <vt:variant>
        <vt:i4>1376312</vt:i4>
      </vt:variant>
      <vt:variant>
        <vt:i4>47</vt:i4>
      </vt:variant>
      <vt:variant>
        <vt:i4>0</vt:i4>
      </vt:variant>
      <vt:variant>
        <vt:i4>5</vt:i4>
      </vt:variant>
      <vt:variant>
        <vt:lpwstr/>
      </vt:variant>
      <vt:variant>
        <vt:lpwstr>_Toc52266096</vt:lpwstr>
      </vt:variant>
      <vt:variant>
        <vt:i4>1441848</vt:i4>
      </vt:variant>
      <vt:variant>
        <vt:i4>41</vt:i4>
      </vt:variant>
      <vt:variant>
        <vt:i4>0</vt:i4>
      </vt:variant>
      <vt:variant>
        <vt:i4>5</vt:i4>
      </vt:variant>
      <vt:variant>
        <vt:lpwstr/>
      </vt:variant>
      <vt:variant>
        <vt:lpwstr>_Toc52266095</vt:lpwstr>
      </vt:variant>
      <vt:variant>
        <vt:i4>1507384</vt:i4>
      </vt:variant>
      <vt:variant>
        <vt:i4>35</vt:i4>
      </vt:variant>
      <vt:variant>
        <vt:i4>0</vt:i4>
      </vt:variant>
      <vt:variant>
        <vt:i4>5</vt:i4>
      </vt:variant>
      <vt:variant>
        <vt:lpwstr/>
      </vt:variant>
      <vt:variant>
        <vt:lpwstr>_Toc52266094</vt:lpwstr>
      </vt:variant>
      <vt:variant>
        <vt:i4>1048632</vt:i4>
      </vt:variant>
      <vt:variant>
        <vt:i4>29</vt:i4>
      </vt:variant>
      <vt:variant>
        <vt:i4>0</vt:i4>
      </vt:variant>
      <vt:variant>
        <vt:i4>5</vt:i4>
      </vt:variant>
      <vt:variant>
        <vt:lpwstr/>
      </vt:variant>
      <vt:variant>
        <vt:lpwstr>_Toc52266093</vt:lpwstr>
      </vt:variant>
      <vt:variant>
        <vt:i4>1114168</vt:i4>
      </vt:variant>
      <vt:variant>
        <vt:i4>23</vt:i4>
      </vt:variant>
      <vt:variant>
        <vt:i4>0</vt:i4>
      </vt:variant>
      <vt:variant>
        <vt:i4>5</vt:i4>
      </vt:variant>
      <vt:variant>
        <vt:lpwstr/>
      </vt:variant>
      <vt:variant>
        <vt:lpwstr>_Toc52266092</vt:lpwstr>
      </vt:variant>
      <vt:variant>
        <vt:i4>1179704</vt:i4>
      </vt:variant>
      <vt:variant>
        <vt:i4>17</vt:i4>
      </vt:variant>
      <vt:variant>
        <vt:i4>0</vt:i4>
      </vt:variant>
      <vt:variant>
        <vt:i4>5</vt:i4>
      </vt:variant>
      <vt:variant>
        <vt:lpwstr/>
      </vt:variant>
      <vt:variant>
        <vt:lpwstr>_Toc52266091</vt:lpwstr>
      </vt:variant>
      <vt:variant>
        <vt:i4>1245240</vt:i4>
      </vt:variant>
      <vt:variant>
        <vt:i4>11</vt:i4>
      </vt:variant>
      <vt:variant>
        <vt:i4>0</vt:i4>
      </vt:variant>
      <vt:variant>
        <vt:i4>5</vt:i4>
      </vt:variant>
      <vt:variant>
        <vt:lpwstr/>
      </vt:variant>
      <vt:variant>
        <vt:lpwstr>_Toc52266090</vt:lpwstr>
      </vt:variant>
      <vt:variant>
        <vt:i4>1703993</vt:i4>
      </vt:variant>
      <vt:variant>
        <vt:i4>5</vt:i4>
      </vt:variant>
      <vt:variant>
        <vt:i4>0</vt:i4>
      </vt:variant>
      <vt:variant>
        <vt:i4>5</vt:i4>
      </vt:variant>
      <vt:variant>
        <vt:lpwstr/>
      </vt:variant>
      <vt:variant>
        <vt:lpwstr>_Toc52266089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województwa - Podkarpackie 2030</dc:title>
  <dc:subject/>
  <dc:creator>UMWP</dc:creator>
  <cp:keywords>Strategię rozwoju województwa - Podkarpackie 2030</cp:keywords>
  <cp:lastModifiedBy>Konrad Wojturski</cp:lastModifiedBy>
  <cp:revision>45</cp:revision>
  <cp:lastPrinted>2021-03-22T12:35:00Z</cp:lastPrinted>
  <dcterms:created xsi:type="dcterms:W3CDTF">2021-03-04T11:01:00Z</dcterms:created>
  <dcterms:modified xsi:type="dcterms:W3CDTF">2021-03-22T12:42:00Z</dcterms:modified>
</cp:coreProperties>
</file>