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17069029" w:displacedByCustomXml="next"/>
    <w:bookmarkEnd w:id="0" w:displacedByCustomXml="next"/>
    <w:sdt>
      <w:sdtPr>
        <w:rPr>
          <w:rFonts w:ascii="Arial" w:hAnsi="Arial" w:cs="Arial"/>
        </w:rPr>
        <w:id w:val="-75372897"/>
        <w:docPartObj>
          <w:docPartGallery w:val="Cover Pages"/>
          <w:docPartUnique/>
        </w:docPartObj>
      </w:sdtPr>
      <w:sdtContent>
        <w:p w14:paraId="44E58996" w14:textId="77777777" w:rsidR="000E4BF6" w:rsidRPr="00C64847" w:rsidRDefault="000E4BF6" w:rsidP="00C64847">
          <w:pPr>
            <w:spacing w:line="276" w:lineRule="auto"/>
            <w:jc w:val="center"/>
            <w:rPr>
              <w:rFonts w:ascii="Arial" w:hAnsi="Arial" w:cs="Arial"/>
            </w:rPr>
          </w:pPr>
          <w:r w:rsidRPr="00C64847">
            <w:rPr>
              <w:rFonts w:ascii="Arial" w:hAnsi="Arial" w:cs="Arial"/>
              <w:noProof/>
              <w:lang w:eastAsia="pl-PL"/>
            </w:rPr>
            <w:drawing>
              <wp:inline distT="0" distB="0" distL="0" distR="0" wp14:anchorId="2C4C6B65" wp14:editId="70326AB7">
                <wp:extent cx="647065" cy="758825"/>
                <wp:effectExtent l="0" t="0" r="635" b="3175"/>
                <wp:docPr id="248" name="Obraz 3" descr="Herb przedstawia na tarczy dwudzielnej w słup w prawym polu czerwonym gryfa ukoronowanego srebrnego wspiętego w lewo, w lewym błękitnym lwa ukoronowanego złotego wspiętego o języku czerwonym. Ponad nimi krzyż kawalerski srebrny." title="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braz 3" descr="herb.jpg"/>
                        <pic:cNvPicPr>
                          <a:picLocks noChangeAspect="1"/>
                        </pic:cNvPicPr>
                      </pic:nvPicPr>
                      <pic:blipFill>
                        <a:blip r:embed="rId8" cstate="print"/>
                        <a:srcRect/>
                        <a:stretch>
                          <a:fillRect/>
                        </a:stretch>
                      </pic:blipFill>
                      <pic:spPr bwMode="auto">
                        <a:xfrm>
                          <a:off x="0" y="0"/>
                          <a:ext cx="647065" cy="758825"/>
                        </a:xfrm>
                        <a:prstGeom prst="rect">
                          <a:avLst/>
                        </a:prstGeom>
                        <a:noFill/>
                        <a:ln w="9525">
                          <a:noFill/>
                          <a:miter lim="800000"/>
                          <a:headEnd/>
                          <a:tailEnd/>
                        </a:ln>
                      </pic:spPr>
                    </pic:pic>
                  </a:graphicData>
                </a:graphic>
              </wp:inline>
            </w:drawing>
          </w:r>
        </w:p>
        <w:p w14:paraId="1F0ACAD3" w14:textId="62041630" w:rsidR="00493025" w:rsidRPr="00C64847" w:rsidRDefault="00C64847" w:rsidP="00C64847">
          <w:pPr>
            <w:spacing w:after="3000" w:line="276" w:lineRule="auto"/>
            <w:jc w:val="center"/>
            <w:rPr>
              <w:rFonts w:ascii="Arial" w:hAnsi="Arial" w:cs="Arial"/>
              <w:sz w:val="32"/>
              <w:szCs w:val="32"/>
            </w:rPr>
          </w:pPr>
          <w:r w:rsidRPr="00C64847">
            <w:rPr>
              <w:rFonts w:ascii="Arial" w:hAnsi="Arial" w:cs="Arial"/>
              <w:sz w:val="32"/>
              <w:szCs w:val="32"/>
            </w:rPr>
            <w:t>Zarząd Województwa Podkarpackiego</w:t>
          </w:r>
        </w:p>
        <w:p w14:paraId="7C13C31C" w14:textId="5F890B57" w:rsidR="00493025" w:rsidRPr="00C64847" w:rsidRDefault="00493025" w:rsidP="00C64847">
          <w:pPr>
            <w:spacing w:line="276" w:lineRule="auto"/>
            <w:rPr>
              <w:rFonts w:ascii="Arial" w:hAnsi="Arial" w:cs="Arial"/>
              <w:b/>
              <w:bCs/>
              <w:color w:val="0070C0"/>
              <w:sz w:val="56"/>
              <w:szCs w:val="56"/>
            </w:rPr>
          </w:pPr>
          <w:r w:rsidRPr="00C64847">
            <w:rPr>
              <w:rFonts w:ascii="Arial" w:hAnsi="Arial" w:cs="Arial"/>
              <w:b/>
              <w:bCs/>
              <w:color w:val="0070C0"/>
              <w:sz w:val="56"/>
              <w:szCs w:val="56"/>
            </w:rPr>
            <w:t xml:space="preserve">Informacja o stopniu realizacji </w:t>
          </w:r>
          <w:r w:rsidRPr="00C64847">
            <w:rPr>
              <w:rFonts w:ascii="Arial" w:hAnsi="Arial" w:cs="Arial"/>
              <w:b/>
              <w:bCs/>
              <w:i/>
              <w:iCs/>
              <w:color w:val="0070C0"/>
              <w:sz w:val="56"/>
              <w:szCs w:val="56"/>
            </w:rPr>
            <w:t>Strategii rozwoju województwa – Podkarpackie 2030</w:t>
          </w:r>
        </w:p>
        <w:p w14:paraId="1DB9D39B" w14:textId="3C5CA1FD" w:rsidR="00C64847" w:rsidRDefault="00C64847" w:rsidP="00C64847">
          <w:pPr>
            <w:spacing w:after="5400" w:line="276" w:lineRule="auto"/>
            <w:rPr>
              <w:rFonts w:ascii="Arial" w:hAnsi="Arial" w:cs="Arial"/>
              <w:color w:val="0070C0"/>
              <w:sz w:val="48"/>
              <w:szCs w:val="48"/>
            </w:rPr>
          </w:pPr>
          <w:r>
            <w:rPr>
              <w:rFonts w:ascii="Arial" w:hAnsi="Arial" w:cs="Arial"/>
              <w:color w:val="0070C0"/>
              <w:sz w:val="48"/>
              <w:szCs w:val="48"/>
            </w:rPr>
            <w:t>RAPORT MONITORINGOWY</w:t>
          </w:r>
        </w:p>
        <w:p w14:paraId="1D310DCC" w14:textId="04FE1001" w:rsidR="00C64847" w:rsidRDefault="00C64847" w:rsidP="00C64847">
          <w:pPr>
            <w:spacing w:line="276" w:lineRule="auto"/>
            <w:jc w:val="center"/>
            <w:rPr>
              <w:rFonts w:ascii="Arial" w:hAnsi="Arial" w:cs="Arial"/>
            </w:rPr>
          </w:pPr>
          <w:r w:rsidRPr="00C64847">
            <w:rPr>
              <w:rFonts w:ascii="Arial" w:hAnsi="Arial" w:cs="Arial"/>
              <w:sz w:val="28"/>
              <w:szCs w:val="28"/>
            </w:rPr>
            <w:t>Rzeszów, listopad 2023 r</w:t>
          </w:r>
          <w:r w:rsidRPr="00C64847">
            <w:rPr>
              <w:rFonts w:ascii="Arial" w:hAnsi="Arial" w:cs="Arial"/>
              <w:sz w:val="48"/>
              <w:szCs w:val="48"/>
            </w:rPr>
            <w:t>.</w:t>
          </w:r>
        </w:p>
      </w:sdtContent>
    </w:sdt>
    <w:sdt>
      <w:sdtPr>
        <w:rPr>
          <w:rFonts w:ascii="Arial" w:eastAsiaTheme="minorHAnsi" w:hAnsi="Arial" w:cs="Arial"/>
          <w:color w:val="auto"/>
          <w:sz w:val="22"/>
          <w:szCs w:val="22"/>
          <w:lang w:eastAsia="en-US"/>
        </w:rPr>
        <w:id w:val="405267658"/>
        <w:docPartObj>
          <w:docPartGallery w:val="Table of Contents"/>
          <w:docPartUnique/>
        </w:docPartObj>
      </w:sdtPr>
      <w:sdtEndPr>
        <w:rPr>
          <w:b/>
          <w:bCs/>
        </w:rPr>
      </w:sdtEndPr>
      <w:sdtContent>
        <w:p w14:paraId="7DEB1210" w14:textId="77777777" w:rsidR="00F64B86" w:rsidRPr="0023474C" w:rsidRDefault="00F64B86" w:rsidP="0023474C">
          <w:pPr>
            <w:pStyle w:val="Nagwekspisutreci"/>
            <w:spacing w:before="0" w:after="120" w:line="276" w:lineRule="auto"/>
            <w:rPr>
              <w:rFonts w:ascii="Arial" w:hAnsi="Arial" w:cs="Arial"/>
              <w:b/>
              <w:color w:val="auto"/>
              <w:sz w:val="24"/>
              <w:szCs w:val="24"/>
            </w:rPr>
          </w:pPr>
          <w:r w:rsidRPr="0023474C">
            <w:rPr>
              <w:rFonts w:ascii="Arial" w:hAnsi="Arial" w:cs="Arial"/>
              <w:b/>
              <w:color w:val="auto"/>
              <w:sz w:val="24"/>
              <w:szCs w:val="24"/>
            </w:rPr>
            <w:t>Spis treści</w:t>
          </w:r>
        </w:p>
        <w:p w14:paraId="1EC3FD71" w14:textId="77777777" w:rsidR="0023474C" w:rsidRPr="0023474C" w:rsidRDefault="00F64B86" w:rsidP="0023474C">
          <w:pPr>
            <w:pStyle w:val="Spistreci1"/>
            <w:tabs>
              <w:tab w:val="right" w:leader="dot" w:pos="9062"/>
            </w:tabs>
            <w:spacing w:line="276" w:lineRule="auto"/>
            <w:rPr>
              <w:rFonts w:ascii="Arial" w:eastAsiaTheme="minorEastAsia" w:hAnsi="Arial" w:cs="Arial"/>
              <w:noProof/>
              <w:lang w:eastAsia="pl-PL"/>
            </w:rPr>
          </w:pPr>
          <w:r w:rsidRPr="0023474C">
            <w:rPr>
              <w:rFonts w:ascii="Arial" w:hAnsi="Arial" w:cs="Arial"/>
            </w:rPr>
            <w:fldChar w:fldCharType="begin"/>
          </w:r>
          <w:r w:rsidRPr="0023474C">
            <w:rPr>
              <w:rFonts w:ascii="Arial" w:hAnsi="Arial" w:cs="Arial"/>
            </w:rPr>
            <w:instrText xml:space="preserve"> TOC \o "1-3" \h \z \u </w:instrText>
          </w:r>
          <w:r w:rsidRPr="0023474C">
            <w:rPr>
              <w:rFonts w:ascii="Arial" w:hAnsi="Arial" w:cs="Arial"/>
            </w:rPr>
            <w:fldChar w:fldCharType="separate"/>
          </w:r>
          <w:hyperlink w:anchor="_Toc150944721" w:history="1">
            <w:r w:rsidR="0023474C" w:rsidRPr="0023474C">
              <w:rPr>
                <w:rStyle w:val="Hipercze"/>
                <w:rFonts w:ascii="Arial" w:hAnsi="Arial" w:cs="Arial"/>
                <w:noProof/>
                <w:color w:val="auto"/>
              </w:rPr>
              <w:t>Wstęp</w:t>
            </w:r>
            <w:r w:rsidR="0023474C" w:rsidRPr="0023474C">
              <w:rPr>
                <w:rFonts w:ascii="Arial" w:hAnsi="Arial" w:cs="Arial"/>
                <w:noProof/>
                <w:webHidden/>
              </w:rPr>
              <w:tab/>
            </w:r>
            <w:r w:rsidR="0023474C" w:rsidRPr="0023474C">
              <w:rPr>
                <w:rFonts w:ascii="Arial" w:hAnsi="Arial" w:cs="Arial"/>
                <w:noProof/>
                <w:webHidden/>
              </w:rPr>
              <w:fldChar w:fldCharType="begin"/>
            </w:r>
            <w:r w:rsidR="0023474C" w:rsidRPr="0023474C">
              <w:rPr>
                <w:rFonts w:ascii="Arial" w:hAnsi="Arial" w:cs="Arial"/>
                <w:noProof/>
                <w:webHidden/>
              </w:rPr>
              <w:instrText xml:space="preserve"> PAGEREF _Toc150944721 \h </w:instrText>
            </w:r>
            <w:r w:rsidR="0023474C" w:rsidRPr="0023474C">
              <w:rPr>
                <w:rFonts w:ascii="Arial" w:hAnsi="Arial" w:cs="Arial"/>
                <w:noProof/>
                <w:webHidden/>
              </w:rPr>
            </w:r>
            <w:r w:rsidR="0023474C" w:rsidRPr="0023474C">
              <w:rPr>
                <w:rFonts w:ascii="Arial" w:hAnsi="Arial" w:cs="Arial"/>
                <w:noProof/>
                <w:webHidden/>
              </w:rPr>
              <w:fldChar w:fldCharType="separate"/>
            </w:r>
            <w:r w:rsidR="00F175D2">
              <w:rPr>
                <w:rFonts w:ascii="Arial" w:hAnsi="Arial" w:cs="Arial"/>
                <w:noProof/>
                <w:webHidden/>
              </w:rPr>
              <w:t>3</w:t>
            </w:r>
            <w:r w:rsidR="0023474C" w:rsidRPr="0023474C">
              <w:rPr>
                <w:rFonts w:ascii="Arial" w:hAnsi="Arial" w:cs="Arial"/>
                <w:noProof/>
                <w:webHidden/>
              </w:rPr>
              <w:fldChar w:fldCharType="end"/>
            </w:r>
          </w:hyperlink>
        </w:p>
        <w:p w14:paraId="5FDE95F1"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22" w:history="1">
            <w:r w:rsidRPr="0023474C">
              <w:rPr>
                <w:rStyle w:val="Hipercze"/>
                <w:rFonts w:ascii="Arial" w:hAnsi="Arial" w:cs="Arial"/>
                <w:noProof/>
                <w:color w:val="auto"/>
              </w:rPr>
              <w:t>Rozdział I. Sytuacja społeczno – gospodarcza województwa podkarpackiego</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_Toc150944722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5</w:t>
            </w:r>
            <w:r w:rsidRPr="0023474C">
              <w:rPr>
                <w:rFonts w:ascii="Arial" w:hAnsi="Arial" w:cs="Arial"/>
                <w:noProof/>
                <w:webHidden/>
              </w:rPr>
              <w:fldChar w:fldCharType="end"/>
            </w:r>
          </w:hyperlink>
        </w:p>
        <w:p w14:paraId="792B19BC"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3" w:history="1">
            <w:r w:rsidRPr="0023474C">
              <w:rPr>
                <w:rStyle w:val="Hipercze"/>
                <w:rFonts w:ascii="Arial" w:hAnsi="Arial" w:cs="Arial"/>
                <w:noProof/>
                <w:color w:val="auto"/>
              </w:rPr>
              <w:t>1.</w:t>
            </w:r>
            <w:r w:rsidRPr="0023474C">
              <w:rPr>
                <w:rFonts w:ascii="Arial" w:eastAsiaTheme="minorEastAsia" w:hAnsi="Arial" w:cs="Arial"/>
                <w:noProof/>
                <w:lang w:eastAsia="pl-PL"/>
              </w:rPr>
              <w:tab/>
            </w:r>
            <w:r w:rsidRPr="0023474C">
              <w:rPr>
                <w:rStyle w:val="Hipercze"/>
                <w:rFonts w:ascii="Arial" w:hAnsi="Arial" w:cs="Arial"/>
                <w:noProof/>
                <w:color w:val="auto"/>
              </w:rPr>
              <w:t>Sytuacja społeczna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_Toc150944723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6</w:t>
            </w:r>
            <w:r w:rsidRPr="0023474C">
              <w:rPr>
                <w:rFonts w:ascii="Arial" w:hAnsi="Arial" w:cs="Arial"/>
                <w:noProof/>
                <w:webHidden/>
              </w:rPr>
              <w:fldChar w:fldCharType="end"/>
            </w:r>
          </w:hyperlink>
        </w:p>
        <w:p w14:paraId="058743AD"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4" w:history="1">
            <w:r w:rsidRPr="0023474C">
              <w:rPr>
                <w:rStyle w:val="Hipercze"/>
                <w:rFonts w:ascii="Arial" w:hAnsi="Arial" w:cs="Arial"/>
                <w:noProof/>
                <w:color w:val="auto"/>
              </w:rPr>
              <w:t>2.</w:t>
            </w:r>
            <w:r w:rsidRPr="0023474C">
              <w:rPr>
                <w:rFonts w:ascii="Arial" w:eastAsiaTheme="minorEastAsia" w:hAnsi="Arial" w:cs="Arial"/>
                <w:noProof/>
                <w:lang w:eastAsia="pl-PL"/>
              </w:rPr>
              <w:tab/>
            </w:r>
            <w:r w:rsidRPr="0023474C">
              <w:rPr>
                <w:rStyle w:val="Hipercze"/>
                <w:rFonts w:ascii="Arial" w:hAnsi="Arial" w:cs="Arial"/>
                <w:noProof/>
                <w:color w:val="auto"/>
              </w:rPr>
              <w:t>Sytuacja gospodarcza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_Toc150944724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14</w:t>
            </w:r>
            <w:r w:rsidRPr="0023474C">
              <w:rPr>
                <w:rFonts w:ascii="Arial" w:hAnsi="Arial" w:cs="Arial"/>
                <w:noProof/>
                <w:webHidden/>
              </w:rPr>
              <w:fldChar w:fldCharType="end"/>
            </w:r>
          </w:hyperlink>
        </w:p>
        <w:p w14:paraId="313BF96C"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25" w:history="1">
            <w:r w:rsidRPr="0023474C">
              <w:rPr>
                <w:rStyle w:val="Hipercze"/>
                <w:rFonts w:ascii="Arial" w:hAnsi="Arial" w:cs="Arial"/>
                <w:noProof/>
                <w:color w:val="auto"/>
              </w:rPr>
              <w:t>Rozdział II. Obszary tematyczne - Analiza zmian wskaźników monitoringowych</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_Toc150944725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20</w:t>
            </w:r>
            <w:r w:rsidRPr="0023474C">
              <w:rPr>
                <w:rFonts w:ascii="Arial" w:hAnsi="Arial" w:cs="Arial"/>
                <w:noProof/>
                <w:webHidden/>
              </w:rPr>
              <w:fldChar w:fldCharType="end"/>
            </w:r>
          </w:hyperlink>
        </w:p>
        <w:p w14:paraId="64DC7933"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6" w:history="1">
            <w:r w:rsidRPr="0023474C">
              <w:rPr>
                <w:rStyle w:val="Hipercze"/>
                <w:rFonts w:ascii="Arial" w:hAnsi="Arial" w:cs="Arial"/>
                <w:noProof/>
                <w:color w:val="auto"/>
              </w:rPr>
              <w:t>1.</w:t>
            </w:r>
            <w:r w:rsidRPr="0023474C">
              <w:rPr>
                <w:rFonts w:ascii="Arial" w:eastAsiaTheme="minorEastAsia" w:hAnsi="Arial" w:cs="Arial"/>
                <w:noProof/>
                <w:lang w:eastAsia="pl-PL"/>
              </w:rPr>
              <w:tab/>
            </w:r>
            <w:r w:rsidRPr="0023474C">
              <w:rPr>
                <w:rStyle w:val="Hipercze"/>
                <w:rFonts w:ascii="Arial" w:hAnsi="Arial" w:cs="Arial"/>
                <w:noProof/>
                <w:color w:val="auto"/>
              </w:rPr>
              <w:t>Gospodarka i nauka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_Toc150944726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20</w:t>
            </w:r>
            <w:r w:rsidRPr="0023474C">
              <w:rPr>
                <w:rFonts w:ascii="Arial" w:hAnsi="Arial" w:cs="Arial"/>
                <w:noProof/>
                <w:webHidden/>
              </w:rPr>
              <w:fldChar w:fldCharType="end"/>
            </w:r>
          </w:hyperlink>
        </w:p>
        <w:p w14:paraId="792298FA"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7" w:history="1">
            <w:r w:rsidRPr="0023474C">
              <w:rPr>
                <w:rStyle w:val="Hipercze"/>
                <w:rFonts w:ascii="Arial" w:hAnsi="Arial" w:cs="Arial"/>
                <w:noProof/>
                <w:color w:val="auto"/>
              </w:rPr>
              <w:t>2.</w:t>
            </w:r>
            <w:r w:rsidRPr="0023474C">
              <w:rPr>
                <w:rFonts w:ascii="Arial" w:eastAsiaTheme="minorEastAsia" w:hAnsi="Arial" w:cs="Arial"/>
                <w:noProof/>
                <w:lang w:eastAsia="pl-PL"/>
              </w:rPr>
              <w:tab/>
            </w:r>
            <w:r w:rsidRPr="0023474C">
              <w:rPr>
                <w:rStyle w:val="Hipercze"/>
                <w:rFonts w:ascii="Arial" w:hAnsi="Arial" w:cs="Arial"/>
                <w:noProof/>
                <w:color w:val="auto"/>
              </w:rPr>
              <w:t>Kapitał ludzki i społeczny</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_Toc150944727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26</w:t>
            </w:r>
            <w:r w:rsidRPr="0023474C">
              <w:rPr>
                <w:rFonts w:ascii="Arial" w:hAnsi="Arial" w:cs="Arial"/>
                <w:noProof/>
                <w:webHidden/>
              </w:rPr>
              <w:fldChar w:fldCharType="end"/>
            </w:r>
          </w:hyperlink>
        </w:p>
        <w:p w14:paraId="3F53ADE6"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8" w:history="1">
            <w:r w:rsidRPr="0023474C">
              <w:rPr>
                <w:rStyle w:val="Hipercze"/>
                <w:rFonts w:ascii="Arial" w:hAnsi="Arial" w:cs="Arial"/>
                <w:noProof/>
                <w:color w:val="auto"/>
              </w:rPr>
              <w:t>3.</w:t>
            </w:r>
            <w:r w:rsidRPr="0023474C">
              <w:rPr>
                <w:rFonts w:ascii="Arial" w:eastAsiaTheme="minorEastAsia" w:hAnsi="Arial" w:cs="Arial"/>
                <w:noProof/>
                <w:lang w:eastAsia="pl-PL"/>
              </w:rPr>
              <w:tab/>
            </w:r>
            <w:r w:rsidRPr="0023474C">
              <w:rPr>
                <w:rStyle w:val="Hipercze"/>
                <w:rFonts w:ascii="Arial" w:hAnsi="Arial" w:cs="Arial"/>
                <w:noProof/>
                <w:color w:val="auto"/>
              </w:rPr>
              <w:t>Infrastruktura dla zrównoważonego rozwoju i środowiska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_Toc150944728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38</w:t>
            </w:r>
            <w:r w:rsidRPr="0023474C">
              <w:rPr>
                <w:rFonts w:ascii="Arial" w:hAnsi="Arial" w:cs="Arial"/>
                <w:noProof/>
                <w:webHidden/>
              </w:rPr>
              <w:fldChar w:fldCharType="end"/>
            </w:r>
          </w:hyperlink>
        </w:p>
        <w:p w14:paraId="08432CCC"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29" w:history="1">
            <w:r w:rsidRPr="0023474C">
              <w:rPr>
                <w:rStyle w:val="Hipercze"/>
                <w:rFonts w:ascii="Arial" w:hAnsi="Arial" w:cs="Arial"/>
                <w:noProof/>
                <w:color w:val="auto"/>
              </w:rPr>
              <w:t>4.</w:t>
            </w:r>
            <w:r w:rsidRPr="0023474C">
              <w:rPr>
                <w:rFonts w:ascii="Arial" w:eastAsiaTheme="minorEastAsia" w:hAnsi="Arial" w:cs="Arial"/>
                <w:noProof/>
                <w:lang w:eastAsia="pl-PL"/>
              </w:rPr>
              <w:tab/>
            </w:r>
            <w:r w:rsidRPr="0023474C">
              <w:rPr>
                <w:rStyle w:val="Hipercze"/>
                <w:rFonts w:ascii="Arial" w:hAnsi="Arial" w:cs="Arial"/>
                <w:noProof/>
                <w:color w:val="auto"/>
              </w:rPr>
              <w:t>Dostępność usług</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_Toc150944729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46</w:t>
            </w:r>
            <w:r w:rsidRPr="0023474C">
              <w:rPr>
                <w:rFonts w:ascii="Arial" w:hAnsi="Arial" w:cs="Arial"/>
                <w:noProof/>
                <w:webHidden/>
              </w:rPr>
              <w:fldChar w:fldCharType="end"/>
            </w:r>
          </w:hyperlink>
        </w:p>
        <w:p w14:paraId="141A323A"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30" w:history="1">
            <w:r w:rsidRPr="0023474C">
              <w:rPr>
                <w:rStyle w:val="Hipercze"/>
                <w:rFonts w:ascii="Arial" w:hAnsi="Arial" w:cs="Arial"/>
                <w:noProof/>
                <w:color w:val="auto"/>
              </w:rPr>
              <w:t>Rozdział III. Obszar horyzontalny - Analiza regionalnych obszarów strategicznej interwencji</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_Toc150944730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50</w:t>
            </w:r>
            <w:r w:rsidRPr="0023474C">
              <w:rPr>
                <w:rFonts w:ascii="Arial" w:hAnsi="Arial" w:cs="Arial"/>
                <w:noProof/>
                <w:webHidden/>
              </w:rPr>
              <w:fldChar w:fldCharType="end"/>
            </w:r>
          </w:hyperlink>
        </w:p>
        <w:p w14:paraId="4C05A3AD"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1" w:history="1">
            <w:r w:rsidRPr="0023474C">
              <w:rPr>
                <w:rStyle w:val="Hipercze"/>
                <w:rFonts w:ascii="Arial" w:hAnsi="Arial" w:cs="Arial"/>
                <w:noProof/>
                <w:color w:val="auto"/>
              </w:rPr>
              <w:t>1.</w:t>
            </w:r>
            <w:r w:rsidRPr="0023474C">
              <w:rPr>
                <w:rFonts w:ascii="Arial" w:eastAsiaTheme="minorEastAsia" w:hAnsi="Arial" w:cs="Arial"/>
                <w:noProof/>
                <w:lang w:eastAsia="pl-PL"/>
              </w:rPr>
              <w:tab/>
            </w:r>
            <w:r w:rsidRPr="0023474C">
              <w:rPr>
                <w:rStyle w:val="Hipercze"/>
                <w:rFonts w:ascii="Arial" w:hAnsi="Arial" w:cs="Arial"/>
                <w:noProof/>
                <w:color w:val="auto"/>
              </w:rPr>
              <w:t>Zróżnicowanie podregionów w województwie podkarpackim</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_Toc150944731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51</w:t>
            </w:r>
            <w:r w:rsidRPr="0023474C">
              <w:rPr>
                <w:rFonts w:ascii="Arial" w:hAnsi="Arial" w:cs="Arial"/>
                <w:noProof/>
                <w:webHidden/>
              </w:rPr>
              <w:fldChar w:fldCharType="end"/>
            </w:r>
          </w:hyperlink>
        </w:p>
        <w:p w14:paraId="0F64FE11"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2" w:history="1">
            <w:r w:rsidRPr="0023474C">
              <w:rPr>
                <w:rStyle w:val="Hipercze"/>
                <w:rFonts w:ascii="Arial" w:hAnsi="Arial" w:cs="Arial"/>
                <w:noProof/>
                <w:color w:val="auto"/>
              </w:rPr>
              <w:t>2.</w:t>
            </w:r>
            <w:r w:rsidRPr="0023474C">
              <w:rPr>
                <w:rFonts w:ascii="Arial" w:eastAsiaTheme="minorEastAsia" w:hAnsi="Arial" w:cs="Arial"/>
                <w:noProof/>
                <w:lang w:eastAsia="pl-PL"/>
              </w:rPr>
              <w:tab/>
            </w:r>
            <w:r w:rsidRPr="0023474C">
              <w:rPr>
                <w:rStyle w:val="Hipercze"/>
                <w:rFonts w:ascii="Arial" w:hAnsi="Arial" w:cs="Arial"/>
                <w:noProof/>
                <w:color w:val="auto"/>
              </w:rPr>
              <w:t>Policentryczny miejski układ osadniczy, w tym Rzeszów i jego obszar funkcjonalny</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_Toc150944732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56</w:t>
            </w:r>
            <w:r w:rsidRPr="0023474C">
              <w:rPr>
                <w:rFonts w:ascii="Arial" w:hAnsi="Arial" w:cs="Arial"/>
                <w:noProof/>
                <w:webHidden/>
              </w:rPr>
              <w:fldChar w:fldCharType="end"/>
            </w:r>
          </w:hyperlink>
        </w:p>
        <w:p w14:paraId="307379F7"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3" w:history="1">
            <w:r w:rsidRPr="0023474C">
              <w:rPr>
                <w:rStyle w:val="Hipercze"/>
                <w:rFonts w:ascii="Arial" w:hAnsi="Arial" w:cs="Arial"/>
                <w:noProof/>
                <w:color w:val="auto"/>
              </w:rPr>
              <w:t>3.</w:t>
            </w:r>
            <w:r w:rsidRPr="0023474C">
              <w:rPr>
                <w:rFonts w:ascii="Arial" w:eastAsiaTheme="minorEastAsia" w:hAnsi="Arial" w:cs="Arial"/>
                <w:noProof/>
                <w:lang w:eastAsia="pl-PL"/>
              </w:rPr>
              <w:tab/>
            </w:r>
            <w:r w:rsidRPr="0023474C">
              <w:rPr>
                <w:rStyle w:val="Hipercze"/>
                <w:rFonts w:ascii="Arial" w:hAnsi="Arial" w:cs="Arial"/>
                <w:noProof/>
                <w:color w:val="auto"/>
              </w:rPr>
              <w:t>Obszary wymagające szczególnego wsparcia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_Toc150944733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68</w:t>
            </w:r>
            <w:r w:rsidRPr="0023474C">
              <w:rPr>
                <w:rFonts w:ascii="Arial" w:hAnsi="Arial" w:cs="Arial"/>
                <w:noProof/>
                <w:webHidden/>
              </w:rPr>
              <w:fldChar w:fldCharType="end"/>
            </w:r>
          </w:hyperlink>
        </w:p>
        <w:p w14:paraId="591ABD83"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4" w:history="1">
            <w:r w:rsidRPr="0023474C">
              <w:rPr>
                <w:rStyle w:val="Hipercze"/>
                <w:rFonts w:ascii="Arial" w:hAnsi="Arial" w:cs="Arial"/>
                <w:noProof/>
                <w:color w:val="auto"/>
              </w:rPr>
              <w:t>4.</w:t>
            </w:r>
            <w:r w:rsidRPr="0023474C">
              <w:rPr>
                <w:rFonts w:ascii="Arial" w:eastAsiaTheme="minorEastAsia" w:hAnsi="Arial" w:cs="Arial"/>
                <w:noProof/>
                <w:lang w:eastAsia="pl-PL"/>
              </w:rPr>
              <w:tab/>
            </w:r>
            <w:r w:rsidRPr="0023474C">
              <w:rPr>
                <w:rStyle w:val="Hipercze"/>
                <w:rFonts w:ascii="Arial" w:hAnsi="Arial" w:cs="Arial"/>
                <w:noProof/>
                <w:color w:val="auto"/>
              </w:rPr>
              <w:t>Obszary wiejskie</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_Toc150944734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78</w:t>
            </w:r>
            <w:r w:rsidRPr="0023474C">
              <w:rPr>
                <w:rFonts w:ascii="Arial" w:hAnsi="Arial" w:cs="Arial"/>
                <w:noProof/>
                <w:webHidden/>
              </w:rPr>
              <w:fldChar w:fldCharType="end"/>
            </w:r>
          </w:hyperlink>
        </w:p>
        <w:p w14:paraId="71E5410C"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35" w:history="1">
            <w:r w:rsidRPr="0023474C">
              <w:rPr>
                <w:rStyle w:val="Hipercze"/>
                <w:rFonts w:ascii="Arial" w:hAnsi="Arial" w:cs="Arial"/>
                <w:noProof/>
                <w:color w:val="auto"/>
              </w:rPr>
              <w:t>Rozdział IV. Scenariusze rozwoju województwa podkarpackiego</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_Toc150944735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82</w:t>
            </w:r>
            <w:r w:rsidRPr="0023474C">
              <w:rPr>
                <w:rFonts w:ascii="Arial" w:hAnsi="Arial" w:cs="Arial"/>
                <w:noProof/>
                <w:webHidden/>
              </w:rPr>
              <w:fldChar w:fldCharType="end"/>
            </w:r>
          </w:hyperlink>
        </w:p>
        <w:p w14:paraId="02FD703C"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6" w:history="1">
            <w:r w:rsidRPr="0023474C">
              <w:rPr>
                <w:rStyle w:val="Hipercze"/>
                <w:rFonts w:ascii="Arial" w:hAnsi="Arial" w:cs="Arial"/>
                <w:noProof/>
                <w:color w:val="auto"/>
              </w:rPr>
              <w:t>1.</w:t>
            </w:r>
            <w:r w:rsidRPr="0023474C">
              <w:rPr>
                <w:rFonts w:ascii="Arial" w:eastAsiaTheme="minorEastAsia" w:hAnsi="Arial" w:cs="Arial"/>
                <w:noProof/>
                <w:lang w:eastAsia="pl-PL"/>
              </w:rPr>
              <w:tab/>
            </w:r>
            <w:r w:rsidRPr="0023474C">
              <w:rPr>
                <w:rStyle w:val="Hipercze"/>
                <w:rFonts w:ascii="Arial" w:hAnsi="Arial" w:cs="Arial"/>
                <w:noProof/>
                <w:color w:val="auto"/>
              </w:rPr>
              <w:t>Wybrane scenariusze rozwoju województwa</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_Toc150944736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82</w:t>
            </w:r>
            <w:r w:rsidRPr="0023474C">
              <w:rPr>
                <w:rFonts w:ascii="Arial" w:hAnsi="Arial" w:cs="Arial"/>
                <w:noProof/>
                <w:webHidden/>
              </w:rPr>
              <w:fldChar w:fldCharType="end"/>
            </w:r>
          </w:hyperlink>
        </w:p>
        <w:p w14:paraId="4FC75F79"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7" w:history="1">
            <w:r w:rsidRPr="0023474C">
              <w:rPr>
                <w:rStyle w:val="Hipercze"/>
                <w:rFonts w:ascii="Arial" w:hAnsi="Arial" w:cs="Arial"/>
                <w:noProof/>
                <w:color w:val="auto"/>
              </w:rPr>
              <w:t>2.</w:t>
            </w:r>
            <w:r w:rsidRPr="0023474C">
              <w:rPr>
                <w:rFonts w:ascii="Arial" w:eastAsiaTheme="minorEastAsia" w:hAnsi="Arial" w:cs="Arial"/>
                <w:noProof/>
                <w:lang w:eastAsia="pl-PL"/>
              </w:rPr>
              <w:tab/>
            </w:r>
            <w:r w:rsidRPr="0023474C">
              <w:rPr>
                <w:rStyle w:val="Hipercze"/>
                <w:rFonts w:ascii="Arial" w:hAnsi="Arial" w:cs="Arial"/>
                <w:noProof/>
                <w:color w:val="auto"/>
              </w:rPr>
              <w:t>PKB województwa podkarpackiego ogółe</w:t>
            </w:r>
            <w:bookmarkStart w:id="1" w:name="_GoBack"/>
            <w:bookmarkEnd w:id="1"/>
            <w:r w:rsidRPr="0023474C">
              <w:rPr>
                <w:rStyle w:val="Hipercze"/>
                <w:rFonts w:ascii="Arial" w:hAnsi="Arial" w:cs="Arial"/>
                <w:noProof/>
                <w:color w:val="auto"/>
              </w:rPr>
              <w:t>m</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_Toc150944737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83</w:t>
            </w:r>
            <w:r w:rsidRPr="0023474C">
              <w:rPr>
                <w:rFonts w:ascii="Arial" w:hAnsi="Arial" w:cs="Arial"/>
                <w:noProof/>
                <w:webHidden/>
              </w:rPr>
              <w:fldChar w:fldCharType="end"/>
            </w:r>
          </w:hyperlink>
        </w:p>
        <w:p w14:paraId="2EA68F36"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8" w:history="1">
            <w:r w:rsidRPr="0023474C">
              <w:rPr>
                <w:rStyle w:val="Hipercze"/>
                <w:rFonts w:ascii="Arial" w:hAnsi="Arial" w:cs="Arial"/>
                <w:noProof/>
                <w:color w:val="auto"/>
              </w:rPr>
              <w:t>3.</w:t>
            </w:r>
            <w:r w:rsidRPr="0023474C">
              <w:rPr>
                <w:rFonts w:ascii="Arial" w:eastAsiaTheme="minorEastAsia" w:hAnsi="Arial" w:cs="Arial"/>
                <w:noProof/>
                <w:lang w:eastAsia="pl-PL"/>
              </w:rPr>
              <w:tab/>
            </w:r>
            <w:r w:rsidRPr="0023474C">
              <w:rPr>
                <w:rStyle w:val="Hipercze"/>
                <w:rFonts w:ascii="Arial" w:hAnsi="Arial" w:cs="Arial"/>
                <w:noProof/>
                <w:color w:val="auto"/>
              </w:rPr>
              <w:t>PKB per capita województwa podkarpackiego w odniesieniu do średniej krajowej</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_Toc150944738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85</w:t>
            </w:r>
            <w:r w:rsidRPr="0023474C">
              <w:rPr>
                <w:rFonts w:ascii="Arial" w:hAnsi="Arial" w:cs="Arial"/>
                <w:noProof/>
                <w:webHidden/>
              </w:rPr>
              <w:fldChar w:fldCharType="end"/>
            </w:r>
          </w:hyperlink>
        </w:p>
        <w:p w14:paraId="46D0C476" w14:textId="77777777" w:rsidR="0023474C" w:rsidRPr="0023474C" w:rsidRDefault="0023474C" w:rsidP="0023474C">
          <w:pPr>
            <w:pStyle w:val="Spistreci2"/>
            <w:tabs>
              <w:tab w:val="left" w:pos="660"/>
              <w:tab w:val="right" w:leader="dot" w:pos="9062"/>
            </w:tabs>
            <w:spacing w:line="276" w:lineRule="auto"/>
            <w:rPr>
              <w:rFonts w:ascii="Arial" w:eastAsiaTheme="minorEastAsia" w:hAnsi="Arial" w:cs="Arial"/>
              <w:noProof/>
              <w:lang w:eastAsia="pl-PL"/>
            </w:rPr>
          </w:pPr>
          <w:hyperlink w:anchor="_Toc150944739" w:history="1">
            <w:r w:rsidRPr="0023474C">
              <w:rPr>
                <w:rStyle w:val="Hipercze"/>
                <w:rFonts w:ascii="Arial" w:hAnsi="Arial" w:cs="Arial"/>
                <w:noProof/>
                <w:color w:val="auto"/>
              </w:rPr>
              <w:t>4.</w:t>
            </w:r>
            <w:r w:rsidRPr="0023474C">
              <w:rPr>
                <w:rFonts w:ascii="Arial" w:eastAsiaTheme="minorEastAsia" w:hAnsi="Arial" w:cs="Arial"/>
                <w:noProof/>
                <w:lang w:eastAsia="pl-PL"/>
              </w:rPr>
              <w:tab/>
            </w:r>
            <w:r w:rsidRPr="0023474C">
              <w:rPr>
                <w:rStyle w:val="Hipercze"/>
                <w:rFonts w:ascii="Arial" w:hAnsi="Arial" w:cs="Arial"/>
                <w:noProof/>
                <w:color w:val="auto"/>
              </w:rPr>
              <w:t>PKB per capita województwa podkarpackiego w odniesieniu do średniej UE</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_Toc150944739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86</w:t>
            </w:r>
            <w:r w:rsidRPr="0023474C">
              <w:rPr>
                <w:rFonts w:ascii="Arial" w:hAnsi="Arial" w:cs="Arial"/>
                <w:noProof/>
                <w:webHidden/>
              </w:rPr>
              <w:fldChar w:fldCharType="end"/>
            </w:r>
          </w:hyperlink>
        </w:p>
        <w:p w14:paraId="520DC566"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40" w:history="1">
            <w:r w:rsidRPr="0023474C">
              <w:rPr>
                <w:rStyle w:val="Hipercze"/>
                <w:rFonts w:ascii="Arial" w:hAnsi="Arial" w:cs="Arial"/>
                <w:noProof/>
                <w:color w:val="auto"/>
              </w:rPr>
              <w:t>Podsumowanie</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_Toc150944740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89</w:t>
            </w:r>
            <w:r w:rsidRPr="0023474C">
              <w:rPr>
                <w:rFonts w:ascii="Arial" w:hAnsi="Arial" w:cs="Arial"/>
                <w:noProof/>
                <w:webHidden/>
              </w:rPr>
              <w:fldChar w:fldCharType="end"/>
            </w:r>
          </w:hyperlink>
        </w:p>
        <w:p w14:paraId="755AAE6C"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41" w:history="1">
            <w:r w:rsidRPr="0023474C">
              <w:rPr>
                <w:rStyle w:val="Hipercze"/>
                <w:rFonts w:ascii="Arial" w:hAnsi="Arial" w:cs="Arial"/>
                <w:noProof/>
                <w:color w:val="auto"/>
              </w:rPr>
              <w:t xml:space="preserve">Załącznik nr 1. MONITORING WSKAŹNIKÓW </w:t>
            </w:r>
            <w:r w:rsidRPr="0023474C">
              <w:rPr>
                <w:rStyle w:val="Hipercze"/>
                <w:rFonts w:ascii="Arial" w:hAnsi="Arial" w:cs="Arial"/>
                <w:i/>
                <w:iCs/>
                <w:noProof/>
                <w:color w:val="auto"/>
              </w:rPr>
              <w:t>STRATEGII ROZWOJU WOJEWÓDZTWA – PODKARPACKIE 2030</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_Toc150944741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92</w:t>
            </w:r>
            <w:r w:rsidRPr="0023474C">
              <w:rPr>
                <w:rFonts w:ascii="Arial" w:hAnsi="Arial" w:cs="Arial"/>
                <w:noProof/>
                <w:webHidden/>
              </w:rPr>
              <w:fldChar w:fldCharType="end"/>
            </w:r>
          </w:hyperlink>
        </w:p>
        <w:p w14:paraId="32E2534E"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42" w:history="1">
            <w:r w:rsidRPr="0023474C">
              <w:rPr>
                <w:rStyle w:val="Hipercze"/>
                <w:rFonts w:ascii="Arial" w:hAnsi="Arial" w:cs="Arial"/>
                <w:noProof/>
                <w:color w:val="auto"/>
              </w:rPr>
              <w:t>Załącznik nr 2. Wybrane dane statystyczne</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_Toc150944742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105</w:t>
            </w:r>
            <w:r w:rsidRPr="0023474C">
              <w:rPr>
                <w:rFonts w:ascii="Arial" w:hAnsi="Arial" w:cs="Arial"/>
                <w:noProof/>
                <w:webHidden/>
              </w:rPr>
              <w:fldChar w:fldCharType="end"/>
            </w:r>
          </w:hyperlink>
        </w:p>
        <w:p w14:paraId="2FA2AABC" w14:textId="77777777" w:rsidR="0023474C" w:rsidRPr="0023474C" w:rsidRDefault="0023474C" w:rsidP="0023474C">
          <w:pPr>
            <w:pStyle w:val="Spistreci1"/>
            <w:tabs>
              <w:tab w:val="right" w:leader="dot" w:pos="9062"/>
            </w:tabs>
            <w:spacing w:line="276" w:lineRule="auto"/>
            <w:rPr>
              <w:rFonts w:ascii="Arial" w:eastAsiaTheme="minorEastAsia" w:hAnsi="Arial" w:cs="Arial"/>
              <w:noProof/>
              <w:lang w:eastAsia="pl-PL"/>
            </w:rPr>
          </w:pPr>
          <w:hyperlink w:anchor="_Toc150944743" w:history="1">
            <w:r w:rsidRPr="0023474C">
              <w:rPr>
                <w:rStyle w:val="Hipercze"/>
                <w:rFonts w:ascii="Arial" w:hAnsi="Arial" w:cs="Arial"/>
                <w:noProof/>
                <w:color w:val="auto"/>
              </w:rPr>
              <w:t>Załącznik nr 3. Ocena realizacji wskaźników</w:t>
            </w:r>
            <w:r w:rsidRPr="0023474C">
              <w:rPr>
                <w:rFonts w:ascii="Arial" w:hAnsi="Arial" w:cs="Arial"/>
                <w:noProof/>
                <w:webHidden/>
              </w:rPr>
              <w:tab/>
            </w:r>
            <w:r w:rsidRPr="0023474C">
              <w:rPr>
                <w:rFonts w:ascii="Arial" w:hAnsi="Arial" w:cs="Arial"/>
                <w:noProof/>
                <w:webHidden/>
              </w:rPr>
              <w:fldChar w:fldCharType="begin"/>
            </w:r>
            <w:r w:rsidRPr="0023474C">
              <w:rPr>
                <w:rFonts w:ascii="Arial" w:hAnsi="Arial" w:cs="Arial"/>
                <w:noProof/>
                <w:webHidden/>
              </w:rPr>
              <w:instrText xml:space="preserve"> PAGEREF _Toc150944743 \h </w:instrText>
            </w:r>
            <w:r w:rsidRPr="0023474C">
              <w:rPr>
                <w:rFonts w:ascii="Arial" w:hAnsi="Arial" w:cs="Arial"/>
                <w:noProof/>
                <w:webHidden/>
              </w:rPr>
            </w:r>
            <w:r w:rsidRPr="0023474C">
              <w:rPr>
                <w:rFonts w:ascii="Arial" w:hAnsi="Arial" w:cs="Arial"/>
                <w:noProof/>
                <w:webHidden/>
              </w:rPr>
              <w:fldChar w:fldCharType="separate"/>
            </w:r>
            <w:r w:rsidR="00F175D2">
              <w:rPr>
                <w:rFonts w:ascii="Arial" w:hAnsi="Arial" w:cs="Arial"/>
                <w:noProof/>
                <w:webHidden/>
              </w:rPr>
              <w:t>107</w:t>
            </w:r>
            <w:r w:rsidRPr="0023474C">
              <w:rPr>
                <w:rFonts w:ascii="Arial" w:hAnsi="Arial" w:cs="Arial"/>
                <w:noProof/>
                <w:webHidden/>
              </w:rPr>
              <w:fldChar w:fldCharType="end"/>
            </w:r>
          </w:hyperlink>
        </w:p>
        <w:p w14:paraId="463992A9" w14:textId="04C461AD" w:rsidR="008C2AD1" w:rsidRPr="00C64847" w:rsidRDefault="00F64B86" w:rsidP="0023474C">
          <w:pPr>
            <w:spacing w:line="276" w:lineRule="auto"/>
            <w:rPr>
              <w:rFonts w:ascii="Arial" w:hAnsi="Arial" w:cs="Arial"/>
            </w:rPr>
          </w:pPr>
          <w:r w:rsidRPr="0023474C">
            <w:rPr>
              <w:rFonts w:ascii="Arial" w:hAnsi="Arial" w:cs="Arial"/>
              <w:b/>
              <w:bCs/>
            </w:rPr>
            <w:fldChar w:fldCharType="end"/>
          </w:r>
        </w:p>
      </w:sdtContent>
    </w:sdt>
    <w:p w14:paraId="4C91CC1E" w14:textId="77777777" w:rsidR="00C64847" w:rsidRDefault="00C64847" w:rsidP="00C64847">
      <w:pPr>
        <w:spacing w:line="276" w:lineRule="auto"/>
        <w:rPr>
          <w:rFonts w:ascii="Arial" w:eastAsiaTheme="majorEastAsia" w:hAnsi="Arial" w:cs="Arial"/>
          <w:color w:val="4472C4" w:themeColor="accent1"/>
          <w:sz w:val="32"/>
          <w:szCs w:val="32"/>
        </w:rPr>
      </w:pPr>
      <w:r>
        <w:rPr>
          <w:rFonts w:ascii="Arial" w:hAnsi="Arial" w:cs="Arial"/>
          <w:color w:val="4472C4" w:themeColor="accent1"/>
        </w:rPr>
        <w:br w:type="page"/>
      </w:r>
    </w:p>
    <w:p w14:paraId="360FD0EB" w14:textId="7CE3DC92" w:rsidR="007F2D4C" w:rsidRPr="00C64847" w:rsidRDefault="002556A4" w:rsidP="00C64847">
      <w:pPr>
        <w:pStyle w:val="Nagwek1"/>
        <w:spacing w:before="0" w:after="120" w:line="276" w:lineRule="auto"/>
        <w:rPr>
          <w:rFonts w:ascii="Arial" w:hAnsi="Arial" w:cs="Arial"/>
          <w:color w:val="4472C4" w:themeColor="accent1"/>
        </w:rPr>
      </w:pPr>
      <w:bookmarkStart w:id="2" w:name="_Toc150944721"/>
      <w:r w:rsidRPr="00C64847">
        <w:rPr>
          <w:rFonts w:ascii="Arial" w:hAnsi="Arial" w:cs="Arial"/>
          <w:color w:val="4472C4" w:themeColor="accent1"/>
        </w:rPr>
        <w:lastRenderedPageBreak/>
        <w:t>Wstęp</w:t>
      </w:r>
      <w:bookmarkEnd w:id="2"/>
    </w:p>
    <w:p w14:paraId="17CEA14A" w14:textId="63EBC082" w:rsidR="00CC2CF0" w:rsidRPr="00C64847" w:rsidRDefault="00DD30D5" w:rsidP="00C64847">
      <w:pPr>
        <w:spacing w:line="276" w:lineRule="auto"/>
        <w:rPr>
          <w:rFonts w:ascii="Arial" w:hAnsi="Arial" w:cs="Arial"/>
        </w:rPr>
      </w:pPr>
      <w:r w:rsidRPr="00C64847">
        <w:rPr>
          <w:rFonts w:ascii="Arial" w:hAnsi="Arial" w:cs="Arial"/>
          <w:i/>
          <w:iCs/>
        </w:rPr>
        <w:t xml:space="preserve">Strategia rozwoju województwa – Podkarpackie 2030 </w:t>
      </w:r>
      <w:r w:rsidRPr="00C64847">
        <w:rPr>
          <w:rFonts w:ascii="Arial" w:hAnsi="Arial" w:cs="Arial"/>
        </w:rPr>
        <w:t xml:space="preserve">została przyjęta uchwałą Nr XXVII/458/20 Sejmiku Województwa Podkarpackiego w dniu 28 września 2020 r. Jest </w:t>
      </w:r>
      <w:r w:rsidR="00C64847">
        <w:rPr>
          <w:rFonts w:ascii="Arial" w:hAnsi="Arial" w:cs="Arial"/>
        </w:rPr>
        <w:br/>
      </w:r>
      <w:r w:rsidRPr="00C64847">
        <w:rPr>
          <w:rFonts w:ascii="Arial" w:hAnsi="Arial" w:cs="Arial"/>
        </w:rPr>
        <w:t>w</w:t>
      </w:r>
      <w:r w:rsidR="00CC2CF0" w:rsidRPr="00C64847">
        <w:rPr>
          <w:rFonts w:ascii="Arial" w:hAnsi="Arial" w:cs="Arial"/>
        </w:rPr>
        <w:t xml:space="preserve"> założeniu</w:t>
      </w:r>
      <w:r w:rsidR="002E3DB9" w:rsidRPr="00C64847">
        <w:rPr>
          <w:rFonts w:ascii="Arial" w:hAnsi="Arial" w:cs="Arial"/>
          <w:i/>
          <w:iCs/>
        </w:rPr>
        <w:t xml:space="preserve"> </w:t>
      </w:r>
      <w:r w:rsidR="00CC2CF0" w:rsidRPr="00C64847">
        <w:rPr>
          <w:rFonts w:ascii="Arial" w:hAnsi="Arial" w:cs="Arial"/>
        </w:rPr>
        <w:t xml:space="preserve">dokumentem wychodzącym naprzeciw nowym trendom społecznym </w:t>
      </w:r>
      <w:r w:rsidR="00C64847">
        <w:rPr>
          <w:rFonts w:ascii="Arial" w:hAnsi="Arial" w:cs="Arial"/>
        </w:rPr>
        <w:br/>
      </w:r>
      <w:r w:rsidR="00CC2CF0" w:rsidRPr="00C64847">
        <w:rPr>
          <w:rFonts w:ascii="Arial" w:hAnsi="Arial" w:cs="Arial"/>
        </w:rPr>
        <w:t xml:space="preserve">i gospodarczym jakie zachodzą w świecie. </w:t>
      </w:r>
      <w:r w:rsidR="007D7D5B" w:rsidRPr="00C64847">
        <w:rPr>
          <w:rFonts w:ascii="Arial" w:hAnsi="Arial" w:cs="Arial"/>
        </w:rPr>
        <w:t>Wymagają one odpowiedniej odpowiedzi na nowe lub zasadniczo zmodyfikowane wyzwania.</w:t>
      </w:r>
    </w:p>
    <w:p w14:paraId="6D0E4628" w14:textId="12C1C6A8" w:rsidR="007F2D4C" w:rsidRPr="00C64847" w:rsidRDefault="005276BE" w:rsidP="00C64847">
      <w:pPr>
        <w:spacing w:line="276" w:lineRule="auto"/>
        <w:rPr>
          <w:rFonts w:ascii="Arial" w:hAnsi="Arial" w:cs="Arial"/>
          <w:i/>
          <w:iCs/>
        </w:rPr>
      </w:pPr>
      <w:r w:rsidRPr="00C64847">
        <w:rPr>
          <w:rFonts w:ascii="Arial" w:hAnsi="Arial" w:cs="Arial"/>
        </w:rPr>
        <w:t xml:space="preserve">Jednocześnie dalekowzroczność, przezorność, zapobiegliwość gospodarcza i naukowa powinny umożliwić wysoką trafność przewidywania </w:t>
      </w:r>
      <w:r w:rsidR="005D214A" w:rsidRPr="00C64847">
        <w:rPr>
          <w:rFonts w:ascii="Arial" w:hAnsi="Arial" w:cs="Arial"/>
        </w:rPr>
        <w:t xml:space="preserve">tego, co może zdarzyć się istotnego </w:t>
      </w:r>
      <w:r w:rsidR="00C64847">
        <w:rPr>
          <w:rFonts w:ascii="Arial" w:hAnsi="Arial" w:cs="Arial"/>
        </w:rPr>
        <w:br/>
      </w:r>
      <w:r w:rsidR="005D214A" w:rsidRPr="00C64847">
        <w:rPr>
          <w:rFonts w:ascii="Arial" w:hAnsi="Arial" w:cs="Arial"/>
        </w:rPr>
        <w:t>w świecie dla województwa podkarpackiego w najbliższych dziesięciu latach. Istotne dla rozwoju województwa są również przesłanki krajowe wynikające z modyfikacji priorytetów gospodarczych rządu oraz pojawienia się kolejnej generacji dokumentów strategicznych.</w:t>
      </w:r>
      <w:r w:rsidR="004B455C" w:rsidRPr="00C64847">
        <w:rPr>
          <w:rFonts w:ascii="Arial" w:hAnsi="Arial" w:cs="Arial"/>
        </w:rPr>
        <w:t xml:space="preserve"> Ponadto na poziomie całego województwa podkarpackiego rejestrowane s</w:t>
      </w:r>
      <w:r w:rsidR="00C64847">
        <w:rPr>
          <w:rFonts w:ascii="Arial" w:hAnsi="Arial" w:cs="Arial"/>
        </w:rPr>
        <w:t xml:space="preserve">ą ważne </w:t>
      </w:r>
      <w:r w:rsidR="004B455C" w:rsidRPr="00C64847">
        <w:rPr>
          <w:rFonts w:ascii="Arial" w:hAnsi="Arial" w:cs="Arial"/>
        </w:rPr>
        <w:t>wyzwania nowej generacji, wymagające skutecznego podjęcia dzia</w:t>
      </w:r>
      <w:r w:rsidR="00C64847">
        <w:rPr>
          <w:rFonts w:ascii="Arial" w:hAnsi="Arial" w:cs="Arial"/>
        </w:rPr>
        <w:t>łań o charakterze samorządowym.</w:t>
      </w:r>
    </w:p>
    <w:p w14:paraId="57A66829" w14:textId="1C0683F0" w:rsidR="00723963" w:rsidRPr="00C64847" w:rsidRDefault="00B805A2" w:rsidP="00C64847">
      <w:pPr>
        <w:spacing w:line="276" w:lineRule="auto"/>
        <w:rPr>
          <w:rFonts w:ascii="Arial" w:hAnsi="Arial" w:cs="Arial"/>
        </w:rPr>
      </w:pPr>
      <w:r w:rsidRPr="00C64847">
        <w:rPr>
          <w:rFonts w:ascii="Arial" w:hAnsi="Arial" w:cs="Arial"/>
        </w:rPr>
        <w:t xml:space="preserve">Proces opracowywania </w:t>
      </w:r>
      <w:r w:rsidRPr="00C64847">
        <w:rPr>
          <w:rFonts w:ascii="Arial" w:hAnsi="Arial" w:cs="Arial"/>
          <w:i/>
          <w:iCs/>
        </w:rPr>
        <w:t>Strategii</w:t>
      </w:r>
      <w:r w:rsidRPr="00C64847">
        <w:rPr>
          <w:rFonts w:ascii="Arial" w:hAnsi="Arial" w:cs="Arial"/>
        </w:rPr>
        <w:t xml:space="preserve"> rozpoczęto w innej rzeczywistości. Na naszych oczach zaszły historyczne zmiany jakie wywołuje pandemia COVID-19, zarówno </w:t>
      </w:r>
      <w:r w:rsidR="00C64847">
        <w:rPr>
          <w:rFonts w:ascii="Arial" w:hAnsi="Arial" w:cs="Arial"/>
        </w:rPr>
        <w:t>w sferze gospodarczej, jak i społecznej.</w:t>
      </w:r>
    </w:p>
    <w:p w14:paraId="25F6E202" w14:textId="460E5873" w:rsidR="00B805A2" w:rsidRPr="00C64847" w:rsidRDefault="00CA0AEA" w:rsidP="00C64847">
      <w:pPr>
        <w:spacing w:line="276" w:lineRule="auto"/>
        <w:rPr>
          <w:rFonts w:ascii="Arial" w:hAnsi="Arial" w:cs="Arial"/>
        </w:rPr>
      </w:pPr>
      <w:r w:rsidRPr="00C64847">
        <w:rPr>
          <w:rFonts w:ascii="Arial" w:hAnsi="Arial" w:cs="Arial"/>
        </w:rPr>
        <w:t>Ponadto</w:t>
      </w:r>
      <w:r w:rsidR="00B805A2" w:rsidRPr="00C64847">
        <w:rPr>
          <w:rFonts w:ascii="Arial" w:hAnsi="Arial" w:cs="Arial"/>
        </w:rPr>
        <w:t xml:space="preserve"> aktualna sytuacja geopolityczna związana z konfliktem zbrojnym w Ukrainie </w:t>
      </w:r>
      <w:r w:rsidRPr="00C64847">
        <w:rPr>
          <w:rFonts w:ascii="Arial" w:hAnsi="Arial" w:cs="Arial"/>
        </w:rPr>
        <w:t xml:space="preserve">oraz pomoc świadczona uchodźcom </w:t>
      </w:r>
      <w:r w:rsidR="00B805A2" w:rsidRPr="00C64847">
        <w:rPr>
          <w:rFonts w:ascii="Arial" w:hAnsi="Arial" w:cs="Arial"/>
        </w:rPr>
        <w:t>ma znaczny wpływ na rozw</w:t>
      </w:r>
      <w:r w:rsidRPr="00C64847">
        <w:rPr>
          <w:rFonts w:ascii="Arial" w:hAnsi="Arial" w:cs="Arial"/>
        </w:rPr>
        <w:t>ój</w:t>
      </w:r>
      <w:r w:rsidR="00B805A2" w:rsidRPr="00C64847">
        <w:rPr>
          <w:rFonts w:ascii="Arial" w:hAnsi="Arial" w:cs="Arial"/>
        </w:rPr>
        <w:t xml:space="preserve"> regionu. Każdego dnia doświadczamy, iż te uwarunkowania pociągają</w:t>
      </w:r>
      <w:r w:rsidR="008665DF" w:rsidRPr="00C64847">
        <w:rPr>
          <w:rFonts w:ascii="Arial" w:hAnsi="Arial" w:cs="Arial"/>
        </w:rPr>
        <w:t xml:space="preserve"> za sobą</w:t>
      </w:r>
      <w:r w:rsidR="00B805A2" w:rsidRPr="00C64847">
        <w:rPr>
          <w:rFonts w:ascii="Arial" w:hAnsi="Arial" w:cs="Arial"/>
        </w:rPr>
        <w:t xml:space="preserve"> problemy gospodarczo-społeczne od s</w:t>
      </w:r>
      <w:r w:rsidR="00C64847">
        <w:rPr>
          <w:rFonts w:ascii="Arial" w:hAnsi="Arial" w:cs="Arial"/>
        </w:rPr>
        <w:t>kali lokalnej, aż do globalnej.</w:t>
      </w:r>
    </w:p>
    <w:p w14:paraId="0B493CE6" w14:textId="2D318F26" w:rsidR="008A04E8" w:rsidRPr="00C64847" w:rsidRDefault="008D4A27" w:rsidP="00C64847">
      <w:pPr>
        <w:spacing w:line="276" w:lineRule="auto"/>
        <w:rPr>
          <w:rFonts w:ascii="Arial" w:hAnsi="Arial" w:cs="Arial"/>
        </w:rPr>
      </w:pPr>
      <w:r w:rsidRPr="00C64847">
        <w:rPr>
          <w:rFonts w:ascii="Arial" w:hAnsi="Arial" w:cs="Arial"/>
        </w:rPr>
        <w:t xml:space="preserve">W </w:t>
      </w:r>
      <w:r w:rsidRPr="00C64847">
        <w:rPr>
          <w:rFonts w:ascii="Arial" w:hAnsi="Arial" w:cs="Arial"/>
          <w:i/>
          <w:iCs/>
        </w:rPr>
        <w:t xml:space="preserve">Strategii </w:t>
      </w:r>
      <w:r w:rsidR="00B805A2" w:rsidRPr="00C64847">
        <w:rPr>
          <w:rFonts w:ascii="Arial" w:hAnsi="Arial" w:cs="Arial"/>
        </w:rPr>
        <w:t xml:space="preserve">uwzględniono </w:t>
      </w:r>
      <w:r w:rsidRPr="00C64847">
        <w:rPr>
          <w:rFonts w:ascii="Arial" w:hAnsi="Arial" w:cs="Arial"/>
        </w:rPr>
        <w:t xml:space="preserve">konieczność minimalizowania </w:t>
      </w:r>
      <w:r w:rsidR="008A04E8" w:rsidRPr="00C64847">
        <w:rPr>
          <w:rFonts w:ascii="Arial" w:hAnsi="Arial" w:cs="Arial"/>
        </w:rPr>
        <w:t>negatywnego wpływu kryzysu spowodowanego przez pandemię COVID-19 w sektorach gospoda</w:t>
      </w:r>
      <w:r w:rsidR="00C64847">
        <w:rPr>
          <w:rFonts w:ascii="Arial" w:hAnsi="Arial" w:cs="Arial"/>
        </w:rPr>
        <w:t>rki oraz w aspekcie społecznym.</w:t>
      </w:r>
    </w:p>
    <w:p w14:paraId="13B1F2B0" w14:textId="72908DAD" w:rsidR="004F2188" w:rsidRPr="00C64847" w:rsidRDefault="00344F5A" w:rsidP="00C64847">
      <w:pPr>
        <w:spacing w:line="276" w:lineRule="auto"/>
        <w:rPr>
          <w:rFonts w:ascii="Arial" w:hAnsi="Arial" w:cs="Arial"/>
        </w:rPr>
      </w:pPr>
      <w:r w:rsidRPr="00C64847">
        <w:rPr>
          <w:rFonts w:ascii="Arial" w:hAnsi="Arial" w:cs="Arial"/>
        </w:rPr>
        <w:t>Projektując zakres działań</w:t>
      </w:r>
      <w:r w:rsidR="008A04E8" w:rsidRPr="00C64847">
        <w:rPr>
          <w:rFonts w:ascii="Arial" w:hAnsi="Arial" w:cs="Arial"/>
        </w:rPr>
        <w:t>,</w:t>
      </w:r>
      <w:r w:rsidR="008D4A27" w:rsidRPr="00C64847">
        <w:rPr>
          <w:rFonts w:ascii="Arial" w:hAnsi="Arial" w:cs="Arial"/>
        </w:rPr>
        <w:t xml:space="preserve"> w </w:t>
      </w:r>
      <w:r w:rsidR="008D4A27" w:rsidRPr="00C64847">
        <w:rPr>
          <w:rFonts w:ascii="Arial" w:hAnsi="Arial" w:cs="Arial"/>
          <w:i/>
          <w:iCs/>
        </w:rPr>
        <w:t>Strategii</w:t>
      </w:r>
      <w:r w:rsidR="008A04E8" w:rsidRPr="00C64847">
        <w:rPr>
          <w:rFonts w:ascii="Arial" w:hAnsi="Arial" w:cs="Arial"/>
        </w:rPr>
        <w:t xml:space="preserve"> </w:t>
      </w:r>
      <w:r w:rsidRPr="00C64847">
        <w:rPr>
          <w:rFonts w:ascii="Arial" w:hAnsi="Arial" w:cs="Arial"/>
        </w:rPr>
        <w:t xml:space="preserve">podjęto próbę wskazania instrumentów zabezpieczających </w:t>
      </w:r>
      <w:r w:rsidR="008D4A27" w:rsidRPr="00C64847">
        <w:rPr>
          <w:rFonts w:ascii="Arial" w:hAnsi="Arial" w:cs="Arial"/>
        </w:rPr>
        <w:t>budowanie odporności na zakłócenia procesów rozwojowych, a także szeroko rozumianego bezpieczeństwa, które znajdują zastosowanie równ</w:t>
      </w:r>
      <w:r w:rsidR="00C64847">
        <w:rPr>
          <w:rFonts w:ascii="Arial" w:hAnsi="Arial" w:cs="Arial"/>
        </w:rPr>
        <w:t>ież w obliczu skutków pandemii.</w:t>
      </w:r>
    </w:p>
    <w:p w14:paraId="2CB80715" w14:textId="19F0A0D3" w:rsidR="004F2188" w:rsidRPr="00C64847" w:rsidRDefault="004F2188" w:rsidP="00C64847">
      <w:pPr>
        <w:spacing w:line="276" w:lineRule="auto"/>
        <w:rPr>
          <w:rFonts w:ascii="Arial" w:hAnsi="Arial" w:cs="Arial"/>
        </w:rPr>
      </w:pPr>
      <w:r w:rsidRPr="00C64847">
        <w:rPr>
          <w:rFonts w:ascii="Arial" w:hAnsi="Arial" w:cs="Arial"/>
        </w:rPr>
        <w:t xml:space="preserve">Aby </w:t>
      </w:r>
      <w:r w:rsidRPr="00C64847">
        <w:rPr>
          <w:rFonts w:ascii="Arial" w:hAnsi="Arial" w:cs="Arial"/>
          <w:i/>
          <w:iCs/>
        </w:rPr>
        <w:t>Strategia</w:t>
      </w:r>
      <w:r w:rsidRPr="00C64847">
        <w:rPr>
          <w:rFonts w:ascii="Arial" w:hAnsi="Arial" w:cs="Arial"/>
        </w:rPr>
        <w:t>, jako dokument wyznaczający kierunki rozwoju, była skuteczna</w:t>
      </w:r>
      <w:r w:rsidR="000155BA" w:rsidRPr="00C64847">
        <w:rPr>
          <w:rFonts w:ascii="Arial" w:hAnsi="Arial" w:cs="Arial"/>
        </w:rPr>
        <w:t xml:space="preserve">, </w:t>
      </w:r>
      <w:r w:rsidRPr="00C64847">
        <w:rPr>
          <w:rFonts w:ascii="Arial" w:hAnsi="Arial" w:cs="Arial"/>
        </w:rPr>
        <w:t xml:space="preserve">powinna dawać możliwość wcześniejszej reakcji </w:t>
      </w:r>
      <w:r w:rsidR="00573C7E" w:rsidRPr="00C64847">
        <w:rPr>
          <w:rFonts w:ascii="Arial" w:hAnsi="Arial" w:cs="Arial"/>
        </w:rPr>
        <w:t xml:space="preserve">na potrzeby, które pojawią się w bliżej określonej przyszłości. W związku z tym zawarto w </w:t>
      </w:r>
      <w:r w:rsidR="00573C7E" w:rsidRPr="00C64847">
        <w:rPr>
          <w:rFonts w:ascii="Arial" w:hAnsi="Arial" w:cs="Arial"/>
          <w:i/>
          <w:iCs/>
        </w:rPr>
        <w:t>Strategii</w:t>
      </w:r>
      <w:r w:rsidR="00573C7E" w:rsidRPr="00C64847">
        <w:rPr>
          <w:rFonts w:ascii="Arial" w:hAnsi="Arial" w:cs="Arial"/>
        </w:rPr>
        <w:t xml:space="preserve">  rozpoznane, prawdopodobne scenariusze rozwoju województwa podkarpackiego. Scenariusze te uwzględniają uwarunkowania wewnętrzne</w:t>
      </w:r>
      <w:r w:rsidR="0022583A" w:rsidRPr="00C64847">
        <w:rPr>
          <w:rFonts w:ascii="Arial" w:hAnsi="Arial" w:cs="Arial"/>
        </w:rPr>
        <w:t xml:space="preserve"> </w:t>
      </w:r>
      <w:r w:rsidR="00573C7E" w:rsidRPr="00C64847">
        <w:rPr>
          <w:rFonts w:ascii="Arial" w:hAnsi="Arial" w:cs="Arial"/>
        </w:rPr>
        <w:t>i zewnętrzne jakie występowały w 2020 roku (pandemia COVID-19 i jej wpływ na sytuacj</w:t>
      </w:r>
      <w:r w:rsidR="000155BA" w:rsidRPr="00C64847">
        <w:rPr>
          <w:rFonts w:ascii="Arial" w:hAnsi="Arial" w:cs="Arial"/>
        </w:rPr>
        <w:t>ę</w:t>
      </w:r>
      <w:r w:rsidR="00573C7E" w:rsidRPr="00C64847">
        <w:rPr>
          <w:rFonts w:ascii="Arial" w:hAnsi="Arial" w:cs="Arial"/>
        </w:rPr>
        <w:t xml:space="preserve"> społeczno-gospodarczą).</w:t>
      </w:r>
    </w:p>
    <w:p w14:paraId="2AF46C80" w14:textId="5E96E7A0" w:rsidR="007F2D4C" w:rsidRPr="00C64847" w:rsidRDefault="001E0BBB" w:rsidP="00C64847">
      <w:pPr>
        <w:spacing w:line="276" w:lineRule="auto"/>
        <w:rPr>
          <w:rFonts w:ascii="Arial" w:hAnsi="Arial" w:cs="Arial"/>
        </w:rPr>
      </w:pPr>
      <w:r w:rsidRPr="00C64847">
        <w:rPr>
          <w:rFonts w:ascii="Arial" w:hAnsi="Arial" w:cs="Arial"/>
        </w:rPr>
        <w:t xml:space="preserve">W celu </w:t>
      </w:r>
      <w:r w:rsidR="007C73D5" w:rsidRPr="00C64847">
        <w:rPr>
          <w:rFonts w:ascii="Arial" w:hAnsi="Arial" w:cs="Arial"/>
        </w:rPr>
        <w:t xml:space="preserve">skutecznej realizacji </w:t>
      </w:r>
      <w:r w:rsidR="007C73D5" w:rsidRPr="00C64847">
        <w:rPr>
          <w:rFonts w:ascii="Arial" w:hAnsi="Arial" w:cs="Arial"/>
          <w:i/>
          <w:iCs/>
        </w:rPr>
        <w:t>Strategii</w:t>
      </w:r>
      <w:r w:rsidR="007C73D5" w:rsidRPr="00C64847">
        <w:rPr>
          <w:rFonts w:ascii="Arial" w:hAnsi="Arial" w:cs="Arial"/>
        </w:rPr>
        <w:t xml:space="preserve"> istotne znaczeni</w:t>
      </w:r>
      <w:r w:rsidR="000155BA" w:rsidRPr="00C64847">
        <w:rPr>
          <w:rFonts w:ascii="Arial" w:hAnsi="Arial" w:cs="Arial"/>
        </w:rPr>
        <w:t>e</w:t>
      </w:r>
      <w:r w:rsidR="007C73D5" w:rsidRPr="00C64847">
        <w:rPr>
          <w:rFonts w:ascii="Arial" w:hAnsi="Arial" w:cs="Arial"/>
        </w:rPr>
        <w:t xml:space="preserve"> odgrywa efektywny monitoring realizacji tego dokumentu. Podmiotem powołanym do zarz</w:t>
      </w:r>
      <w:r w:rsidR="000155BA" w:rsidRPr="00C64847">
        <w:rPr>
          <w:rFonts w:ascii="Arial" w:hAnsi="Arial" w:cs="Arial"/>
        </w:rPr>
        <w:t>ą</w:t>
      </w:r>
      <w:r w:rsidR="007C73D5" w:rsidRPr="00C64847">
        <w:rPr>
          <w:rFonts w:ascii="Arial" w:hAnsi="Arial" w:cs="Arial"/>
        </w:rPr>
        <w:t xml:space="preserve">dzania </w:t>
      </w:r>
      <w:r w:rsidR="000155BA" w:rsidRPr="00C64847">
        <w:rPr>
          <w:rFonts w:ascii="Arial" w:hAnsi="Arial" w:cs="Arial"/>
        </w:rPr>
        <w:t xml:space="preserve">informacją w zakresie realizacji polityki rozwoju, a jednocześnie głównym ogniwem w procesie monitorowania </w:t>
      </w:r>
      <w:r w:rsidR="00C64847">
        <w:rPr>
          <w:rFonts w:ascii="Arial" w:hAnsi="Arial" w:cs="Arial"/>
        </w:rPr>
        <w:br/>
      </w:r>
      <w:r w:rsidR="000155BA" w:rsidRPr="00C64847">
        <w:rPr>
          <w:rFonts w:ascii="Arial" w:hAnsi="Arial" w:cs="Arial"/>
        </w:rPr>
        <w:t xml:space="preserve">i ewaluacji </w:t>
      </w:r>
      <w:r w:rsidR="008D1B70" w:rsidRPr="00C64847">
        <w:rPr>
          <w:rFonts w:ascii="Arial" w:hAnsi="Arial" w:cs="Arial"/>
          <w:i/>
          <w:iCs/>
        </w:rPr>
        <w:t>Strategii</w:t>
      </w:r>
      <w:r w:rsidR="008D1B70" w:rsidRPr="00C64847">
        <w:rPr>
          <w:rFonts w:ascii="Arial" w:hAnsi="Arial" w:cs="Arial"/>
        </w:rPr>
        <w:t xml:space="preserve"> </w:t>
      </w:r>
      <w:r w:rsidR="000155BA" w:rsidRPr="00C64847">
        <w:rPr>
          <w:rFonts w:ascii="Arial" w:hAnsi="Arial" w:cs="Arial"/>
        </w:rPr>
        <w:t>jest Regionalne Obserwatorium Terytorialne funkcjonujące</w:t>
      </w:r>
      <w:r w:rsidR="008D1B70" w:rsidRPr="00C64847">
        <w:rPr>
          <w:rFonts w:ascii="Arial" w:hAnsi="Arial" w:cs="Arial"/>
        </w:rPr>
        <w:t xml:space="preserve"> </w:t>
      </w:r>
      <w:r w:rsidR="00C64847">
        <w:rPr>
          <w:rFonts w:ascii="Arial" w:hAnsi="Arial" w:cs="Arial"/>
        </w:rPr>
        <w:br/>
      </w:r>
      <w:r w:rsidR="008D1B70" w:rsidRPr="00C64847">
        <w:rPr>
          <w:rFonts w:ascii="Arial" w:hAnsi="Arial" w:cs="Arial"/>
        </w:rPr>
        <w:t>w Depa</w:t>
      </w:r>
      <w:r w:rsidR="00C64847">
        <w:rPr>
          <w:rFonts w:ascii="Arial" w:hAnsi="Arial" w:cs="Arial"/>
        </w:rPr>
        <w:t>rtamencie Rozwoju Regionalnego.</w:t>
      </w:r>
    </w:p>
    <w:p w14:paraId="7DF322FE" w14:textId="11E5CDE6" w:rsidR="007C73D5" w:rsidRPr="00C64847" w:rsidRDefault="007C73D5" w:rsidP="00C64847">
      <w:pPr>
        <w:spacing w:line="276" w:lineRule="auto"/>
        <w:rPr>
          <w:rFonts w:ascii="Arial" w:hAnsi="Arial" w:cs="Arial"/>
        </w:rPr>
      </w:pPr>
      <w:r w:rsidRPr="00C64847">
        <w:rPr>
          <w:rFonts w:ascii="Arial" w:hAnsi="Arial" w:cs="Arial"/>
        </w:rPr>
        <w:t xml:space="preserve">W ramach prowadzonego procesu monitorowania </w:t>
      </w:r>
      <w:r w:rsidR="001F7307" w:rsidRPr="00C64847">
        <w:rPr>
          <w:rFonts w:ascii="Arial" w:hAnsi="Arial" w:cs="Arial"/>
        </w:rPr>
        <w:t xml:space="preserve">przewidziano, iż </w:t>
      </w:r>
      <w:r w:rsidRPr="00C64847">
        <w:rPr>
          <w:rFonts w:ascii="Arial" w:hAnsi="Arial" w:cs="Arial"/>
        </w:rPr>
        <w:t xml:space="preserve">ROT </w:t>
      </w:r>
      <w:r w:rsidR="001F7307" w:rsidRPr="00C64847">
        <w:rPr>
          <w:rFonts w:ascii="Arial" w:hAnsi="Arial" w:cs="Arial"/>
        </w:rPr>
        <w:t xml:space="preserve">będzie </w:t>
      </w:r>
      <w:r w:rsidR="003A11CF" w:rsidRPr="00C64847">
        <w:rPr>
          <w:rFonts w:ascii="Arial" w:hAnsi="Arial" w:cs="Arial"/>
        </w:rPr>
        <w:t>przygotowyw</w:t>
      </w:r>
      <w:r w:rsidR="001F7307" w:rsidRPr="00C64847">
        <w:rPr>
          <w:rFonts w:ascii="Arial" w:hAnsi="Arial" w:cs="Arial"/>
        </w:rPr>
        <w:t>ał</w:t>
      </w:r>
      <w:r w:rsidRPr="00C64847">
        <w:rPr>
          <w:rFonts w:ascii="Arial" w:hAnsi="Arial" w:cs="Arial"/>
        </w:rPr>
        <w:t xml:space="preserve"> </w:t>
      </w:r>
      <w:r w:rsidR="00560CE5" w:rsidRPr="00C64847">
        <w:rPr>
          <w:rFonts w:ascii="Arial" w:hAnsi="Arial" w:cs="Arial"/>
        </w:rPr>
        <w:t xml:space="preserve">m.in. </w:t>
      </w:r>
      <w:r w:rsidRPr="00C64847">
        <w:rPr>
          <w:rFonts w:ascii="Arial" w:hAnsi="Arial" w:cs="Arial"/>
        </w:rPr>
        <w:t xml:space="preserve">coroczne raporty monitoringowe prezentujące zmiany wartości </w:t>
      </w:r>
      <w:r w:rsidR="00560CE5" w:rsidRPr="00C64847">
        <w:rPr>
          <w:rFonts w:ascii="Arial" w:hAnsi="Arial" w:cs="Arial"/>
        </w:rPr>
        <w:t>wskaźników</w:t>
      </w:r>
      <w:r w:rsidRPr="00C64847">
        <w:rPr>
          <w:rFonts w:ascii="Arial" w:hAnsi="Arial" w:cs="Arial"/>
        </w:rPr>
        <w:t xml:space="preserve"> </w:t>
      </w:r>
      <w:r w:rsidR="00560CE5" w:rsidRPr="00C64847">
        <w:rPr>
          <w:rFonts w:ascii="Arial" w:hAnsi="Arial" w:cs="Arial"/>
        </w:rPr>
        <w:t xml:space="preserve">określonych w </w:t>
      </w:r>
      <w:r w:rsidR="00560CE5" w:rsidRPr="00C64847">
        <w:rPr>
          <w:rFonts w:ascii="Arial" w:hAnsi="Arial" w:cs="Arial"/>
          <w:i/>
          <w:iCs/>
        </w:rPr>
        <w:t xml:space="preserve">Strategii </w:t>
      </w:r>
      <w:r w:rsidR="00560CE5" w:rsidRPr="00C64847">
        <w:rPr>
          <w:rFonts w:ascii="Arial" w:hAnsi="Arial" w:cs="Arial"/>
        </w:rPr>
        <w:t>wraz z analizą i odniesieniem do scenariuszy rozwoju.</w:t>
      </w:r>
    </w:p>
    <w:p w14:paraId="739268D3" w14:textId="3818B018" w:rsidR="003A11CF" w:rsidRPr="00C64847" w:rsidRDefault="003A11CF" w:rsidP="00C64847">
      <w:pPr>
        <w:spacing w:line="276" w:lineRule="auto"/>
        <w:rPr>
          <w:rFonts w:ascii="Arial" w:hAnsi="Arial" w:cs="Arial"/>
        </w:rPr>
      </w:pPr>
      <w:r w:rsidRPr="00C64847">
        <w:rPr>
          <w:rFonts w:ascii="Arial" w:hAnsi="Arial" w:cs="Arial"/>
        </w:rPr>
        <w:lastRenderedPageBreak/>
        <w:t>W 202</w:t>
      </w:r>
      <w:r w:rsidR="00235F9E" w:rsidRPr="00C64847">
        <w:rPr>
          <w:rFonts w:ascii="Arial" w:hAnsi="Arial" w:cs="Arial"/>
        </w:rPr>
        <w:t>3</w:t>
      </w:r>
      <w:r w:rsidRPr="00C64847">
        <w:rPr>
          <w:rFonts w:ascii="Arial" w:hAnsi="Arial" w:cs="Arial"/>
        </w:rPr>
        <w:t xml:space="preserve"> r. </w:t>
      </w:r>
      <w:r w:rsidR="008D1B70" w:rsidRPr="00C64847">
        <w:rPr>
          <w:rFonts w:ascii="Arial" w:hAnsi="Arial" w:cs="Arial"/>
        </w:rPr>
        <w:t>przedstawiany</w:t>
      </w:r>
      <w:r w:rsidRPr="00C64847">
        <w:rPr>
          <w:rFonts w:ascii="Arial" w:hAnsi="Arial" w:cs="Arial"/>
        </w:rPr>
        <w:t xml:space="preserve"> jest </w:t>
      </w:r>
      <w:r w:rsidR="00235F9E" w:rsidRPr="00C64847">
        <w:rPr>
          <w:rFonts w:ascii="Arial" w:hAnsi="Arial" w:cs="Arial"/>
        </w:rPr>
        <w:t>drugi</w:t>
      </w:r>
      <w:r w:rsidRPr="00C64847">
        <w:rPr>
          <w:rFonts w:ascii="Arial" w:hAnsi="Arial" w:cs="Arial"/>
        </w:rPr>
        <w:t xml:space="preserve"> taki raport. </w:t>
      </w:r>
      <w:r w:rsidR="00340391" w:rsidRPr="00C64847">
        <w:rPr>
          <w:rFonts w:ascii="Arial" w:hAnsi="Arial" w:cs="Arial"/>
        </w:rPr>
        <w:t xml:space="preserve">Ukazuje on zmiany wartości wskaźników monitoringowych do </w:t>
      </w:r>
      <w:r w:rsidR="00B01BE8" w:rsidRPr="00C64847">
        <w:rPr>
          <w:rFonts w:ascii="Arial" w:hAnsi="Arial" w:cs="Arial"/>
        </w:rPr>
        <w:t>202</w:t>
      </w:r>
      <w:r w:rsidR="00235F9E" w:rsidRPr="00C64847">
        <w:rPr>
          <w:rFonts w:ascii="Arial" w:hAnsi="Arial" w:cs="Arial"/>
        </w:rPr>
        <w:t>2</w:t>
      </w:r>
      <w:r w:rsidR="00B01BE8" w:rsidRPr="00C64847">
        <w:rPr>
          <w:rFonts w:ascii="Arial" w:hAnsi="Arial" w:cs="Arial"/>
        </w:rPr>
        <w:t xml:space="preserve"> r., czyli </w:t>
      </w:r>
      <w:r w:rsidR="00235F9E" w:rsidRPr="00C64847">
        <w:rPr>
          <w:rFonts w:ascii="Arial" w:hAnsi="Arial" w:cs="Arial"/>
        </w:rPr>
        <w:t>drugiego</w:t>
      </w:r>
      <w:r w:rsidR="00B01BE8" w:rsidRPr="00C64847">
        <w:rPr>
          <w:rFonts w:ascii="Arial" w:hAnsi="Arial" w:cs="Arial"/>
        </w:rPr>
        <w:t xml:space="preserve"> roku obowiązywania </w:t>
      </w:r>
      <w:r w:rsidR="00B01BE8" w:rsidRPr="00C64847">
        <w:rPr>
          <w:rFonts w:ascii="Arial" w:hAnsi="Arial" w:cs="Arial"/>
          <w:i/>
          <w:iCs/>
        </w:rPr>
        <w:t>Strategii</w:t>
      </w:r>
      <w:r w:rsidR="00B01BE8" w:rsidRPr="00C64847">
        <w:rPr>
          <w:rStyle w:val="Odwoanieprzypisudolnego"/>
          <w:rFonts w:ascii="Arial" w:hAnsi="Arial" w:cs="Arial"/>
          <w:i/>
          <w:iCs/>
        </w:rPr>
        <w:footnoteReference w:id="1"/>
      </w:r>
      <w:r w:rsidR="00B01BE8" w:rsidRPr="00C64847">
        <w:rPr>
          <w:rFonts w:ascii="Arial" w:hAnsi="Arial" w:cs="Arial"/>
          <w:i/>
          <w:iCs/>
        </w:rPr>
        <w:t>.</w:t>
      </w:r>
    </w:p>
    <w:p w14:paraId="52CC5EE9" w14:textId="262863C2" w:rsidR="007F2D4C" w:rsidRPr="00C64847" w:rsidRDefault="003D5E1B" w:rsidP="00C64847">
      <w:pPr>
        <w:spacing w:line="276" w:lineRule="auto"/>
        <w:rPr>
          <w:rFonts w:ascii="Arial" w:hAnsi="Arial" w:cs="Arial"/>
        </w:rPr>
      </w:pPr>
      <w:r w:rsidRPr="00C64847">
        <w:rPr>
          <w:rFonts w:ascii="Arial" w:hAnsi="Arial" w:cs="Arial"/>
        </w:rPr>
        <w:t>Raport zawiera cztery rozdziały. W rozdziale I przedstawiono sytuację społeczn</w:t>
      </w:r>
      <w:r w:rsidR="00244934" w:rsidRPr="00C64847">
        <w:rPr>
          <w:rFonts w:ascii="Arial" w:hAnsi="Arial" w:cs="Arial"/>
        </w:rPr>
        <w:t>ą</w:t>
      </w:r>
      <w:r w:rsidRPr="00C64847">
        <w:rPr>
          <w:rFonts w:ascii="Arial" w:hAnsi="Arial" w:cs="Arial"/>
        </w:rPr>
        <w:t xml:space="preserve"> </w:t>
      </w:r>
      <w:r w:rsidR="00C64847">
        <w:rPr>
          <w:rFonts w:ascii="Arial" w:hAnsi="Arial" w:cs="Arial"/>
        </w:rPr>
        <w:br/>
      </w:r>
      <w:r w:rsidRPr="00C64847">
        <w:rPr>
          <w:rFonts w:ascii="Arial" w:hAnsi="Arial" w:cs="Arial"/>
        </w:rPr>
        <w:t>i gospodarcz</w:t>
      </w:r>
      <w:r w:rsidR="00244934" w:rsidRPr="00C64847">
        <w:rPr>
          <w:rFonts w:ascii="Arial" w:hAnsi="Arial" w:cs="Arial"/>
        </w:rPr>
        <w:t>ą</w:t>
      </w:r>
      <w:r w:rsidRPr="00C64847">
        <w:rPr>
          <w:rFonts w:ascii="Arial" w:hAnsi="Arial" w:cs="Arial"/>
        </w:rPr>
        <w:t xml:space="preserve"> województwa podkarpackiego </w:t>
      </w:r>
      <w:r w:rsidR="00D44779" w:rsidRPr="00C64847">
        <w:rPr>
          <w:rFonts w:ascii="Arial" w:hAnsi="Arial" w:cs="Arial"/>
        </w:rPr>
        <w:t>na podstawie danych publikowanych przez Główny Urząd Statystyczny w Banku Danych Lokalnych (GUS/BDL).</w:t>
      </w:r>
    </w:p>
    <w:p w14:paraId="0561FF05" w14:textId="4698E3B6" w:rsidR="00D44779" w:rsidRPr="00C64847" w:rsidRDefault="00D44779" w:rsidP="00C64847">
      <w:pPr>
        <w:spacing w:line="276" w:lineRule="auto"/>
        <w:rPr>
          <w:rFonts w:ascii="Arial" w:hAnsi="Arial" w:cs="Arial"/>
        </w:rPr>
      </w:pPr>
      <w:r w:rsidRPr="00C64847">
        <w:rPr>
          <w:rFonts w:ascii="Arial" w:hAnsi="Arial" w:cs="Arial"/>
        </w:rPr>
        <w:t xml:space="preserve">Rozdział II zawiera analizę zmian wskaźników monitoringowych </w:t>
      </w:r>
      <w:r w:rsidRPr="00C64847">
        <w:rPr>
          <w:rFonts w:ascii="Arial" w:hAnsi="Arial" w:cs="Arial"/>
          <w:i/>
          <w:iCs/>
        </w:rPr>
        <w:t>Strategii rozwoju województwa – Podkarpackie 2030</w:t>
      </w:r>
      <w:r w:rsidRPr="00C64847">
        <w:rPr>
          <w:rFonts w:ascii="Arial" w:hAnsi="Arial" w:cs="Arial"/>
        </w:rPr>
        <w:t xml:space="preserve">, w podziale na obszary tematyczne </w:t>
      </w:r>
      <w:r w:rsidRPr="00C64847">
        <w:rPr>
          <w:rFonts w:ascii="Arial" w:hAnsi="Arial" w:cs="Arial"/>
          <w:i/>
          <w:iCs/>
        </w:rPr>
        <w:t>Strategii</w:t>
      </w:r>
      <w:r w:rsidRPr="00C64847">
        <w:rPr>
          <w:rFonts w:ascii="Arial" w:hAnsi="Arial" w:cs="Arial"/>
        </w:rPr>
        <w:t xml:space="preserve">. Analizie poddano wskaźniki od roku bazowego określonego w </w:t>
      </w:r>
      <w:r w:rsidRPr="00C64847">
        <w:rPr>
          <w:rFonts w:ascii="Arial" w:hAnsi="Arial" w:cs="Arial"/>
          <w:i/>
          <w:iCs/>
        </w:rPr>
        <w:t>Strategii</w:t>
      </w:r>
      <w:r w:rsidRPr="00C64847">
        <w:rPr>
          <w:rFonts w:ascii="Arial" w:hAnsi="Arial" w:cs="Arial"/>
        </w:rPr>
        <w:t xml:space="preserve"> (najczęściej 2018 r.) do ostatniego za który były dostępne dane, najczęściej był to 202</w:t>
      </w:r>
      <w:r w:rsidR="00CE23B8" w:rsidRPr="00C64847">
        <w:rPr>
          <w:rFonts w:ascii="Arial" w:hAnsi="Arial" w:cs="Arial"/>
        </w:rPr>
        <w:t>2</w:t>
      </w:r>
      <w:r w:rsidRPr="00C64847">
        <w:rPr>
          <w:rFonts w:ascii="Arial" w:hAnsi="Arial" w:cs="Arial"/>
        </w:rPr>
        <w:t xml:space="preserve"> r.</w:t>
      </w:r>
      <w:r w:rsidR="00CE23B8" w:rsidRPr="00C64847">
        <w:rPr>
          <w:rStyle w:val="Odwoanieprzypisudolnego"/>
          <w:rFonts w:ascii="Arial" w:hAnsi="Arial" w:cs="Arial"/>
        </w:rPr>
        <w:footnoteReference w:id="2"/>
      </w:r>
      <w:r w:rsidR="00CE23B8" w:rsidRPr="00C64847">
        <w:rPr>
          <w:rFonts w:ascii="Arial" w:hAnsi="Arial" w:cs="Arial"/>
        </w:rPr>
        <w:t xml:space="preserve">. </w:t>
      </w:r>
      <w:r w:rsidRPr="00C64847">
        <w:rPr>
          <w:rFonts w:ascii="Arial" w:hAnsi="Arial" w:cs="Arial"/>
        </w:rPr>
        <w:t>Źródłem wskaźników był dane publikowane przez Główny Urząd Statystyczny w Banku Danych Lokalnych (GUS/BDL) lub w Rocznikach Statystycznych (w przypadku 49 wskaźników), a także źródła własne</w:t>
      </w:r>
      <w:r w:rsidRPr="00C64847">
        <w:rPr>
          <w:rStyle w:val="Odwoanieprzypisudolnego"/>
          <w:rFonts w:ascii="Arial" w:hAnsi="Arial" w:cs="Arial"/>
        </w:rPr>
        <w:footnoteReference w:id="3"/>
      </w:r>
      <w:r w:rsidRPr="00C64847">
        <w:rPr>
          <w:rFonts w:ascii="Arial" w:hAnsi="Arial" w:cs="Arial"/>
        </w:rPr>
        <w:t xml:space="preserve"> </w:t>
      </w:r>
      <w:r w:rsidR="00C64847">
        <w:rPr>
          <w:rFonts w:ascii="Arial" w:hAnsi="Arial" w:cs="Arial"/>
        </w:rPr>
        <w:br/>
      </w:r>
      <w:r w:rsidRPr="00C64847">
        <w:rPr>
          <w:rFonts w:ascii="Arial" w:hAnsi="Arial" w:cs="Arial"/>
        </w:rPr>
        <w:t xml:space="preserve">(w </w:t>
      </w:r>
      <w:r w:rsidR="00C64847">
        <w:rPr>
          <w:rFonts w:ascii="Arial" w:hAnsi="Arial" w:cs="Arial"/>
        </w:rPr>
        <w:t>przypadku 5 wskaźników).</w:t>
      </w:r>
    </w:p>
    <w:p w14:paraId="1B810549" w14:textId="77777777" w:rsidR="00D44779" w:rsidRPr="00C64847" w:rsidRDefault="00D44779" w:rsidP="00C64847">
      <w:pPr>
        <w:spacing w:line="276" w:lineRule="auto"/>
        <w:rPr>
          <w:rFonts w:ascii="Arial" w:hAnsi="Arial" w:cs="Arial"/>
        </w:rPr>
      </w:pPr>
      <w:r w:rsidRPr="00C64847">
        <w:rPr>
          <w:rFonts w:ascii="Arial" w:hAnsi="Arial" w:cs="Arial"/>
        </w:rPr>
        <w:t>W rozdziale III przedstawiono analizę wybranych wskaźników w obszarze horyzontalnym, od podregionów, poprzez miasta, obszary wymagające szczególnego wsparcia, po obszary wiejskie</w:t>
      </w:r>
      <w:r w:rsidRPr="00C64847">
        <w:rPr>
          <w:rStyle w:val="Odwoanieprzypisudolnego"/>
          <w:rFonts w:ascii="Arial" w:hAnsi="Arial" w:cs="Arial"/>
        </w:rPr>
        <w:footnoteReference w:id="4"/>
      </w:r>
      <w:r w:rsidRPr="00C64847">
        <w:rPr>
          <w:rFonts w:ascii="Arial" w:hAnsi="Arial" w:cs="Arial"/>
        </w:rPr>
        <w:t>.</w:t>
      </w:r>
    </w:p>
    <w:p w14:paraId="3FB48A46" w14:textId="77777777" w:rsidR="00D44779" w:rsidRPr="00C64847" w:rsidRDefault="00D44779" w:rsidP="00C64847">
      <w:pPr>
        <w:spacing w:line="276" w:lineRule="auto"/>
        <w:rPr>
          <w:rFonts w:ascii="Arial" w:hAnsi="Arial" w:cs="Arial"/>
        </w:rPr>
      </w:pPr>
      <w:r w:rsidRPr="00C64847">
        <w:rPr>
          <w:rFonts w:ascii="Arial" w:hAnsi="Arial" w:cs="Arial"/>
        </w:rPr>
        <w:t>W rozdziale IV przeanalizowano wskaźniki</w:t>
      </w:r>
      <w:r w:rsidR="00080D3D" w:rsidRPr="00C64847">
        <w:rPr>
          <w:rFonts w:ascii="Arial" w:hAnsi="Arial" w:cs="Arial"/>
        </w:rPr>
        <w:t xml:space="preserve">, </w:t>
      </w:r>
      <w:r w:rsidRPr="00C64847">
        <w:rPr>
          <w:rFonts w:ascii="Arial" w:hAnsi="Arial" w:cs="Arial"/>
        </w:rPr>
        <w:t>od których uzależnione są scenariusze rozwoju</w:t>
      </w:r>
      <w:r w:rsidRPr="00C64847">
        <w:rPr>
          <w:rStyle w:val="Odwoanieprzypisudolnego"/>
          <w:rFonts w:ascii="Arial" w:hAnsi="Arial" w:cs="Arial"/>
        </w:rPr>
        <w:footnoteReference w:id="5"/>
      </w:r>
      <w:r w:rsidRPr="00C64847">
        <w:rPr>
          <w:rFonts w:ascii="Arial" w:hAnsi="Arial" w:cs="Arial"/>
        </w:rPr>
        <w:t>.</w:t>
      </w:r>
    </w:p>
    <w:p w14:paraId="731BC281" w14:textId="7264A437" w:rsidR="000A23A5" w:rsidRPr="00C64847" w:rsidRDefault="00235F9E" w:rsidP="00C64847">
      <w:pPr>
        <w:spacing w:line="276" w:lineRule="auto"/>
        <w:rPr>
          <w:rFonts w:ascii="Arial" w:hAnsi="Arial" w:cs="Arial"/>
        </w:rPr>
      </w:pPr>
      <w:r w:rsidRPr="00C64847">
        <w:rPr>
          <w:rFonts w:ascii="Arial" w:hAnsi="Arial" w:cs="Arial"/>
        </w:rPr>
        <w:t>Jednocześnie</w:t>
      </w:r>
      <w:r w:rsidR="00620AB2" w:rsidRPr="00C64847">
        <w:rPr>
          <w:rFonts w:ascii="Arial" w:hAnsi="Arial" w:cs="Arial"/>
        </w:rPr>
        <w:t xml:space="preserve"> należy </w:t>
      </w:r>
      <w:r w:rsidR="00080D3D" w:rsidRPr="00C64847">
        <w:rPr>
          <w:rFonts w:ascii="Arial" w:hAnsi="Arial" w:cs="Arial"/>
        </w:rPr>
        <w:t xml:space="preserve">mieć na </w:t>
      </w:r>
      <w:r w:rsidR="00620AB2" w:rsidRPr="00C64847">
        <w:rPr>
          <w:rFonts w:ascii="Arial" w:hAnsi="Arial" w:cs="Arial"/>
        </w:rPr>
        <w:t>uwa</w:t>
      </w:r>
      <w:r w:rsidR="00080D3D" w:rsidRPr="00C64847">
        <w:rPr>
          <w:rFonts w:ascii="Arial" w:hAnsi="Arial" w:cs="Arial"/>
        </w:rPr>
        <w:t>dze</w:t>
      </w:r>
      <w:r w:rsidR="00620AB2" w:rsidRPr="00C64847">
        <w:rPr>
          <w:rFonts w:ascii="Arial" w:hAnsi="Arial" w:cs="Arial"/>
        </w:rPr>
        <w:t xml:space="preserve"> fakt</w:t>
      </w:r>
      <w:r w:rsidRPr="00C64847">
        <w:rPr>
          <w:rFonts w:ascii="Arial" w:hAnsi="Arial" w:cs="Arial"/>
        </w:rPr>
        <w:t>,</w:t>
      </w:r>
      <w:r w:rsidR="00620AB2" w:rsidRPr="00C64847">
        <w:rPr>
          <w:rFonts w:ascii="Arial" w:hAnsi="Arial" w:cs="Arial"/>
        </w:rPr>
        <w:t xml:space="preserve"> iż w związku z wynikami Narodowego Spisu </w:t>
      </w:r>
      <w:r w:rsidRPr="00C64847">
        <w:rPr>
          <w:rFonts w:ascii="Arial" w:hAnsi="Arial" w:cs="Arial"/>
        </w:rPr>
        <w:t>Powszechn</w:t>
      </w:r>
      <w:r w:rsidR="002E3DB9" w:rsidRPr="00C64847">
        <w:rPr>
          <w:rFonts w:ascii="Arial" w:hAnsi="Arial" w:cs="Arial"/>
        </w:rPr>
        <w:t>ego</w:t>
      </w:r>
      <w:r w:rsidRPr="00C64847">
        <w:rPr>
          <w:rFonts w:ascii="Arial" w:hAnsi="Arial" w:cs="Arial"/>
        </w:rPr>
        <w:t xml:space="preserve"> Ludności </w:t>
      </w:r>
      <w:r w:rsidR="00620AB2" w:rsidRPr="00C64847">
        <w:rPr>
          <w:rFonts w:ascii="Arial" w:hAnsi="Arial" w:cs="Arial"/>
        </w:rPr>
        <w:t>i Mieszkań 2021 G</w:t>
      </w:r>
      <w:r w:rsidRPr="00C64847">
        <w:rPr>
          <w:rFonts w:ascii="Arial" w:hAnsi="Arial" w:cs="Arial"/>
        </w:rPr>
        <w:t>łówny Urząd Statystyczny zweryfikował od 2020 r. część swoich danych</w:t>
      </w:r>
      <w:r w:rsidRPr="00C64847">
        <w:rPr>
          <w:rStyle w:val="Odwoanieprzypisudolnego"/>
          <w:rFonts w:ascii="Arial" w:hAnsi="Arial" w:cs="Arial"/>
        </w:rPr>
        <w:footnoteReference w:id="6"/>
      </w:r>
      <w:r w:rsidRPr="00C64847">
        <w:rPr>
          <w:rFonts w:ascii="Arial" w:hAnsi="Arial" w:cs="Arial"/>
        </w:rPr>
        <w:t>, co znalazło swoje odbicie w niniejszej Informacji.</w:t>
      </w:r>
    </w:p>
    <w:p w14:paraId="0B01D104" w14:textId="77777777" w:rsidR="000A23A5" w:rsidRPr="00C64847" w:rsidRDefault="000A23A5" w:rsidP="00C64847">
      <w:pPr>
        <w:spacing w:line="276" w:lineRule="auto"/>
        <w:rPr>
          <w:rFonts w:ascii="Arial" w:hAnsi="Arial" w:cs="Arial"/>
        </w:rPr>
      </w:pPr>
      <w:r w:rsidRPr="00C64847">
        <w:rPr>
          <w:rFonts w:ascii="Arial" w:hAnsi="Arial" w:cs="Arial"/>
        </w:rPr>
        <w:br w:type="page"/>
      </w:r>
    </w:p>
    <w:p w14:paraId="55F84F40" w14:textId="420AA8BD" w:rsidR="001356EC" w:rsidRPr="00C64847" w:rsidRDefault="00235F9E" w:rsidP="00C64847">
      <w:pPr>
        <w:pStyle w:val="Nagwek1"/>
        <w:spacing w:before="0" w:after="120" w:line="276" w:lineRule="auto"/>
        <w:rPr>
          <w:rFonts w:ascii="Arial" w:hAnsi="Arial" w:cs="Arial"/>
          <w:color w:val="4472C4" w:themeColor="accent1"/>
        </w:rPr>
      </w:pPr>
      <w:bookmarkStart w:id="3" w:name="_Toc150944722"/>
      <w:r w:rsidRPr="00C64847">
        <w:rPr>
          <w:rFonts w:ascii="Arial" w:hAnsi="Arial" w:cs="Arial"/>
          <w:color w:val="4472C4" w:themeColor="accent1"/>
        </w:rPr>
        <w:lastRenderedPageBreak/>
        <w:t xml:space="preserve">Rozdział I. </w:t>
      </w:r>
      <w:r w:rsidR="003C07A5" w:rsidRPr="00C64847">
        <w:rPr>
          <w:rFonts w:ascii="Arial" w:hAnsi="Arial" w:cs="Arial"/>
          <w:color w:val="4472C4" w:themeColor="accent1"/>
        </w:rPr>
        <w:t>Sytuacja społeczno – gospodarcza województwa podkarpackiego</w:t>
      </w:r>
      <w:bookmarkEnd w:id="3"/>
    </w:p>
    <w:p w14:paraId="32051E19" w14:textId="1F3F8545" w:rsidR="00DD1FC2" w:rsidRPr="00C64847" w:rsidRDefault="00DD1FC2" w:rsidP="00C64847">
      <w:pPr>
        <w:spacing w:line="276" w:lineRule="auto"/>
        <w:rPr>
          <w:rFonts w:ascii="Arial" w:hAnsi="Arial" w:cs="Arial"/>
        </w:rPr>
      </w:pPr>
      <w:r w:rsidRPr="00C64847">
        <w:rPr>
          <w:rFonts w:ascii="Arial" w:hAnsi="Arial" w:cs="Arial"/>
        </w:rPr>
        <w:t xml:space="preserve">Istotne znaczenie w przedstawieniu informacji z realizacji </w:t>
      </w:r>
      <w:r w:rsidRPr="00C64847">
        <w:rPr>
          <w:rFonts w:ascii="Arial" w:hAnsi="Arial" w:cs="Arial"/>
          <w:i/>
          <w:iCs/>
        </w:rPr>
        <w:t>Strategii rozwoju województwa</w:t>
      </w:r>
      <w:r w:rsidRPr="00C64847">
        <w:rPr>
          <w:rFonts w:ascii="Arial" w:hAnsi="Arial" w:cs="Arial"/>
        </w:rPr>
        <w:t xml:space="preserve"> odgrywa ukazanie tła, jakim jest ogólna sytuacja, i społeczna, i gospodar</w:t>
      </w:r>
      <w:r w:rsidR="00C64847">
        <w:rPr>
          <w:rFonts w:ascii="Arial" w:hAnsi="Arial" w:cs="Arial"/>
        </w:rPr>
        <w:t>cza województwa podkarpackiego.</w:t>
      </w:r>
    </w:p>
    <w:p w14:paraId="09606261" w14:textId="087CA49E" w:rsidR="00723963" w:rsidRPr="00C64847" w:rsidRDefault="00616EF1" w:rsidP="00C64847">
      <w:pPr>
        <w:spacing w:line="276" w:lineRule="auto"/>
        <w:rPr>
          <w:rFonts w:ascii="Arial" w:hAnsi="Arial" w:cs="Arial"/>
        </w:rPr>
      </w:pPr>
      <w:r w:rsidRPr="00C64847">
        <w:rPr>
          <w:rFonts w:ascii="Arial" w:hAnsi="Arial" w:cs="Arial"/>
        </w:rPr>
        <w:t>Wpływ na sytuację w województwie mają czynniki wewnętrzne i czynniki zewnętrzne.</w:t>
      </w:r>
      <w:r w:rsidR="00BC27FF" w:rsidRPr="00C64847">
        <w:rPr>
          <w:rFonts w:ascii="Arial" w:hAnsi="Arial" w:cs="Arial"/>
        </w:rPr>
        <w:t xml:space="preserve"> </w:t>
      </w:r>
      <w:r w:rsidRPr="00C64847">
        <w:rPr>
          <w:rFonts w:ascii="Arial" w:hAnsi="Arial" w:cs="Arial"/>
        </w:rPr>
        <w:t>Takim nieprzewidzianym zewnętrznym czynnikiem</w:t>
      </w:r>
      <w:r w:rsidR="00BC27FF" w:rsidRPr="00C64847">
        <w:rPr>
          <w:rFonts w:ascii="Arial" w:hAnsi="Arial" w:cs="Arial"/>
        </w:rPr>
        <w:t>, którego skutki wpłynęły na rozwój województwa</w:t>
      </w:r>
      <w:r w:rsidRPr="00C64847">
        <w:rPr>
          <w:rFonts w:ascii="Arial" w:hAnsi="Arial" w:cs="Arial"/>
        </w:rPr>
        <w:t xml:space="preserve"> była pandemia COVID-19,</w:t>
      </w:r>
      <w:r w:rsidR="00723963" w:rsidRPr="00C64847">
        <w:rPr>
          <w:rFonts w:ascii="Arial" w:hAnsi="Arial" w:cs="Arial"/>
        </w:rPr>
        <w:t xml:space="preserve"> </w:t>
      </w:r>
      <w:r w:rsidRPr="00C64847">
        <w:rPr>
          <w:rFonts w:ascii="Arial" w:hAnsi="Arial" w:cs="Arial"/>
        </w:rPr>
        <w:t>a od 202</w:t>
      </w:r>
      <w:r w:rsidR="00C64847">
        <w:rPr>
          <w:rFonts w:ascii="Arial" w:hAnsi="Arial" w:cs="Arial"/>
        </w:rPr>
        <w:t>2 r. wojna w Ukrainie.</w:t>
      </w:r>
    </w:p>
    <w:p w14:paraId="51AAC6AE" w14:textId="6C27A768" w:rsidR="00723963" w:rsidRPr="00C64847" w:rsidRDefault="00723963" w:rsidP="00C64847">
      <w:pPr>
        <w:spacing w:line="276" w:lineRule="auto"/>
        <w:rPr>
          <w:rFonts w:ascii="Arial" w:hAnsi="Arial" w:cs="Arial"/>
        </w:rPr>
      </w:pPr>
      <w:r w:rsidRPr="00C64847">
        <w:rPr>
          <w:rFonts w:ascii="Arial" w:hAnsi="Arial" w:cs="Arial"/>
        </w:rPr>
        <w:t xml:space="preserve">Z perspektywy obecnie dostępnych danych można mówić jedynie o bezpośrednich </w:t>
      </w:r>
      <w:r w:rsidR="00C64847">
        <w:rPr>
          <w:rFonts w:ascii="Arial" w:hAnsi="Arial" w:cs="Arial"/>
        </w:rPr>
        <w:br/>
      </w:r>
      <w:r w:rsidRPr="00C64847">
        <w:rPr>
          <w:rFonts w:ascii="Arial" w:hAnsi="Arial" w:cs="Arial"/>
        </w:rPr>
        <w:t>i krótkookresowych efektach wpływu pandemii COVID-19 na gospodarkę regionu lub kraju. Należy mieć jednak na uwadze, że wpływ ten ma także charakter pośredni, trudniejszy do precyzyjnego określenia i wymagający</w:t>
      </w:r>
      <w:r w:rsidR="00C64847">
        <w:rPr>
          <w:rFonts w:ascii="Arial" w:hAnsi="Arial" w:cs="Arial"/>
        </w:rPr>
        <w:t xml:space="preserve"> dłuższej perspektywy czasowej.</w:t>
      </w:r>
    </w:p>
    <w:p w14:paraId="1F94D7D5" w14:textId="62BC58E5" w:rsidR="00645597" w:rsidRPr="00C64847" w:rsidRDefault="00645597" w:rsidP="00C64847">
      <w:pPr>
        <w:spacing w:line="276" w:lineRule="auto"/>
        <w:rPr>
          <w:rFonts w:ascii="Arial" w:hAnsi="Arial" w:cs="Arial"/>
        </w:rPr>
      </w:pPr>
      <w:r w:rsidRPr="00C64847">
        <w:rPr>
          <w:rFonts w:ascii="Arial" w:hAnsi="Arial" w:cs="Arial"/>
        </w:rPr>
        <w:t>Województwo podkarpackie charakteryzowało się</w:t>
      </w:r>
      <w:r w:rsidR="004F7368" w:rsidRPr="00C64847">
        <w:rPr>
          <w:rFonts w:ascii="Arial" w:hAnsi="Arial" w:cs="Arial"/>
        </w:rPr>
        <w:t>,</w:t>
      </w:r>
      <w:r w:rsidRPr="00C64847">
        <w:rPr>
          <w:rFonts w:ascii="Arial" w:hAnsi="Arial" w:cs="Arial"/>
        </w:rPr>
        <w:t xml:space="preserve"> </w:t>
      </w:r>
      <w:r w:rsidR="004F7368" w:rsidRPr="00C64847">
        <w:rPr>
          <w:rFonts w:ascii="Arial" w:hAnsi="Arial" w:cs="Arial"/>
        </w:rPr>
        <w:t xml:space="preserve">jednym z największych w kraju, </w:t>
      </w:r>
      <w:r w:rsidRPr="00C64847">
        <w:rPr>
          <w:rFonts w:ascii="Arial" w:hAnsi="Arial" w:cs="Arial"/>
        </w:rPr>
        <w:t xml:space="preserve">opóźnieniem </w:t>
      </w:r>
      <w:r w:rsidR="004F7368" w:rsidRPr="00C64847">
        <w:rPr>
          <w:rFonts w:ascii="Arial" w:hAnsi="Arial" w:cs="Arial"/>
        </w:rPr>
        <w:t>kulminacji</w:t>
      </w:r>
      <w:r w:rsidRPr="00C64847">
        <w:rPr>
          <w:rFonts w:ascii="Arial" w:hAnsi="Arial" w:cs="Arial"/>
        </w:rPr>
        <w:t xml:space="preserve"> fal </w:t>
      </w:r>
      <w:r w:rsidR="004F7368" w:rsidRPr="00C64847">
        <w:rPr>
          <w:rFonts w:ascii="Arial" w:hAnsi="Arial" w:cs="Arial"/>
        </w:rPr>
        <w:t>pandemii COVID-19</w:t>
      </w:r>
      <w:r w:rsidR="004F7368" w:rsidRPr="00C64847">
        <w:rPr>
          <w:rStyle w:val="Odwoanieprzypisudolnego"/>
          <w:rFonts w:ascii="Arial" w:hAnsi="Arial" w:cs="Arial"/>
        </w:rPr>
        <w:footnoteReference w:id="7"/>
      </w:r>
      <w:r w:rsidR="004F7368" w:rsidRPr="00C64847">
        <w:rPr>
          <w:rFonts w:ascii="Arial" w:hAnsi="Arial" w:cs="Arial"/>
        </w:rPr>
        <w:t xml:space="preserve">. W województwie podkarpackim wartość wskaźnika zapadalności na COVID-19 wg stanu na połowę </w:t>
      </w:r>
      <w:r w:rsidR="00793B7C" w:rsidRPr="00C64847">
        <w:rPr>
          <w:rFonts w:ascii="Arial" w:hAnsi="Arial" w:cs="Arial"/>
        </w:rPr>
        <w:t xml:space="preserve">maja 2022 r. była najniższa </w:t>
      </w:r>
      <w:r w:rsidR="00C64847">
        <w:rPr>
          <w:rFonts w:ascii="Arial" w:hAnsi="Arial" w:cs="Arial"/>
        </w:rPr>
        <w:br/>
      </w:r>
      <w:r w:rsidR="00793B7C" w:rsidRPr="00C64847">
        <w:rPr>
          <w:rFonts w:ascii="Arial" w:hAnsi="Arial" w:cs="Arial"/>
        </w:rPr>
        <w:t>w kraju. Podatność danego podobszaru województwa</w:t>
      </w:r>
      <w:r w:rsidR="00DA77EA" w:rsidRPr="00C64847">
        <w:rPr>
          <w:rFonts w:ascii="Arial" w:hAnsi="Arial" w:cs="Arial"/>
        </w:rPr>
        <w:t xml:space="preserve"> na pandemię zależy od gęstości zaludnienia, mobilności społeczeństwa oraz położenia na szlakach tranzytowych regionu. Największa w województwie podkarpackim zapadalność na COVID-19 występowała </w:t>
      </w:r>
      <w:r w:rsidR="00C64847">
        <w:rPr>
          <w:rFonts w:ascii="Arial" w:hAnsi="Arial" w:cs="Arial"/>
        </w:rPr>
        <w:br/>
      </w:r>
      <w:r w:rsidR="00DA77EA" w:rsidRPr="00C64847">
        <w:rPr>
          <w:rFonts w:ascii="Arial" w:hAnsi="Arial" w:cs="Arial"/>
        </w:rPr>
        <w:t>w Rzeszowie i w Przemyślu oraz w okolicach tych miast i wzdłuż głównego korytarza transportowego regionu o przebiegu równoleżnikowym</w:t>
      </w:r>
      <w:r w:rsidR="00DA77EA" w:rsidRPr="00C64847">
        <w:rPr>
          <w:rStyle w:val="Odwoanieprzypisudolnego"/>
          <w:rFonts w:ascii="Arial" w:hAnsi="Arial" w:cs="Arial"/>
        </w:rPr>
        <w:footnoteReference w:id="8"/>
      </w:r>
      <w:r w:rsidR="00C64847">
        <w:rPr>
          <w:rFonts w:ascii="Arial" w:hAnsi="Arial" w:cs="Arial"/>
        </w:rPr>
        <w:t>.</w:t>
      </w:r>
    </w:p>
    <w:p w14:paraId="2C28B8F5" w14:textId="77777777" w:rsidR="00C14ACC" w:rsidRPr="00C64847" w:rsidRDefault="00C14ACC" w:rsidP="00C64847">
      <w:pPr>
        <w:spacing w:line="276" w:lineRule="auto"/>
        <w:rPr>
          <w:rFonts w:ascii="Arial" w:hAnsi="Arial" w:cs="Arial"/>
        </w:rPr>
      </w:pPr>
      <w:r w:rsidRPr="00C64847">
        <w:rPr>
          <w:rFonts w:ascii="Arial" w:hAnsi="Arial" w:cs="Arial"/>
        </w:rPr>
        <w:t xml:space="preserve">Na sytuację społeczno-gospodarczą województwa podkarpackiego, jako województwa przygranicznego będzie oddziaływać wojna w Ukrainie. Wpływ ten jest trudny do precyzyjnego określenia. Będzie z pewnością wielowymiarowy, obejmując zmiany na rynku pracy, potrzeby inwestycji infrastrukturalnych (transport towarów, konektory energetyczne, infrastruktura militarna NATO). </w:t>
      </w:r>
      <w:r w:rsidR="009A3A0B" w:rsidRPr="00C64847">
        <w:rPr>
          <w:rFonts w:ascii="Arial" w:hAnsi="Arial" w:cs="Arial"/>
        </w:rPr>
        <w:t>Jednocześnie</w:t>
      </w:r>
      <w:r w:rsidRPr="00C64847">
        <w:rPr>
          <w:rFonts w:ascii="Arial" w:hAnsi="Arial" w:cs="Arial"/>
        </w:rPr>
        <w:t xml:space="preserve"> tocząca się wojna może </w:t>
      </w:r>
      <w:r w:rsidR="009A3A0B" w:rsidRPr="00C64847">
        <w:rPr>
          <w:rFonts w:ascii="Arial" w:hAnsi="Arial" w:cs="Arial"/>
        </w:rPr>
        <w:t>wpływać niekorzystnie na klimat inwestycyjny w szczególności turystykę.</w:t>
      </w:r>
    </w:p>
    <w:p w14:paraId="314C59C9" w14:textId="12F67E59" w:rsidR="00616EF1" w:rsidRPr="00C64847" w:rsidRDefault="00616EF1" w:rsidP="00C64847">
      <w:pPr>
        <w:spacing w:line="276" w:lineRule="auto"/>
        <w:rPr>
          <w:rFonts w:ascii="Arial" w:hAnsi="Arial" w:cs="Arial"/>
        </w:rPr>
      </w:pPr>
      <w:r w:rsidRPr="00C64847">
        <w:rPr>
          <w:rFonts w:ascii="Arial" w:hAnsi="Arial" w:cs="Arial"/>
        </w:rPr>
        <w:t xml:space="preserve">Najbardziej obiektywnym miernikiem wpływu czynników </w:t>
      </w:r>
      <w:r w:rsidR="00BC27FF" w:rsidRPr="00C64847">
        <w:rPr>
          <w:rFonts w:ascii="Arial" w:hAnsi="Arial" w:cs="Arial"/>
        </w:rPr>
        <w:t>wewnętrznych</w:t>
      </w:r>
      <w:r w:rsidRPr="00C64847">
        <w:rPr>
          <w:rFonts w:ascii="Arial" w:hAnsi="Arial" w:cs="Arial"/>
        </w:rPr>
        <w:t xml:space="preserve"> i </w:t>
      </w:r>
      <w:r w:rsidR="00BC27FF" w:rsidRPr="00C64847">
        <w:rPr>
          <w:rFonts w:ascii="Arial" w:hAnsi="Arial" w:cs="Arial"/>
        </w:rPr>
        <w:t>zewnętrznych</w:t>
      </w:r>
      <w:r w:rsidRPr="00C64847">
        <w:rPr>
          <w:rFonts w:ascii="Arial" w:hAnsi="Arial" w:cs="Arial"/>
        </w:rPr>
        <w:t xml:space="preserve"> na </w:t>
      </w:r>
      <w:r w:rsidR="00BC27FF" w:rsidRPr="00C64847">
        <w:rPr>
          <w:rFonts w:ascii="Arial" w:hAnsi="Arial" w:cs="Arial"/>
        </w:rPr>
        <w:t xml:space="preserve">sytuację społeczno-gospodarczą województwa są wskaźniki statystyczne monitorowane </w:t>
      </w:r>
      <w:r w:rsidR="00C64847">
        <w:rPr>
          <w:rFonts w:ascii="Arial" w:hAnsi="Arial" w:cs="Arial"/>
        </w:rPr>
        <w:br/>
      </w:r>
      <w:r w:rsidR="00BC27FF" w:rsidRPr="00C64847">
        <w:rPr>
          <w:rFonts w:ascii="Arial" w:hAnsi="Arial" w:cs="Arial"/>
        </w:rPr>
        <w:t>i publikowane p</w:t>
      </w:r>
      <w:r w:rsidR="00C64847">
        <w:rPr>
          <w:rFonts w:ascii="Arial" w:hAnsi="Arial" w:cs="Arial"/>
        </w:rPr>
        <w:t>rzez Główny Urząd Statystyczny.</w:t>
      </w:r>
    </w:p>
    <w:p w14:paraId="591D3222" w14:textId="30141F03" w:rsidR="00C64847" w:rsidRDefault="00DE4D32" w:rsidP="00C64847">
      <w:pPr>
        <w:spacing w:line="276" w:lineRule="auto"/>
        <w:rPr>
          <w:rFonts w:ascii="Arial" w:hAnsi="Arial" w:cs="Arial"/>
        </w:rPr>
      </w:pPr>
      <w:r w:rsidRPr="00C64847">
        <w:rPr>
          <w:rFonts w:ascii="Arial" w:hAnsi="Arial" w:cs="Arial"/>
        </w:rPr>
        <w:t>W celu przedstawienia sytuacji społeczno-gospodarczej województwa podkarpackiego przeanalizowano wartości wybranych wskaźników</w:t>
      </w:r>
      <w:r w:rsidRPr="00C64847">
        <w:rPr>
          <w:rStyle w:val="Odwoanieprzypisudolnego"/>
          <w:rFonts w:ascii="Arial" w:hAnsi="Arial" w:cs="Arial"/>
        </w:rPr>
        <w:footnoteReference w:id="9"/>
      </w:r>
      <w:r w:rsidRPr="00C64847">
        <w:rPr>
          <w:rFonts w:ascii="Arial" w:hAnsi="Arial" w:cs="Arial"/>
        </w:rPr>
        <w:t xml:space="preserve">. Analizy dokonano porównując dane za ostatni </w:t>
      </w:r>
      <w:r w:rsidR="00956F78" w:rsidRPr="00C64847">
        <w:rPr>
          <w:rFonts w:ascii="Arial" w:hAnsi="Arial" w:cs="Arial"/>
        </w:rPr>
        <w:t xml:space="preserve"> </w:t>
      </w:r>
      <w:r w:rsidRPr="00C64847">
        <w:rPr>
          <w:rFonts w:ascii="Arial" w:hAnsi="Arial" w:cs="Arial"/>
        </w:rPr>
        <w:t xml:space="preserve">dostępny rok do danych za lata wcześniejsze, w szczególności </w:t>
      </w:r>
      <w:r w:rsidR="00DD1FC2" w:rsidRPr="00C64847">
        <w:rPr>
          <w:rFonts w:ascii="Arial" w:hAnsi="Arial" w:cs="Arial"/>
        </w:rPr>
        <w:t>za rok</w:t>
      </w:r>
      <w:r w:rsidRPr="00C64847">
        <w:rPr>
          <w:rFonts w:ascii="Arial" w:hAnsi="Arial" w:cs="Arial"/>
        </w:rPr>
        <w:t xml:space="preserve"> 2018 r.</w:t>
      </w:r>
      <w:r w:rsidRPr="00C64847">
        <w:rPr>
          <w:rStyle w:val="Odwoanieprzypisudolnego"/>
          <w:rFonts w:ascii="Arial" w:hAnsi="Arial" w:cs="Arial"/>
        </w:rPr>
        <w:footnoteReference w:id="10"/>
      </w:r>
      <w:r w:rsidR="00DD1FC2" w:rsidRPr="00C64847">
        <w:rPr>
          <w:rFonts w:ascii="Arial" w:hAnsi="Arial" w:cs="Arial"/>
        </w:rPr>
        <w:t xml:space="preserve">. Ukazano miejsce województwa podkarpackiego na tle kraju i innych województw. </w:t>
      </w:r>
      <w:r w:rsidR="00C64847">
        <w:rPr>
          <w:rFonts w:ascii="Arial" w:hAnsi="Arial" w:cs="Arial"/>
        </w:rPr>
        <w:br/>
      </w:r>
      <w:r w:rsidR="00DD1FC2" w:rsidRPr="00C64847">
        <w:rPr>
          <w:rFonts w:ascii="Arial" w:hAnsi="Arial" w:cs="Arial"/>
        </w:rPr>
        <w:t>W szczególności porównano dane dotyczące województwa podkarpackiego i pozostałych województw Polski Wschodniej.</w:t>
      </w:r>
    </w:p>
    <w:p w14:paraId="0EF69135" w14:textId="77777777" w:rsidR="00C64847" w:rsidRDefault="00C64847">
      <w:pPr>
        <w:rPr>
          <w:rFonts w:ascii="Arial" w:hAnsi="Arial" w:cs="Arial"/>
        </w:rPr>
      </w:pPr>
      <w:r>
        <w:rPr>
          <w:rFonts w:ascii="Arial" w:hAnsi="Arial" w:cs="Arial"/>
        </w:rPr>
        <w:br w:type="page"/>
      </w:r>
    </w:p>
    <w:p w14:paraId="50193272" w14:textId="77777777" w:rsidR="003C07A5" w:rsidRPr="00C64847" w:rsidRDefault="003C07A5" w:rsidP="00A26BB8">
      <w:pPr>
        <w:pStyle w:val="Nagwek2"/>
        <w:numPr>
          <w:ilvl w:val="0"/>
          <w:numId w:val="5"/>
        </w:numPr>
        <w:spacing w:before="0" w:after="120" w:line="276" w:lineRule="auto"/>
        <w:ind w:left="714" w:hanging="357"/>
        <w:rPr>
          <w:rFonts w:ascii="Arial" w:hAnsi="Arial" w:cs="Arial"/>
          <w:color w:val="4472C4" w:themeColor="accent1"/>
        </w:rPr>
      </w:pPr>
      <w:bookmarkStart w:id="4" w:name="_Toc150944723"/>
      <w:r w:rsidRPr="00C64847">
        <w:rPr>
          <w:rFonts w:ascii="Arial" w:hAnsi="Arial" w:cs="Arial"/>
          <w:color w:val="4472C4" w:themeColor="accent1"/>
        </w:rPr>
        <w:lastRenderedPageBreak/>
        <w:t>Sytuacja społeczna</w:t>
      </w:r>
      <w:bookmarkEnd w:id="4"/>
    </w:p>
    <w:p w14:paraId="309BB5E0" w14:textId="77777777" w:rsidR="00E21373" w:rsidRPr="00C64847" w:rsidRDefault="00F01DA2" w:rsidP="00C64847">
      <w:pPr>
        <w:spacing w:after="120" w:line="276" w:lineRule="auto"/>
        <w:rPr>
          <w:rFonts w:ascii="Arial" w:hAnsi="Arial" w:cs="Arial"/>
        </w:rPr>
      </w:pPr>
      <w:r w:rsidRPr="00C64847">
        <w:rPr>
          <w:rFonts w:ascii="Arial" w:hAnsi="Arial" w:cs="Arial"/>
          <w:b/>
          <w:bCs/>
        </w:rPr>
        <w:t>L</w:t>
      </w:r>
      <w:r w:rsidR="003C07A5" w:rsidRPr="00C64847">
        <w:rPr>
          <w:rFonts w:ascii="Arial" w:hAnsi="Arial" w:cs="Arial"/>
          <w:b/>
          <w:bCs/>
        </w:rPr>
        <w:t>iczba ludności</w:t>
      </w:r>
      <w:r w:rsidR="00151709" w:rsidRPr="00C64847">
        <w:rPr>
          <w:rStyle w:val="Odwoanieprzypisudolnego"/>
          <w:rFonts w:ascii="Arial" w:hAnsi="Arial" w:cs="Arial"/>
        </w:rPr>
        <w:footnoteReference w:id="11"/>
      </w:r>
    </w:p>
    <w:p w14:paraId="609D1CED" w14:textId="66CD7960" w:rsidR="0014076B" w:rsidRPr="00C64847" w:rsidRDefault="0014076B" w:rsidP="00C64847">
      <w:pPr>
        <w:spacing w:line="276" w:lineRule="auto"/>
        <w:rPr>
          <w:rFonts w:ascii="Arial" w:hAnsi="Arial" w:cs="Arial"/>
        </w:rPr>
      </w:pPr>
      <w:r w:rsidRPr="00C64847">
        <w:rPr>
          <w:rFonts w:ascii="Arial" w:hAnsi="Arial" w:cs="Arial"/>
        </w:rPr>
        <w:t>W 202</w:t>
      </w:r>
      <w:r w:rsidR="00D47926" w:rsidRPr="00C64847">
        <w:rPr>
          <w:rFonts w:ascii="Arial" w:hAnsi="Arial" w:cs="Arial"/>
        </w:rPr>
        <w:t>2</w:t>
      </w:r>
      <w:r w:rsidRPr="00C64847">
        <w:rPr>
          <w:rFonts w:ascii="Arial" w:hAnsi="Arial" w:cs="Arial"/>
        </w:rPr>
        <w:t xml:space="preserve"> r.</w:t>
      </w:r>
      <w:r w:rsidR="00265C43" w:rsidRPr="00C64847">
        <w:rPr>
          <w:rFonts w:ascii="Arial" w:hAnsi="Arial" w:cs="Arial"/>
        </w:rPr>
        <w:t xml:space="preserve"> </w:t>
      </w:r>
      <w:r w:rsidRPr="00C64847">
        <w:rPr>
          <w:rFonts w:ascii="Arial" w:hAnsi="Arial" w:cs="Arial"/>
        </w:rPr>
        <w:t>województw</w:t>
      </w:r>
      <w:r w:rsidR="00265C43" w:rsidRPr="00C64847">
        <w:rPr>
          <w:rFonts w:ascii="Arial" w:hAnsi="Arial" w:cs="Arial"/>
        </w:rPr>
        <w:t>o</w:t>
      </w:r>
      <w:r w:rsidRPr="00C64847">
        <w:rPr>
          <w:rFonts w:ascii="Arial" w:hAnsi="Arial" w:cs="Arial"/>
        </w:rPr>
        <w:t xml:space="preserve"> podkarpackie liczyło </w:t>
      </w:r>
      <w:r w:rsidR="008C58DD" w:rsidRPr="00C64847">
        <w:rPr>
          <w:rFonts w:ascii="Arial" w:hAnsi="Arial" w:cs="Arial"/>
        </w:rPr>
        <w:t>2</w:t>
      </w:r>
      <w:r w:rsidR="00D47926" w:rsidRPr="00C64847">
        <w:rPr>
          <w:rFonts w:ascii="Arial" w:hAnsi="Arial" w:cs="Arial"/>
        </w:rPr>
        <w:t> 079 098</w:t>
      </w:r>
      <w:r w:rsidR="008C58DD" w:rsidRPr="00C64847">
        <w:rPr>
          <w:rFonts w:ascii="Arial" w:hAnsi="Arial" w:cs="Arial"/>
        </w:rPr>
        <w:t xml:space="preserve"> mieszkańców</w:t>
      </w:r>
      <w:r w:rsidR="009D5C6D" w:rsidRPr="00C64847">
        <w:rPr>
          <w:rFonts w:ascii="Arial" w:hAnsi="Arial" w:cs="Arial"/>
        </w:rPr>
        <w:t xml:space="preserve"> (5,5% ludności kraju, </w:t>
      </w:r>
      <w:r w:rsidR="00CD67F7" w:rsidRPr="00C64847">
        <w:rPr>
          <w:rFonts w:ascii="Arial" w:hAnsi="Arial" w:cs="Arial"/>
        </w:rPr>
        <w:br/>
      </w:r>
      <w:r w:rsidR="009D5C6D" w:rsidRPr="00C64847">
        <w:rPr>
          <w:rFonts w:ascii="Arial" w:hAnsi="Arial" w:cs="Arial"/>
        </w:rPr>
        <w:t>8. miejsce wśród województw)</w:t>
      </w:r>
      <w:r w:rsidR="008C58DD" w:rsidRPr="00C64847">
        <w:rPr>
          <w:rFonts w:ascii="Arial" w:hAnsi="Arial" w:cs="Arial"/>
        </w:rPr>
        <w:t>. W porównaniu do 202</w:t>
      </w:r>
      <w:r w:rsidR="00D47926" w:rsidRPr="00C64847">
        <w:rPr>
          <w:rFonts w:ascii="Arial" w:hAnsi="Arial" w:cs="Arial"/>
        </w:rPr>
        <w:t>1</w:t>
      </w:r>
      <w:r w:rsidR="008C58DD" w:rsidRPr="00C64847">
        <w:rPr>
          <w:rFonts w:ascii="Arial" w:hAnsi="Arial" w:cs="Arial"/>
        </w:rPr>
        <w:t xml:space="preserve"> r. liczba mieszkańców województwa zmniejszyła się o </w:t>
      </w:r>
      <w:r w:rsidR="00D47926" w:rsidRPr="00C64847">
        <w:rPr>
          <w:rFonts w:ascii="Arial" w:hAnsi="Arial" w:cs="Arial"/>
        </w:rPr>
        <w:t>6 834</w:t>
      </w:r>
      <w:r w:rsidR="008C58DD" w:rsidRPr="00C64847">
        <w:rPr>
          <w:rFonts w:ascii="Arial" w:hAnsi="Arial" w:cs="Arial"/>
        </w:rPr>
        <w:t xml:space="preserve"> os</w:t>
      </w:r>
      <w:r w:rsidR="00D47926" w:rsidRPr="00C64847">
        <w:rPr>
          <w:rFonts w:ascii="Arial" w:hAnsi="Arial" w:cs="Arial"/>
        </w:rPr>
        <w:t>oby</w:t>
      </w:r>
      <w:r w:rsidR="002F3D40" w:rsidRPr="00C64847">
        <w:rPr>
          <w:rStyle w:val="Odwoanieprzypisudolnego"/>
          <w:rFonts w:ascii="Arial" w:hAnsi="Arial" w:cs="Arial"/>
        </w:rPr>
        <w:footnoteReference w:id="12"/>
      </w:r>
      <w:r w:rsidR="002F3D40" w:rsidRPr="00C64847">
        <w:rPr>
          <w:rFonts w:ascii="Arial" w:hAnsi="Arial" w:cs="Arial"/>
        </w:rPr>
        <w:t xml:space="preserve">. </w:t>
      </w:r>
      <w:r w:rsidR="007A3D3F" w:rsidRPr="00C64847">
        <w:rPr>
          <w:rFonts w:ascii="Arial" w:hAnsi="Arial" w:cs="Arial"/>
        </w:rPr>
        <w:t>W</w:t>
      </w:r>
      <w:r w:rsidR="004577B2" w:rsidRPr="00C64847">
        <w:rPr>
          <w:rFonts w:ascii="Arial" w:hAnsi="Arial" w:cs="Arial"/>
        </w:rPr>
        <w:t xml:space="preserve"> 202</w:t>
      </w:r>
      <w:r w:rsidR="00D47926" w:rsidRPr="00C64847">
        <w:rPr>
          <w:rFonts w:ascii="Arial" w:hAnsi="Arial" w:cs="Arial"/>
        </w:rPr>
        <w:t>1</w:t>
      </w:r>
      <w:r w:rsidR="004577B2" w:rsidRPr="00C64847">
        <w:rPr>
          <w:rFonts w:ascii="Arial" w:hAnsi="Arial" w:cs="Arial"/>
        </w:rPr>
        <w:t xml:space="preserve"> r. w porównaniu do 20</w:t>
      </w:r>
      <w:r w:rsidR="00D47926" w:rsidRPr="00C64847">
        <w:rPr>
          <w:rFonts w:ascii="Arial" w:hAnsi="Arial" w:cs="Arial"/>
        </w:rPr>
        <w:t>20</w:t>
      </w:r>
      <w:r w:rsidR="004577B2" w:rsidRPr="00C64847">
        <w:rPr>
          <w:rFonts w:ascii="Arial" w:hAnsi="Arial" w:cs="Arial"/>
        </w:rPr>
        <w:t xml:space="preserve"> r.: </w:t>
      </w:r>
      <w:r w:rsidR="00DF1612" w:rsidRPr="00C64847">
        <w:rPr>
          <w:rFonts w:ascii="Arial" w:hAnsi="Arial" w:cs="Arial"/>
        </w:rPr>
        <w:t xml:space="preserve">o </w:t>
      </w:r>
      <w:r w:rsidR="00D47926" w:rsidRPr="00C64847">
        <w:rPr>
          <w:rFonts w:ascii="Arial" w:hAnsi="Arial" w:cs="Arial"/>
        </w:rPr>
        <w:t>10 234</w:t>
      </w:r>
      <w:r w:rsidR="004577B2" w:rsidRPr="00C64847">
        <w:rPr>
          <w:rFonts w:ascii="Arial" w:hAnsi="Arial" w:cs="Arial"/>
        </w:rPr>
        <w:t xml:space="preserve"> os</w:t>
      </w:r>
      <w:r w:rsidR="00D47926" w:rsidRPr="00C64847">
        <w:rPr>
          <w:rFonts w:ascii="Arial" w:hAnsi="Arial" w:cs="Arial"/>
        </w:rPr>
        <w:t>oby</w:t>
      </w:r>
      <w:r w:rsidR="004577B2" w:rsidRPr="00C64847">
        <w:rPr>
          <w:rFonts w:ascii="Arial" w:hAnsi="Arial" w:cs="Arial"/>
        </w:rPr>
        <w:t xml:space="preserve">, </w:t>
      </w:r>
      <w:r w:rsidR="00C64847">
        <w:rPr>
          <w:rFonts w:ascii="Arial" w:hAnsi="Arial" w:cs="Arial"/>
        </w:rPr>
        <w:br/>
      </w:r>
      <w:r w:rsidR="004577B2" w:rsidRPr="00C64847">
        <w:rPr>
          <w:rFonts w:ascii="Arial" w:hAnsi="Arial" w:cs="Arial"/>
        </w:rPr>
        <w:t>w 20</w:t>
      </w:r>
      <w:r w:rsidR="00D47926" w:rsidRPr="00C64847">
        <w:rPr>
          <w:rFonts w:ascii="Arial" w:hAnsi="Arial" w:cs="Arial"/>
        </w:rPr>
        <w:t>20</w:t>
      </w:r>
      <w:r w:rsidR="004577B2" w:rsidRPr="00C64847">
        <w:rPr>
          <w:rFonts w:ascii="Arial" w:hAnsi="Arial" w:cs="Arial"/>
        </w:rPr>
        <w:t xml:space="preserve"> r. w porównaniu do 201</w:t>
      </w:r>
      <w:r w:rsidR="00D47926" w:rsidRPr="00C64847">
        <w:rPr>
          <w:rFonts w:ascii="Arial" w:hAnsi="Arial" w:cs="Arial"/>
        </w:rPr>
        <w:t>9</w:t>
      </w:r>
      <w:r w:rsidR="004577B2" w:rsidRPr="00C64847">
        <w:rPr>
          <w:rFonts w:ascii="Arial" w:hAnsi="Arial" w:cs="Arial"/>
        </w:rPr>
        <w:t xml:space="preserve"> r.:</w:t>
      </w:r>
      <w:r w:rsidR="007A3D3F" w:rsidRPr="00C64847">
        <w:rPr>
          <w:rFonts w:ascii="Arial" w:hAnsi="Arial" w:cs="Arial"/>
        </w:rPr>
        <w:t xml:space="preserve"> </w:t>
      </w:r>
      <w:r w:rsidR="00DF1612" w:rsidRPr="00C64847">
        <w:rPr>
          <w:rFonts w:ascii="Arial" w:hAnsi="Arial" w:cs="Arial"/>
        </w:rPr>
        <w:t xml:space="preserve">o </w:t>
      </w:r>
      <w:r w:rsidR="00D47926" w:rsidRPr="00C64847">
        <w:rPr>
          <w:rFonts w:ascii="Arial" w:hAnsi="Arial" w:cs="Arial"/>
        </w:rPr>
        <w:t>30 998</w:t>
      </w:r>
      <w:r w:rsidR="004577B2" w:rsidRPr="00C64847">
        <w:rPr>
          <w:rFonts w:ascii="Arial" w:hAnsi="Arial" w:cs="Arial"/>
        </w:rPr>
        <w:t xml:space="preserve"> osób, w 201</w:t>
      </w:r>
      <w:r w:rsidR="00D47926" w:rsidRPr="00C64847">
        <w:rPr>
          <w:rFonts w:ascii="Arial" w:hAnsi="Arial" w:cs="Arial"/>
        </w:rPr>
        <w:t>9</w:t>
      </w:r>
      <w:r w:rsidR="004577B2" w:rsidRPr="00C64847">
        <w:rPr>
          <w:rFonts w:ascii="Arial" w:hAnsi="Arial" w:cs="Arial"/>
        </w:rPr>
        <w:t xml:space="preserve"> r. w porównaniu do 201</w:t>
      </w:r>
      <w:r w:rsidR="00D47926" w:rsidRPr="00C64847">
        <w:rPr>
          <w:rFonts w:ascii="Arial" w:hAnsi="Arial" w:cs="Arial"/>
        </w:rPr>
        <w:t>8</w:t>
      </w:r>
      <w:r w:rsidR="004577B2" w:rsidRPr="00C64847">
        <w:rPr>
          <w:rFonts w:ascii="Arial" w:hAnsi="Arial" w:cs="Arial"/>
        </w:rPr>
        <w:t xml:space="preserve"> r.: </w:t>
      </w:r>
      <w:r w:rsidR="00DF1612" w:rsidRPr="00C64847">
        <w:rPr>
          <w:rFonts w:ascii="Arial" w:hAnsi="Arial" w:cs="Arial"/>
        </w:rPr>
        <w:t xml:space="preserve">o </w:t>
      </w:r>
      <w:r w:rsidR="00D47926" w:rsidRPr="00C64847">
        <w:rPr>
          <w:rFonts w:ascii="Arial" w:hAnsi="Arial" w:cs="Arial"/>
        </w:rPr>
        <w:t>18 510</w:t>
      </w:r>
      <w:r w:rsidR="004577B2" w:rsidRPr="00C64847">
        <w:rPr>
          <w:rFonts w:ascii="Arial" w:hAnsi="Arial" w:cs="Arial"/>
        </w:rPr>
        <w:t xml:space="preserve"> os</w:t>
      </w:r>
      <w:r w:rsidR="00D47926" w:rsidRPr="00C64847">
        <w:rPr>
          <w:rFonts w:ascii="Arial" w:hAnsi="Arial" w:cs="Arial"/>
        </w:rPr>
        <w:t>ób</w:t>
      </w:r>
      <w:r w:rsidR="004577B2" w:rsidRPr="00C64847">
        <w:rPr>
          <w:rFonts w:ascii="Arial" w:hAnsi="Arial" w:cs="Arial"/>
        </w:rPr>
        <w:t>.</w:t>
      </w:r>
      <w:r w:rsidR="00D37435" w:rsidRPr="00C64847">
        <w:rPr>
          <w:rFonts w:ascii="Arial" w:hAnsi="Arial" w:cs="Arial"/>
        </w:rPr>
        <w:t xml:space="preserve"> Porównując rok 202</w:t>
      </w:r>
      <w:r w:rsidR="00D47926" w:rsidRPr="00C64847">
        <w:rPr>
          <w:rFonts w:ascii="Arial" w:hAnsi="Arial" w:cs="Arial"/>
        </w:rPr>
        <w:t>2</w:t>
      </w:r>
      <w:r w:rsidR="00D37435" w:rsidRPr="00C64847">
        <w:rPr>
          <w:rFonts w:ascii="Arial" w:hAnsi="Arial" w:cs="Arial"/>
        </w:rPr>
        <w:t xml:space="preserve"> do </w:t>
      </w:r>
      <w:r w:rsidR="008C1C1C" w:rsidRPr="00C64847">
        <w:rPr>
          <w:rFonts w:ascii="Arial" w:hAnsi="Arial" w:cs="Arial"/>
        </w:rPr>
        <w:t xml:space="preserve">roku </w:t>
      </w:r>
      <w:r w:rsidR="00D37435" w:rsidRPr="00C64847">
        <w:rPr>
          <w:rFonts w:ascii="Arial" w:hAnsi="Arial" w:cs="Arial"/>
        </w:rPr>
        <w:t xml:space="preserve">2018 liczba mieszkańców województwa podkarpackiego zmniejszyła się o </w:t>
      </w:r>
      <w:r w:rsidR="001202EE" w:rsidRPr="00C64847">
        <w:rPr>
          <w:rFonts w:ascii="Arial" w:hAnsi="Arial" w:cs="Arial"/>
        </w:rPr>
        <w:t>49 917</w:t>
      </w:r>
      <w:r w:rsidR="00D37435" w:rsidRPr="00C64847">
        <w:rPr>
          <w:rFonts w:ascii="Arial" w:hAnsi="Arial" w:cs="Arial"/>
        </w:rPr>
        <w:t xml:space="preserve"> osób, tj. o </w:t>
      </w:r>
      <w:r w:rsidR="001202EE" w:rsidRPr="00C64847">
        <w:rPr>
          <w:rFonts w:ascii="Arial" w:hAnsi="Arial" w:cs="Arial"/>
        </w:rPr>
        <w:t>2,3</w:t>
      </w:r>
      <w:r w:rsidR="000018B5" w:rsidRPr="00C64847">
        <w:rPr>
          <w:rFonts w:ascii="Arial" w:hAnsi="Arial" w:cs="Arial"/>
        </w:rPr>
        <w:t>%. W skali kraju</w:t>
      </w:r>
      <w:r w:rsidR="007A3D3F" w:rsidRPr="00C64847">
        <w:rPr>
          <w:rFonts w:ascii="Arial" w:hAnsi="Arial" w:cs="Arial"/>
        </w:rPr>
        <w:t xml:space="preserve"> </w:t>
      </w:r>
      <w:r w:rsidR="000018B5" w:rsidRPr="00C64847">
        <w:rPr>
          <w:rFonts w:ascii="Arial" w:hAnsi="Arial" w:cs="Arial"/>
        </w:rPr>
        <w:t>w 202</w:t>
      </w:r>
      <w:r w:rsidR="001202EE" w:rsidRPr="00C64847">
        <w:rPr>
          <w:rFonts w:ascii="Arial" w:hAnsi="Arial" w:cs="Arial"/>
        </w:rPr>
        <w:t>2</w:t>
      </w:r>
      <w:r w:rsidR="000018B5" w:rsidRPr="00C64847">
        <w:rPr>
          <w:rFonts w:ascii="Arial" w:hAnsi="Arial" w:cs="Arial"/>
        </w:rPr>
        <w:t xml:space="preserve"> r. </w:t>
      </w:r>
      <w:r w:rsidR="00C64847">
        <w:rPr>
          <w:rFonts w:ascii="Arial" w:hAnsi="Arial" w:cs="Arial"/>
        </w:rPr>
        <w:br/>
      </w:r>
      <w:r w:rsidR="000018B5" w:rsidRPr="00C64847">
        <w:rPr>
          <w:rFonts w:ascii="Arial" w:hAnsi="Arial" w:cs="Arial"/>
        </w:rPr>
        <w:t xml:space="preserve">w porównaniu do </w:t>
      </w:r>
      <w:r w:rsidR="008C1C1C" w:rsidRPr="00C64847">
        <w:rPr>
          <w:rFonts w:ascii="Arial" w:hAnsi="Arial" w:cs="Arial"/>
        </w:rPr>
        <w:t xml:space="preserve">roku </w:t>
      </w:r>
      <w:r w:rsidR="000018B5" w:rsidRPr="00C64847">
        <w:rPr>
          <w:rFonts w:ascii="Arial" w:hAnsi="Arial" w:cs="Arial"/>
        </w:rPr>
        <w:t xml:space="preserve">2018 r. liczba mieszkańców zmniejszyła się o </w:t>
      </w:r>
      <w:r w:rsidR="001202EE" w:rsidRPr="00C64847">
        <w:rPr>
          <w:rFonts w:ascii="Arial" w:hAnsi="Arial" w:cs="Arial"/>
        </w:rPr>
        <w:t>644 821</w:t>
      </w:r>
      <w:r w:rsidR="000018B5" w:rsidRPr="00C64847">
        <w:rPr>
          <w:rFonts w:ascii="Arial" w:hAnsi="Arial" w:cs="Arial"/>
        </w:rPr>
        <w:t xml:space="preserve"> osób, </w:t>
      </w:r>
      <w:r w:rsidR="00C64847">
        <w:rPr>
          <w:rFonts w:ascii="Arial" w:hAnsi="Arial" w:cs="Arial"/>
        </w:rPr>
        <w:br/>
      </w:r>
      <w:r w:rsidR="000018B5" w:rsidRPr="00C64847">
        <w:rPr>
          <w:rFonts w:ascii="Arial" w:hAnsi="Arial" w:cs="Arial"/>
        </w:rPr>
        <w:t xml:space="preserve">tj. o </w:t>
      </w:r>
      <w:r w:rsidR="001202EE" w:rsidRPr="00C64847">
        <w:rPr>
          <w:rFonts w:ascii="Arial" w:hAnsi="Arial" w:cs="Arial"/>
        </w:rPr>
        <w:t>1,7</w:t>
      </w:r>
      <w:r w:rsidR="000018B5" w:rsidRPr="00C64847">
        <w:rPr>
          <w:rFonts w:ascii="Arial" w:hAnsi="Arial" w:cs="Arial"/>
        </w:rPr>
        <w:t>%. Spośród wszystkich województw</w:t>
      </w:r>
      <w:r w:rsidR="00547854" w:rsidRPr="00C64847">
        <w:rPr>
          <w:rFonts w:ascii="Arial" w:hAnsi="Arial" w:cs="Arial"/>
        </w:rPr>
        <w:t xml:space="preserve"> w kraju</w:t>
      </w:r>
      <w:r w:rsidR="000018B5" w:rsidRPr="00C64847">
        <w:rPr>
          <w:rFonts w:ascii="Arial" w:hAnsi="Arial" w:cs="Arial"/>
        </w:rPr>
        <w:t xml:space="preserve">, jedynie w trzech </w:t>
      </w:r>
      <w:r w:rsidR="008C1C1C" w:rsidRPr="00C64847">
        <w:rPr>
          <w:rFonts w:ascii="Arial" w:hAnsi="Arial" w:cs="Arial"/>
        </w:rPr>
        <w:t xml:space="preserve">województwach </w:t>
      </w:r>
      <w:r w:rsidR="000018B5" w:rsidRPr="00C64847">
        <w:rPr>
          <w:rFonts w:ascii="Arial" w:hAnsi="Arial" w:cs="Arial"/>
        </w:rPr>
        <w:t>wzrosła liczba mieszkańców</w:t>
      </w:r>
      <w:r w:rsidR="00B04CA4" w:rsidRPr="00C64847">
        <w:rPr>
          <w:rFonts w:ascii="Arial" w:hAnsi="Arial" w:cs="Arial"/>
        </w:rPr>
        <w:t xml:space="preserve"> (</w:t>
      </w:r>
      <w:r w:rsidR="000018B5" w:rsidRPr="00C64847">
        <w:rPr>
          <w:rFonts w:ascii="Arial" w:hAnsi="Arial" w:cs="Arial"/>
        </w:rPr>
        <w:t>małopolski</w:t>
      </w:r>
      <w:r w:rsidR="00B04CA4" w:rsidRPr="00C64847">
        <w:rPr>
          <w:rFonts w:ascii="Arial" w:hAnsi="Arial" w:cs="Arial"/>
        </w:rPr>
        <w:t>e</w:t>
      </w:r>
      <w:r w:rsidR="000018B5" w:rsidRPr="00C64847">
        <w:rPr>
          <w:rFonts w:ascii="Arial" w:hAnsi="Arial" w:cs="Arial"/>
        </w:rPr>
        <w:t>, mazowiecki</w:t>
      </w:r>
      <w:r w:rsidR="00B04CA4" w:rsidRPr="00C64847">
        <w:rPr>
          <w:rFonts w:ascii="Arial" w:hAnsi="Arial" w:cs="Arial"/>
        </w:rPr>
        <w:t>e</w:t>
      </w:r>
      <w:r w:rsidR="000018B5" w:rsidRPr="00C64847">
        <w:rPr>
          <w:rFonts w:ascii="Arial" w:hAnsi="Arial" w:cs="Arial"/>
        </w:rPr>
        <w:t xml:space="preserve"> i pomorsk</w:t>
      </w:r>
      <w:r w:rsidR="00DF1612" w:rsidRPr="00C64847">
        <w:rPr>
          <w:rFonts w:ascii="Arial" w:hAnsi="Arial" w:cs="Arial"/>
        </w:rPr>
        <w:t>ie)</w:t>
      </w:r>
      <w:r w:rsidR="000018B5" w:rsidRPr="00C64847">
        <w:rPr>
          <w:rFonts w:ascii="Arial" w:hAnsi="Arial" w:cs="Arial"/>
        </w:rPr>
        <w:t>.</w:t>
      </w:r>
    </w:p>
    <w:p w14:paraId="066BA60A" w14:textId="73B65873" w:rsidR="00CD67F7" w:rsidRPr="00C64847" w:rsidRDefault="00547854" w:rsidP="00C64847">
      <w:pPr>
        <w:spacing w:line="276" w:lineRule="auto"/>
        <w:rPr>
          <w:rFonts w:ascii="Arial" w:hAnsi="Arial" w:cs="Arial"/>
        </w:rPr>
      </w:pPr>
      <w:r w:rsidRPr="00C64847">
        <w:rPr>
          <w:rFonts w:ascii="Arial" w:hAnsi="Arial" w:cs="Arial"/>
        </w:rPr>
        <w:t>A</w:t>
      </w:r>
      <w:r w:rsidR="00555557" w:rsidRPr="00C64847">
        <w:rPr>
          <w:rFonts w:ascii="Arial" w:hAnsi="Arial" w:cs="Arial"/>
        </w:rPr>
        <w:t>nalizując dane od 2018 r.</w:t>
      </w:r>
      <w:r w:rsidRPr="00C64847">
        <w:rPr>
          <w:rFonts w:ascii="Arial" w:hAnsi="Arial" w:cs="Arial"/>
        </w:rPr>
        <w:t>,</w:t>
      </w:r>
      <w:r w:rsidR="00555557" w:rsidRPr="00C64847">
        <w:rPr>
          <w:rFonts w:ascii="Arial" w:hAnsi="Arial" w:cs="Arial"/>
        </w:rPr>
        <w:t xml:space="preserve"> </w:t>
      </w:r>
      <w:r w:rsidR="00CD67F7" w:rsidRPr="00C64847">
        <w:rPr>
          <w:rFonts w:ascii="Arial" w:hAnsi="Arial" w:cs="Arial"/>
        </w:rPr>
        <w:t xml:space="preserve">w </w:t>
      </w:r>
      <w:r w:rsidR="00555557" w:rsidRPr="00C64847">
        <w:rPr>
          <w:rFonts w:ascii="Arial" w:hAnsi="Arial" w:cs="Arial"/>
        </w:rPr>
        <w:t xml:space="preserve">województwie </w:t>
      </w:r>
      <w:r w:rsidR="00CD67F7" w:rsidRPr="00C64847">
        <w:rPr>
          <w:rFonts w:ascii="Arial" w:hAnsi="Arial" w:cs="Arial"/>
        </w:rPr>
        <w:t>podkarpackim</w:t>
      </w:r>
      <w:r w:rsidR="00555557" w:rsidRPr="00C64847">
        <w:rPr>
          <w:rFonts w:ascii="Arial" w:hAnsi="Arial" w:cs="Arial"/>
        </w:rPr>
        <w:t>,</w:t>
      </w:r>
      <w:r w:rsidR="00CD67F7" w:rsidRPr="00C64847">
        <w:rPr>
          <w:rFonts w:ascii="Arial" w:hAnsi="Arial" w:cs="Arial"/>
        </w:rPr>
        <w:t xml:space="preserve"> podobnie jak w skali kraju</w:t>
      </w:r>
      <w:r w:rsidR="00555557" w:rsidRPr="00C64847">
        <w:rPr>
          <w:rFonts w:ascii="Arial" w:hAnsi="Arial" w:cs="Arial"/>
        </w:rPr>
        <w:t>,</w:t>
      </w:r>
      <w:r w:rsidR="00CD67F7" w:rsidRPr="00C64847">
        <w:rPr>
          <w:rFonts w:ascii="Arial" w:hAnsi="Arial" w:cs="Arial"/>
        </w:rPr>
        <w:t xml:space="preserve"> obserwowane jest coroczne zmniejszanie się liczby ludności. </w:t>
      </w:r>
      <w:r w:rsidR="00555557" w:rsidRPr="00C64847">
        <w:rPr>
          <w:rFonts w:ascii="Arial" w:hAnsi="Arial" w:cs="Arial"/>
        </w:rPr>
        <w:t>Drastyczne zmniejszenie się liczby ludności od 2020 r. jest skutkiem pandemii COVID-19. Ponadto od 2020 r. dane GUS zostały zweryfikowane w związku z wynikami NSP2021</w:t>
      </w:r>
      <w:r w:rsidR="00FA0D44" w:rsidRPr="00C64847">
        <w:rPr>
          <w:rFonts w:ascii="Arial" w:hAnsi="Arial" w:cs="Arial"/>
        </w:rPr>
        <w:t>,</w:t>
      </w:r>
      <w:r w:rsidR="008C1C1C" w:rsidRPr="00C64847">
        <w:rPr>
          <w:rFonts w:ascii="Arial" w:hAnsi="Arial" w:cs="Arial"/>
        </w:rPr>
        <w:t xml:space="preserve"> co dodatkowo wpłynęło na zmniejszenie się liczby ludności. </w:t>
      </w:r>
    </w:p>
    <w:p w14:paraId="6ACD7D5C" w14:textId="718CE1C2" w:rsidR="00FA0D44" w:rsidRPr="00C64847" w:rsidRDefault="00FA0D44" w:rsidP="00C64847">
      <w:pPr>
        <w:spacing w:line="276" w:lineRule="auto"/>
        <w:rPr>
          <w:rFonts w:ascii="Arial" w:hAnsi="Arial" w:cs="Arial"/>
        </w:rPr>
      </w:pPr>
      <w:r w:rsidRPr="00C64847">
        <w:rPr>
          <w:rFonts w:ascii="Arial" w:hAnsi="Arial" w:cs="Arial"/>
        </w:rPr>
        <w:t xml:space="preserve">W 2022 r. województwo podkarpackie należało do </w:t>
      </w:r>
      <w:r w:rsidR="00547854" w:rsidRPr="00C64847">
        <w:rPr>
          <w:rFonts w:ascii="Arial" w:hAnsi="Arial" w:cs="Arial"/>
        </w:rPr>
        <w:t xml:space="preserve">grupy </w:t>
      </w:r>
      <w:r w:rsidRPr="00C64847">
        <w:rPr>
          <w:rFonts w:ascii="Arial" w:hAnsi="Arial" w:cs="Arial"/>
        </w:rPr>
        <w:t>tych województw w kraju, w których liczba ludności uległa najmniejszemu zmniejszeniu, zarówno w porównaniu do roku poprzedniego jak</w:t>
      </w:r>
      <w:r w:rsidR="00C64847">
        <w:rPr>
          <w:rFonts w:ascii="Arial" w:hAnsi="Arial" w:cs="Arial"/>
        </w:rPr>
        <w:t xml:space="preserve"> i w porównaniu do 2018 r.</w:t>
      </w:r>
    </w:p>
    <w:p w14:paraId="684F274F" w14:textId="336F1324" w:rsidR="00C64847" w:rsidRDefault="00CC422E" w:rsidP="00C64847">
      <w:pPr>
        <w:spacing w:line="276" w:lineRule="auto"/>
        <w:rPr>
          <w:rFonts w:ascii="Arial" w:hAnsi="Arial" w:cs="Arial"/>
        </w:rPr>
      </w:pPr>
      <w:r w:rsidRPr="00C64847">
        <w:rPr>
          <w:rFonts w:ascii="Arial" w:hAnsi="Arial" w:cs="Arial"/>
        </w:rPr>
        <w:t>Corocznie korzystniejsza, niż w podkarpackim,</w:t>
      </w:r>
      <w:r w:rsidR="005107EF" w:rsidRPr="00C64847">
        <w:rPr>
          <w:rFonts w:ascii="Arial" w:hAnsi="Arial" w:cs="Arial"/>
        </w:rPr>
        <w:t xml:space="preserve"> </w:t>
      </w:r>
      <w:r w:rsidRPr="00C64847">
        <w:rPr>
          <w:rFonts w:ascii="Arial" w:hAnsi="Arial" w:cs="Arial"/>
        </w:rPr>
        <w:t>sytuacja pod względem liczby mieszkańców</w:t>
      </w:r>
      <w:r w:rsidR="00C27A84" w:rsidRPr="00C64847">
        <w:rPr>
          <w:rFonts w:ascii="Arial" w:hAnsi="Arial" w:cs="Arial"/>
        </w:rPr>
        <w:t>,</w:t>
      </w:r>
      <w:r w:rsidRPr="00C64847">
        <w:rPr>
          <w:rFonts w:ascii="Arial" w:hAnsi="Arial" w:cs="Arial"/>
        </w:rPr>
        <w:t xml:space="preserve"> występowała</w:t>
      </w:r>
      <w:r w:rsidR="005107EF" w:rsidRPr="00C64847">
        <w:rPr>
          <w:rFonts w:ascii="Arial" w:hAnsi="Arial" w:cs="Arial"/>
        </w:rPr>
        <w:t xml:space="preserve"> </w:t>
      </w:r>
      <w:r w:rsidR="00C27A84" w:rsidRPr="00C64847">
        <w:rPr>
          <w:rFonts w:ascii="Arial" w:hAnsi="Arial" w:cs="Arial"/>
        </w:rPr>
        <w:t xml:space="preserve">jedynie </w:t>
      </w:r>
      <w:r w:rsidRPr="00C64847">
        <w:rPr>
          <w:rFonts w:ascii="Arial" w:hAnsi="Arial" w:cs="Arial"/>
        </w:rPr>
        <w:t>w pięciu województwach</w:t>
      </w:r>
      <w:r w:rsidRPr="00C64847">
        <w:rPr>
          <w:rStyle w:val="Odwoanieprzypisudolnego"/>
          <w:rFonts w:ascii="Arial" w:hAnsi="Arial" w:cs="Arial"/>
        </w:rPr>
        <w:footnoteReference w:id="13"/>
      </w:r>
      <w:r w:rsidRPr="00C64847">
        <w:rPr>
          <w:rFonts w:ascii="Arial" w:hAnsi="Arial" w:cs="Arial"/>
        </w:rPr>
        <w:t>.</w:t>
      </w:r>
      <w:r w:rsidR="005107EF" w:rsidRPr="00C64847">
        <w:rPr>
          <w:rFonts w:ascii="Arial" w:hAnsi="Arial" w:cs="Arial"/>
        </w:rPr>
        <w:t xml:space="preserve"> </w:t>
      </w:r>
      <w:r w:rsidR="00096E2F" w:rsidRPr="00C64847">
        <w:rPr>
          <w:rFonts w:ascii="Arial" w:hAnsi="Arial" w:cs="Arial"/>
        </w:rPr>
        <w:t>Natomiast w porównaniu do pozostałych województw Polski Wschodniej, w województwie podkarpackim występowała najkorzystniejsza sytuacja pod względem liczby ludności. N</w:t>
      </w:r>
      <w:r w:rsidRPr="00C64847">
        <w:rPr>
          <w:rFonts w:ascii="Arial" w:hAnsi="Arial" w:cs="Arial"/>
        </w:rPr>
        <w:t>egatywne procesy</w:t>
      </w:r>
      <w:r w:rsidR="00547854" w:rsidRPr="00C64847">
        <w:rPr>
          <w:rFonts w:ascii="Arial" w:hAnsi="Arial" w:cs="Arial"/>
        </w:rPr>
        <w:t xml:space="preserve"> </w:t>
      </w:r>
      <w:r w:rsidRPr="00C64847">
        <w:rPr>
          <w:rFonts w:ascii="Arial" w:hAnsi="Arial" w:cs="Arial"/>
        </w:rPr>
        <w:t xml:space="preserve">dotyczące zmniejszania się liczby mieszkańców </w:t>
      </w:r>
      <w:r w:rsidR="00096E2F" w:rsidRPr="00C64847">
        <w:rPr>
          <w:rFonts w:ascii="Arial" w:hAnsi="Arial" w:cs="Arial"/>
        </w:rPr>
        <w:t xml:space="preserve">w województwie podkarpackim </w:t>
      </w:r>
      <w:r w:rsidRPr="00C64847">
        <w:rPr>
          <w:rFonts w:ascii="Arial" w:hAnsi="Arial" w:cs="Arial"/>
        </w:rPr>
        <w:t>zachod</w:t>
      </w:r>
      <w:r w:rsidR="005107EF" w:rsidRPr="00C64847">
        <w:rPr>
          <w:rFonts w:ascii="Arial" w:hAnsi="Arial" w:cs="Arial"/>
        </w:rPr>
        <w:t>ziły</w:t>
      </w:r>
      <w:r w:rsidRPr="00C64847">
        <w:rPr>
          <w:rFonts w:ascii="Arial" w:hAnsi="Arial" w:cs="Arial"/>
        </w:rPr>
        <w:t xml:space="preserve"> </w:t>
      </w:r>
      <w:r w:rsidR="00547854" w:rsidRPr="00C64847">
        <w:rPr>
          <w:rFonts w:ascii="Arial" w:hAnsi="Arial" w:cs="Arial"/>
        </w:rPr>
        <w:t>zdecydowanie wolniej, niż w pozostałych</w:t>
      </w:r>
      <w:r w:rsidR="005107EF" w:rsidRPr="00C64847">
        <w:rPr>
          <w:rFonts w:ascii="Arial" w:hAnsi="Arial" w:cs="Arial"/>
        </w:rPr>
        <w:t xml:space="preserve"> </w:t>
      </w:r>
      <w:r w:rsidR="00547854" w:rsidRPr="00C64847">
        <w:rPr>
          <w:rFonts w:ascii="Arial" w:hAnsi="Arial" w:cs="Arial"/>
        </w:rPr>
        <w:t>województwach Polski Wschodniej.</w:t>
      </w:r>
    </w:p>
    <w:p w14:paraId="473E22B2" w14:textId="77777777" w:rsidR="00C64847" w:rsidRDefault="00C64847">
      <w:pPr>
        <w:rPr>
          <w:rFonts w:ascii="Arial" w:hAnsi="Arial" w:cs="Arial"/>
        </w:rPr>
      </w:pPr>
      <w:r>
        <w:rPr>
          <w:rFonts w:ascii="Arial" w:hAnsi="Arial" w:cs="Arial"/>
        </w:rPr>
        <w:br w:type="page"/>
      </w:r>
    </w:p>
    <w:p w14:paraId="3FA3E953" w14:textId="77777777" w:rsidR="00D2387E" w:rsidRPr="00C64847" w:rsidRDefault="00D2387E" w:rsidP="00C64847">
      <w:pPr>
        <w:spacing w:line="276" w:lineRule="auto"/>
        <w:rPr>
          <w:rFonts w:ascii="Arial" w:hAnsi="Arial" w:cs="Arial"/>
        </w:rPr>
      </w:pPr>
      <w:r w:rsidRPr="00C64847">
        <w:rPr>
          <w:rFonts w:ascii="Arial" w:hAnsi="Arial" w:cs="Arial"/>
        </w:rPr>
        <w:lastRenderedPageBreak/>
        <w:t>Wykres. Liczba ludności w 2018 r. i w 2022 r. wg województw</w:t>
      </w:r>
    </w:p>
    <w:p w14:paraId="0E3AF703" w14:textId="77777777" w:rsidR="00D2387E" w:rsidRPr="00C64847" w:rsidRDefault="00D2387E"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0AC0D8C3" wp14:editId="25ECFB6C">
            <wp:extent cx="5760720" cy="2853690"/>
            <wp:effectExtent l="0" t="0" r="11430" b="3810"/>
            <wp:docPr id="806845081" name="Wykres 1" descr="Wykres słupkowy pionowy w tym dane: Dolnośląskie 2901225 w 2018, 2901225 w 2022, Kujawsko-Pomorskie 2077775 w 2018, 2077775 w 2022, Lubelskie 2117619 w 2018, 2117619 w 2022, Lubuskie 1014548 w 2018, 1014548 w 2022, Łódzkie 2466322 w 2018, 2466322 w 2022, Małopolskie 3400577 w 2018, 3400577 w 2022, Mazowieckie 5403412 w 2018, 5403412 w 2022, Opolskie 986506 w 2018, 986506 w 2022, Podkarpackie 2129015 w 2018, 2129015 w 2022, Podlaskie 1181533 w 2018, 1181533 w 2022, Pomorskie 2333523 w 2018, 2333523 w 2022, Śląskie 4533565 w 2018, 4533565 w 2022, Świętokrzyskie 1241546 w 2018, 1241546 w 2022, Warmińsko-Mazurskie 1428983 w 2018, 1428983 w 2022, Wielkopolskie 3493969 w 2018, 3493969 w 2022, Zachodniopomorskie 1701030 w 2018, 1701030 w 2022." title="Wykres. Liczba ludności w 2018 r. i w 2022 r. wg województ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22EA1C" w14:textId="77777777" w:rsidR="00D2387E" w:rsidRPr="00C64847" w:rsidRDefault="00D2387E" w:rsidP="00FC01EF">
      <w:pPr>
        <w:spacing w:line="276" w:lineRule="auto"/>
        <w:rPr>
          <w:rFonts w:ascii="Arial" w:hAnsi="Arial" w:cs="Arial"/>
        </w:rPr>
      </w:pPr>
      <w:r w:rsidRPr="00C64847">
        <w:rPr>
          <w:rFonts w:ascii="Arial" w:hAnsi="Arial" w:cs="Arial"/>
        </w:rPr>
        <w:t>Opracowanie własne ROT na podstawie danych GUS/BDL</w:t>
      </w:r>
    </w:p>
    <w:p w14:paraId="617BFA9A" w14:textId="77777777" w:rsidR="003C07A5" w:rsidRPr="00C64847" w:rsidRDefault="00F01DA2" w:rsidP="00FC01EF">
      <w:pPr>
        <w:spacing w:line="276" w:lineRule="auto"/>
        <w:rPr>
          <w:rFonts w:ascii="Arial" w:hAnsi="Arial" w:cs="Arial"/>
          <w:b/>
          <w:bCs/>
        </w:rPr>
      </w:pPr>
      <w:r w:rsidRPr="00C64847">
        <w:rPr>
          <w:rFonts w:ascii="Arial" w:hAnsi="Arial" w:cs="Arial"/>
          <w:b/>
          <w:bCs/>
        </w:rPr>
        <w:t>P</w:t>
      </w:r>
      <w:r w:rsidR="003C07A5" w:rsidRPr="00C64847">
        <w:rPr>
          <w:rFonts w:ascii="Arial" w:hAnsi="Arial" w:cs="Arial"/>
          <w:b/>
          <w:bCs/>
        </w:rPr>
        <w:t>rzyrost naturalny</w:t>
      </w:r>
      <w:r w:rsidR="00EA08C9" w:rsidRPr="00C64847">
        <w:rPr>
          <w:rStyle w:val="Odwoanieprzypisudolnego"/>
          <w:rFonts w:ascii="Arial" w:hAnsi="Arial" w:cs="Arial"/>
          <w:b/>
          <w:bCs/>
        </w:rPr>
        <w:footnoteReference w:id="14"/>
      </w:r>
      <w:r w:rsidR="003C07A5" w:rsidRPr="00C64847">
        <w:rPr>
          <w:rFonts w:ascii="Arial" w:hAnsi="Arial" w:cs="Arial"/>
          <w:b/>
          <w:bCs/>
        </w:rPr>
        <w:t xml:space="preserve"> </w:t>
      </w:r>
    </w:p>
    <w:p w14:paraId="6C49DC41" w14:textId="2696C39C" w:rsidR="0048315E" w:rsidRPr="00C64847" w:rsidRDefault="00EB2B6C" w:rsidP="00FC01EF">
      <w:pPr>
        <w:spacing w:line="276" w:lineRule="auto"/>
        <w:rPr>
          <w:rFonts w:ascii="Arial" w:hAnsi="Arial" w:cs="Arial"/>
        </w:rPr>
      </w:pPr>
      <w:r w:rsidRPr="00C64847">
        <w:rPr>
          <w:rFonts w:ascii="Arial" w:hAnsi="Arial" w:cs="Arial"/>
        </w:rPr>
        <w:t xml:space="preserve">Na </w:t>
      </w:r>
      <w:r w:rsidR="000018B5" w:rsidRPr="00C64847">
        <w:rPr>
          <w:rFonts w:ascii="Arial" w:hAnsi="Arial" w:cs="Arial"/>
        </w:rPr>
        <w:t>zmniejszenie się</w:t>
      </w:r>
      <w:r w:rsidRPr="00C64847">
        <w:rPr>
          <w:rFonts w:ascii="Arial" w:hAnsi="Arial" w:cs="Arial"/>
        </w:rPr>
        <w:t xml:space="preserve"> liczby mieszkańców </w:t>
      </w:r>
      <w:r w:rsidR="0042492E" w:rsidRPr="00C64847">
        <w:rPr>
          <w:rFonts w:ascii="Arial" w:hAnsi="Arial" w:cs="Arial"/>
        </w:rPr>
        <w:t xml:space="preserve">województwa </w:t>
      </w:r>
      <w:r w:rsidR="000018B5" w:rsidRPr="00C64847">
        <w:rPr>
          <w:rFonts w:ascii="Arial" w:hAnsi="Arial" w:cs="Arial"/>
        </w:rPr>
        <w:t xml:space="preserve">podkarpackiego </w:t>
      </w:r>
      <w:r w:rsidRPr="00C64847">
        <w:rPr>
          <w:rFonts w:ascii="Arial" w:hAnsi="Arial" w:cs="Arial"/>
        </w:rPr>
        <w:t>zdecydowany wpływ miał ujemny przyrost naturalny</w:t>
      </w:r>
      <w:r w:rsidR="007D0E22" w:rsidRPr="00C64847">
        <w:rPr>
          <w:rFonts w:ascii="Arial" w:hAnsi="Arial" w:cs="Arial"/>
        </w:rPr>
        <w:t xml:space="preserve">, który od </w:t>
      </w:r>
      <w:r w:rsidR="0042492E" w:rsidRPr="00C64847">
        <w:rPr>
          <w:rFonts w:ascii="Arial" w:hAnsi="Arial" w:cs="Arial"/>
        </w:rPr>
        <w:t>202</w:t>
      </w:r>
      <w:r w:rsidR="009048B3" w:rsidRPr="00C64847">
        <w:rPr>
          <w:rFonts w:ascii="Arial" w:hAnsi="Arial" w:cs="Arial"/>
        </w:rPr>
        <w:t>0</w:t>
      </w:r>
      <w:r w:rsidR="0042492E" w:rsidRPr="00C64847">
        <w:rPr>
          <w:rFonts w:ascii="Arial" w:hAnsi="Arial" w:cs="Arial"/>
        </w:rPr>
        <w:t xml:space="preserve"> r. </w:t>
      </w:r>
      <w:r w:rsidR="001A3BAD" w:rsidRPr="00C64847">
        <w:rPr>
          <w:rFonts w:ascii="Arial" w:hAnsi="Arial" w:cs="Arial"/>
        </w:rPr>
        <w:t>występował</w:t>
      </w:r>
      <w:r w:rsidR="0042492E" w:rsidRPr="00C64847">
        <w:rPr>
          <w:rFonts w:ascii="Arial" w:hAnsi="Arial" w:cs="Arial"/>
        </w:rPr>
        <w:t xml:space="preserve"> we wszystkich województwach w kraju. </w:t>
      </w:r>
      <w:r w:rsidRPr="00C64847">
        <w:rPr>
          <w:rFonts w:ascii="Arial" w:hAnsi="Arial" w:cs="Arial"/>
        </w:rPr>
        <w:t xml:space="preserve">W </w:t>
      </w:r>
      <w:r w:rsidR="0042492E" w:rsidRPr="00C64847">
        <w:rPr>
          <w:rFonts w:ascii="Arial" w:hAnsi="Arial" w:cs="Arial"/>
        </w:rPr>
        <w:t xml:space="preserve">województwie podkarpackim </w:t>
      </w:r>
      <w:r w:rsidR="009048B3" w:rsidRPr="00C64847">
        <w:rPr>
          <w:rFonts w:ascii="Arial" w:hAnsi="Arial" w:cs="Arial"/>
        </w:rPr>
        <w:t>w 202</w:t>
      </w:r>
      <w:r w:rsidR="00C27A84" w:rsidRPr="00C64847">
        <w:rPr>
          <w:rFonts w:ascii="Arial" w:hAnsi="Arial" w:cs="Arial"/>
        </w:rPr>
        <w:t>2</w:t>
      </w:r>
      <w:r w:rsidR="009048B3" w:rsidRPr="00C64847">
        <w:rPr>
          <w:rFonts w:ascii="Arial" w:hAnsi="Arial" w:cs="Arial"/>
        </w:rPr>
        <w:t xml:space="preserve"> r. </w:t>
      </w:r>
      <w:r w:rsidR="0042492E" w:rsidRPr="00C64847">
        <w:rPr>
          <w:rFonts w:ascii="Arial" w:hAnsi="Arial" w:cs="Arial"/>
        </w:rPr>
        <w:t>wyniósł -</w:t>
      </w:r>
      <w:r w:rsidR="00C27A84" w:rsidRPr="00C64847">
        <w:rPr>
          <w:rFonts w:ascii="Arial" w:hAnsi="Arial" w:cs="Arial"/>
        </w:rPr>
        <w:t>5 123</w:t>
      </w:r>
      <w:r w:rsidRPr="00C64847">
        <w:rPr>
          <w:rFonts w:ascii="Arial" w:hAnsi="Arial" w:cs="Arial"/>
        </w:rPr>
        <w:t xml:space="preserve"> os</w:t>
      </w:r>
      <w:r w:rsidR="00C27A84" w:rsidRPr="00C64847">
        <w:rPr>
          <w:rFonts w:ascii="Arial" w:hAnsi="Arial" w:cs="Arial"/>
        </w:rPr>
        <w:t>oby</w:t>
      </w:r>
      <w:r w:rsidRPr="00C64847">
        <w:rPr>
          <w:rFonts w:ascii="Arial" w:hAnsi="Arial" w:cs="Arial"/>
        </w:rPr>
        <w:t xml:space="preserve">, co było </w:t>
      </w:r>
      <w:r w:rsidR="00C27A84" w:rsidRPr="00C64847">
        <w:rPr>
          <w:rFonts w:ascii="Arial" w:hAnsi="Arial" w:cs="Arial"/>
        </w:rPr>
        <w:t>5</w:t>
      </w:r>
      <w:r w:rsidRPr="00C64847">
        <w:rPr>
          <w:rFonts w:ascii="Arial" w:hAnsi="Arial" w:cs="Arial"/>
        </w:rPr>
        <w:t>. wynikiem w skali kraju</w:t>
      </w:r>
      <w:r w:rsidR="00C27A84" w:rsidRPr="00C64847">
        <w:rPr>
          <w:rStyle w:val="Odwoanieprzypisudolnego"/>
          <w:rFonts w:ascii="Arial" w:hAnsi="Arial" w:cs="Arial"/>
        </w:rPr>
        <w:footnoteReference w:id="15"/>
      </w:r>
      <w:r w:rsidRPr="00C64847">
        <w:rPr>
          <w:rFonts w:ascii="Arial" w:hAnsi="Arial" w:cs="Arial"/>
        </w:rPr>
        <w:t xml:space="preserve">. Po raz pierwszy ujemny przyrost naturalny w województwie podkarpackim zanotowano w 2020 r. (-4 565 osób, </w:t>
      </w:r>
      <w:r w:rsidR="00A305B2" w:rsidRPr="00C64847">
        <w:rPr>
          <w:rFonts w:ascii="Arial" w:hAnsi="Arial" w:cs="Arial"/>
        </w:rPr>
        <w:t>6</w:t>
      </w:r>
      <w:r w:rsidRPr="00C64847">
        <w:rPr>
          <w:rFonts w:ascii="Arial" w:hAnsi="Arial" w:cs="Arial"/>
        </w:rPr>
        <w:t>. miejsce w kraju)</w:t>
      </w:r>
      <w:r w:rsidR="00A305B2" w:rsidRPr="00C64847">
        <w:rPr>
          <w:rStyle w:val="Odwoanieprzypisudolnego"/>
          <w:rFonts w:ascii="Arial" w:hAnsi="Arial" w:cs="Arial"/>
        </w:rPr>
        <w:footnoteReference w:id="16"/>
      </w:r>
      <w:r w:rsidRPr="00C64847">
        <w:rPr>
          <w:rFonts w:ascii="Arial" w:hAnsi="Arial" w:cs="Arial"/>
        </w:rPr>
        <w:t xml:space="preserve">. Jeszcze w 2019 r. województwo podkarpackie należało do </w:t>
      </w:r>
      <w:r w:rsidR="007D0E22" w:rsidRPr="00C64847">
        <w:rPr>
          <w:rFonts w:ascii="Arial" w:hAnsi="Arial" w:cs="Arial"/>
        </w:rPr>
        <w:t xml:space="preserve">grupy pięciu </w:t>
      </w:r>
      <w:r w:rsidRPr="00C64847">
        <w:rPr>
          <w:rFonts w:ascii="Arial" w:hAnsi="Arial" w:cs="Arial"/>
        </w:rPr>
        <w:t>województw</w:t>
      </w:r>
      <w:r w:rsidR="00A305B2" w:rsidRPr="00C64847">
        <w:rPr>
          <w:rFonts w:ascii="Arial" w:hAnsi="Arial" w:cs="Arial"/>
        </w:rPr>
        <w:t xml:space="preserve"> w kraju</w:t>
      </w:r>
      <w:r w:rsidRPr="00C64847">
        <w:rPr>
          <w:rFonts w:ascii="Arial" w:hAnsi="Arial" w:cs="Arial"/>
        </w:rPr>
        <w:t xml:space="preserve"> z dodatnim przyrostem naturalnym</w:t>
      </w:r>
      <w:r w:rsidR="000655D0" w:rsidRPr="00C64847">
        <w:rPr>
          <w:rStyle w:val="Odwoanieprzypisudolnego"/>
          <w:rFonts w:ascii="Arial" w:hAnsi="Arial" w:cs="Arial"/>
        </w:rPr>
        <w:footnoteReference w:id="17"/>
      </w:r>
      <w:r w:rsidR="007D0E22" w:rsidRPr="00C64847">
        <w:rPr>
          <w:rFonts w:ascii="Arial" w:hAnsi="Arial" w:cs="Arial"/>
        </w:rPr>
        <w:t xml:space="preserve">. </w:t>
      </w:r>
      <w:r w:rsidR="000018B5" w:rsidRPr="00C64847">
        <w:rPr>
          <w:rFonts w:ascii="Arial" w:hAnsi="Arial" w:cs="Arial"/>
        </w:rPr>
        <w:t>Również w 2018 r. w województwie podkarpackim, podobnie</w:t>
      </w:r>
      <w:r w:rsidR="003D4647" w:rsidRPr="00C64847">
        <w:rPr>
          <w:rFonts w:ascii="Arial" w:hAnsi="Arial" w:cs="Arial"/>
        </w:rPr>
        <w:t>,</w:t>
      </w:r>
      <w:r w:rsidR="000018B5" w:rsidRPr="00C64847">
        <w:rPr>
          <w:rFonts w:ascii="Arial" w:hAnsi="Arial" w:cs="Arial"/>
        </w:rPr>
        <w:t xml:space="preserve"> jak </w:t>
      </w:r>
      <w:r w:rsidR="003D4647" w:rsidRPr="00C64847">
        <w:rPr>
          <w:rFonts w:ascii="Arial" w:hAnsi="Arial" w:cs="Arial"/>
        </w:rPr>
        <w:t xml:space="preserve">jeszcze </w:t>
      </w:r>
      <w:r w:rsidR="00FC01EF">
        <w:rPr>
          <w:rFonts w:ascii="Arial" w:hAnsi="Arial" w:cs="Arial"/>
        </w:rPr>
        <w:br/>
      </w:r>
      <w:r w:rsidR="000018B5" w:rsidRPr="00C64847">
        <w:rPr>
          <w:rFonts w:ascii="Arial" w:hAnsi="Arial" w:cs="Arial"/>
        </w:rPr>
        <w:t>w czterech województwach</w:t>
      </w:r>
      <w:r w:rsidR="000655D0" w:rsidRPr="00C64847">
        <w:rPr>
          <w:rStyle w:val="Odwoanieprzypisudolnego"/>
          <w:rFonts w:ascii="Arial" w:hAnsi="Arial" w:cs="Arial"/>
        </w:rPr>
        <w:footnoteReference w:id="18"/>
      </w:r>
      <w:r w:rsidR="000018B5" w:rsidRPr="00C64847">
        <w:rPr>
          <w:rFonts w:ascii="Arial" w:hAnsi="Arial" w:cs="Arial"/>
        </w:rPr>
        <w:t>, występował dodatni przyrost naturalny. Wyniósł on 1 897 osób, co lokowało województwo</w:t>
      </w:r>
      <w:r w:rsidR="003D4647" w:rsidRPr="00C64847">
        <w:rPr>
          <w:rFonts w:ascii="Arial" w:hAnsi="Arial" w:cs="Arial"/>
        </w:rPr>
        <w:t xml:space="preserve"> podkarpackie</w:t>
      </w:r>
      <w:r w:rsidR="000018B5" w:rsidRPr="00C64847">
        <w:rPr>
          <w:rFonts w:ascii="Arial" w:hAnsi="Arial" w:cs="Arial"/>
        </w:rPr>
        <w:t xml:space="preserve"> na 4. miejscu w kraju</w:t>
      </w:r>
      <w:r w:rsidR="00A305B2" w:rsidRPr="00C64847">
        <w:rPr>
          <w:rStyle w:val="Odwoanieprzypisudolnego"/>
          <w:rFonts w:ascii="Arial" w:hAnsi="Arial" w:cs="Arial"/>
        </w:rPr>
        <w:footnoteReference w:id="19"/>
      </w:r>
      <w:r w:rsidR="000018B5" w:rsidRPr="00C64847">
        <w:rPr>
          <w:rFonts w:ascii="Arial" w:hAnsi="Arial" w:cs="Arial"/>
        </w:rPr>
        <w:t xml:space="preserve">. </w:t>
      </w:r>
      <w:r w:rsidR="003D4647" w:rsidRPr="00C64847">
        <w:rPr>
          <w:rFonts w:ascii="Arial" w:hAnsi="Arial" w:cs="Arial"/>
        </w:rPr>
        <w:t xml:space="preserve">W skali kraju, od wielu lat, przyrost naturalny był ujemny. W </w:t>
      </w:r>
      <w:r w:rsidR="005806C2" w:rsidRPr="00C64847">
        <w:rPr>
          <w:rFonts w:ascii="Arial" w:hAnsi="Arial" w:cs="Arial"/>
        </w:rPr>
        <w:t xml:space="preserve">2018 r. wyniósł -26 022 osoby, a w </w:t>
      </w:r>
      <w:r w:rsidR="003D4647" w:rsidRPr="00C64847">
        <w:rPr>
          <w:rFonts w:ascii="Arial" w:hAnsi="Arial" w:cs="Arial"/>
        </w:rPr>
        <w:t>202</w:t>
      </w:r>
      <w:r w:rsidR="00ED2682" w:rsidRPr="00C64847">
        <w:rPr>
          <w:rFonts w:ascii="Arial" w:hAnsi="Arial" w:cs="Arial"/>
        </w:rPr>
        <w:t>2</w:t>
      </w:r>
      <w:r w:rsidR="003D4647" w:rsidRPr="00C64847">
        <w:rPr>
          <w:rFonts w:ascii="Arial" w:hAnsi="Arial" w:cs="Arial"/>
        </w:rPr>
        <w:t xml:space="preserve"> r. -</w:t>
      </w:r>
      <w:r w:rsidR="00ED2682" w:rsidRPr="00C64847">
        <w:rPr>
          <w:rFonts w:ascii="Arial" w:hAnsi="Arial" w:cs="Arial"/>
        </w:rPr>
        <w:t>143 316</w:t>
      </w:r>
      <w:r w:rsidR="003D4647" w:rsidRPr="00C64847">
        <w:rPr>
          <w:rFonts w:ascii="Arial" w:hAnsi="Arial" w:cs="Arial"/>
        </w:rPr>
        <w:t xml:space="preserve"> osób</w:t>
      </w:r>
      <w:r w:rsidR="00ED2682" w:rsidRPr="00C64847">
        <w:rPr>
          <w:rStyle w:val="Odwoanieprzypisudolnego"/>
          <w:rFonts w:ascii="Arial" w:hAnsi="Arial" w:cs="Arial"/>
        </w:rPr>
        <w:footnoteReference w:id="20"/>
      </w:r>
      <w:r w:rsidR="00FC01EF">
        <w:rPr>
          <w:rFonts w:ascii="Arial" w:hAnsi="Arial" w:cs="Arial"/>
        </w:rPr>
        <w:t>.</w:t>
      </w:r>
    </w:p>
    <w:p w14:paraId="6893A28C" w14:textId="79562588" w:rsidR="0048315E" w:rsidRPr="00C64847" w:rsidRDefault="0048315E" w:rsidP="00FC01EF">
      <w:pPr>
        <w:spacing w:line="276" w:lineRule="auto"/>
        <w:rPr>
          <w:rFonts w:ascii="Arial" w:hAnsi="Arial" w:cs="Arial"/>
        </w:rPr>
      </w:pPr>
      <w:r w:rsidRPr="00C64847">
        <w:rPr>
          <w:rFonts w:ascii="Arial" w:hAnsi="Arial" w:cs="Arial"/>
        </w:rPr>
        <w:lastRenderedPageBreak/>
        <w:t>W 2022 r. w województwie podkarpackim przyrost naturalny w przeliczeniu na 1000 ludności wyniósł -2,46, co lokowało województwo na 5. miejscu w kraju</w:t>
      </w:r>
      <w:r w:rsidRPr="00C64847">
        <w:rPr>
          <w:rStyle w:val="Odwoanieprzypisudolnego"/>
          <w:rFonts w:ascii="Arial" w:hAnsi="Arial" w:cs="Arial"/>
        </w:rPr>
        <w:footnoteReference w:id="21"/>
      </w:r>
      <w:r w:rsidRPr="00C64847">
        <w:rPr>
          <w:rFonts w:ascii="Arial" w:hAnsi="Arial" w:cs="Arial"/>
        </w:rPr>
        <w:t>. Średnia dla kraju wyniosła -3,79. W latach od 2018 r. wartość tego wskaźnika dla województwa podkarpackiego klasyfikowała podkarpackie corocznie na 5. miejscu w kraju, z tym, że od 2020 r. przyjmował on, podobnie jak w pozostałych województwach w kraju, wartości ujemne</w:t>
      </w:r>
      <w:r w:rsidR="0054068B" w:rsidRPr="00C64847">
        <w:rPr>
          <w:rStyle w:val="Odwoanieprzypisudolnego"/>
          <w:rFonts w:ascii="Arial" w:hAnsi="Arial" w:cs="Arial"/>
        </w:rPr>
        <w:footnoteReference w:id="22"/>
      </w:r>
      <w:r w:rsidRPr="00C64847">
        <w:rPr>
          <w:rFonts w:ascii="Arial" w:hAnsi="Arial" w:cs="Arial"/>
        </w:rPr>
        <w:t>. Jednakże corocznie</w:t>
      </w:r>
      <w:r w:rsidR="0054068B" w:rsidRPr="00C64847">
        <w:rPr>
          <w:rFonts w:ascii="Arial" w:hAnsi="Arial" w:cs="Arial"/>
        </w:rPr>
        <w:t>,</w:t>
      </w:r>
      <w:r w:rsidRPr="00C64847">
        <w:rPr>
          <w:rFonts w:ascii="Arial" w:hAnsi="Arial" w:cs="Arial"/>
        </w:rPr>
        <w:t xml:space="preserve"> w wymienionych latach</w:t>
      </w:r>
      <w:r w:rsidR="0054068B" w:rsidRPr="00C64847">
        <w:rPr>
          <w:rFonts w:ascii="Arial" w:hAnsi="Arial" w:cs="Arial"/>
        </w:rPr>
        <w:t>,</w:t>
      </w:r>
      <w:r w:rsidRPr="00C64847">
        <w:rPr>
          <w:rFonts w:ascii="Arial" w:hAnsi="Arial" w:cs="Arial"/>
        </w:rPr>
        <w:t xml:space="preserve"> przyjmował wartość </w:t>
      </w:r>
      <w:r w:rsidR="0054068B" w:rsidRPr="00C64847">
        <w:rPr>
          <w:rFonts w:ascii="Arial" w:hAnsi="Arial" w:cs="Arial"/>
        </w:rPr>
        <w:t>znacznie korzystniejszą, niż średnia krajowa.</w:t>
      </w:r>
      <w:r w:rsidRPr="00C64847">
        <w:rPr>
          <w:rFonts w:ascii="Arial" w:hAnsi="Arial" w:cs="Arial"/>
        </w:rPr>
        <w:t xml:space="preserve"> </w:t>
      </w:r>
      <w:r w:rsidR="00F53F03" w:rsidRPr="00C64847">
        <w:rPr>
          <w:rFonts w:ascii="Arial" w:hAnsi="Arial" w:cs="Arial"/>
        </w:rPr>
        <w:t>Corocznie również wartość wskaźnika dla województwa podkarpackiego była najbardziej korzystna spośró</w:t>
      </w:r>
      <w:r w:rsidR="00FC01EF">
        <w:rPr>
          <w:rFonts w:ascii="Arial" w:hAnsi="Arial" w:cs="Arial"/>
        </w:rPr>
        <w:t>d województw Polski Wschodniej.</w:t>
      </w:r>
    </w:p>
    <w:p w14:paraId="02CFB54C" w14:textId="77777777" w:rsidR="0054068B" w:rsidRPr="00C64847" w:rsidRDefault="0054068B" w:rsidP="00FC01EF">
      <w:pPr>
        <w:spacing w:line="276" w:lineRule="auto"/>
        <w:rPr>
          <w:rFonts w:ascii="Arial" w:hAnsi="Arial" w:cs="Arial"/>
        </w:rPr>
      </w:pPr>
      <w:r w:rsidRPr="00C64847">
        <w:rPr>
          <w:rFonts w:ascii="Arial" w:hAnsi="Arial" w:cs="Arial"/>
        </w:rPr>
        <w:t>Na ujemny przyrost naturalny w województwie podkarpackim zdecydowany wpływ miała pandemia COVID-19</w:t>
      </w:r>
      <w:r w:rsidR="00C67F59" w:rsidRPr="00C64847">
        <w:rPr>
          <w:rStyle w:val="Odwoanieprzypisudolnego"/>
          <w:rFonts w:ascii="Arial" w:hAnsi="Arial" w:cs="Arial"/>
        </w:rPr>
        <w:footnoteReference w:id="23"/>
      </w:r>
      <w:r w:rsidRPr="00C64847">
        <w:rPr>
          <w:rFonts w:ascii="Arial" w:hAnsi="Arial" w:cs="Arial"/>
        </w:rPr>
        <w:t xml:space="preserve">. Od 2022 r. obserwowane jest już </w:t>
      </w:r>
      <w:r w:rsidR="00603A74" w:rsidRPr="00C64847">
        <w:rPr>
          <w:rFonts w:ascii="Arial" w:hAnsi="Arial" w:cs="Arial"/>
        </w:rPr>
        <w:t>„</w:t>
      </w:r>
      <w:r w:rsidRPr="00C64847">
        <w:rPr>
          <w:rFonts w:ascii="Arial" w:hAnsi="Arial" w:cs="Arial"/>
        </w:rPr>
        <w:t>odbicie</w:t>
      </w:r>
      <w:r w:rsidR="00603A74" w:rsidRPr="00C64847">
        <w:rPr>
          <w:rFonts w:ascii="Arial" w:hAnsi="Arial" w:cs="Arial"/>
        </w:rPr>
        <w:t>”</w:t>
      </w:r>
      <w:r w:rsidRPr="00C64847">
        <w:rPr>
          <w:rFonts w:ascii="Arial" w:hAnsi="Arial" w:cs="Arial"/>
        </w:rPr>
        <w:t xml:space="preserve"> w tym zakresie, zarówno w kraju, jak i we wszystkich województwach, w tym w podkarpackim</w:t>
      </w:r>
      <w:r w:rsidR="00EA08C9" w:rsidRPr="00C64847">
        <w:rPr>
          <w:rStyle w:val="Odwoanieprzypisudolnego"/>
          <w:rFonts w:ascii="Arial" w:hAnsi="Arial" w:cs="Arial"/>
        </w:rPr>
        <w:footnoteReference w:id="24"/>
      </w:r>
      <w:r w:rsidR="00603A74" w:rsidRPr="00C64847">
        <w:rPr>
          <w:rFonts w:ascii="Arial" w:hAnsi="Arial" w:cs="Arial"/>
        </w:rPr>
        <w:t>.</w:t>
      </w:r>
    </w:p>
    <w:p w14:paraId="756ACF51" w14:textId="77777777" w:rsidR="003565A2" w:rsidRPr="00C64847" w:rsidRDefault="00F01DA2" w:rsidP="00FC01EF">
      <w:pPr>
        <w:spacing w:line="276" w:lineRule="auto"/>
        <w:rPr>
          <w:rFonts w:ascii="Arial" w:hAnsi="Arial" w:cs="Arial"/>
          <w:b/>
          <w:bCs/>
        </w:rPr>
      </w:pPr>
      <w:r w:rsidRPr="00C64847">
        <w:rPr>
          <w:rFonts w:ascii="Arial" w:hAnsi="Arial" w:cs="Arial"/>
          <w:b/>
          <w:bCs/>
        </w:rPr>
        <w:t>M</w:t>
      </w:r>
      <w:r w:rsidR="003565A2" w:rsidRPr="00C64847">
        <w:rPr>
          <w:rFonts w:ascii="Arial" w:hAnsi="Arial" w:cs="Arial"/>
          <w:b/>
          <w:bCs/>
        </w:rPr>
        <w:t>igracje</w:t>
      </w:r>
    </w:p>
    <w:p w14:paraId="1DA044CD" w14:textId="0F2161FA" w:rsidR="00F01DA2" w:rsidRPr="00C64847" w:rsidRDefault="001A3BAD" w:rsidP="00FC01EF">
      <w:pPr>
        <w:spacing w:line="276" w:lineRule="auto"/>
        <w:rPr>
          <w:rFonts w:ascii="Arial" w:hAnsi="Arial" w:cs="Arial"/>
        </w:rPr>
      </w:pPr>
      <w:r w:rsidRPr="00C64847">
        <w:rPr>
          <w:rFonts w:ascii="Arial" w:hAnsi="Arial" w:cs="Arial"/>
        </w:rPr>
        <w:t>Zdecydowanie mniejszy wpływ na spadek liczby mieszkańców województwa podkarpackiego miały migracje. Saldo migracji wewnętrznych w 202</w:t>
      </w:r>
      <w:r w:rsidR="00F53F03" w:rsidRPr="00C64847">
        <w:rPr>
          <w:rFonts w:ascii="Arial" w:hAnsi="Arial" w:cs="Arial"/>
        </w:rPr>
        <w:t>2</w:t>
      </w:r>
      <w:r w:rsidRPr="00C64847">
        <w:rPr>
          <w:rFonts w:ascii="Arial" w:hAnsi="Arial" w:cs="Arial"/>
        </w:rPr>
        <w:t xml:space="preserve"> r. wyniosło -2 </w:t>
      </w:r>
      <w:r w:rsidR="00F53F03" w:rsidRPr="00C64847">
        <w:rPr>
          <w:rFonts w:ascii="Arial" w:hAnsi="Arial" w:cs="Arial"/>
        </w:rPr>
        <w:t>228</w:t>
      </w:r>
      <w:r w:rsidRPr="00C64847">
        <w:rPr>
          <w:rFonts w:ascii="Arial" w:hAnsi="Arial" w:cs="Arial"/>
        </w:rPr>
        <w:t xml:space="preserve"> osób</w:t>
      </w:r>
      <w:r w:rsidR="00F4156A" w:rsidRPr="00C64847">
        <w:rPr>
          <w:rFonts w:ascii="Arial" w:hAnsi="Arial" w:cs="Arial"/>
        </w:rPr>
        <w:t xml:space="preserve">, natomiast </w:t>
      </w:r>
      <w:r w:rsidRPr="00C64847">
        <w:rPr>
          <w:rFonts w:ascii="Arial" w:hAnsi="Arial" w:cs="Arial"/>
        </w:rPr>
        <w:t>saldo migracji zagranicznych było dodatnie</w:t>
      </w:r>
      <w:r w:rsidR="008A7EB6" w:rsidRPr="00C64847">
        <w:rPr>
          <w:rFonts w:ascii="Arial" w:hAnsi="Arial" w:cs="Arial"/>
        </w:rPr>
        <w:t xml:space="preserve"> i wyniosło +</w:t>
      </w:r>
      <w:r w:rsidR="00F53F03" w:rsidRPr="00C64847">
        <w:rPr>
          <w:rFonts w:ascii="Arial" w:hAnsi="Arial" w:cs="Arial"/>
        </w:rPr>
        <w:t>139</w:t>
      </w:r>
      <w:r w:rsidR="008A7EB6" w:rsidRPr="00C64847">
        <w:rPr>
          <w:rFonts w:ascii="Arial" w:hAnsi="Arial" w:cs="Arial"/>
        </w:rPr>
        <w:t xml:space="preserve"> os</w:t>
      </w:r>
      <w:r w:rsidR="00F53F03" w:rsidRPr="00C64847">
        <w:rPr>
          <w:rFonts w:ascii="Arial" w:hAnsi="Arial" w:cs="Arial"/>
        </w:rPr>
        <w:t>ób</w:t>
      </w:r>
      <w:r w:rsidRPr="00C64847">
        <w:rPr>
          <w:rFonts w:ascii="Arial" w:hAnsi="Arial" w:cs="Arial"/>
        </w:rPr>
        <w:t>.</w:t>
      </w:r>
      <w:r w:rsidR="005806C2" w:rsidRPr="00C64847">
        <w:rPr>
          <w:rFonts w:ascii="Arial" w:hAnsi="Arial" w:cs="Arial"/>
        </w:rPr>
        <w:t xml:space="preserve"> W porównaniu do 2018 r. saldo migracji </w:t>
      </w:r>
      <w:r w:rsidR="00115CC0" w:rsidRPr="00C64847">
        <w:rPr>
          <w:rFonts w:ascii="Arial" w:hAnsi="Arial" w:cs="Arial"/>
        </w:rPr>
        <w:t xml:space="preserve">zmniejszyło się, zarówno </w:t>
      </w:r>
      <w:r w:rsidR="005806C2" w:rsidRPr="00C64847">
        <w:rPr>
          <w:rFonts w:ascii="Arial" w:hAnsi="Arial" w:cs="Arial"/>
        </w:rPr>
        <w:t>wewnętrznych (z</w:t>
      </w:r>
      <w:r w:rsidR="00D44779" w:rsidRPr="00C64847">
        <w:rPr>
          <w:rFonts w:ascii="Arial" w:hAnsi="Arial" w:cs="Arial"/>
        </w:rPr>
        <w:t xml:space="preserve"> </w:t>
      </w:r>
      <w:r w:rsidR="005806C2" w:rsidRPr="00C64847">
        <w:rPr>
          <w:rFonts w:ascii="Arial" w:hAnsi="Arial" w:cs="Arial"/>
        </w:rPr>
        <w:t>-3 119 osób</w:t>
      </w:r>
      <w:r w:rsidR="00F104E2" w:rsidRPr="00C64847">
        <w:rPr>
          <w:rFonts w:ascii="Arial" w:hAnsi="Arial" w:cs="Arial"/>
        </w:rPr>
        <w:t>, co było sytuacj</w:t>
      </w:r>
      <w:r w:rsidR="005523DE" w:rsidRPr="00C64847">
        <w:rPr>
          <w:rFonts w:ascii="Arial" w:hAnsi="Arial" w:cs="Arial"/>
        </w:rPr>
        <w:t>ą</w:t>
      </w:r>
      <w:r w:rsidR="00F104E2" w:rsidRPr="00C64847">
        <w:rPr>
          <w:rFonts w:ascii="Arial" w:hAnsi="Arial" w:cs="Arial"/>
        </w:rPr>
        <w:t xml:space="preserve"> korzystną</w:t>
      </w:r>
      <w:r w:rsidR="005806C2" w:rsidRPr="00C64847">
        <w:rPr>
          <w:rFonts w:ascii="Arial" w:hAnsi="Arial" w:cs="Arial"/>
        </w:rPr>
        <w:t xml:space="preserve">), </w:t>
      </w:r>
      <w:r w:rsidR="00115CC0" w:rsidRPr="00C64847">
        <w:rPr>
          <w:rFonts w:ascii="Arial" w:hAnsi="Arial" w:cs="Arial"/>
        </w:rPr>
        <w:t>jak</w:t>
      </w:r>
      <w:r w:rsidR="00D44779" w:rsidRPr="00C64847">
        <w:rPr>
          <w:rFonts w:ascii="Arial" w:hAnsi="Arial" w:cs="Arial"/>
        </w:rPr>
        <w:t xml:space="preserve"> </w:t>
      </w:r>
      <w:r w:rsidR="00115CC0" w:rsidRPr="00C64847">
        <w:rPr>
          <w:rFonts w:ascii="Arial" w:hAnsi="Arial" w:cs="Arial"/>
        </w:rPr>
        <w:t>i zagranicznych (z 378 osób</w:t>
      </w:r>
      <w:r w:rsidR="00F104E2" w:rsidRPr="00C64847">
        <w:rPr>
          <w:rFonts w:ascii="Arial" w:hAnsi="Arial" w:cs="Arial"/>
        </w:rPr>
        <w:t>, co z kolei było niekorzystne</w:t>
      </w:r>
      <w:r w:rsidR="00115CC0" w:rsidRPr="00C64847">
        <w:rPr>
          <w:rFonts w:ascii="Arial" w:hAnsi="Arial" w:cs="Arial"/>
        </w:rPr>
        <w:t>).</w:t>
      </w:r>
      <w:r w:rsidR="005523DE" w:rsidRPr="00C64847">
        <w:rPr>
          <w:rFonts w:ascii="Arial" w:hAnsi="Arial" w:cs="Arial"/>
        </w:rPr>
        <w:t xml:space="preserve"> </w:t>
      </w:r>
      <w:r w:rsidR="00F104E2" w:rsidRPr="00C64847">
        <w:rPr>
          <w:rFonts w:ascii="Arial" w:hAnsi="Arial" w:cs="Arial"/>
        </w:rPr>
        <w:t xml:space="preserve">Województwo podkarpackie od wielu lat należy do grupy jedenastu województw w kraju, z których więcej mieszkańców wyjeżdża, niż </w:t>
      </w:r>
      <w:r w:rsidR="00EF6667" w:rsidRPr="00C64847">
        <w:rPr>
          <w:rFonts w:ascii="Arial" w:hAnsi="Arial" w:cs="Arial"/>
        </w:rPr>
        <w:t xml:space="preserve">do niego </w:t>
      </w:r>
      <w:r w:rsidR="00F104E2" w:rsidRPr="00C64847">
        <w:rPr>
          <w:rFonts w:ascii="Arial" w:hAnsi="Arial" w:cs="Arial"/>
        </w:rPr>
        <w:t>przyjeżdża</w:t>
      </w:r>
      <w:r w:rsidR="005523DE" w:rsidRPr="00C64847">
        <w:rPr>
          <w:rFonts w:ascii="Arial" w:hAnsi="Arial" w:cs="Arial"/>
        </w:rPr>
        <w:t xml:space="preserve"> (migracje wewnętrzne)</w:t>
      </w:r>
      <w:r w:rsidR="00F104E2" w:rsidRPr="00C64847">
        <w:rPr>
          <w:rFonts w:ascii="Arial" w:hAnsi="Arial" w:cs="Arial"/>
        </w:rPr>
        <w:t xml:space="preserve">. </w:t>
      </w:r>
      <w:r w:rsidR="005523DE" w:rsidRPr="00C64847">
        <w:rPr>
          <w:rFonts w:ascii="Arial" w:hAnsi="Arial" w:cs="Arial"/>
        </w:rPr>
        <w:t>W porównaniu do pozostałych województw Polski Wschodniej, w 202</w:t>
      </w:r>
      <w:r w:rsidR="00F53F03" w:rsidRPr="00C64847">
        <w:rPr>
          <w:rFonts w:ascii="Arial" w:hAnsi="Arial" w:cs="Arial"/>
        </w:rPr>
        <w:t>2</w:t>
      </w:r>
      <w:r w:rsidR="005523DE" w:rsidRPr="00C64847">
        <w:rPr>
          <w:rFonts w:ascii="Arial" w:hAnsi="Arial" w:cs="Arial"/>
        </w:rPr>
        <w:t xml:space="preserve"> r. korzystniejsza sytuacja występowała w województwie podlaskim (saldo migracji wewnętrznych wyniosło</w:t>
      </w:r>
      <w:r w:rsidR="00E94E63" w:rsidRPr="00C64847">
        <w:rPr>
          <w:rFonts w:ascii="Arial" w:hAnsi="Arial" w:cs="Arial"/>
        </w:rPr>
        <w:t xml:space="preserve"> </w:t>
      </w:r>
      <w:r w:rsidR="00D44779" w:rsidRPr="00C64847">
        <w:rPr>
          <w:rFonts w:ascii="Arial" w:hAnsi="Arial" w:cs="Arial"/>
        </w:rPr>
        <w:t>-</w:t>
      </w:r>
      <w:r w:rsidR="005523DE" w:rsidRPr="00C64847">
        <w:rPr>
          <w:rFonts w:ascii="Arial" w:hAnsi="Arial" w:cs="Arial"/>
        </w:rPr>
        <w:t>1 </w:t>
      </w:r>
      <w:r w:rsidR="00A11EF0" w:rsidRPr="00C64847">
        <w:rPr>
          <w:rFonts w:ascii="Arial" w:hAnsi="Arial" w:cs="Arial"/>
        </w:rPr>
        <w:t>526</w:t>
      </w:r>
      <w:r w:rsidR="005523DE" w:rsidRPr="00C64847">
        <w:rPr>
          <w:rFonts w:ascii="Arial" w:hAnsi="Arial" w:cs="Arial"/>
        </w:rPr>
        <w:t xml:space="preserve"> osób)</w:t>
      </w:r>
      <w:r w:rsidR="00096E2F" w:rsidRPr="00C64847">
        <w:rPr>
          <w:rFonts w:ascii="Arial" w:hAnsi="Arial" w:cs="Arial"/>
        </w:rPr>
        <w:t xml:space="preserve"> </w:t>
      </w:r>
      <w:r w:rsidR="00FC01EF">
        <w:rPr>
          <w:rFonts w:ascii="Arial" w:hAnsi="Arial" w:cs="Arial"/>
        </w:rPr>
        <w:br/>
      </w:r>
      <w:r w:rsidR="00A11EF0" w:rsidRPr="00C64847">
        <w:rPr>
          <w:rFonts w:ascii="Arial" w:hAnsi="Arial" w:cs="Arial"/>
        </w:rPr>
        <w:t>i w województwie warmińsko-mazurskim (-2 067)</w:t>
      </w:r>
      <w:r w:rsidR="005523DE" w:rsidRPr="00C64847">
        <w:rPr>
          <w:rFonts w:ascii="Arial" w:hAnsi="Arial" w:cs="Arial"/>
        </w:rPr>
        <w:t>. Jednocześnie województwo podkarpackie od wielu lat należy do grupy województw, w których saldo migracji zagranicznych jest dodatnie. W 202</w:t>
      </w:r>
      <w:r w:rsidR="00A11EF0" w:rsidRPr="00C64847">
        <w:rPr>
          <w:rFonts w:ascii="Arial" w:hAnsi="Arial" w:cs="Arial"/>
        </w:rPr>
        <w:t>2</w:t>
      </w:r>
      <w:r w:rsidR="005523DE" w:rsidRPr="00C64847">
        <w:rPr>
          <w:rFonts w:ascii="Arial" w:hAnsi="Arial" w:cs="Arial"/>
        </w:rPr>
        <w:t xml:space="preserve"> r. województwo podkarpackie </w:t>
      </w:r>
      <w:r w:rsidR="00CA0408" w:rsidRPr="00C64847">
        <w:rPr>
          <w:rFonts w:ascii="Arial" w:hAnsi="Arial" w:cs="Arial"/>
        </w:rPr>
        <w:t>klasyfikowano</w:t>
      </w:r>
      <w:r w:rsidR="005523DE" w:rsidRPr="00C64847">
        <w:rPr>
          <w:rFonts w:ascii="Arial" w:hAnsi="Arial" w:cs="Arial"/>
        </w:rPr>
        <w:t xml:space="preserve"> na 5. miejscu w kraju pod tym względem i na </w:t>
      </w:r>
      <w:r w:rsidR="00A11EF0" w:rsidRPr="00C64847">
        <w:rPr>
          <w:rFonts w:ascii="Arial" w:hAnsi="Arial" w:cs="Arial"/>
        </w:rPr>
        <w:t>3</w:t>
      </w:r>
      <w:r w:rsidR="005523DE" w:rsidRPr="00C64847">
        <w:rPr>
          <w:rFonts w:ascii="Arial" w:hAnsi="Arial" w:cs="Arial"/>
        </w:rPr>
        <w:t>. miejscu wśród województw Polski Wschodniej</w:t>
      </w:r>
      <w:r w:rsidR="00A11EF0" w:rsidRPr="00C64847">
        <w:rPr>
          <w:rStyle w:val="Odwoanieprzypisudolnego"/>
          <w:rFonts w:ascii="Arial" w:hAnsi="Arial" w:cs="Arial"/>
        </w:rPr>
        <w:footnoteReference w:id="25"/>
      </w:r>
      <w:r w:rsidR="00FC01EF">
        <w:rPr>
          <w:rFonts w:ascii="Arial" w:hAnsi="Arial" w:cs="Arial"/>
        </w:rPr>
        <w:t>.</w:t>
      </w:r>
    </w:p>
    <w:p w14:paraId="287C25F2" w14:textId="77777777" w:rsidR="003C07A5" w:rsidRPr="00C64847" w:rsidRDefault="00F01DA2" w:rsidP="00FC01EF">
      <w:pPr>
        <w:spacing w:line="276" w:lineRule="auto"/>
        <w:rPr>
          <w:rFonts w:ascii="Arial" w:hAnsi="Arial" w:cs="Arial"/>
          <w:b/>
          <w:bCs/>
        </w:rPr>
      </w:pPr>
      <w:r w:rsidRPr="00C64847">
        <w:rPr>
          <w:rFonts w:ascii="Arial" w:hAnsi="Arial" w:cs="Arial"/>
          <w:b/>
          <w:bCs/>
        </w:rPr>
        <w:t>T</w:t>
      </w:r>
      <w:r w:rsidR="00686199" w:rsidRPr="00C64847">
        <w:rPr>
          <w:rFonts w:ascii="Arial" w:hAnsi="Arial" w:cs="Arial"/>
          <w:b/>
          <w:bCs/>
        </w:rPr>
        <w:t>rwanie życia</w:t>
      </w:r>
    </w:p>
    <w:p w14:paraId="3DC8749B" w14:textId="0CB19F7D" w:rsidR="008A7EB6" w:rsidRPr="00C64847" w:rsidRDefault="00E61494" w:rsidP="00FC01EF">
      <w:pPr>
        <w:spacing w:line="276" w:lineRule="auto"/>
        <w:rPr>
          <w:rFonts w:ascii="Arial" w:hAnsi="Arial" w:cs="Arial"/>
        </w:rPr>
      </w:pPr>
      <w:r w:rsidRPr="00C64847">
        <w:rPr>
          <w:rFonts w:ascii="Arial" w:hAnsi="Arial" w:cs="Arial"/>
        </w:rPr>
        <w:t>W województwie podkarpackim</w:t>
      </w:r>
      <w:r w:rsidR="008A7EB6" w:rsidRPr="00C64847">
        <w:rPr>
          <w:rFonts w:ascii="Arial" w:hAnsi="Arial" w:cs="Arial"/>
        </w:rPr>
        <w:t xml:space="preserve">, podobnie jak w skali kraju, </w:t>
      </w:r>
      <w:r w:rsidRPr="00C64847">
        <w:rPr>
          <w:rFonts w:ascii="Arial" w:hAnsi="Arial" w:cs="Arial"/>
        </w:rPr>
        <w:t xml:space="preserve">skróceniu uległo </w:t>
      </w:r>
      <w:r w:rsidR="008A7EB6" w:rsidRPr="00C64847">
        <w:rPr>
          <w:rFonts w:ascii="Arial" w:hAnsi="Arial" w:cs="Arial"/>
        </w:rPr>
        <w:t>przeciętne dalsze trawnie życia, zarówno mężczyzn, jak</w:t>
      </w:r>
      <w:r w:rsidRPr="00C64847">
        <w:rPr>
          <w:rFonts w:ascii="Arial" w:hAnsi="Arial" w:cs="Arial"/>
        </w:rPr>
        <w:t xml:space="preserve"> </w:t>
      </w:r>
      <w:r w:rsidR="008A7EB6" w:rsidRPr="00C64847">
        <w:rPr>
          <w:rFonts w:ascii="Arial" w:hAnsi="Arial" w:cs="Arial"/>
        </w:rPr>
        <w:t xml:space="preserve">i kobiet. </w:t>
      </w:r>
      <w:r w:rsidR="00175259" w:rsidRPr="00C64847">
        <w:rPr>
          <w:rFonts w:ascii="Arial" w:hAnsi="Arial" w:cs="Arial"/>
        </w:rPr>
        <w:t>Wartość wskaźnika w podkarpackim zaczęła spadać: dla mężczyzn od 2019 r. (75,4</w:t>
      </w:r>
      <w:r w:rsidR="00F47AEB" w:rsidRPr="00C64847">
        <w:rPr>
          <w:rFonts w:ascii="Arial" w:hAnsi="Arial" w:cs="Arial"/>
        </w:rPr>
        <w:t xml:space="preserve"> lat</w:t>
      </w:r>
      <w:r w:rsidR="00175259" w:rsidRPr="00C64847">
        <w:rPr>
          <w:rFonts w:ascii="Arial" w:hAnsi="Arial" w:cs="Arial"/>
        </w:rPr>
        <w:t xml:space="preserve"> </w:t>
      </w:r>
      <w:r w:rsidR="00E64F2B" w:rsidRPr="00C64847">
        <w:rPr>
          <w:rFonts w:ascii="Arial" w:hAnsi="Arial" w:cs="Arial"/>
        </w:rPr>
        <w:t>–</w:t>
      </w:r>
      <w:r w:rsidR="00175259" w:rsidRPr="00C64847">
        <w:rPr>
          <w:rFonts w:ascii="Arial" w:hAnsi="Arial" w:cs="Arial"/>
        </w:rPr>
        <w:t xml:space="preserve"> </w:t>
      </w:r>
      <w:r w:rsidR="00E64F2B" w:rsidRPr="00C64847">
        <w:rPr>
          <w:rFonts w:ascii="Arial" w:hAnsi="Arial" w:cs="Arial"/>
        </w:rPr>
        <w:t xml:space="preserve">nadal </w:t>
      </w:r>
      <w:r w:rsidR="00175259" w:rsidRPr="00C64847">
        <w:rPr>
          <w:rFonts w:ascii="Arial" w:hAnsi="Arial" w:cs="Arial"/>
        </w:rPr>
        <w:t xml:space="preserve">1. </w:t>
      </w:r>
      <w:r w:rsidR="00895490" w:rsidRPr="00C64847">
        <w:rPr>
          <w:rFonts w:ascii="Arial" w:hAnsi="Arial" w:cs="Arial"/>
        </w:rPr>
        <w:t>m</w:t>
      </w:r>
      <w:r w:rsidR="00175259" w:rsidRPr="00C64847">
        <w:rPr>
          <w:rFonts w:ascii="Arial" w:hAnsi="Arial" w:cs="Arial"/>
        </w:rPr>
        <w:t>iejsce</w:t>
      </w:r>
      <w:r w:rsidR="00895490" w:rsidRPr="00C64847">
        <w:rPr>
          <w:rFonts w:ascii="Arial" w:hAnsi="Arial" w:cs="Arial"/>
        </w:rPr>
        <w:t xml:space="preserve"> </w:t>
      </w:r>
      <w:r w:rsidR="00175259" w:rsidRPr="00C64847">
        <w:rPr>
          <w:rFonts w:ascii="Arial" w:hAnsi="Arial" w:cs="Arial"/>
        </w:rPr>
        <w:t>w kraju), a dla kobiet od 2020 r. (81,8</w:t>
      </w:r>
      <w:r w:rsidR="00F47AEB" w:rsidRPr="00C64847">
        <w:rPr>
          <w:rFonts w:ascii="Arial" w:hAnsi="Arial" w:cs="Arial"/>
        </w:rPr>
        <w:t xml:space="preserve"> lat</w:t>
      </w:r>
      <w:r w:rsidR="00175259" w:rsidRPr="00C64847">
        <w:rPr>
          <w:rFonts w:ascii="Arial" w:hAnsi="Arial" w:cs="Arial"/>
        </w:rPr>
        <w:t xml:space="preserve"> </w:t>
      </w:r>
      <w:r w:rsidR="0057107A" w:rsidRPr="00C64847">
        <w:rPr>
          <w:rFonts w:ascii="Arial" w:hAnsi="Arial" w:cs="Arial"/>
        </w:rPr>
        <w:t>–</w:t>
      </w:r>
      <w:r w:rsidR="00175259" w:rsidRPr="00C64847">
        <w:rPr>
          <w:rFonts w:ascii="Arial" w:hAnsi="Arial" w:cs="Arial"/>
        </w:rPr>
        <w:t xml:space="preserve"> </w:t>
      </w:r>
      <w:r w:rsidR="0057107A" w:rsidRPr="00C64847">
        <w:rPr>
          <w:rFonts w:ascii="Arial" w:hAnsi="Arial" w:cs="Arial"/>
        </w:rPr>
        <w:t xml:space="preserve">spadek na </w:t>
      </w:r>
      <w:r w:rsidR="00175259" w:rsidRPr="00C64847">
        <w:rPr>
          <w:rFonts w:ascii="Arial" w:hAnsi="Arial" w:cs="Arial"/>
        </w:rPr>
        <w:t>2. miejsce w kraju</w:t>
      </w:r>
      <w:r w:rsidR="00D44779" w:rsidRPr="00C64847">
        <w:rPr>
          <w:rFonts w:ascii="Arial" w:hAnsi="Arial" w:cs="Arial"/>
        </w:rPr>
        <w:t>,</w:t>
      </w:r>
      <w:r w:rsidR="0057107A" w:rsidRPr="00C64847">
        <w:rPr>
          <w:rFonts w:ascii="Arial" w:hAnsi="Arial" w:cs="Arial"/>
        </w:rPr>
        <w:t xml:space="preserve"> za województwo podlaskie (81,9 lat)</w:t>
      </w:r>
      <w:r w:rsidR="00175259" w:rsidRPr="00C64847">
        <w:rPr>
          <w:rFonts w:ascii="Arial" w:hAnsi="Arial" w:cs="Arial"/>
        </w:rPr>
        <w:t xml:space="preserve">). </w:t>
      </w:r>
      <w:r w:rsidR="00FC01EF">
        <w:rPr>
          <w:rFonts w:ascii="Arial" w:hAnsi="Arial" w:cs="Arial"/>
        </w:rPr>
        <w:br/>
      </w:r>
      <w:r w:rsidR="00CF574C" w:rsidRPr="00C64847">
        <w:rPr>
          <w:rFonts w:ascii="Arial" w:hAnsi="Arial" w:cs="Arial"/>
        </w:rPr>
        <w:t xml:space="preserve">W 2021 r. </w:t>
      </w:r>
      <w:r w:rsidR="00EF0F47" w:rsidRPr="00C64847">
        <w:rPr>
          <w:rFonts w:ascii="Arial" w:hAnsi="Arial" w:cs="Arial"/>
        </w:rPr>
        <w:t>w</w:t>
      </w:r>
      <w:r w:rsidR="00CF574C" w:rsidRPr="00C64847">
        <w:rPr>
          <w:rFonts w:ascii="Arial" w:hAnsi="Arial" w:cs="Arial"/>
        </w:rPr>
        <w:t xml:space="preserve"> podkarpackim wartość wskaźnika określającego długość życia mężczyzn wyniosła 72,7 </w:t>
      </w:r>
      <w:r w:rsidR="00A7797C" w:rsidRPr="00C64847">
        <w:rPr>
          <w:rFonts w:ascii="Arial" w:hAnsi="Arial" w:cs="Arial"/>
        </w:rPr>
        <w:t xml:space="preserve">lat </w:t>
      </w:r>
      <w:r w:rsidR="00CF574C" w:rsidRPr="00C64847">
        <w:rPr>
          <w:rFonts w:ascii="Arial" w:hAnsi="Arial" w:cs="Arial"/>
        </w:rPr>
        <w:t xml:space="preserve">(2. </w:t>
      </w:r>
      <w:r w:rsidR="00A7797C" w:rsidRPr="00C64847">
        <w:rPr>
          <w:rFonts w:ascii="Arial" w:hAnsi="Arial" w:cs="Arial"/>
        </w:rPr>
        <w:t>m</w:t>
      </w:r>
      <w:r w:rsidR="00CF574C" w:rsidRPr="00C64847">
        <w:rPr>
          <w:rFonts w:ascii="Arial" w:hAnsi="Arial" w:cs="Arial"/>
        </w:rPr>
        <w:t>iejsce za województwem małopolskim (73,5 lat)), a kobiet 80,</w:t>
      </w:r>
      <w:r w:rsidR="00A7797C" w:rsidRPr="00C64847">
        <w:rPr>
          <w:rFonts w:ascii="Arial" w:hAnsi="Arial" w:cs="Arial"/>
        </w:rPr>
        <w:t xml:space="preserve">6 lat </w:t>
      </w:r>
      <w:r w:rsidR="00FC01EF">
        <w:rPr>
          <w:rFonts w:ascii="Arial" w:hAnsi="Arial" w:cs="Arial"/>
        </w:rPr>
        <w:br/>
      </w:r>
      <w:r w:rsidR="00A7797C" w:rsidRPr="00C64847">
        <w:rPr>
          <w:rFonts w:ascii="Arial" w:hAnsi="Arial" w:cs="Arial"/>
        </w:rPr>
        <w:t xml:space="preserve">(2. miejsce również za </w:t>
      </w:r>
      <w:r w:rsidR="001962CA" w:rsidRPr="00C64847">
        <w:rPr>
          <w:rFonts w:ascii="Arial" w:hAnsi="Arial" w:cs="Arial"/>
        </w:rPr>
        <w:t>małopolskim</w:t>
      </w:r>
      <w:r w:rsidR="00A7797C" w:rsidRPr="00C64847">
        <w:rPr>
          <w:rFonts w:ascii="Arial" w:hAnsi="Arial" w:cs="Arial"/>
        </w:rPr>
        <w:t xml:space="preserve"> (81,0 lat)).</w:t>
      </w:r>
      <w:r w:rsidR="00CF574C" w:rsidRPr="00C64847">
        <w:rPr>
          <w:rFonts w:ascii="Arial" w:hAnsi="Arial" w:cs="Arial"/>
        </w:rPr>
        <w:t xml:space="preserve"> </w:t>
      </w:r>
      <w:r w:rsidR="00CA0408" w:rsidRPr="00C64847">
        <w:rPr>
          <w:rFonts w:ascii="Arial" w:hAnsi="Arial" w:cs="Arial"/>
        </w:rPr>
        <w:t xml:space="preserve">W 2018 r. przeciętna długość życia mężczyzn w województwie podkarpackim wynosiła 75,6 lat, a kobiet 83,2 lat. </w:t>
      </w:r>
      <w:r w:rsidR="00EF0F47" w:rsidRPr="00C64847">
        <w:rPr>
          <w:rFonts w:ascii="Arial" w:hAnsi="Arial" w:cs="Arial"/>
        </w:rPr>
        <w:t xml:space="preserve"> Mimo, iż województwo podkarpackie nadal jest jednym z liderów w zakresie długości życia</w:t>
      </w:r>
      <w:r w:rsidR="001962CA" w:rsidRPr="00C64847">
        <w:rPr>
          <w:rFonts w:ascii="Arial" w:hAnsi="Arial" w:cs="Arial"/>
        </w:rPr>
        <w:t>,</w:t>
      </w:r>
      <w:r w:rsidR="00EF0F47" w:rsidRPr="00C64847">
        <w:rPr>
          <w:rFonts w:ascii="Arial" w:hAnsi="Arial" w:cs="Arial"/>
        </w:rPr>
        <w:t xml:space="preserve"> zarówno mężczyzn jak </w:t>
      </w:r>
      <w:r w:rsidR="00FC01EF">
        <w:rPr>
          <w:rFonts w:ascii="Arial" w:hAnsi="Arial" w:cs="Arial"/>
        </w:rPr>
        <w:br/>
      </w:r>
      <w:r w:rsidR="00EF0F47" w:rsidRPr="00C64847">
        <w:rPr>
          <w:rFonts w:ascii="Arial" w:hAnsi="Arial" w:cs="Arial"/>
        </w:rPr>
        <w:lastRenderedPageBreak/>
        <w:t>i kobiet</w:t>
      </w:r>
      <w:r w:rsidR="001962CA" w:rsidRPr="00C64847">
        <w:rPr>
          <w:rFonts w:ascii="Arial" w:hAnsi="Arial" w:cs="Arial"/>
        </w:rPr>
        <w:t>,</w:t>
      </w:r>
      <w:r w:rsidR="00EF0F47" w:rsidRPr="00C64847">
        <w:rPr>
          <w:rFonts w:ascii="Arial" w:hAnsi="Arial" w:cs="Arial"/>
        </w:rPr>
        <w:t xml:space="preserve"> to obserwowane jest szybsze, niż średnio w kraju, coroczne zmniejszanie się wartości tego wskaźnika. Szybciej, niż średnio w kraju skróceniu ulega długość życia</w:t>
      </w:r>
      <w:r w:rsidR="006A57AD" w:rsidRPr="00C64847">
        <w:rPr>
          <w:rFonts w:ascii="Arial" w:hAnsi="Arial" w:cs="Arial"/>
        </w:rPr>
        <w:t>,</w:t>
      </w:r>
      <w:r w:rsidR="00EF0F47" w:rsidRPr="00C64847">
        <w:rPr>
          <w:rFonts w:ascii="Arial" w:hAnsi="Arial" w:cs="Arial"/>
        </w:rPr>
        <w:t xml:space="preserve"> </w:t>
      </w:r>
      <w:r w:rsidR="00FC01EF">
        <w:rPr>
          <w:rFonts w:ascii="Arial" w:hAnsi="Arial" w:cs="Arial"/>
        </w:rPr>
        <w:br/>
      </w:r>
      <w:r w:rsidR="00EF0F47" w:rsidRPr="00C64847">
        <w:rPr>
          <w:rFonts w:ascii="Arial" w:hAnsi="Arial" w:cs="Arial"/>
        </w:rPr>
        <w:t>i mężczyzn</w:t>
      </w:r>
      <w:r w:rsidR="006A57AD" w:rsidRPr="00C64847">
        <w:rPr>
          <w:rFonts w:ascii="Arial" w:hAnsi="Arial" w:cs="Arial"/>
        </w:rPr>
        <w:t>,</w:t>
      </w:r>
      <w:r w:rsidR="00EF0F47" w:rsidRPr="00C64847">
        <w:rPr>
          <w:rFonts w:ascii="Arial" w:hAnsi="Arial" w:cs="Arial"/>
        </w:rPr>
        <w:t xml:space="preserve"> i kobiet.</w:t>
      </w:r>
    </w:p>
    <w:p w14:paraId="4E2E20EB" w14:textId="15404332" w:rsidR="002025F9" w:rsidRPr="00C64847" w:rsidRDefault="006F3E70" w:rsidP="00FC01EF">
      <w:pPr>
        <w:spacing w:line="276" w:lineRule="auto"/>
        <w:rPr>
          <w:rFonts w:ascii="Arial" w:hAnsi="Arial" w:cs="Arial"/>
        </w:rPr>
      </w:pPr>
      <w:r w:rsidRPr="00C64847">
        <w:rPr>
          <w:rFonts w:ascii="Arial" w:hAnsi="Arial" w:cs="Arial"/>
        </w:rPr>
        <w:t xml:space="preserve">Skrócenie długości życia, i mężczyzn, i kobiet zarówno w województwie podkarpackim, jak </w:t>
      </w:r>
      <w:r w:rsidR="00FC01EF">
        <w:rPr>
          <w:rFonts w:ascii="Arial" w:hAnsi="Arial" w:cs="Arial"/>
        </w:rPr>
        <w:br/>
      </w:r>
      <w:r w:rsidRPr="00C64847">
        <w:rPr>
          <w:rFonts w:ascii="Arial" w:hAnsi="Arial" w:cs="Arial"/>
        </w:rPr>
        <w:t>i w pozostałych województwach jest skutkiem pandemii COVID-19.</w:t>
      </w:r>
    </w:p>
    <w:p w14:paraId="5AB1C391" w14:textId="77777777" w:rsidR="002025F9" w:rsidRPr="00C64847" w:rsidRDefault="002025F9" w:rsidP="00FC01EF">
      <w:pPr>
        <w:spacing w:line="276" w:lineRule="auto"/>
        <w:rPr>
          <w:rFonts w:ascii="Arial" w:hAnsi="Arial" w:cs="Arial"/>
        </w:rPr>
      </w:pPr>
      <w:r w:rsidRPr="00C64847">
        <w:rPr>
          <w:rFonts w:ascii="Arial" w:hAnsi="Arial" w:cs="Arial"/>
        </w:rPr>
        <w:t xml:space="preserve">Wykres. Przeciętne dalsze trwanie życia mężczyzn wg województw w latach 2018-2021 [lata] </w:t>
      </w:r>
    </w:p>
    <w:p w14:paraId="70A8769A" w14:textId="77777777" w:rsidR="002025F9" w:rsidRPr="00C64847" w:rsidRDefault="002025F9"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234866DD" wp14:editId="3370353E">
            <wp:extent cx="5719445" cy="3204845"/>
            <wp:effectExtent l="0" t="0" r="14605" b="14605"/>
            <wp:docPr id="578175715" name="Wykres 1" descr="Wykres słupkowy pionowy w tym dane kolejno w latach 2018, 2019, 2020, 2021: Polska 73,8, 74,1, 72,6, 71,8, Dolnośląskie 73,2, 73,5, 72,1, 71,4, Kujawsko-Pomorskie 73,5, 73,7, 72,4, 71,3, Lubelskie 73,5, 73,9, 72,3, 71,3, Lubuskie 73,0, 72,9, 71,8, 70,5, Łódzkie 72,0, 72,5, 71,1, 70,6, Małopolskie 75,3, 75,3, 73,8, 73,5, Mazowieckie 74,0, 74,3, 72,8, 71,6, Opolskie 74,7, 74,5, 73,0, 72,4, Podkarpackie 75,6, 75,4, 73,7, 72,7, Podlaskie 74,1, 74,3, 73,1, 71,5 Pomorskie 74,7, 74,8, 73,3, 72,7, Śląskie 73,5, 73,8, 72,3, 71,3, Świętokrzyskie 73,6, 73,8, 72,0, 71,6, Warmińsko-Mazurskie 72,5, 73,0, 72,0, 70,8, Wielkopolskie 74,0, 74,3, 72,8, 72,1, Zachodniopomorskie 73,6, 73,6 , 72,1, 71,5" title="Wykres. Przeciętne dalsze trwanie życia mężczyzn wg województw w latach 2018-2021 [lata]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EC3DC73-7B61-2003-6F52-A9C00B018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A2A37C" w14:textId="22A7B879" w:rsidR="002025F9" w:rsidRPr="00C64847" w:rsidRDefault="002025F9" w:rsidP="00C64847">
      <w:pPr>
        <w:spacing w:line="276" w:lineRule="auto"/>
        <w:jc w:val="both"/>
        <w:rPr>
          <w:rFonts w:ascii="Arial" w:hAnsi="Arial" w:cs="Arial"/>
        </w:rPr>
      </w:pPr>
      <w:r w:rsidRPr="00C64847">
        <w:rPr>
          <w:rFonts w:ascii="Arial" w:hAnsi="Arial" w:cs="Arial"/>
        </w:rPr>
        <w:t xml:space="preserve">Opracowanie własne </w:t>
      </w:r>
      <w:r w:rsidR="00FC01EF">
        <w:rPr>
          <w:rFonts w:ascii="Arial" w:hAnsi="Arial" w:cs="Arial"/>
        </w:rPr>
        <w:t>ROT na podstawie danych GUS/BDL</w:t>
      </w:r>
    </w:p>
    <w:p w14:paraId="536692EE" w14:textId="5CE025AE" w:rsidR="002025F9" w:rsidRPr="00C64847" w:rsidRDefault="002025F9" w:rsidP="00C64847">
      <w:pPr>
        <w:spacing w:line="276" w:lineRule="auto"/>
        <w:jc w:val="both"/>
        <w:rPr>
          <w:rFonts w:ascii="Arial" w:hAnsi="Arial" w:cs="Arial"/>
        </w:rPr>
      </w:pPr>
      <w:r w:rsidRPr="00C64847">
        <w:rPr>
          <w:rFonts w:ascii="Arial" w:hAnsi="Arial" w:cs="Arial"/>
        </w:rPr>
        <w:t>Wykres. Przeciętne dalsze trwanie życia kobiet wg wojew</w:t>
      </w:r>
      <w:r w:rsidR="00FC01EF">
        <w:rPr>
          <w:rFonts w:ascii="Arial" w:hAnsi="Arial" w:cs="Arial"/>
        </w:rPr>
        <w:t>ództw w latach 2018-2021 [lata]</w:t>
      </w:r>
    </w:p>
    <w:p w14:paraId="211F87DC" w14:textId="77777777" w:rsidR="002025F9" w:rsidRPr="00C64847" w:rsidRDefault="002025F9"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2B9F04B4" wp14:editId="02EC669B">
            <wp:extent cx="5719445" cy="3052445"/>
            <wp:effectExtent l="0" t="0" r="14605" b="14605"/>
            <wp:docPr id="1052737700" name="Wykres 1" descr="Wykres słupkowy pionowy w tym dane kolejno w latach 2018, 2019, 2020, 2021: Polska 81,7, 81,8, 80,7, 79,7, Dolnośląskie 81,3, 81,3, 80,6, 79,5, Kujawsko-Pomorskie 81,1, 81,0, 80,4, 78,9, Lubelskie 82,3, 82,4, 81,1, 79,5, Lubuskie 80,9, 81,0, 80,0, 79,0, Łódzkie 80,7, 81,0, 79,6, 79,0, Małopolskie 82,9, 82,7, 81,6, 81,0, Mazowieckie 82,0, 82,1, 80,9, 80,0, Opolskie 81,8, 82,0, 81,0, 80,4, Podkarpackie 83,2, 83,2, 81,8, 80,6, Podlaskie 82,7, 83,1, 81,9, 80,5, Pomorskie 81,9, 81,8, 81,2, 80,1, Śląskie 80,9, 80,8, 80,0, 78,9, Świętokrzyskie 82,1, 82,2, 80,9, 80,0, Warmińsko-Mazurskie 81,6, 81,2, 80,6, 79,4, Wielkopolskie 81,3, 81,5, 80,5, 79,6, Zachodniopomorskie 81,2, 81,2 , 80,6, 79,2" title="Wykres. Przeciętne dalsze trwanie życia kobiet wg województw w latach 2018-2021 [lat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ADFB1F-1FE9-F5A9-FB98-0B45C6D6A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758DBC" w14:textId="38158C50" w:rsidR="002025F9" w:rsidRPr="00C64847" w:rsidRDefault="002025F9" w:rsidP="00C64847">
      <w:pPr>
        <w:spacing w:line="276" w:lineRule="auto"/>
        <w:jc w:val="both"/>
        <w:rPr>
          <w:rFonts w:ascii="Arial" w:hAnsi="Arial" w:cs="Arial"/>
        </w:rPr>
      </w:pPr>
      <w:r w:rsidRPr="00C64847">
        <w:rPr>
          <w:rFonts w:ascii="Arial" w:hAnsi="Arial" w:cs="Arial"/>
        </w:rPr>
        <w:t>Opracowanie własne ROT na podstawie danych GUS/BDL</w:t>
      </w:r>
    </w:p>
    <w:p w14:paraId="6CCB39AA" w14:textId="77777777" w:rsidR="006F3E70" w:rsidRPr="00C64847" w:rsidRDefault="00F01DA2" w:rsidP="00FC01EF">
      <w:pPr>
        <w:spacing w:line="276" w:lineRule="auto"/>
        <w:rPr>
          <w:rFonts w:ascii="Arial" w:hAnsi="Arial" w:cs="Arial"/>
          <w:b/>
          <w:bCs/>
        </w:rPr>
      </w:pPr>
      <w:r w:rsidRPr="00C64847">
        <w:rPr>
          <w:rFonts w:ascii="Arial" w:hAnsi="Arial" w:cs="Arial"/>
          <w:b/>
          <w:bCs/>
        </w:rPr>
        <w:lastRenderedPageBreak/>
        <w:t>O</w:t>
      </w:r>
      <w:r w:rsidR="006F3E70" w:rsidRPr="00C64847">
        <w:rPr>
          <w:rFonts w:ascii="Arial" w:hAnsi="Arial" w:cs="Arial"/>
          <w:b/>
          <w:bCs/>
        </w:rPr>
        <w:t>czekiwane trwanie życia w zdrowiu</w:t>
      </w:r>
    </w:p>
    <w:p w14:paraId="4B701CD4" w14:textId="59E6E0F4" w:rsidR="00624405" w:rsidRPr="00C64847" w:rsidRDefault="00AE20F0" w:rsidP="00FC01EF">
      <w:pPr>
        <w:spacing w:line="276" w:lineRule="auto"/>
        <w:rPr>
          <w:rFonts w:ascii="Arial" w:hAnsi="Arial" w:cs="Arial"/>
        </w:rPr>
      </w:pPr>
      <w:r w:rsidRPr="00C64847">
        <w:rPr>
          <w:rFonts w:ascii="Arial" w:hAnsi="Arial" w:cs="Arial"/>
        </w:rPr>
        <w:t>W 2018 r. oczekiwane trawnie życia w zdrowiu mężczyzn wynosiło dla podkarpackiego 60,6 lat, co lokowało województwo na 3. miejscu w kraju łącznie z województwem małopolskim (średnia w kraju wynosiła 59,8 lat).</w:t>
      </w:r>
      <w:r w:rsidR="00DF1612" w:rsidRPr="00C64847">
        <w:rPr>
          <w:rFonts w:ascii="Arial" w:hAnsi="Arial" w:cs="Arial"/>
        </w:rPr>
        <w:t xml:space="preserve"> </w:t>
      </w:r>
      <w:r w:rsidRPr="00C64847">
        <w:rPr>
          <w:rFonts w:ascii="Arial" w:hAnsi="Arial" w:cs="Arial"/>
        </w:rPr>
        <w:t>W przypadku kobiet oczekiwane dalsze trwanie życia wynosiło 63,1 lat</w:t>
      </w:r>
      <w:r w:rsidR="00624405" w:rsidRPr="00C64847">
        <w:rPr>
          <w:rFonts w:ascii="Arial" w:hAnsi="Arial" w:cs="Arial"/>
        </w:rPr>
        <w:t xml:space="preserve"> </w:t>
      </w:r>
      <w:r w:rsidRPr="00C64847">
        <w:rPr>
          <w:rFonts w:ascii="Arial" w:hAnsi="Arial" w:cs="Arial"/>
        </w:rPr>
        <w:t>(11. miejsce w kraju) przy średnie</w:t>
      </w:r>
      <w:r w:rsidR="00FC01EF">
        <w:rPr>
          <w:rFonts w:ascii="Arial" w:hAnsi="Arial" w:cs="Arial"/>
        </w:rPr>
        <w:t>j krajowej wynoszącej 63,3 lat.</w:t>
      </w:r>
    </w:p>
    <w:p w14:paraId="270EC46A" w14:textId="6FAEF162" w:rsidR="00624405" w:rsidRPr="00C64847" w:rsidRDefault="00624405" w:rsidP="00FC01EF">
      <w:pPr>
        <w:spacing w:line="276" w:lineRule="auto"/>
        <w:rPr>
          <w:rFonts w:ascii="Arial" w:hAnsi="Arial" w:cs="Arial"/>
        </w:rPr>
      </w:pPr>
      <w:r w:rsidRPr="00C64847">
        <w:rPr>
          <w:rFonts w:ascii="Arial" w:hAnsi="Arial" w:cs="Arial"/>
        </w:rPr>
        <w:t>Od 2019 r. corocznie skróceniu ulegała długość życia w zdrowiu mężczyzn. W 202</w:t>
      </w:r>
      <w:r w:rsidR="009564C8" w:rsidRPr="00C64847">
        <w:rPr>
          <w:rFonts w:ascii="Arial" w:hAnsi="Arial" w:cs="Arial"/>
        </w:rPr>
        <w:t>1</w:t>
      </w:r>
      <w:r w:rsidRPr="00C64847">
        <w:rPr>
          <w:rFonts w:ascii="Arial" w:hAnsi="Arial" w:cs="Arial"/>
        </w:rPr>
        <w:t xml:space="preserve"> r. było to już 59,1 lat (9. miejsce w kraju), co było spadkiem do poziomu średniej krajowej.</w:t>
      </w:r>
      <w:r w:rsidR="004426C4" w:rsidRPr="00C64847">
        <w:rPr>
          <w:rFonts w:ascii="Arial" w:hAnsi="Arial" w:cs="Arial"/>
        </w:rPr>
        <w:t xml:space="preserve"> </w:t>
      </w:r>
      <w:r w:rsidR="00FC01EF">
        <w:rPr>
          <w:rFonts w:ascii="Arial" w:hAnsi="Arial" w:cs="Arial"/>
        </w:rPr>
        <w:br/>
      </w:r>
      <w:r w:rsidRPr="00C64847">
        <w:rPr>
          <w:rFonts w:ascii="Arial" w:hAnsi="Arial" w:cs="Arial"/>
        </w:rPr>
        <w:t>W przypadku kobiet, jeszcze w 2019 r. obserwowano wzrost</w:t>
      </w:r>
      <w:r w:rsidR="006F3E70" w:rsidRPr="00C64847">
        <w:rPr>
          <w:rFonts w:ascii="Arial" w:hAnsi="Arial" w:cs="Arial"/>
        </w:rPr>
        <w:t xml:space="preserve"> długości życia</w:t>
      </w:r>
      <w:r w:rsidRPr="00C64847">
        <w:rPr>
          <w:rFonts w:ascii="Arial" w:hAnsi="Arial" w:cs="Arial"/>
        </w:rPr>
        <w:t xml:space="preserve">, w porównaniu do roku poprzedniego, wartości tego wskaźnika – </w:t>
      </w:r>
      <w:r w:rsidR="004426C4" w:rsidRPr="00C64847">
        <w:rPr>
          <w:rFonts w:ascii="Arial" w:hAnsi="Arial" w:cs="Arial"/>
        </w:rPr>
        <w:t xml:space="preserve">długość </w:t>
      </w:r>
      <w:r w:rsidRPr="00C64847">
        <w:rPr>
          <w:rFonts w:ascii="Arial" w:hAnsi="Arial" w:cs="Arial"/>
        </w:rPr>
        <w:t>życi</w:t>
      </w:r>
      <w:r w:rsidR="004426C4" w:rsidRPr="00C64847">
        <w:rPr>
          <w:rFonts w:ascii="Arial" w:hAnsi="Arial" w:cs="Arial"/>
        </w:rPr>
        <w:t>a</w:t>
      </w:r>
      <w:r w:rsidRPr="00C64847">
        <w:rPr>
          <w:rFonts w:ascii="Arial" w:hAnsi="Arial" w:cs="Arial"/>
        </w:rPr>
        <w:t xml:space="preserve"> kobiet </w:t>
      </w:r>
      <w:r w:rsidR="004426C4" w:rsidRPr="00C64847">
        <w:rPr>
          <w:rFonts w:ascii="Arial" w:hAnsi="Arial" w:cs="Arial"/>
        </w:rPr>
        <w:t xml:space="preserve">w zdrowiu </w:t>
      </w:r>
      <w:r w:rsidRPr="00C64847">
        <w:rPr>
          <w:rFonts w:ascii="Arial" w:hAnsi="Arial" w:cs="Arial"/>
        </w:rPr>
        <w:t>wzrosł</w:t>
      </w:r>
      <w:r w:rsidR="004426C4" w:rsidRPr="00C64847">
        <w:rPr>
          <w:rFonts w:ascii="Arial" w:hAnsi="Arial" w:cs="Arial"/>
        </w:rPr>
        <w:t>a</w:t>
      </w:r>
      <w:r w:rsidRPr="00C64847">
        <w:rPr>
          <w:rFonts w:ascii="Arial" w:hAnsi="Arial" w:cs="Arial"/>
        </w:rPr>
        <w:t xml:space="preserve"> do 63,3 lat.</w:t>
      </w:r>
      <w:r w:rsidR="004426C4" w:rsidRPr="00C64847">
        <w:rPr>
          <w:rFonts w:ascii="Arial" w:hAnsi="Arial" w:cs="Arial"/>
        </w:rPr>
        <w:t xml:space="preserve"> W 2020 r. nastąpił spadek w tym zakresie do 62,6 lat (13. miejsce w kraju, łącznie </w:t>
      </w:r>
      <w:r w:rsidR="00FC01EF">
        <w:rPr>
          <w:rFonts w:ascii="Arial" w:hAnsi="Arial" w:cs="Arial"/>
        </w:rPr>
        <w:br/>
      </w:r>
      <w:r w:rsidR="004426C4" w:rsidRPr="00C64847">
        <w:rPr>
          <w:rFonts w:ascii="Arial" w:hAnsi="Arial" w:cs="Arial"/>
        </w:rPr>
        <w:t>z podlaskim)</w:t>
      </w:r>
      <w:r w:rsidR="00837DD5" w:rsidRPr="00C64847">
        <w:rPr>
          <w:rFonts w:ascii="Arial" w:hAnsi="Arial" w:cs="Arial"/>
        </w:rPr>
        <w:t>. W</w:t>
      </w:r>
      <w:r w:rsidR="004426C4" w:rsidRPr="00C64847">
        <w:rPr>
          <w:rFonts w:ascii="Arial" w:hAnsi="Arial" w:cs="Arial"/>
        </w:rPr>
        <w:t xml:space="preserve"> 2021 r. długość życia w zdrowiu kobiet utrzymała się z roku poprzedniego</w:t>
      </w:r>
      <w:r w:rsidR="002025F9" w:rsidRPr="00C64847">
        <w:rPr>
          <w:rFonts w:ascii="Arial" w:hAnsi="Arial" w:cs="Arial"/>
        </w:rPr>
        <w:t>.</w:t>
      </w:r>
      <w:r w:rsidR="004426C4" w:rsidRPr="00C64847">
        <w:rPr>
          <w:rFonts w:ascii="Arial" w:hAnsi="Arial" w:cs="Arial"/>
        </w:rPr>
        <w:t xml:space="preserve"> Ponadto, w latach od 2018 r., jedynie w roku 2019, kobiety w zdrowiu żyły w województwie podkarpackim dłużej, niż średnio w kraju. W pozostałych latach wartość tego wskaźnika była niższa, niż </w:t>
      </w:r>
      <w:r w:rsidR="00FC01EF">
        <w:rPr>
          <w:rFonts w:ascii="Arial" w:hAnsi="Arial" w:cs="Arial"/>
        </w:rPr>
        <w:t>średnia krajowa w tym zakresie.</w:t>
      </w:r>
    </w:p>
    <w:p w14:paraId="7C91D059" w14:textId="256F2F8B" w:rsidR="001A3BAD" w:rsidRPr="00C64847" w:rsidRDefault="008E29C5" w:rsidP="00FC01EF">
      <w:pPr>
        <w:spacing w:line="276" w:lineRule="auto"/>
        <w:rPr>
          <w:rFonts w:ascii="Arial" w:hAnsi="Arial" w:cs="Arial"/>
        </w:rPr>
      </w:pPr>
      <w:r w:rsidRPr="00C64847">
        <w:rPr>
          <w:rFonts w:ascii="Arial" w:hAnsi="Arial" w:cs="Arial"/>
        </w:rPr>
        <w:t>W 202</w:t>
      </w:r>
      <w:r w:rsidR="00506174" w:rsidRPr="00C64847">
        <w:rPr>
          <w:rFonts w:ascii="Arial" w:hAnsi="Arial" w:cs="Arial"/>
        </w:rPr>
        <w:t>1</w:t>
      </w:r>
      <w:r w:rsidRPr="00C64847">
        <w:rPr>
          <w:rFonts w:ascii="Arial" w:hAnsi="Arial" w:cs="Arial"/>
        </w:rPr>
        <w:t xml:space="preserve"> r. w zakresie trwania życia</w:t>
      </w:r>
      <w:r w:rsidR="008178F0" w:rsidRPr="00C64847">
        <w:rPr>
          <w:rFonts w:ascii="Arial" w:hAnsi="Arial" w:cs="Arial"/>
        </w:rPr>
        <w:t xml:space="preserve"> </w:t>
      </w:r>
      <w:r w:rsidRPr="00C64847">
        <w:rPr>
          <w:rFonts w:ascii="Arial" w:hAnsi="Arial" w:cs="Arial"/>
        </w:rPr>
        <w:t xml:space="preserve">w zdrowiu mężczyzn, </w:t>
      </w:r>
      <w:r w:rsidR="00506174" w:rsidRPr="00C64847">
        <w:rPr>
          <w:rFonts w:ascii="Arial" w:hAnsi="Arial" w:cs="Arial"/>
        </w:rPr>
        <w:t xml:space="preserve">województwo </w:t>
      </w:r>
      <w:r w:rsidRPr="00C64847">
        <w:rPr>
          <w:rFonts w:ascii="Arial" w:hAnsi="Arial" w:cs="Arial"/>
        </w:rPr>
        <w:t xml:space="preserve">podkarpackie </w:t>
      </w:r>
      <w:r w:rsidR="00506174" w:rsidRPr="00C64847">
        <w:rPr>
          <w:rFonts w:ascii="Arial" w:hAnsi="Arial" w:cs="Arial"/>
        </w:rPr>
        <w:t>lokowano na 2. miejscu</w:t>
      </w:r>
      <w:r w:rsidRPr="00C64847">
        <w:rPr>
          <w:rFonts w:ascii="Arial" w:hAnsi="Arial" w:cs="Arial"/>
        </w:rPr>
        <w:t xml:space="preserve"> wśród województw Polski Wschodniej</w:t>
      </w:r>
      <w:r w:rsidR="00506174" w:rsidRPr="00C64847">
        <w:rPr>
          <w:rFonts w:ascii="Arial" w:hAnsi="Arial" w:cs="Arial"/>
        </w:rPr>
        <w:t xml:space="preserve"> (za świętokrzyskim: 59,2 lat)</w:t>
      </w:r>
      <w:r w:rsidRPr="00C64847">
        <w:rPr>
          <w:rFonts w:ascii="Arial" w:hAnsi="Arial" w:cs="Arial"/>
        </w:rPr>
        <w:t>,</w:t>
      </w:r>
      <w:r w:rsidR="008178F0" w:rsidRPr="00C64847">
        <w:rPr>
          <w:rFonts w:ascii="Arial" w:hAnsi="Arial" w:cs="Arial"/>
        </w:rPr>
        <w:t xml:space="preserve"> </w:t>
      </w:r>
      <w:r w:rsidRPr="00C64847">
        <w:rPr>
          <w:rFonts w:ascii="Arial" w:hAnsi="Arial" w:cs="Arial"/>
        </w:rPr>
        <w:t xml:space="preserve">w przypadku kobiet </w:t>
      </w:r>
      <w:r w:rsidR="00506174" w:rsidRPr="00C64847">
        <w:rPr>
          <w:rFonts w:ascii="Arial" w:hAnsi="Arial" w:cs="Arial"/>
        </w:rPr>
        <w:t>na miejscu 3. (za świętokrzyskim: 63,0 lat i warmińsko-mazurskim: 62,9 lat)</w:t>
      </w:r>
      <w:r w:rsidRPr="00C64847">
        <w:rPr>
          <w:rFonts w:ascii="Arial" w:hAnsi="Arial" w:cs="Arial"/>
        </w:rPr>
        <w:t xml:space="preserve">. </w:t>
      </w:r>
    </w:p>
    <w:p w14:paraId="00F2EF3B" w14:textId="5692D3E2" w:rsidR="00506174" w:rsidRPr="00C64847" w:rsidRDefault="00506174" w:rsidP="00FC01EF">
      <w:pPr>
        <w:spacing w:line="276" w:lineRule="auto"/>
        <w:rPr>
          <w:rFonts w:ascii="Arial" w:hAnsi="Arial" w:cs="Arial"/>
        </w:rPr>
      </w:pPr>
      <w:r w:rsidRPr="00C64847">
        <w:rPr>
          <w:rFonts w:ascii="Arial" w:hAnsi="Arial" w:cs="Arial"/>
        </w:rPr>
        <w:t xml:space="preserve">Niewątpliwie na skrócenie długości życia w zdrowiu, zarówno mężczyzn, jak i kobiet miała, </w:t>
      </w:r>
      <w:r w:rsidR="00FC01EF">
        <w:rPr>
          <w:rFonts w:ascii="Arial" w:hAnsi="Arial" w:cs="Arial"/>
        </w:rPr>
        <w:br/>
      </w:r>
      <w:r w:rsidRPr="00C64847">
        <w:rPr>
          <w:rFonts w:ascii="Arial" w:hAnsi="Arial" w:cs="Arial"/>
        </w:rPr>
        <w:t xml:space="preserve">i w podkarpackim, i średnio w kraju, pandemia COVID-19. Szczególnie niepokojącym faktem jest tak znaczne pogorszenie się miejsca województwa podkarpackiego w porównaniu do innych województw, szczególnie w przypadku kobiet (w 2020 r. spadek na 13. miejsce </w:t>
      </w:r>
      <w:r w:rsidR="00FC01EF">
        <w:rPr>
          <w:rFonts w:ascii="Arial" w:hAnsi="Arial" w:cs="Arial"/>
        </w:rPr>
        <w:br/>
      </w:r>
      <w:r w:rsidRPr="00C64847">
        <w:rPr>
          <w:rFonts w:ascii="Arial" w:hAnsi="Arial" w:cs="Arial"/>
        </w:rPr>
        <w:t>w kraju z 8. miejsca w 2019 r., a w 2021 r. spadek na miejsce 14.). W przypadku mężczyzn spadek w 2019 r. na miejsce 5. z miejsca 3., a w 2021 r. na miejsce 9. z miejsca 5.).</w:t>
      </w:r>
      <w:r w:rsidR="006D248F" w:rsidRPr="00C64847">
        <w:rPr>
          <w:rFonts w:ascii="Arial" w:hAnsi="Arial" w:cs="Arial"/>
        </w:rPr>
        <w:t xml:space="preserve"> Pozytywną informacją jest tutaj fakt - w przypadku kobiet, iż w 2021 r. mimo pogorszenia miejsca województwa w porównaniu z pozostałymi województwami, utrzymała się długość życia kobiet z roku 2020 r. (skracanie się długości życia w zdrowiu zostało zahamowane). </w:t>
      </w:r>
    </w:p>
    <w:p w14:paraId="02D05885" w14:textId="77777777" w:rsidR="007A3D3F" w:rsidRPr="00C64847" w:rsidRDefault="00F01DA2" w:rsidP="00FC01EF">
      <w:pPr>
        <w:spacing w:line="276" w:lineRule="auto"/>
        <w:rPr>
          <w:rFonts w:ascii="Arial" w:hAnsi="Arial" w:cs="Arial"/>
          <w:b/>
          <w:bCs/>
        </w:rPr>
      </w:pPr>
      <w:r w:rsidRPr="00C64847">
        <w:rPr>
          <w:rFonts w:ascii="Arial" w:hAnsi="Arial" w:cs="Arial"/>
          <w:b/>
          <w:bCs/>
        </w:rPr>
        <w:t>M</w:t>
      </w:r>
      <w:r w:rsidR="007A3D3F" w:rsidRPr="00C64847">
        <w:rPr>
          <w:rFonts w:ascii="Arial" w:hAnsi="Arial" w:cs="Arial"/>
          <w:b/>
          <w:bCs/>
        </w:rPr>
        <w:t>ediana</w:t>
      </w:r>
      <w:r w:rsidR="007A3D3F" w:rsidRPr="00C64847">
        <w:rPr>
          <w:rStyle w:val="Odwoanieprzypisudolnego"/>
          <w:rFonts w:ascii="Arial" w:hAnsi="Arial" w:cs="Arial"/>
          <w:b/>
          <w:bCs/>
        </w:rPr>
        <w:footnoteReference w:id="26"/>
      </w:r>
      <w:r w:rsidR="007A3D3F" w:rsidRPr="00C64847">
        <w:rPr>
          <w:rFonts w:ascii="Arial" w:hAnsi="Arial" w:cs="Arial"/>
          <w:b/>
          <w:bCs/>
        </w:rPr>
        <w:t xml:space="preserve"> wieku ludności</w:t>
      </w:r>
    </w:p>
    <w:p w14:paraId="0DE08EA2" w14:textId="40EEB15D" w:rsidR="00FC01EF" w:rsidRDefault="007A3D3F" w:rsidP="00FC01EF">
      <w:pPr>
        <w:spacing w:line="276" w:lineRule="auto"/>
        <w:rPr>
          <w:rFonts w:ascii="Arial" w:hAnsi="Arial" w:cs="Arial"/>
        </w:rPr>
      </w:pPr>
      <w:r w:rsidRPr="00C64847">
        <w:rPr>
          <w:rFonts w:ascii="Arial" w:hAnsi="Arial" w:cs="Arial"/>
        </w:rPr>
        <w:t>W 202</w:t>
      </w:r>
      <w:r w:rsidR="00506174" w:rsidRPr="00C64847">
        <w:rPr>
          <w:rFonts w:ascii="Arial" w:hAnsi="Arial" w:cs="Arial"/>
        </w:rPr>
        <w:t>2</w:t>
      </w:r>
      <w:r w:rsidRPr="00C64847">
        <w:rPr>
          <w:rFonts w:ascii="Arial" w:hAnsi="Arial" w:cs="Arial"/>
        </w:rPr>
        <w:t xml:space="preserve"> r. w województwie podkarpackim mediana wieku mieszkańców wynosiła 41,</w:t>
      </w:r>
      <w:r w:rsidR="00506174" w:rsidRPr="00C64847">
        <w:rPr>
          <w:rFonts w:ascii="Arial" w:hAnsi="Arial" w:cs="Arial"/>
        </w:rPr>
        <w:t>7</w:t>
      </w:r>
      <w:r w:rsidR="00D43685" w:rsidRPr="00C64847">
        <w:rPr>
          <w:rFonts w:ascii="Arial" w:hAnsi="Arial" w:cs="Arial"/>
        </w:rPr>
        <w:t xml:space="preserve">, </w:t>
      </w:r>
      <w:r w:rsidR="00FC01EF">
        <w:rPr>
          <w:rFonts w:ascii="Arial" w:hAnsi="Arial" w:cs="Arial"/>
        </w:rPr>
        <w:br/>
      </w:r>
      <w:r w:rsidR="00D43685" w:rsidRPr="00C64847">
        <w:rPr>
          <w:rFonts w:ascii="Arial" w:hAnsi="Arial" w:cs="Arial"/>
        </w:rPr>
        <w:t xml:space="preserve">a w kraju średnio </w:t>
      </w:r>
      <w:r w:rsidRPr="00C64847">
        <w:rPr>
          <w:rFonts w:ascii="Arial" w:hAnsi="Arial" w:cs="Arial"/>
        </w:rPr>
        <w:t>4</w:t>
      </w:r>
      <w:r w:rsidR="00CC5637" w:rsidRPr="00C64847">
        <w:rPr>
          <w:rFonts w:ascii="Arial" w:hAnsi="Arial" w:cs="Arial"/>
        </w:rPr>
        <w:t>2</w:t>
      </w:r>
      <w:r w:rsidRPr="00C64847">
        <w:rPr>
          <w:rFonts w:ascii="Arial" w:hAnsi="Arial" w:cs="Arial"/>
        </w:rPr>
        <w:t>,</w:t>
      </w:r>
      <w:r w:rsidR="00CC5637" w:rsidRPr="00C64847">
        <w:rPr>
          <w:rFonts w:ascii="Arial" w:hAnsi="Arial" w:cs="Arial"/>
        </w:rPr>
        <w:t>3</w:t>
      </w:r>
      <w:r w:rsidRPr="00C64847">
        <w:rPr>
          <w:rFonts w:ascii="Arial" w:hAnsi="Arial" w:cs="Arial"/>
        </w:rPr>
        <w:t>. Korzystniejsza sytuacja, niż</w:t>
      </w:r>
      <w:r w:rsidR="00D43685" w:rsidRPr="00C64847">
        <w:rPr>
          <w:rFonts w:ascii="Arial" w:hAnsi="Arial" w:cs="Arial"/>
        </w:rPr>
        <w:t xml:space="preserve"> </w:t>
      </w:r>
      <w:r w:rsidRPr="00C64847">
        <w:rPr>
          <w:rFonts w:ascii="Arial" w:hAnsi="Arial" w:cs="Arial"/>
        </w:rPr>
        <w:t xml:space="preserve">w podkarpackim, występowała w </w:t>
      </w:r>
      <w:r w:rsidR="002025F9" w:rsidRPr="00C64847">
        <w:rPr>
          <w:rFonts w:ascii="Arial" w:hAnsi="Arial" w:cs="Arial"/>
        </w:rPr>
        <w:t xml:space="preserve">czterech </w:t>
      </w:r>
      <w:r w:rsidRPr="00C64847">
        <w:rPr>
          <w:rFonts w:ascii="Arial" w:hAnsi="Arial" w:cs="Arial"/>
        </w:rPr>
        <w:t>województwach</w:t>
      </w:r>
      <w:r w:rsidR="002025F9" w:rsidRPr="00C64847">
        <w:rPr>
          <w:rFonts w:ascii="Arial" w:hAnsi="Arial" w:cs="Arial"/>
        </w:rPr>
        <w:t xml:space="preserve">. </w:t>
      </w:r>
      <w:r w:rsidRPr="00C64847">
        <w:rPr>
          <w:rFonts w:ascii="Arial" w:hAnsi="Arial" w:cs="Arial"/>
        </w:rPr>
        <w:t>W porównano do 2018 r. w województwie podkarpackim, podobnie jak średnio w kraju, wzrosła mediana wieku (w podkarpackim o 1,</w:t>
      </w:r>
      <w:r w:rsidR="00CC5637" w:rsidRPr="00C64847">
        <w:rPr>
          <w:rFonts w:ascii="Arial" w:hAnsi="Arial" w:cs="Arial"/>
        </w:rPr>
        <w:t>8</w:t>
      </w:r>
      <w:r w:rsidRPr="00C64847">
        <w:rPr>
          <w:rFonts w:ascii="Arial" w:hAnsi="Arial" w:cs="Arial"/>
        </w:rPr>
        <w:t>, p.proc</w:t>
      </w:r>
      <w:r w:rsidR="00D43685" w:rsidRPr="00C64847">
        <w:rPr>
          <w:rFonts w:ascii="Arial" w:hAnsi="Arial" w:cs="Arial"/>
        </w:rPr>
        <w:t xml:space="preserve"> (z 39,9)</w:t>
      </w:r>
      <w:r w:rsidRPr="00C64847">
        <w:rPr>
          <w:rFonts w:ascii="Arial" w:hAnsi="Arial" w:cs="Arial"/>
        </w:rPr>
        <w:t>, a w kraju</w:t>
      </w:r>
      <w:r w:rsidR="00D43685" w:rsidRPr="00C64847">
        <w:rPr>
          <w:rFonts w:ascii="Arial" w:hAnsi="Arial" w:cs="Arial"/>
        </w:rPr>
        <w:t xml:space="preserve"> </w:t>
      </w:r>
      <w:r w:rsidRPr="00C64847">
        <w:rPr>
          <w:rFonts w:ascii="Arial" w:hAnsi="Arial" w:cs="Arial"/>
        </w:rPr>
        <w:t>o 1,</w:t>
      </w:r>
      <w:r w:rsidR="00CC5637" w:rsidRPr="00C64847">
        <w:rPr>
          <w:rFonts w:ascii="Arial" w:hAnsi="Arial" w:cs="Arial"/>
        </w:rPr>
        <w:t>4</w:t>
      </w:r>
      <w:r w:rsidRPr="00C64847">
        <w:rPr>
          <w:rFonts w:ascii="Arial" w:hAnsi="Arial" w:cs="Arial"/>
        </w:rPr>
        <w:t xml:space="preserve"> p.proc</w:t>
      </w:r>
      <w:r w:rsidR="00D43685" w:rsidRPr="00C64847">
        <w:rPr>
          <w:rFonts w:ascii="Arial" w:hAnsi="Arial" w:cs="Arial"/>
        </w:rPr>
        <w:t xml:space="preserve"> (z 40,9</w:t>
      </w:r>
      <w:r w:rsidRPr="00C64847">
        <w:rPr>
          <w:rFonts w:ascii="Arial" w:hAnsi="Arial" w:cs="Arial"/>
        </w:rPr>
        <w:t xml:space="preserve">). </w:t>
      </w:r>
      <w:r w:rsidR="00D43685" w:rsidRPr="00C64847">
        <w:rPr>
          <w:rFonts w:ascii="Arial" w:hAnsi="Arial" w:cs="Arial"/>
        </w:rPr>
        <w:t>W 2018 i 2019 r. województwo podkarpackie lokowano na 13. miejscu w kraju. Od 2020 r. województwo klasyfikowano na miejscu</w:t>
      </w:r>
      <w:r w:rsidR="002025F9" w:rsidRPr="00C64847">
        <w:rPr>
          <w:rFonts w:ascii="Arial" w:hAnsi="Arial" w:cs="Arial"/>
        </w:rPr>
        <w:t xml:space="preserve"> </w:t>
      </w:r>
      <w:r w:rsidR="00D43685" w:rsidRPr="00C64847">
        <w:rPr>
          <w:rFonts w:ascii="Arial" w:hAnsi="Arial" w:cs="Arial"/>
        </w:rPr>
        <w:t>12</w:t>
      </w:r>
      <w:r w:rsidR="0093308B" w:rsidRPr="00C64847">
        <w:rPr>
          <w:rFonts w:ascii="Arial" w:hAnsi="Arial" w:cs="Arial"/>
        </w:rPr>
        <w:t>.</w:t>
      </w:r>
      <w:r w:rsidR="00D43685" w:rsidRPr="00C64847">
        <w:rPr>
          <w:rFonts w:ascii="Arial" w:hAnsi="Arial" w:cs="Arial"/>
        </w:rPr>
        <w:t xml:space="preserve"> (korzystniejsza sytuacja wystąpiła w mazowieckim). W porównaniu do pozostałych województw Polski Wschodn</w:t>
      </w:r>
      <w:r w:rsidR="0093308B" w:rsidRPr="00C64847">
        <w:rPr>
          <w:rFonts w:ascii="Arial" w:hAnsi="Arial" w:cs="Arial"/>
        </w:rPr>
        <w:t>i</w:t>
      </w:r>
      <w:r w:rsidR="00D43685" w:rsidRPr="00C64847">
        <w:rPr>
          <w:rFonts w:ascii="Arial" w:hAnsi="Arial" w:cs="Arial"/>
        </w:rPr>
        <w:t xml:space="preserve">ej, </w:t>
      </w:r>
      <w:r w:rsidR="00FC01EF">
        <w:rPr>
          <w:rFonts w:ascii="Arial" w:hAnsi="Arial" w:cs="Arial"/>
        </w:rPr>
        <w:br/>
      </w:r>
      <w:r w:rsidR="0093308B" w:rsidRPr="00C64847">
        <w:rPr>
          <w:rFonts w:ascii="Arial" w:hAnsi="Arial" w:cs="Arial"/>
        </w:rPr>
        <w:t>w analizowanych latach, podkarpackie było województwem, w którym przeciętny wiek mieszkańców był najniższy.</w:t>
      </w:r>
    </w:p>
    <w:p w14:paraId="201715A7" w14:textId="77777777" w:rsidR="00FC01EF" w:rsidRDefault="00FC01EF">
      <w:pPr>
        <w:rPr>
          <w:rFonts w:ascii="Arial" w:hAnsi="Arial" w:cs="Arial"/>
        </w:rPr>
      </w:pPr>
      <w:r>
        <w:rPr>
          <w:rFonts w:ascii="Arial" w:hAnsi="Arial" w:cs="Arial"/>
        </w:rPr>
        <w:br w:type="page"/>
      </w:r>
    </w:p>
    <w:p w14:paraId="7ACC912F" w14:textId="77777777" w:rsidR="00B84A9C" w:rsidRPr="00C64847" w:rsidRDefault="009A3A0B" w:rsidP="00FC01EF">
      <w:pPr>
        <w:spacing w:line="276" w:lineRule="auto"/>
        <w:rPr>
          <w:rFonts w:ascii="Arial" w:hAnsi="Arial" w:cs="Arial"/>
        </w:rPr>
      </w:pPr>
      <w:r w:rsidRPr="00C64847">
        <w:rPr>
          <w:rFonts w:ascii="Arial" w:hAnsi="Arial" w:cs="Arial"/>
        </w:rPr>
        <w:lastRenderedPageBreak/>
        <w:t>Wykres. Mediana wieku mieszkańców województw w 2018 r.</w:t>
      </w:r>
    </w:p>
    <w:p w14:paraId="14EAAFB3" w14:textId="77777777" w:rsidR="009A3A0B" w:rsidRPr="00C64847" w:rsidRDefault="009A3A0B" w:rsidP="00C64847">
      <w:pPr>
        <w:spacing w:line="276" w:lineRule="auto"/>
        <w:rPr>
          <w:rFonts w:ascii="Arial" w:hAnsi="Arial" w:cs="Arial"/>
          <w:b/>
          <w:bCs/>
        </w:rPr>
      </w:pPr>
      <w:r w:rsidRPr="00C64847">
        <w:rPr>
          <w:rFonts w:ascii="Arial" w:hAnsi="Arial" w:cs="Arial"/>
          <w:noProof/>
          <w:lang w:eastAsia="pl-PL"/>
        </w:rPr>
        <w:drawing>
          <wp:inline distT="0" distB="0" distL="0" distR="0" wp14:anchorId="0E842DC2" wp14:editId="2C4CA3BE">
            <wp:extent cx="5719445" cy="3348990"/>
            <wp:effectExtent l="0" t="0" r="14605" b="3810"/>
            <wp:docPr id="150800235" name="Wykres 1" descr="Wykres słupkowy pionowy w tym dane kolejno ogółem, mężczyźni, kobiety: Polska 40,9, 39,3, 42,6, Dolnośląskie, 41,6, 40,0, 43,4, Kujawsko-Pomorskie 40,8, 39,2, 42,6, Lubelskie 41,0, 39,2, 43,1 Lubuskie 40,8, 39,3, 42,3, Łódzkie 42,6, 40,4, 44,9, Małopolskie 39,7, 38,3, 41,1, Mazowieckie 40,5, 39,0, 42,1, Opolskie 42,7, 41,1, 44,3, Podkarpackie 39,9, 38,5, 41,4, Podlaskie 41,0, 39,2, 43,0, Pomorskie 39,6, 38,3, 41,0, Śląskie 42,3, 40,6, 44,1, Świętokrzyskie 42,2, 40,5, 44,1, Warmińsko-Mazurskie 40,3, 38,7, 41,9, Wielkopolskie 39,7, 38,3, 41,2, Zachodniopomorskie 41,6, 40,1, 43,2" title="Wykres. Mediana wieku mieszkańców województw w 2018 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A9AF3" w14:textId="7B760FEB" w:rsidR="009A3A0B" w:rsidRPr="00C64847" w:rsidRDefault="009A3A0B" w:rsidP="00FC01EF">
      <w:pPr>
        <w:spacing w:line="276" w:lineRule="auto"/>
        <w:jc w:val="both"/>
        <w:rPr>
          <w:rFonts w:ascii="Arial" w:hAnsi="Arial" w:cs="Arial"/>
        </w:rPr>
      </w:pPr>
      <w:r w:rsidRPr="00C64847">
        <w:rPr>
          <w:rFonts w:ascii="Arial" w:hAnsi="Arial" w:cs="Arial"/>
        </w:rPr>
        <w:t xml:space="preserve">Opracowanie własne </w:t>
      </w:r>
      <w:r w:rsidR="00FC01EF">
        <w:rPr>
          <w:rFonts w:ascii="Arial" w:hAnsi="Arial" w:cs="Arial"/>
        </w:rPr>
        <w:t>ROT na podstawie danych GUS/BDL</w:t>
      </w:r>
    </w:p>
    <w:p w14:paraId="467B7637" w14:textId="6B1D3799" w:rsidR="009A3A0B" w:rsidRPr="00FC01EF" w:rsidRDefault="009A3A0B" w:rsidP="00C64847">
      <w:pPr>
        <w:spacing w:line="276" w:lineRule="auto"/>
        <w:rPr>
          <w:rFonts w:ascii="Arial" w:hAnsi="Arial" w:cs="Arial"/>
        </w:rPr>
      </w:pPr>
      <w:r w:rsidRPr="00C64847">
        <w:rPr>
          <w:rFonts w:ascii="Arial" w:hAnsi="Arial" w:cs="Arial"/>
        </w:rPr>
        <w:t>Wykres. Mediana wieku m</w:t>
      </w:r>
      <w:r w:rsidR="00FC01EF">
        <w:rPr>
          <w:rFonts w:ascii="Arial" w:hAnsi="Arial" w:cs="Arial"/>
        </w:rPr>
        <w:t>ieszkańców województw w 2022 r.</w:t>
      </w:r>
    </w:p>
    <w:p w14:paraId="09730901" w14:textId="77777777" w:rsidR="009A3A0B" w:rsidRPr="00C64847" w:rsidRDefault="009A3A0B" w:rsidP="00C64847">
      <w:pPr>
        <w:spacing w:line="276" w:lineRule="auto"/>
        <w:rPr>
          <w:rFonts w:ascii="Arial" w:hAnsi="Arial" w:cs="Arial"/>
          <w:b/>
          <w:bCs/>
        </w:rPr>
      </w:pPr>
      <w:r w:rsidRPr="00C64847">
        <w:rPr>
          <w:rFonts w:ascii="Arial" w:hAnsi="Arial" w:cs="Arial"/>
          <w:noProof/>
          <w:lang w:eastAsia="pl-PL"/>
        </w:rPr>
        <w:drawing>
          <wp:inline distT="0" distB="0" distL="0" distR="0" wp14:anchorId="7FDC2013" wp14:editId="10BDE48D">
            <wp:extent cx="5719445" cy="3547745"/>
            <wp:effectExtent l="0" t="0" r="14605" b="14605"/>
            <wp:docPr id="215157077" name="Wykres 1" descr="Wykres słupkowy pionowy w tym dane kolejno ogółem, mężczyźni, kobiety: Polska 42,3, 40,7, 44,0, Dolnośląskie 42,7, 41,2, 44,3, Kujawsko-Pomorskie 42,7, 41,0, 44,4, Lubelskie 43,0, 41,1, 45,0, Lubuskie 42,8, 41,3, 44,3, Łódzkie 44,1 42,0, 46,3, Małopolskie 40,7, 39,4, 42,1, Mazowieckie 41,3, 39,8, 42,8, Opolskie 44,1, 42,6, 45,7, Podkarpackie, 41,7, 40,2, 43,3, Podlaskie 42,6, 40,7, 44,5, Pomorskie 40,7, 39,5, 42,0, Śląskie 43,8, 42,1, 45,5, Świętokrzyskie 44,3, 42,5, 46,2, Warmińsko-Mazurskie 42,5, 40,9, 44,2, Wielkopolskie 41,1, 39,7, 42,6, Zachodniopomorskie 43,5, 42,0, 45,0" title="Wykres. Mediana wieku mieszkańców województw w 2022 r.">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DE4C9D" w14:textId="28040A06" w:rsidR="00975EB6" w:rsidRDefault="009A3A0B" w:rsidP="00975EB6">
      <w:pPr>
        <w:spacing w:line="276" w:lineRule="auto"/>
        <w:jc w:val="both"/>
        <w:rPr>
          <w:rFonts w:ascii="Arial" w:hAnsi="Arial" w:cs="Arial"/>
        </w:rPr>
      </w:pPr>
      <w:r w:rsidRPr="00C64847">
        <w:rPr>
          <w:rFonts w:ascii="Arial" w:hAnsi="Arial" w:cs="Arial"/>
        </w:rPr>
        <w:t xml:space="preserve">Opracowanie własne </w:t>
      </w:r>
      <w:r w:rsidR="00975EB6">
        <w:rPr>
          <w:rFonts w:ascii="Arial" w:hAnsi="Arial" w:cs="Arial"/>
        </w:rPr>
        <w:t>ROT na podstawie danych GUS/BDL</w:t>
      </w:r>
    </w:p>
    <w:p w14:paraId="3E0159ED" w14:textId="77777777" w:rsidR="00975EB6" w:rsidRDefault="00975EB6">
      <w:pPr>
        <w:rPr>
          <w:rFonts w:ascii="Arial" w:hAnsi="Arial" w:cs="Arial"/>
        </w:rPr>
      </w:pPr>
      <w:r>
        <w:rPr>
          <w:rFonts w:ascii="Arial" w:hAnsi="Arial" w:cs="Arial"/>
        </w:rPr>
        <w:br w:type="page"/>
      </w:r>
    </w:p>
    <w:p w14:paraId="0C2DDB9C" w14:textId="77777777" w:rsidR="00686199" w:rsidRPr="00C64847" w:rsidRDefault="00D00659" w:rsidP="00975EB6">
      <w:pPr>
        <w:spacing w:line="276" w:lineRule="auto"/>
        <w:rPr>
          <w:rFonts w:ascii="Arial" w:hAnsi="Arial" w:cs="Arial"/>
          <w:b/>
          <w:bCs/>
        </w:rPr>
      </w:pPr>
      <w:r w:rsidRPr="00C64847">
        <w:rPr>
          <w:rFonts w:ascii="Arial" w:hAnsi="Arial" w:cs="Arial"/>
          <w:b/>
          <w:bCs/>
        </w:rPr>
        <w:lastRenderedPageBreak/>
        <w:t>W</w:t>
      </w:r>
      <w:r w:rsidR="00686199" w:rsidRPr="00C64847">
        <w:rPr>
          <w:rFonts w:ascii="Arial" w:hAnsi="Arial" w:cs="Arial"/>
          <w:b/>
          <w:bCs/>
        </w:rPr>
        <w:t>ynagrodzenia</w:t>
      </w:r>
    </w:p>
    <w:p w14:paraId="564EA877" w14:textId="71524A4C" w:rsidR="00FE1F3C" w:rsidRPr="00C64847" w:rsidRDefault="00EB1A79" w:rsidP="00975EB6">
      <w:pPr>
        <w:spacing w:line="276" w:lineRule="auto"/>
        <w:rPr>
          <w:rFonts w:ascii="Arial" w:hAnsi="Arial" w:cs="Arial"/>
        </w:rPr>
      </w:pPr>
      <w:r w:rsidRPr="00C64847">
        <w:rPr>
          <w:rFonts w:ascii="Arial" w:hAnsi="Arial" w:cs="Arial"/>
        </w:rPr>
        <w:t>W 202</w:t>
      </w:r>
      <w:r w:rsidR="00D00659" w:rsidRPr="00C64847">
        <w:rPr>
          <w:rFonts w:ascii="Arial" w:hAnsi="Arial" w:cs="Arial"/>
        </w:rPr>
        <w:t>2</w:t>
      </w:r>
      <w:r w:rsidRPr="00C64847">
        <w:rPr>
          <w:rFonts w:ascii="Arial" w:hAnsi="Arial" w:cs="Arial"/>
        </w:rPr>
        <w:t xml:space="preserve"> r. przeciętne miesięczne wynagrodzeni</w:t>
      </w:r>
      <w:r w:rsidR="00D00659" w:rsidRPr="00C64847">
        <w:rPr>
          <w:rFonts w:ascii="Arial" w:hAnsi="Arial" w:cs="Arial"/>
        </w:rPr>
        <w:t>a</w:t>
      </w:r>
      <w:r w:rsidRPr="00C64847">
        <w:rPr>
          <w:rFonts w:ascii="Arial" w:hAnsi="Arial" w:cs="Arial"/>
        </w:rPr>
        <w:t xml:space="preserve"> brutto wynosił</w:t>
      </w:r>
      <w:r w:rsidR="00D00659" w:rsidRPr="00C64847">
        <w:rPr>
          <w:rFonts w:ascii="Arial" w:hAnsi="Arial" w:cs="Arial"/>
        </w:rPr>
        <w:t>y</w:t>
      </w:r>
      <w:r w:rsidRPr="00C64847">
        <w:rPr>
          <w:rFonts w:ascii="Arial" w:hAnsi="Arial" w:cs="Arial"/>
        </w:rPr>
        <w:t xml:space="preserve"> w podkarpackim 5</w:t>
      </w:r>
      <w:r w:rsidR="00D00659" w:rsidRPr="00C64847">
        <w:rPr>
          <w:rFonts w:ascii="Arial" w:hAnsi="Arial" w:cs="Arial"/>
        </w:rPr>
        <w:t> 662,53</w:t>
      </w:r>
      <w:r w:rsidRPr="00C64847">
        <w:rPr>
          <w:rFonts w:ascii="Arial" w:hAnsi="Arial" w:cs="Arial"/>
        </w:rPr>
        <w:t xml:space="preserve"> zł</w:t>
      </w:r>
      <w:r w:rsidR="00D00659" w:rsidRPr="00C64847">
        <w:rPr>
          <w:rFonts w:ascii="Arial" w:hAnsi="Arial" w:cs="Arial"/>
        </w:rPr>
        <w:t xml:space="preserve"> </w:t>
      </w:r>
      <w:r w:rsidR="00F01DA2" w:rsidRPr="00C64847">
        <w:rPr>
          <w:rFonts w:ascii="Arial" w:hAnsi="Arial" w:cs="Arial"/>
        </w:rPr>
        <w:br/>
      </w:r>
      <w:r w:rsidR="00D00659" w:rsidRPr="00C64847">
        <w:rPr>
          <w:rFonts w:ascii="Arial" w:hAnsi="Arial" w:cs="Arial"/>
        </w:rPr>
        <w:t>(16. miejsce w kraju)</w:t>
      </w:r>
      <w:r w:rsidRPr="00C64847">
        <w:rPr>
          <w:rFonts w:ascii="Arial" w:hAnsi="Arial" w:cs="Arial"/>
        </w:rPr>
        <w:t>, co stanowiło 8</w:t>
      </w:r>
      <w:r w:rsidR="00D00659" w:rsidRPr="00C64847">
        <w:rPr>
          <w:rFonts w:ascii="Arial" w:hAnsi="Arial" w:cs="Arial"/>
        </w:rPr>
        <w:t>4,4</w:t>
      </w:r>
      <w:r w:rsidRPr="00C64847">
        <w:rPr>
          <w:rFonts w:ascii="Arial" w:hAnsi="Arial" w:cs="Arial"/>
        </w:rPr>
        <w:t>% średniej krajowej</w:t>
      </w:r>
      <w:r w:rsidR="00EF318D" w:rsidRPr="00C64847">
        <w:rPr>
          <w:rFonts w:ascii="Arial" w:hAnsi="Arial" w:cs="Arial"/>
        </w:rPr>
        <w:t>, wynoszącej 6</w:t>
      </w:r>
      <w:r w:rsidR="00D00659" w:rsidRPr="00C64847">
        <w:rPr>
          <w:rFonts w:ascii="Arial" w:hAnsi="Arial" w:cs="Arial"/>
        </w:rPr>
        <w:t> 705,62</w:t>
      </w:r>
      <w:r w:rsidR="00EF318D" w:rsidRPr="00C64847">
        <w:rPr>
          <w:rFonts w:ascii="Arial" w:hAnsi="Arial" w:cs="Arial"/>
        </w:rPr>
        <w:t xml:space="preserve"> zł</w:t>
      </w:r>
      <w:r w:rsidR="00D00659" w:rsidRPr="00C64847">
        <w:rPr>
          <w:rFonts w:ascii="Arial" w:hAnsi="Arial" w:cs="Arial"/>
        </w:rPr>
        <w:t xml:space="preserve">. </w:t>
      </w:r>
      <w:r w:rsidR="007F27C6" w:rsidRPr="00C64847">
        <w:rPr>
          <w:rFonts w:ascii="Arial" w:hAnsi="Arial" w:cs="Arial"/>
        </w:rPr>
        <w:t>Był to wzrost</w:t>
      </w:r>
      <w:r w:rsidR="00EF318D" w:rsidRPr="00C64847">
        <w:rPr>
          <w:rFonts w:ascii="Arial" w:hAnsi="Arial" w:cs="Arial"/>
        </w:rPr>
        <w:t xml:space="preserve"> </w:t>
      </w:r>
      <w:r w:rsidR="007F27C6" w:rsidRPr="00C64847">
        <w:rPr>
          <w:rFonts w:ascii="Arial" w:hAnsi="Arial" w:cs="Arial"/>
        </w:rPr>
        <w:t>z kwoty 4</w:t>
      </w:r>
      <w:r w:rsidR="00EF318D" w:rsidRPr="00C64847">
        <w:rPr>
          <w:rFonts w:ascii="Arial" w:hAnsi="Arial" w:cs="Arial"/>
        </w:rPr>
        <w:t> 089,81</w:t>
      </w:r>
      <w:r w:rsidR="007F27C6" w:rsidRPr="00C64847">
        <w:rPr>
          <w:rFonts w:ascii="Arial" w:hAnsi="Arial" w:cs="Arial"/>
        </w:rPr>
        <w:t xml:space="preserve"> zł w 20</w:t>
      </w:r>
      <w:r w:rsidR="00EF318D" w:rsidRPr="00C64847">
        <w:rPr>
          <w:rFonts w:ascii="Arial" w:hAnsi="Arial" w:cs="Arial"/>
        </w:rPr>
        <w:t>18</w:t>
      </w:r>
      <w:r w:rsidR="007F27C6" w:rsidRPr="00C64847">
        <w:rPr>
          <w:rFonts w:ascii="Arial" w:hAnsi="Arial" w:cs="Arial"/>
        </w:rPr>
        <w:t xml:space="preserve"> r. </w:t>
      </w:r>
      <w:r w:rsidR="00EF318D" w:rsidRPr="00C64847">
        <w:rPr>
          <w:rFonts w:ascii="Arial" w:hAnsi="Arial" w:cs="Arial"/>
        </w:rPr>
        <w:t>(84,6% średniej krajowej, która wynosiła 4 834,76 zł).</w:t>
      </w:r>
    </w:p>
    <w:p w14:paraId="22A1D14C" w14:textId="5378776E" w:rsidR="00924E9E" w:rsidRPr="00C64847" w:rsidRDefault="00924E9E" w:rsidP="00975EB6">
      <w:pPr>
        <w:spacing w:line="276" w:lineRule="auto"/>
        <w:rPr>
          <w:rFonts w:ascii="Arial" w:hAnsi="Arial" w:cs="Arial"/>
        </w:rPr>
      </w:pPr>
      <w:r w:rsidRPr="00C64847">
        <w:rPr>
          <w:rFonts w:ascii="Arial" w:hAnsi="Arial" w:cs="Arial"/>
        </w:rPr>
        <w:t xml:space="preserve">Od 2018 roku </w:t>
      </w:r>
      <w:r w:rsidR="00834982" w:rsidRPr="00C64847">
        <w:rPr>
          <w:rFonts w:ascii="Arial" w:hAnsi="Arial" w:cs="Arial"/>
        </w:rPr>
        <w:t xml:space="preserve">do 2021 roku </w:t>
      </w:r>
      <w:r w:rsidRPr="00C64847">
        <w:rPr>
          <w:rFonts w:ascii="Arial" w:hAnsi="Arial" w:cs="Arial"/>
        </w:rPr>
        <w:t>w województwie podkarpackim corocznie zwiększał</w:t>
      </w:r>
      <w:r w:rsidR="00834982" w:rsidRPr="00C64847">
        <w:rPr>
          <w:rFonts w:ascii="Arial" w:hAnsi="Arial" w:cs="Arial"/>
        </w:rPr>
        <w:t xml:space="preserve">a się relacja przeciętnych miesięcznych wynagrodzeń brutto do średniej krajowej. Maksymalny poziom osiągnęła w 2021 r., kiedy przeciętne miesięczne wynagrodzenia brutto w województwie podkarpackim sięgnęły poziomu 86,2% średniej krajowej (Polska=100). W 2022 roku województwo podkarpackie znalazło się w grupie dziesięciu województw, w których relacja przeciętnych miesięcznych wynagrodzeń brutto do średniej krajowej zmniejszyła się. </w:t>
      </w:r>
      <w:r w:rsidR="00975EB6">
        <w:rPr>
          <w:rFonts w:ascii="Arial" w:hAnsi="Arial" w:cs="Arial"/>
        </w:rPr>
        <w:br/>
      </w:r>
      <w:r w:rsidR="00F01DA2" w:rsidRPr="00C64847">
        <w:rPr>
          <w:rFonts w:ascii="Arial" w:hAnsi="Arial" w:cs="Arial"/>
        </w:rPr>
        <w:t>W 2022 r. w porównaniu do 2018 r. w województwie podkarpackim wzrosły przeciętne mies</w:t>
      </w:r>
      <w:r w:rsidR="003D50EF">
        <w:rPr>
          <w:rFonts w:ascii="Arial" w:hAnsi="Arial" w:cs="Arial"/>
        </w:rPr>
        <w:t xml:space="preserve">ięczne wynagrodzenia brutto o 1 </w:t>
      </w:r>
      <w:r w:rsidR="00F01DA2" w:rsidRPr="00C64847">
        <w:rPr>
          <w:rFonts w:ascii="Arial" w:hAnsi="Arial" w:cs="Arial"/>
        </w:rPr>
        <w:t>572,72 zł, zmniejszyła się jednak relacja do średniej krajowej (o 0,2 p.proc).</w:t>
      </w:r>
      <w:r w:rsidR="006817C0" w:rsidRPr="00C64847">
        <w:rPr>
          <w:rFonts w:ascii="Arial" w:hAnsi="Arial" w:cs="Arial"/>
        </w:rPr>
        <w:t xml:space="preserve"> W</w:t>
      </w:r>
      <w:r w:rsidR="00E84B29" w:rsidRPr="00C64847">
        <w:rPr>
          <w:rFonts w:ascii="Arial" w:hAnsi="Arial" w:cs="Arial"/>
        </w:rPr>
        <w:t xml:space="preserve"> analizowanym okresie wysokość przeciętnego miesięcznego wynagrodzenia brutto lokowała </w:t>
      </w:r>
      <w:r w:rsidR="006817C0" w:rsidRPr="00C64847">
        <w:rPr>
          <w:rFonts w:ascii="Arial" w:hAnsi="Arial" w:cs="Arial"/>
        </w:rPr>
        <w:t>województwo</w:t>
      </w:r>
      <w:r w:rsidR="00E84B29" w:rsidRPr="00C64847">
        <w:rPr>
          <w:rFonts w:ascii="Arial" w:hAnsi="Arial" w:cs="Arial"/>
        </w:rPr>
        <w:t xml:space="preserve"> podkarpackie na </w:t>
      </w:r>
      <w:r w:rsidR="006817C0" w:rsidRPr="00C64847">
        <w:rPr>
          <w:rFonts w:ascii="Arial" w:hAnsi="Arial" w:cs="Arial"/>
        </w:rPr>
        <w:t>miejscu 15. wśród województw</w:t>
      </w:r>
      <w:r w:rsidR="006817C0" w:rsidRPr="00C64847">
        <w:rPr>
          <w:rStyle w:val="Odwoanieprzypisudolnego"/>
          <w:rFonts w:ascii="Arial" w:hAnsi="Arial" w:cs="Arial"/>
        </w:rPr>
        <w:footnoteReference w:id="27"/>
      </w:r>
      <w:r w:rsidR="00975EB6">
        <w:rPr>
          <w:rFonts w:ascii="Arial" w:hAnsi="Arial" w:cs="Arial"/>
        </w:rPr>
        <w:t xml:space="preserve"> </w:t>
      </w:r>
      <w:r w:rsidR="006817C0" w:rsidRPr="00C64847">
        <w:rPr>
          <w:rFonts w:ascii="Arial" w:hAnsi="Arial" w:cs="Arial"/>
        </w:rPr>
        <w:t>(z wyjątkiem roku 2020 i roku 2022, kiedy podkarpackie zajmowało miejsce 16.).</w:t>
      </w:r>
    </w:p>
    <w:p w14:paraId="34E711F3" w14:textId="77777777" w:rsidR="00D2387E" w:rsidRPr="00C64847" w:rsidRDefault="00D2387E" w:rsidP="00975EB6">
      <w:pPr>
        <w:spacing w:line="276" w:lineRule="auto"/>
        <w:rPr>
          <w:rFonts w:ascii="Arial" w:hAnsi="Arial" w:cs="Arial"/>
        </w:rPr>
      </w:pPr>
      <w:r w:rsidRPr="00C64847">
        <w:rPr>
          <w:rFonts w:ascii="Arial" w:hAnsi="Arial" w:cs="Arial"/>
        </w:rPr>
        <w:t>Wykres. Przeciętne miesięczne wynagrodzenia brutto w 2018 r. i w 2022 r. wg województw [zł]</w:t>
      </w:r>
    </w:p>
    <w:p w14:paraId="1FA859BE" w14:textId="77777777" w:rsidR="00D2387E" w:rsidRPr="00C64847" w:rsidRDefault="00D2387E"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3AC76660" wp14:editId="10CDE690">
            <wp:extent cx="5719445" cy="3242945"/>
            <wp:effectExtent l="0" t="0" r="14605" b="14605"/>
            <wp:docPr id="7674882" name="Wykres 1" descr="Wykres słupkowy pionowy w tym dane kolejno w latach 2018 i 2022: Polska 4834,76, 6705,62, Dolnośląskie 4942,39, 6945,01, Kujawsko-Pomorskie 4139,21, 5888,55, Lubelskie 4260,71, 5909,6, Lubuskie 4239,92, 6014,38, Łódzkie 4441,29, 6210,68, Małopolskie 4678,95, 6824,68, Mazowieckie 5888,9, 7913,14, Opolskie 4379,25, 6134,18, Podkarpackie 4089,81, 5662,53, Podlaskie  4264,04, 6012,94, Pomorskie 4794,74, 6696,84, Śląskie 4825,28, 6727,57, Świętokrzyskie 4171,17, 5782,6, Warmińsko-Mazurskie 4028,33, 5674,89, Wielkopolskie 4382,96, 6019,68, Zachodniopomorskie 4431,95, 6169,94" title="Wykres. Przeciętne miesięczne wynagrodzenia brutto w 2018 r. i w 2022 r. wg województw [zł]">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8EF6DC" w14:textId="7D93270D" w:rsidR="003D50EF" w:rsidRDefault="00D2387E" w:rsidP="00C64847">
      <w:pPr>
        <w:spacing w:line="276" w:lineRule="auto"/>
        <w:jc w:val="both"/>
        <w:rPr>
          <w:rFonts w:ascii="Arial" w:hAnsi="Arial" w:cs="Arial"/>
        </w:rPr>
      </w:pPr>
      <w:r w:rsidRPr="00C64847">
        <w:rPr>
          <w:rFonts w:ascii="Arial" w:hAnsi="Arial" w:cs="Arial"/>
        </w:rPr>
        <w:t xml:space="preserve">Opracowanie własne </w:t>
      </w:r>
      <w:r w:rsidR="003D50EF">
        <w:rPr>
          <w:rFonts w:ascii="Arial" w:hAnsi="Arial" w:cs="Arial"/>
        </w:rPr>
        <w:t>ROT na podstawie danych GUS/BDL</w:t>
      </w:r>
    </w:p>
    <w:p w14:paraId="114E0FD7" w14:textId="77777777" w:rsidR="003D50EF" w:rsidRDefault="003D50EF">
      <w:pPr>
        <w:rPr>
          <w:rFonts w:ascii="Arial" w:hAnsi="Arial" w:cs="Arial"/>
        </w:rPr>
      </w:pPr>
      <w:r>
        <w:rPr>
          <w:rFonts w:ascii="Arial" w:hAnsi="Arial" w:cs="Arial"/>
        </w:rPr>
        <w:br w:type="page"/>
      </w:r>
    </w:p>
    <w:p w14:paraId="3AA1275F" w14:textId="77777777" w:rsidR="009F50CA" w:rsidRPr="00C64847" w:rsidRDefault="003728A6" w:rsidP="001C6EAC">
      <w:pPr>
        <w:spacing w:line="276" w:lineRule="auto"/>
        <w:rPr>
          <w:rFonts w:ascii="Arial" w:hAnsi="Arial" w:cs="Arial"/>
          <w:b/>
          <w:bCs/>
        </w:rPr>
      </w:pPr>
      <w:r w:rsidRPr="00C64847">
        <w:rPr>
          <w:rFonts w:ascii="Arial" w:hAnsi="Arial" w:cs="Arial"/>
          <w:b/>
          <w:bCs/>
        </w:rPr>
        <w:lastRenderedPageBreak/>
        <w:t>W</w:t>
      </w:r>
      <w:r w:rsidR="009F50CA" w:rsidRPr="00C64847">
        <w:rPr>
          <w:rFonts w:ascii="Arial" w:hAnsi="Arial" w:cs="Arial"/>
          <w:b/>
          <w:bCs/>
        </w:rPr>
        <w:t>skaźnik</w:t>
      </w:r>
      <w:r w:rsidR="00F16458" w:rsidRPr="00C64847">
        <w:rPr>
          <w:rFonts w:ascii="Arial" w:hAnsi="Arial" w:cs="Arial"/>
          <w:b/>
          <w:bCs/>
        </w:rPr>
        <w:t xml:space="preserve"> </w:t>
      </w:r>
      <w:r w:rsidR="002025F9" w:rsidRPr="00C64847">
        <w:rPr>
          <w:rFonts w:ascii="Arial" w:hAnsi="Arial" w:cs="Arial"/>
          <w:b/>
          <w:bCs/>
        </w:rPr>
        <w:t>zagrożenia</w:t>
      </w:r>
      <w:r w:rsidR="009F50CA" w:rsidRPr="00C64847">
        <w:rPr>
          <w:rFonts w:ascii="Arial" w:hAnsi="Arial" w:cs="Arial"/>
          <w:b/>
          <w:bCs/>
        </w:rPr>
        <w:t xml:space="preserve"> ubóstwem</w:t>
      </w:r>
      <w:r w:rsidR="009F50CA" w:rsidRPr="00C64847">
        <w:rPr>
          <w:rStyle w:val="Odwoanieprzypisudolnego"/>
          <w:rFonts w:ascii="Arial" w:hAnsi="Arial" w:cs="Arial"/>
          <w:b/>
          <w:bCs/>
        </w:rPr>
        <w:footnoteReference w:id="28"/>
      </w:r>
    </w:p>
    <w:p w14:paraId="53702BFF" w14:textId="0ADB22D5" w:rsidR="0025137B" w:rsidRPr="00C64847" w:rsidRDefault="00D434DE" w:rsidP="001C6EAC">
      <w:pPr>
        <w:spacing w:line="276" w:lineRule="auto"/>
        <w:rPr>
          <w:rFonts w:ascii="Arial" w:hAnsi="Arial" w:cs="Arial"/>
        </w:rPr>
      </w:pPr>
      <w:r w:rsidRPr="00C64847">
        <w:rPr>
          <w:rFonts w:ascii="Arial" w:hAnsi="Arial" w:cs="Arial"/>
        </w:rPr>
        <w:t>Od 2019 r.</w:t>
      </w:r>
      <w:r w:rsidRPr="00C64847">
        <w:rPr>
          <w:rStyle w:val="Odwoanieprzypisudolnego"/>
          <w:rFonts w:ascii="Arial" w:hAnsi="Arial" w:cs="Arial"/>
        </w:rPr>
        <w:footnoteReference w:id="29"/>
      </w:r>
      <w:r w:rsidRPr="00C64847">
        <w:rPr>
          <w:rFonts w:ascii="Arial" w:hAnsi="Arial" w:cs="Arial"/>
        </w:rPr>
        <w:t xml:space="preserve"> do 2021 r. w województwie podkarpackim zmniejszała się wartość wskaźnika określającego zasięg ubóstwa po uwzględnieniu w dochodach transferów społecznych</w:t>
      </w:r>
      <w:r w:rsidR="00AF39E4" w:rsidRPr="00C64847">
        <w:rPr>
          <w:rStyle w:val="Odwoanieprzypisudolnego"/>
          <w:rFonts w:ascii="Arial" w:hAnsi="Arial" w:cs="Arial"/>
        </w:rPr>
        <w:footnoteReference w:id="30"/>
      </w:r>
      <w:r w:rsidRPr="00C64847">
        <w:rPr>
          <w:rFonts w:ascii="Arial" w:hAnsi="Arial" w:cs="Arial"/>
        </w:rPr>
        <w:t>.</w:t>
      </w:r>
      <w:r w:rsidR="00AF39E4" w:rsidRPr="00C64847">
        <w:rPr>
          <w:rFonts w:ascii="Arial" w:hAnsi="Arial" w:cs="Arial"/>
        </w:rPr>
        <w:t xml:space="preserve"> </w:t>
      </w:r>
      <w:r w:rsidR="007773F7">
        <w:rPr>
          <w:rFonts w:ascii="Arial" w:hAnsi="Arial" w:cs="Arial"/>
        </w:rPr>
        <w:br/>
      </w:r>
      <w:r w:rsidR="00AF39E4" w:rsidRPr="00C64847">
        <w:rPr>
          <w:rFonts w:ascii="Arial" w:hAnsi="Arial" w:cs="Arial"/>
        </w:rPr>
        <w:t>W 2021 r. wartość wskaźnika dla województwa podkarpackiego wyniosła 17,6% (5. miejsce w kraju)</w:t>
      </w:r>
      <w:r w:rsidR="00AF39E4" w:rsidRPr="00C64847">
        <w:rPr>
          <w:rStyle w:val="Odwoanieprzypisudolnego"/>
          <w:rFonts w:ascii="Arial" w:hAnsi="Arial" w:cs="Arial"/>
        </w:rPr>
        <w:footnoteReference w:id="31"/>
      </w:r>
      <w:r w:rsidR="00AF39E4" w:rsidRPr="00C64847">
        <w:rPr>
          <w:rFonts w:ascii="Arial" w:hAnsi="Arial" w:cs="Arial"/>
        </w:rPr>
        <w:t xml:space="preserve">. </w:t>
      </w:r>
      <w:r w:rsidR="0025137B" w:rsidRPr="00C64847">
        <w:rPr>
          <w:rFonts w:ascii="Arial" w:hAnsi="Arial" w:cs="Arial"/>
        </w:rPr>
        <w:t xml:space="preserve">W </w:t>
      </w:r>
      <w:r w:rsidR="00AF39E4" w:rsidRPr="00C64847">
        <w:rPr>
          <w:rFonts w:ascii="Arial" w:hAnsi="Arial" w:cs="Arial"/>
        </w:rPr>
        <w:t xml:space="preserve">porównaniu do </w:t>
      </w:r>
      <w:r w:rsidR="0025137B" w:rsidRPr="00C64847">
        <w:rPr>
          <w:rFonts w:ascii="Arial" w:hAnsi="Arial" w:cs="Arial"/>
        </w:rPr>
        <w:t>2019 r.</w:t>
      </w:r>
      <w:r w:rsidR="00AF39E4" w:rsidRPr="00C64847">
        <w:rPr>
          <w:rStyle w:val="Odwoanieprzypisudolnego"/>
          <w:rFonts w:ascii="Arial" w:hAnsi="Arial" w:cs="Arial"/>
        </w:rPr>
        <w:footnoteReference w:id="32"/>
      </w:r>
      <w:r w:rsidR="0025137B" w:rsidRPr="00C64847">
        <w:rPr>
          <w:rFonts w:ascii="Arial" w:hAnsi="Arial" w:cs="Arial"/>
        </w:rPr>
        <w:t xml:space="preserve"> wartość wskaźnika </w:t>
      </w:r>
      <w:r w:rsidR="005F5461" w:rsidRPr="00C64847">
        <w:rPr>
          <w:rFonts w:ascii="Arial" w:hAnsi="Arial" w:cs="Arial"/>
        </w:rPr>
        <w:t xml:space="preserve">w województwie podkarpackim </w:t>
      </w:r>
      <w:r w:rsidR="0025137B" w:rsidRPr="00C64847">
        <w:rPr>
          <w:rFonts w:ascii="Arial" w:hAnsi="Arial" w:cs="Arial"/>
        </w:rPr>
        <w:t>zmniejszyła się</w:t>
      </w:r>
      <w:r w:rsidR="001C6EAC">
        <w:rPr>
          <w:rFonts w:ascii="Arial" w:hAnsi="Arial" w:cs="Arial"/>
        </w:rPr>
        <w:t xml:space="preserve"> </w:t>
      </w:r>
      <w:r w:rsidR="0025137B" w:rsidRPr="00C64847">
        <w:rPr>
          <w:rFonts w:ascii="Arial" w:hAnsi="Arial" w:cs="Arial"/>
        </w:rPr>
        <w:t xml:space="preserve">o </w:t>
      </w:r>
      <w:r w:rsidR="00AF39E4" w:rsidRPr="00C64847">
        <w:rPr>
          <w:rFonts w:ascii="Arial" w:hAnsi="Arial" w:cs="Arial"/>
        </w:rPr>
        <w:t>1,8</w:t>
      </w:r>
      <w:r w:rsidR="0025137B" w:rsidRPr="00C64847">
        <w:rPr>
          <w:rFonts w:ascii="Arial" w:hAnsi="Arial" w:cs="Arial"/>
        </w:rPr>
        <w:t xml:space="preserve"> p.proc (</w:t>
      </w:r>
      <w:r w:rsidR="005F5461" w:rsidRPr="00C64847">
        <w:rPr>
          <w:rFonts w:ascii="Arial" w:hAnsi="Arial" w:cs="Arial"/>
        </w:rPr>
        <w:t>w</w:t>
      </w:r>
      <w:r w:rsidR="0025137B" w:rsidRPr="00C64847">
        <w:rPr>
          <w:rFonts w:ascii="Arial" w:hAnsi="Arial" w:cs="Arial"/>
        </w:rPr>
        <w:t xml:space="preserve"> kraju</w:t>
      </w:r>
      <w:r w:rsidR="005F5461" w:rsidRPr="00C64847">
        <w:rPr>
          <w:rFonts w:ascii="Arial" w:hAnsi="Arial" w:cs="Arial"/>
        </w:rPr>
        <w:t xml:space="preserve"> o 0,6 p.proc.</w:t>
      </w:r>
      <w:r w:rsidR="0025137B" w:rsidRPr="00C64847">
        <w:rPr>
          <w:rFonts w:ascii="Arial" w:hAnsi="Arial" w:cs="Arial"/>
        </w:rPr>
        <w:t xml:space="preserve">). </w:t>
      </w:r>
      <w:r w:rsidR="001A0130" w:rsidRPr="00C64847">
        <w:rPr>
          <w:rFonts w:ascii="Arial" w:hAnsi="Arial" w:cs="Arial"/>
        </w:rPr>
        <w:t>Województwo podkarpackie znalazło się w grupie siedmiu województw, w których nastąpiło zmniejszenie wartości wskaźnika, określającego zasięg tego ubóstwa</w:t>
      </w:r>
      <w:r w:rsidR="001A0130" w:rsidRPr="00C64847">
        <w:rPr>
          <w:rStyle w:val="Odwoanieprzypisudolnego"/>
          <w:rFonts w:ascii="Arial" w:hAnsi="Arial" w:cs="Arial"/>
        </w:rPr>
        <w:footnoteReference w:id="33"/>
      </w:r>
      <w:r w:rsidR="001A0130" w:rsidRPr="00C64847">
        <w:rPr>
          <w:rFonts w:ascii="Arial" w:hAnsi="Arial" w:cs="Arial"/>
        </w:rPr>
        <w:t xml:space="preserve">. </w:t>
      </w:r>
    </w:p>
    <w:p w14:paraId="1154B03A" w14:textId="77777777" w:rsidR="009F50CA" w:rsidRPr="00C64847" w:rsidRDefault="00C57317" w:rsidP="001C6EAC">
      <w:pPr>
        <w:spacing w:line="276" w:lineRule="auto"/>
        <w:rPr>
          <w:rFonts w:ascii="Arial" w:hAnsi="Arial" w:cs="Arial"/>
          <w:b/>
          <w:bCs/>
        </w:rPr>
      </w:pPr>
      <w:r w:rsidRPr="00C64847">
        <w:rPr>
          <w:rFonts w:ascii="Arial" w:hAnsi="Arial" w:cs="Arial"/>
          <w:b/>
          <w:bCs/>
        </w:rPr>
        <w:t>S</w:t>
      </w:r>
      <w:r w:rsidR="00FB69FE" w:rsidRPr="00C64847">
        <w:rPr>
          <w:rFonts w:ascii="Arial" w:hAnsi="Arial" w:cs="Arial"/>
          <w:b/>
          <w:bCs/>
        </w:rPr>
        <w:t>ubiektywna ocena sytuacji materialnej gospodarstw domowych</w:t>
      </w:r>
      <w:r w:rsidR="00FB69FE" w:rsidRPr="00C64847">
        <w:rPr>
          <w:rStyle w:val="Odwoanieprzypisudolnego"/>
          <w:rFonts w:ascii="Arial" w:hAnsi="Arial" w:cs="Arial"/>
          <w:b/>
          <w:bCs/>
        </w:rPr>
        <w:footnoteReference w:id="34"/>
      </w:r>
    </w:p>
    <w:p w14:paraId="78F96BB2" w14:textId="2CC115CE" w:rsidR="003C510B" w:rsidRPr="00C64847" w:rsidRDefault="003C510B" w:rsidP="001C6EAC">
      <w:pPr>
        <w:spacing w:line="276" w:lineRule="auto"/>
        <w:rPr>
          <w:rFonts w:ascii="Arial" w:hAnsi="Arial" w:cs="Arial"/>
        </w:rPr>
      </w:pPr>
      <w:r w:rsidRPr="00C64847">
        <w:rPr>
          <w:rFonts w:ascii="Arial" w:hAnsi="Arial" w:cs="Arial"/>
        </w:rPr>
        <w:t>W 2021 r.</w:t>
      </w:r>
      <w:r w:rsidR="00C57317" w:rsidRPr="00C64847">
        <w:rPr>
          <w:rStyle w:val="Odwoanieprzypisudolnego"/>
          <w:rFonts w:ascii="Arial" w:hAnsi="Arial" w:cs="Arial"/>
        </w:rPr>
        <w:footnoteReference w:id="35"/>
      </w:r>
      <w:r w:rsidRPr="00C64847">
        <w:rPr>
          <w:rFonts w:ascii="Arial" w:hAnsi="Arial" w:cs="Arial"/>
        </w:rPr>
        <w:t xml:space="preserve"> w województwie podkarpackim 4</w:t>
      </w:r>
      <w:r w:rsidR="00FA44DF" w:rsidRPr="00C64847">
        <w:rPr>
          <w:rFonts w:ascii="Arial" w:hAnsi="Arial" w:cs="Arial"/>
        </w:rPr>
        <w:t>9,0</w:t>
      </w:r>
      <w:r w:rsidRPr="00C64847">
        <w:rPr>
          <w:rFonts w:ascii="Arial" w:hAnsi="Arial" w:cs="Arial"/>
        </w:rPr>
        <w:t xml:space="preserve">% </w:t>
      </w:r>
      <w:r w:rsidR="00E758C1" w:rsidRPr="00C64847">
        <w:rPr>
          <w:rFonts w:ascii="Arial" w:hAnsi="Arial" w:cs="Arial"/>
        </w:rPr>
        <w:t>(w kraju 53,</w:t>
      </w:r>
      <w:r w:rsidR="00FA44DF" w:rsidRPr="00C64847">
        <w:rPr>
          <w:rFonts w:ascii="Arial" w:hAnsi="Arial" w:cs="Arial"/>
        </w:rPr>
        <w:t>3</w:t>
      </w:r>
      <w:r w:rsidR="00E758C1" w:rsidRPr="00C64847">
        <w:rPr>
          <w:rFonts w:ascii="Arial" w:hAnsi="Arial" w:cs="Arial"/>
        </w:rPr>
        <w:t xml:space="preserve">%) </w:t>
      </w:r>
      <w:r w:rsidRPr="00C64847">
        <w:rPr>
          <w:rFonts w:ascii="Arial" w:hAnsi="Arial" w:cs="Arial"/>
        </w:rPr>
        <w:t xml:space="preserve">gospodarstw domowych </w:t>
      </w:r>
      <w:r w:rsidR="00E758C1" w:rsidRPr="00C64847">
        <w:rPr>
          <w:rFonts w:ascii="Arial" w:hAnsi="Arial" w:cs="Arial"/>
        </w:rPr>
        <w:t>oceniło</w:t>
      </w:r>
      <w:r w:rsidRPr="00C64847">
        <w:rPr>
          <w:rFonts w:ascii="Arial" w:hAnsi="Arial" w:cs="Arial"/>
        </w:rPr>
        <w:t xml:space="preserve"> swoją sytuację materialną jako dobrą („dobra”, „raczej dobra”), a 47,</w:t>
      </w:r>
      <w:r w:rsidR="00FA44DF" w:rsidRPr="00C64847">
        <w:rPr>
          <w:rFonts w:ascii="Arial" w:hAnsi="Arial" w:cs="Arial"/>
        </w:rPr>
        <w:t>3</w:t>
      </w:r>
      <w:r w:rsidRPr="00C64847">
        <w:rPr>
          <w:rFonts w:ascii="Arial" w:hAnsi="Arial" w:cs="Arial"/>
        </w:rPr>
        <w:t xml:space="preserve">% </w:t>
      </w:r>
      <w:r w:rsidR="00E758C1" w:rsidRPr="00C64847">
        <w:rPr>
          <w:rFonts w:ascii="Arial" w:hAnsi="Arial" w:cs="Arial"/>
        </w:rPr>
        <w:t>(w kraju 41,</w:t>
      </w:r>
      <w:r w:rsidR="00FA44DF" w:rsidRPr="00C64847">
        <w:rPr>
          <w:rFonts w:ascii="Arial" w:hAnsi="Arial" w:cs="Arial"/>
        </w:rPr>
        <w:t>7</w:t>
      </w:r>
      <w:r w:rsidR="00E758C1" w:rsidRPr="00C64847">
        <w:rPr>
          <w:rFonts w:ascii="Arial" w:hAnsi="Arial" w:cs="Arial"/>
        </w:rPr>
        <w:t xml:space="preserve">%) </w:t>
      </w:r>
      <w:r w:rsidRPr="00C64847">
        <w:rPr>
          <w:rFonts w:ascii="Arial" w:hAnsi="Arial" w:cs="Arial"/>
        </w:rPr>
        <w:t xml:space="preserve">jako przeciętną. </w:t>
      </w:r>
      <w:r w:rsidR="00E758C1" w:rsidRPr="00C64847">
        <w:rPr>
          <w:rFonts w:ascii="Arial" w:hAnsi="Arial" w:cs="Arial"/>
        </w:rPr>
        <w:t xml:space="preserve">Swoją sytuację materialną jako złą („zła”, raczej zła”) oceniło </w:t>
      </w:r>
      <w:r w:rsidR="00FA44DF" w:rsidRPr="00C64847">
        <w:rPr>
          <w:rFonts w:ascii="Arial" w:hAnsi="Arial" w:cs="Arial"/>
        </w:rPr>
        <w:t>3,7</w:t>
      </w:r>
      <w:r w:rsidR="00E758C1" w:rsidRPr="00C64847">
        <w:rPr>
          <w:rFonts w:ascii="Arial" w:hAnsi="Arial" w:cs="Arial"/>
        </w:rPr>
        <w:t>% (w kraju 5,</w:t>
      </w:r>
      <w:r w:rsidR="00FA44DF" w:rsidRPr="00C64847">
        <w:rPr>
          <w:rFonts w:ascii="Arial" w:hAnsi="Arial" w:cs="Arial"/>
        </w:rPr>
        <w:t>0</w:t>
      </w:r>
      <w:r w:rsidR="00E758C1" w:rsidRPr="00C64847">
        <w:rPr>
          <w:rFonts w:ascii="Arial" w:hAnsi="Arial" w:cs="Arial"/>
        </w:rPr>
        <w:t>%) gospodarstw domowych.</w:t>
      </w:r>
      <w:r w:rsidR="00FA44DF" w:rsidRPr="00C64847">
        <w:rPr>
          <w:rFonts w:ascii="Arial" w:hAnsi="Arial" w:cs="Arial"/>
        </w:rPr>
        <w:t xml:space="preserve"> W 2018 r. swoją sytuację materialną jako dobrą („dobra”, „raczej dobra”) oceniło 43,5% gospodarstw domowych</w:t>
      </w:r>
      <w:r w:rsidR="0010516D" w:rsidRPr="00C64847">
        <w:rPr>
          <w:rFonts w:ascii="Arial" w:hAnsi="Arial" w:cs="Arial"/>
        </w:rPr>
        <w:t xml:space="preserve"> w województwie podkarpackim</w:t>
      </w:r>
      <w:r w:rsidR="00FA44DF" w:rsidRPr="00C64847">
        <w:rPr>
          <w:rFonts w:ascii="Arial" w:hAnsi="Arial" w:cs="Arial"/>
        </w:rPr>
        <w:t xml:space="preserve"> (w kraju 46,9%), a 51,0% jako przeciętną (w kraju 47,9%). Swoją sytuację materialną jako złą („raczej zła”, „zła”) oceniło </w:t>
      </w:r>
      <w:r w:rsidR="0010516D" w:rsidRPr="00C64847">
        <w:rPr>
          <w:rFonts w:ascii="Arial" w:hAnsi="Arial" w:cs="Arial"/>
        </w:rPr>
        <w:t>10,0% gospodarstw domowych w podkarpackim(w kraju 8,1%)</w:t>
      </w:r>
    </w:p>
    <w:p w14:paraId="50751B16" w14:textId="77777777" w:rsidR="00686199" w:rsidRPr="00C64847" w:rsidRDefault="003C07A5" w:rsidP="00A26BB8">
      <w:pPr>
        <w:pStyle w:val="Nagwek2"/>
        <w:numPr>
          <w:ilvl w:val="0"/>
          <w:numId w:val="5"/>
        </w:numPr>
        <w:spacing w:before="0" w:after="120" w:line="276" w:lineRule="auto"/>
        <w:ind w:left="714" w:hanging="357"/>
        <w:rPr>
          <w:rFonts w:ascii="Arial" w:hAnsi="Arial" w:cs="Arial"/>
          <w:color w:val="4472C4" w:themeColor="accent1"/>
        </w:rPr>
      </w:pPr>
      <w:bookmarkStart w:id="5" w:name="_Toc150944724"/>
      <w:r w:rsidRPr="00C64847">
        <w:rPr>
          <w:rFonts w:ascii="Arial" w:hAnsi="Arial" w:cs="Arial"/>
          <w:color w:val="4472C4" w:themeColor="accent1"/>
        </w:rPr>
        <w:lastRenderedPageBreak/>
        <w:t>Sytuacja gospodarcza</w:t>
      </w:r>
      <w:bookmarkEnd w:id="5"/>
    </w:p>
    <w:p w14:paraId="1AD107E8" w14:textId="77777777" w:rsidR="00686199" w:rsidRPr="00C64847" w:rsidRDefault="00686199" w:rsidP="001C6EAC">
      <w:pPr>
        <w:spacing w:line="276" w:lineRule="auto"/>
        <w:rPr>
          <w:rFonts w:ascii="Arial" w:hAnsi="Arial" w:cs="Arial"/>
          <w:b/>
          <w:bCs/>
        </w:rPr>
      </w:pPr>
      <w:r w:rsidRPr="00C64847">
        <w:rPr>
          <w:rFonts w:ascii="Arial" w:hAnsi="Arial" w:cs="Arial"/>
          <w:b/>
          <w:bCs/>
        </w:rPr>
        <w:t xml:space="preserve">PKB ogółem </w:t>
      </w:r>
    </w:p>
    <w:p w14:paraId="60291CE8" w14:textId="79274CD2" w:rsidR="00C60136" w:rsidRPr="00C64847" w:rsidRDefault="00DF524D" w:rsidP="001C6EAC">
      <w:pPr>
        <w:spacing w:line="276" w:lineRule="auto"/>
        <w:rPr>
          <w:rFonts w:ascii="Arial" w:hAnsi="Arial" w:cs="Arial"/>
        </w:rPr>
      </w:pPr>
      <w:r w:rsidRPr="00C64847">
        <w:rPr>
          <w:rFonts w:ascii="Arial" w:hAnsi="Arial" w:cs="Arial"/>
        </w:rPr>
        <w:t xml:space="preserve">Szacuje się, że </w:t>
      </w:r>
      <w:r w:rsidR="0030487B" w:rsidRPr="00C64847">
        <w:rPr>
          <w:rFonts w:ascii="Arial" w:hAnsi="Arial" w:cs="Arial"/>
        </w:rPr>
        <w:t>w 202</w:t>
      </w:r>
      <w:r w:rsidR="0067610B" w:rsidRPr="00C64847">
        <w:rPr>
          <w:rFonts w:ascii="Arial" w:hAnsi="Arial" w:cs="Arial"/>
        </w:rPr>
        <w:t>1</w:t>
      </w:r>
      <w:r w:rsidR="0030487B" w:rsidRPr="00C64847">
        <w:rPr>
          <w:rFonts w:ascii="Arial" w:hAnsi="Arial" w:cs="Arial"/>
        </w:rPr>
        <w:t xml:space="preserve"> r. </w:t>
      </w:r>
      <w:r w:rsidRPr="00C64847">
        <w:rPr>
          <w:rFonts w:ascii="Arial" w:hAnsi="Arial" w:cs="Arial"/>
        </w:rPr>
        <w:t xml:space="preserve">w województwie podkarpackim </w:t>
      </w:r>
      <w:r w:rsidR="0030487B" w:rsidRPr="00C64847">
        <w:rPr>
          <w:rFonts w:ascii="Arial" w:hAnsi="Arial" w:cs="Arial"/>
        </w:rPr>
        <w:t xml:space="preserve">produkt krajowy brutto </w:t>
      </w:r>
      <w:r w:rsidRPr="00C64847">
        <w:rPr>
          <w:rFonts w:ascii="Arial" w:hAnsi="Arial" w:cs="Arial"/>
        </w:rPr>
        <w:t xml:space="preserve">wyniósł </w:t>
      </w:r>
      <w:r w:rsidR="00232982" w:rsidRPr="00C64847">
        <w:rPr>
          <w:rFonts w:ascii="Arial" w:hAnsi="Arial" w:cs="Arial"/>
        </w:rPr>
        <w:t>100 749</w:t>
      </w:r>
      <w:r w:rsidRPr="00C64847">
        <w:rPr>
          <w:rFonts w:ascii="Arial" w:hAnsi="Arial" w:cs="Arial"/>
        </w:rPr>
        <w:t xml:space="preserve"> mln zł</w:t>
      </w:r>
      <w:r w:rsidR="00160678" w:rsidRPr="00C64847">
        <w:rPr>
          <w:rFonts w:ascii="Arial" w:hAnsi="Arial" w:cs="Arial"/>
        </w:rPr>
        <w:t xml:space="preserve">, </w:t>
      </w:r>
      <w:r w:rsidR="00A60AC0" w:rsidRPr="00C64847">
        <w:rPr>
          <w:rFonts w:ascii="Arial" w:hAnsi="Arial" w:cs="Arial"/>
        </w:rPr>
        <w:t xml:space="preserve">co stanowiło </w:t>
      </w:r>
      <w:r w:rsidR="00232982" w:rsidRPr="00C64847">
        <w:rPr>
          <w:rFonts w:ascii="Arial" w:hAnsi="Arial" w:cs="Arial"/>
        </w:rPr>
        <w:t>112,8</w:t>
      </w:r>
      <w:r w:rsidR="00A60AC0" w:rsidRPr="00C64847">
        <w:rPr>
          <w:rFonts w:ascii="Arial" w:hAnsi="Arial" w:cs="Arial"/>
        </w:rPr>
        <w:t>% wartości z 20</w:t>
      </w:r>
      <w:r w:rsidR="00232982" w:rsidRPr="00C64847">
        <w:rPr>
          <w:rFonts w:ascii="Arial" w:hAnsi="Arial" w:cs="Arial"/>
        </w:rPr>
        <w:t>20</w:t>
      </w:r>
      <w:r w:rsidR="00A60AC0" w:rsidRPr="00C64847">
        <w:rPr>
          <w:rFonts w:ascii="Arial" w:hAnsi="Arial" w:cs="Arial"/>
        </w:rPr>
        <w:t xml:space="preserve"> r. </w:t>
      </w:r>
      <w:r w:rsidR="00577DE3" w:rsidRPr="00C64847">
        <w:rPr>
          <w:rFonts w:ascii="Arial" w:hAnsi="Arial" w:cs="Arial"/>
        </w:rPr>
        <w:t>(</w:t>
      </w:r>
      <w:r w:rsidR="00232982" w:rsidRPr="00C64847">
        <w:rPr>
          <w:rFonts w:ascii="Arial" w:hAnsi="Arial" w:cs="Arial"/>
        </w:rPr>
        <w:t>89 287</w:t>
      </w:r>
      <w:r w:rsidR="00577DE3" w:rsidRPr="00C64847">
        <w:rPr>
          <w:rFonts w:ascii="Arial" w:hAnsi="Arial" w:cs="Arial"/>
        </w:rPr>
        <w:t xml:space="preserve"> mln zł).</w:t>
      </w:r>
      <w:r w:rsidR="00232982" w:rsidRPr="00C64847">
        <w:rPr>
          <w:rFonts w:ascii="Arial" w:hAnsi="Arial" w:cs="Arial"/>
        </w:rPr>
        <w:t xml:space="preserve"> W porównaniu do pozostałych województw w kraju</w:t>
      </w:r>
      <w:r w:rsidR="00577DE3" w:rsidRPr="00C64847">
        <w:rPr>
          <w:rFonts w:ascii="Arial" w:hAnsi="Arial" w:cs="Arial"/>
        </w:rPr>
        <w:t xml:space="preserve"> </w:t>
      </w:r>
      <w:r w:rsidR="00232982" w:rsidRPr="00C64847">
        <w:rPr>
          <w:rFonts w:ascii="Arial" w:hAnsi="Arial" w:cs="Arial"/>
        </w:rPr>
        <w:t>był to 6. wzrost oraz najwyższy wzrost, w porównaniu do pozostałych województw Polski Wschodniej.</w:t>
      </w:r>
      <w:r w:rsidR="00AE539E" w:rsidRPr="00C64847">
        <w:rPr>
          <w:rFonts w:ascii="Arial" w:hAnsi="Arial" w:cs="Arial"/>
        </w:rPr>
        <w:t xml:space="preserve"> </w:t>
      </w:r>
      <w:r w:rsidR="00813733" w:rsidRPr="00C64847">
        <w:rPr>
          <w:rFonts w:ascii="Arial" w:hAnsi="Arial" w:cs="Arial"/>
        </w:rPr>
        <w:t>Ponadto</w:t>
      </w:r>
      <w:r w:rsidR="00AE539E" w:rsidRPr="00C64847">
        <w:rPr>
          <w:rFonts w:ascii="Arial" w:hAnsi="Arial" w:cs="Arial"/>
        </w:rPr>
        <w:t>,</w:t>
      </w:r>
      <w:r w:rsidR="00813733" w:rsidRPr="00C64847">
        <w:rPr>
          <w:rFonts w:ascii="Arial" w:hAnsi="Arial" w:cs="Arial"/>
        </w:rPr>
        <w:t xml:space="preserve"> dynamika PKB ogółem </w:t>
      </w:r>
      <w:r w:rsidR="001C6EAC">
        <w:rPr>
          <w:rFonts w:ascii="Arial" w:hAnsi="Arial" w:cs="Arial"/>
        </w:rPr>
        <w:br/>
      </w:r>
      <w:r w:rsidR="00813733" w:rsidRPr="00C64847">
        <w:rPr>
          <w:rFonts w:ascii="Arial" w:hAnsi="Arial" w:cs="Arial"/>
        </w:rPr>
        <w:t>w podkarpackim była wyższa, niż ś</w:t>
      </w:r>
      <w:r w:rsidR="001C6EAC">
        <w:rPr>
          <w:rFonts w:ascii="Arial" w:hAnsi="Arial" w:cs="Arial"/>
        </w:rPr>
        <w:t>rednia krajowa wynosząca 12,2%.</w:t>
      </w:r>
    </w:p>
    <w:p w14:paraId="2446D104" w14:textId="57532193" w:rsidR="00C60136" w:rsidRPr="00C64847" w:rsidRDefault="00C60136" w:rsidP="001C6EAC">
      <w:pPr>
        <w:spacing w:line="276" w:lineRule="auto"/>
        <w:rPr>
          <w:rFonts w:ascii="Arial" w:hAnsi="Arial" w:cs="Arial"/>
        </w:rPr>
      </w:pPr>
      <w:r w:rsidRPr="00C64847">
        <w:rPr>
          <w:rFonts w:ascii="Arial" w:hAnsi="Arial" w:cs="Arial"/>
        </w:rPr>
        <w:t>Rok 2021 b</w:t>
      </w:r>
      <w:r w:rsidR="00232982" w:rsidRPr="00C64847">
        <w:rPr>
          <w:rFonts w:ascii="Arial" w:hAnsi="Arial" w:cs="Arial"/>
        </w:rPr>
        <w:t>ył rok</w:t>
      </w:r>
      <w:r w:rsidRPr="00C64847">
        <w:rPr>
          <w:rFonts w:ascii="Arial" w:hAnsi="Arial" w:cs="Arial"/>
        </w:rPr>
        <w:t>iem,</w:t>
      </w:r>
      <w:r w:rsidR="00232982" w:rsidRPr="00C64847">
        <w:rPr>
          <w:rFonts w:ascii="Arial" w:hAnsi="Arial" w:cs="Arial"/>
        </w:rPr>
        <w:t xml:space="preserve"> w którym we wszystkich województwach zanotowano wzrost PKB </w:t>
      </w:r>
      <w:r w:rsidR="001C6EAC">
        <w:rPr>
          <w:rFonts w:ascii="Arial" w:hAnsi="Arial" w:cs="Arial"/>
        </w:rPr>
        <w:br/>
      </w:r>
      <w:r w:rsidR="00232982" w:rsidRPr="00C64847">
        <w:rPr>
          <w:rFonts w:ascii="Arial" w:hAnsi="Arial" w:cs="Arial"/>
        </w:rPr>
        <w:t xml:space="preserve">w porównaniu do roku poprzedniego. </w:t>
      </w:r>
      <w:r w:rsidRPr="00C64847">
        <w:rPr>
          <w:rFonts w:ascii="Arial" w:hAnsi="Arial" w:cs="Arial"/>
        </w:rPr>
        <w:t xml:space="preserve">Jest to więc szczególna sytuacja, jeżeli chodzi </w:t>
      </w:r>
      <w:r w:rsidR="001C6EAC">
        <w:rPr>
          <w:rFonts w:ascii="Arial" w:hAnsi="Arial" w:cs="Arial"/>
        </w:rPr>
        <w:br/>
      </w:r>
      <w:r w:rsidRPr="00C64847">
        <w:rPr>
          <w:rFonts w:ascii="Arial" w:hAnsi="Arial" w:cs="Arial"/>
        </w:rPr>
        <w:t>o województwo podkarpackie</w:t>
      </w:r>
      <w:r w:rsidR="009D7D92" w:rsidRPr="00C64847">
        <w:rPr>
          <w:rFonts w:ascii="Arial" w:hAnsi="Arial" w:cs="Arial"/>
        </w:rPr>
        <w:t xml:space="preserve">, dlatego, że w 2020 r. podkarpackie było jednym z dwóch województw w kraju (obok śląskiego) w których miało miejsce zmniejszenie się wartości tego wskaźnika w porównaniu do roku 2019. </w:t>
      </w:r>
      <w:r w:rsidR="001356EC" w:rsidRPr="00C64847">
        <w:rPr>
          <w:rFonts w:ascii="Arial" w:hAnsi="Arial" w:cs="Arial"/>
        </w:rPr>
        <w:t>Należy zaznaczyć, że gospodarka województwa podkarpackiego</w:t>
      </w:r>
      <w:r w:rsidRPr="00C64847">
        <w:rPr>
          <w:rFonts w:ascii="Arial" w:hAnsi="Arial" w:cs="Arial"/>
        </w:rPr>
        <w:t>,</w:t>
      </w:r>
      <w:r w:rsidR="001356EC" w:rsidRPr="00C64847">
        <w:rPr>
          <w:rFonts w:ascii="Arial" w:hAnsi="Arial" w:cs="Arial"/>
        </w:rPr>
        <w:t xml:space="preserve"> ma</w:t>
      </w:r>
      <w:r w:rsidRPr="00C64847">
        <w:rPr>
          <w:rFonts w:ascii="Arial" w:hAnsi="Arial" w:cs="Arial"/>
        </w:rPr>
        <w:t>jąc</w:t>
      </w:r>
      <w:r w:rsidR="001356EC" w:rsidRPr="00C64847">
        <w:rPr>
          <w:rFonts w:ascii="Arial" w:hAnsi="Arial" w:cs="Arial"/>
        </w:rPr>
        <w:t xml:space="preserve"> profil przemysłowy, znacząco odczuła negatywne skutki kryzysu wywołanego pandemią COVID-19</w:t>
      </w:r>
      <w:r w:rsidRPr="00C64847">
        <w:rPr>
          <w:rFonts w:ascii="Arial" w:hAnsi="Arial" w:cs="Arial"/>
        </w:rPr>
        <w:t>, co było widoczne w wartości PKB za 2020 r.</w:t>
      </w:r>
      <w:r w:rsidR="009D7D92" w:rsidRPr="00C64847">
        <w:rPr>
          <w:rFonts w:ascii="Arial" w:hAnsi="Arial" w:cs="Arial"/>
        </w:rPr>
        <w:t xml:space="preserve"> </w:t>
      </w:r>
      <w:r w:rsidR="00AE2E3D" w:rsidRPr="00C64847">
        <w:rPr>
          <w:rFonts w:ascii="Arial" w:hAnsi="Arial" w:cs="Arial"/>
        </w:rPr>
        <w:t>Szacuje się więc, że w 2021 r. n</w:t>
      </w:r>
      <w:r w:rsidR="001C6EAC">
        <w:rPr>
          <w:rFonts w:ascii="Arial" w:hAnsi="Arial" w:cs="Arial"/>
        </w:rPr>
        <w:t>astąpiło „odbicie” po pandemii.</w:t>
      </w:r>
    </w:p>
    <w:p w14:paraId="4BCD4D09" w14:textId="77777777" w:rsidR="006D7F82" w:rsidRPr="00C64847" w:rsidRDefault="00D869DE" w:rsidP="001C6EAC">
      <w:pPr>
        <w:spacing w:line="276" w:lineRule="auto"/>
        <w:rPr>
          <w:rFonts w:ascii="Arial" w:hAnsi="Arial" w:cs="Arial"/>
        </w:rPr>
      </w:pPr>
      <w:r w:rsidRPr="00C64847">
        <w:rPr>
          <w:rFonts w:ascii="Arial" w:hAnsi="Arial" w:cs="Arial"/>
        </w:rPr>
        <w:t xml:space="preserve">W analizowanym okresie województwo podkarpackie </w:t>
      </w:r>
      <w:r w:rsidR="00160678" w:rsidRPr="00C64847">
        <w:rPr>
          <w:rFonts w:ascii="Arial" w:hAnsi="Arial" w:cs="Arial"/>
        </w:rPr>
        <w:t xml:space="preserve">pod względem PKB ogółem corocznie było lokowane na 9. miejscu w kraju, a wśród województw Polski Wschodniej było zdecydowany liderem. </w:t>
      </w:r>
    </w:p>
    <w:p w14:paraId="1E113028" w14:textId="77777777" w:rsidR="00686199" w:rsidRPr="00C64847" w:rsidRDefault="00686199" w:rsidP="001C6EAC">
      <w:pPr>
        <w:spacing w:line="276" w:lineRule="auto"/>
        <w:rPr>
          <w:rFonts w:ascii="Arial" w:hAnsi="Arial" w:cs="Arial"/>
          <w:b/>
          <w:bCs/>
        </w:rPr>
      </w:pPr>
      <w:r w:rsidRPr="00C64847">
        <w:rPr>
          <w:rFonts w:ascii="Arial" w:hAnsi="Arial" w:cs="Arial"/>
          <w:b/>
          <w:bCs/>
        </w:rPr>
        <w:t>PKB per capita</w:t>
      </w:r>
    </w:p>
    <w:p w14:paraId="147138DD" w14:textId="2A7EC9FE" w:rsidR="007806DA" w:rsidRPr="00C64847" w:rsidRDefault="00BD34D2" w:rsidP="001C6EAC">
      <w:pPr>
        <w:spacing w:line="276" w:lineRule="auto"/>
        <w:rPr>
          <w:rFonts w:ascii="Arial" w:hAnsi="Arial" w:cs="Arial"/>
        </w:rPr>
      </w:pPr>
      <w:r w:rsidRPr="00C64847">
        <w:rPr>
          <w:rFonts w:ascii="Arial" w:hAnsi="Arial" w:cs="Arial"/>
        </w:rPr>
        <w:t>Szacuje się, że PKB na 1 mieszkańca w 202</w:t>
      </w:r>
      <w:r w:rsidR="00027434" w:rsidRPr="00C64847">
        <w:rPr>
          <w:rFonts w:ascii="Arial" w:hAnsi="Arial" w:cs="Arial"/>
        </w:rPr>
        <w:t>1</w:t>
      </w:r>
      <w:r w:rsidRPr="00C64847">
        <w:rPr>
          <w:rFonts w:ascii="Arial" w:hAnsi="Arial" w:cs="Arial"/>
        </w:rPr>
        <w:t xml:space="preserve"> r. wyniósł w województwie podkarpackim </w:t>
      </w:r>
      <w:r w:rsidR="00027434" w:rsidRPr="00C64847">
        <w:rPr>
          <w:rFonts w:ascii="Arial" w:hAnsi="Arial" w:cs="Arial"/>
        </w:rPr>
        <w:t>48 187</w:t>
      </w:r>
      <w:r w:rsidR="001C6EAC">
        <w:rPr>
          <w:rFonts w:ascii="Arial" w:hAnsi="Arial" w:cs="Arial"/>
        </w:rPr>
        <w:t xml:space="preserve"> zł </w:t>
      </w:r>
      <w:r w:rsidRPr="00C64847">
        <w:rPr>
          <w:rFonts w:ascii="Arial" w:hAnsi="Arial" w:cs="Arial"/>
        </w:rPr>
        <w:t>(15. miejsce w kraju, przed województwem lubelskim</w:t>
      </w:r>
      <w:r w:rsidR="00027434" w:rsidRPr="00C64847">
        <w:rPr>
          <w:rFonts w:ascii="Arial" w:hAnsi="Arial" w:cs="Arial"/>
        </w:rPr>
        <w:t xml:space="preserve"> (47 464 zł)</w:t>
      </w:r>
      <w:r w:rsidRPr="00C64847">
        <w:rPr>
          <w:rFonts w:ascii="Arial" w:hAnsi="Arial" w:cs="Arial"/>
        </w:rPr>
        <w:t xml:space="preserve">). </w:t>
      </w:r>
      <w:r w:rsidR="009A7107" w:rsidRPr="00C64847">
        <w:rPr>
          <w:rFonts w:ascii="Arial" w:hAnsi="Arial" w:cs="Arial"/>
        </w:rPr>
        <w:t>Poziom wskaźnika osiągnięty w podkarpackim w 202</w:t>
      </w:r>
      <w:r w:rsidR="00027434" w:rsidRPr="00C64847">
        <w:rPr>
          <w:rFonts w:ascii="Arial" w:hAnsi="Arial" w:cs="Arial"/>
        </w:rPr>
        <w:t>1</w:t>
      </w:r>
      <w:r w:rsidR="009A7107" w:rsidRPr="00C64847">
        <w:rPr>
          <w:rFonts w:ascii="Arial" w:hAnsi="Arial" w:cs="Arial"/>
        </w:rPr>
        <w:t xml:space="preserve"> r. stanowił </w:t>
      </w:r>
      <w:r w:rsidR="00027434" w:rsidRPr="00C64847">
        <w:rPr>
          <w:rFonts w:ascii="Arial" w:hAnsi="Arial" w:cs="Arial"/>
        </w:rPr>
        <w:t>113,4</w:t>
      </w:r>
      <w:r w:rsidR="009A7107" w:rsidRPr="00C64847">
        <w:rPr>
          <w:rFonts w:ascii="Arial" w:hAnsi="Arial" w:cs="Arial"/>
        </w:rPr>
        <w:t>% poziomu z 20</w:t>
      </w:r>
      <w:r w:rsidR="00027434" w:rsidRPr="00C64847">
        <w:rPr>
          <w:rFonts w:ascii="Arial" w:hAnsi="Arial" w:cs="Arial"/>
        </w:rPr>
        <w:t>20</w:t>
      </w:r>
      <w:r w:rsidR="009A7107" w:rsidRPr="00C64847">
        <w:rPr>
          <w:rFonts w:ascii="Arial" w:hAnsi="Arial" w:cs="Arial"/>
        </w:rPr>
        <w:t xml:space="preserve"> r.</w:t>
      </w:r>
      <w:r w:rsidR="00027434" w:rsidRPr="00C64847">
        <w:rPr>
          <w:rFonts w:ascii="Arial" w:hAnsi="Arial" w:cs="Arial"/>
        </w:rPr>
        <w:t xml:space="preserve">, co lokowało województwo na miejscu 6. w kraju i na 1. miejscu wśród województw Polski Wschodniej. </w:t>
      </w:r>
      <w:r w:rsidR="001C6EAC">
        <w:rPr>
          <w:rFonts w:ascii="Arial" w:hAnsi="Arial" w:cs="Arial"/>
        </w:rPr>
        <w:br/>
      </w:r>
      <w:r w:rsidR="00A85BA3" w:rsidRPr="00C64847">
        <w:rPr>
          <w:rFonts w:ascii="Arial" w:hAnsi="Arial" w:cs="Arial"/>
        </w:rPr>
        <w:t>W analizowanym okresie, dynamika PKB na 1 mieszkańca  (z wyjątkiem 2020 r. ), była corocznie wyższa, niż średnia krajow</w:t>
      </w:r>
      <w:r w:rsidR="001C6EAC">
        <w:rPr>
          <w:rFonts w:ascii="Arial" w:hAnsi="Arial" w:cs="Arial"/>
        </w:rPr>
        <w:t>a w tym zakresie.</w:t>
      </w:r>
    </w:p>
    <w:p w14:paraId="569F30F4" w14:textId="76887362" w:rsidR="000430FE" w:rsidRPr="00C64847" w:rsidRDefault="000430FE" w:rsidP="001C6EAC">
      <w:pPr>
        <w:spacing w:line="276" w:lineRule="auto"/>
        <w:rPr>
          <w:rFonts w:ascii="Arial" w:hAnsi="Arial" w:cs="Arial"/>
        </w:rPr>
      </w:pPr>
      <w:r w:rsidRPr="00C64847">
        <w:rPr>
          <w:rFonts w:ascii="Arial" w:hAnsi="Arial" w:cs="Arial"/>
        </w:rPr>
        <w:t>W latach 2018-2019, pod względem PKB per capita, województwo podkarpackie zajmowało 14. miejsce w kraju, wyprzedzając województwa: l</w:t>
      </w:r>
      <w:r w:rsidR="001C6EAC">
        <w:rPr>
          <w:rFonts w:ascii="Arial" w:hAnsi="Arial" w:cs="Arial"/>
        </w:rPr>
        <w:t>ubelskie i warmińsko-mazurskie.</w:t>
      </w:r>
    </w:p>
    <w:p w14:paraId="3425E319" w14:textId="77777777" w:rsidR="006D7F82" w:rsidRPr="00C64847" w:rsidRDefault="0075417C" w:rsidP="001C6EAC">
      <w:pPr>
        <w:spacing w:line="276" w:lineRule="auto"/>
        <w:rPr>
          <w:rFonts w:ascii="Arial" w:hAnsi="Arial" w:cs="Arial"/>
          <w:b/>
          <w:bCs/>
        </w:rPr>
      </w:pPr>
      <w:r w:rsidRPr="00C64847">
        <w:rPr>
          <w:rFonts w:ascii="Arial" w:hAnsi="Arial" w:cs="Arial"/>
          <w:b/>
          <w:bCs/>
        </w:rPr>
        <w:t>Wartość dodana brutto (</w:t>
      </w:r>
      <w:r w:rsidR="006D7F82" w:rsidRPr="00C64847">
        <w:rPr>
          <w:rFonts w:ascii="Arial" w:hAnsi="Arial" w:cs="Arial"/>
          <w:b/>
          <w:bCs/>
        </w:rPr>
        <w:t>WDB</w:t>
      </w:r>
      <w:r w:rsidRPr="00C64847">
        <w:rPr>
          <w:rFonts w:ascii="Arial" w:hAnsi="Arial" w:cs="Arial"/>
          <w:b/>
          <w:bCs/>
        </w:rPr>
        <w:t>)</w:t>
      </w:r>
      <w:r w:rsidRPr="00C64847">
        <w:rPr>
          <w:rStyle w:val="Odwoanieprzypisudolnego"/>
          <w:rFonts w:ascii="Arial" w:hAnsi="Arial" w:cs="Arial"/>
        </w:rPr>
        <w:t xml:space="preserve"> </w:t>
      </w:r>
      <w:r w:rsidRPr="00C64847">
        <w:rPr>
          <w:rStyle w:val="Odwoanieprzypisudolnego"/>
          <w:rFonts w:ascii="Arial" w:hAnsi="Arial" w:cs="Arial"/>
        </w:rPr>
        <w:footnoteReference w:id="36"/>
      </w:r>
    </w:p>
    <w:p w14:paraId="2C86037C" w14:textId="0CD33635" w:rsidR="001C6EAC" w:rsidRDefault="00446EFC" w:rsidP="001C6EAC">
      <w:pPr>
        <w:spacing w:line="276" w:lineRule="auto"/>
        <w:rPr>
          <w:rFonts w:ascii="Arial" w:eastAsia="Times New Roman" w:hAnsi="Arial" w:cs="Arial"/>
          <w:lang w:eastAsia="pl-PL"/>
        </w:rPr>
      </w:pPr>
      <w:r w:rsidRPr="00C64847">
        <w:rPr>
          <w:rFonts w:ascii="Arial" w:hAnsi="Arial" w:cs="Arial"/>
        </w:rPr>
        <w:t xml:space="preserve">Szacuje się, że </w:t>
      </w:r>
      <w:r w:rsidR="0075417C" w:rsidRPr="00C64847">
        <w:rPr>
          <w:rFonts w:ascii="Arial" w:hAnsi="Arial" w:cs="Arial"/>
        </w:rPr>
        <w:t xml:space="preserve">WDB </w:t>
      </w:r>
      <w:r w:rsidR="003932EB" w:rsidRPr="00C64847">
        <w:rPr>
          <w:rFonts w:ascii="Arial" w:hAnsi="Arial" w:cs="Arial"/>
        </w:rPr>
        <w:t>w 202</w:t>
      </w:r>
      <w:r w:rsidR="00A85BA3" w:rsidRPr="00C64847">
        <w:rPr>
          <w:rFonts w:ascii="Arial" w:hAnsi="Arial" w:cs="Arial"/>
        </w:rPr>
        <w:t>1</w:t>
      </w:r>
      <w:r w:rsidR="003932EB" w:rsidRPr="00C64847">
        <w:rPr>
          <w:rFonts w:ascii="Arial" w:hAnsi="Arial" w:cs="Arial"/>
        </w:rPr>
        <w:t xml:space="preserve"> r. wyniosła w </w:t>
      </w:r>
      <w:r w:rsidRPr="00C64847">
        <w:rPr>
          <w:rFonts w:ascii="Arial" w:hAnsi="Arial" w:cs="Arial"/>
        </w:rPr>
        <w:t>województwie</w:t>
      </w:r>
      <w:r w:rsidR="003932EB" w:rsidRPr="00C64847">
        <w:rPr>
          <w:rFonts w:ascii="Arial" w:hAnsi="Arial" w:cs="Arial"/>
        </w:rPr>
        <w:t xml:space="preserve"> podkarpackim </w:t>
      </w:r>
      <w:r w:rsidR="00A85BA3" w:rsidRPr="00C64847">
        <w:rPr>
          <w:rFonts w:ascii="Arial" w:eastAsia="Times New Roman" w:hAnsi="Arial" w:cs="Arial"/>
          <w:lang w:eastAsia="pl-PL"/>
        </w:rPr>
        <w:t>87 641</w:t>
      </w:r>
      <w:r w:rsidRPr="00C64847">
        <w:rPr>
          <w:rFonts w:ascii="Arial" w:eastAsia="Times New Roman" w:hAnsi="Arial" w:cs="Arial"/>
          <w:lang w:eastAsia="pl-PL"/>
        </w:rPr>
        <w:t xml:space="preserve"> mln zł</w:t>
      </w:r>
      <w:r w:rsidRPr="00C64847">
        <w:rPr>
          <w:rStyle w:val="Odwoanieprzypisudolnego"/>
          <w:rFonts w:ascii="Arial" w:eastAsia="Times New Roman" w:hAnsi="Arial" w:cs="Arial"/>
          <w:lang w:eastAsia="pl-PL"/>
        </w:rPr>
        <w:footnoteReference w:id="37"/>
      </w:r>
      <w:r w:rsidRPr="00C64847">
        <w:rPr>
          <w:rFonts w:ascii="Arial" w:eastAsia="Times New Roman" w:hAnsi="Arial" w:cs="Arial"/>
          <w:lang w:eastAsia="pl-PL"/>
        </w:rPr>
        <w:t xml:space="preserve"> </w:t>
      </w:r>
      <w:r w:rsidR="001C6EAC">
        <w:rPr>
          <w:rFonts w:ascii="Arial" w:eastAsia="Times New Roman" w:hAnsi="Arial" w:cs="Arial"/>
          <w:lang w:eastAsia="pl-PL"/>
        </w:rPr>
        <w:br/>
      </w:r>
      <w:r w:rsidRPr="00C64847">
        <w:rPr>
          <w:rFonts w:ascii="Arial" w:eastAsia="Times New Roman" w:hAnsi="Arial" w:cs="Arial"/>
          <w:lang w:eastAsia="pl-PL"/>
        </w:rPr>
        <w:t>(9. miejsce w kraju).</w:t>
      </w:r>
      <w:r w:rsidR="006718A3" w:rsidRPr="00C64847">
        <w:rPr>
          <w:rFonts w:ascii="Arial" w:eastAsia="Times New Roman" w:hAnsi="Arial" w:cs="Arial"/>
          <w:lang w:eastAsia="pl-PL"/>
        </w:rPr>
        <w:t xml:space="preserve"> Od 2018 r. corocznie,  we wszystkich województwach w kraju, w tym </w:t>
      </w:r>
      <w:r w:rsidR="001C6EAC">
        <w:rPr>
          <w:rFonts w:ascii="Arial" w:eastAsia="Times New Roman" w:hAnsi="Arial" w:cs="Arial"/>
          <w:lang w:eastAsia="pl-PL"/>
        </w:rPr>
        <w:br/>
      </w:r>
      <w:r w:rsidR="006718A3" w:rsidRPr="00C64847">
        <w:rPr>
          <w:rFonts w:ascii="Arial" w:eastAsia="Times New Roman" w:hAnsi="Arial" w:cs="Arial"/>
          <w:lang w:eastAsia="pl-PL"/>
        </w:rPr>
        <w:t>w podkarpackim, notowano wzrost WDB</w:t>
      </w:r>
      <w:r w:rsidR="006718A3" w:rsidRPr="00C64847">
        <w:rPr>
          <w:rStyle w:val="Odwoanieprzypisudolnego"/>
          <w:rFonts w:ascii="Arial" w:eastAsia="Times New Roman" w:hAnsi="Arial" w:cs="Arial"/>
          <w:lang w:eastAsia="pl-PL"/>
        </w:rPr>
        <w:footnoteReference w:id="38"/>
      </w:r>
      <w:r w:rsidR="006718A3" w:rsidRPr="00C64847">
        <w:rPr>
          <w:rFonts w:ascii="Arial" w:eastAsia="Times New Roman" w:hAnsi="Arial" w:cs="Arial"/>
          <w:lang w:eastAsia="pl-PL"/>
        </w:rPr>
        <w:t xml:space="preserve">. </w:t>
      </w:r>
      <w:r w:rsidR="00633BC7" w:rsidRPr="00C64847">
        <w:rPr>
          <w:rFonts w:ascii="Arial" w:eastAsia="Times New Roman" w:hAnsi="Arial" w:cs="Arial"/>
          <w:lang w:eastAsia="pl-PL"/>
        </w:rPr>
        <w:t>W 2018 r. WDB w podkarpackim wynosiła 72 7</w:t>
      </w:r>
      <w:r w:rsidR="001D1677" w:rsidRPr="00C64847">
        <w:rPr>
          <w:rFonts w:ascii="Arial" w:eastAsia="Times New Roman" w:hAnsi="Arial" w:cs="Arial"/>
          <w:lang w:eastAsia="pl-PL"/>
        </w:rPr>
        <w:t>52</w:t>
      </w:r>
      <w:r w:rsidR="001C6EAC">
        <w:rPr>
          <w:rFonts w:ascii="Arial" w:eastAsia="Times New Roman" w:hAnsi="Arial" w:cs="Arial"/>
          <w:lang w:eastAsia="pl-PL"/>
        </w:rPr>
        <w:t xml:space="preserve"> mln zł.</w:t>
      </w:r>
    </w:p>
    <w:p w14:paraId="1DD33AA4" w14:textId="77777777" w:rsidR="001C6EAC" w:rsidRDefault="001C6EAC">
      <w:pPr>
        <w:rPr>
          <w:rFonts w:ascii="Arial" w:eastAsia="Times New Roman" w:hAnsi="Arial" w:cs="Arial"/>
          <w:lang w:eastAsia="pl-PL"/>
        </w:rPr>
      </w:pPr>
      <w:r>
        <w:rPr>
          <w:rFonts w:ascii="Arial" w:eastAsia="Times New Roman" w:hAnsi="Arial" w:cs="Arial"/>
          <w:lang w:eastAsia="pl-PL"/>
        </w:rPr>
        <w:br w:type="page"/>
      </w:r>
    </w:p>
    <w:p w14:paraId="2C4077E0" w14:textId="77777777" w:rsidR="00686199" w:rsidRPr="00C64847" w:rsidRDefault="00202FA3" w:rsidP="001C6EAC">
      <w:pPr>
        <w:spacing w:line="276" w:lineRule="auto"/>
        <w:rPr>
          <w:rFonts w:ascii="Arial" w:eastAsia="Times New Roman" w:hAnsi="Arial" w:cs="Arial"/>
          <w:b/>
          <w:bCs/>
          <w:lang w:eastAsia="pl-PL"/>
        </w:rPr>
      </w:pPr>
      <w:r w:rsidRPr="00C64847">
        <w:rPr>
          <w:rFonts w:ascii="Arial" w:eastAsia="Times New Roman" w:hAnsi="Arial" w:cs="Arial"/>
          <w:b/>
          <w:bCs/>
          <w:lang w:eastAsia="pl-PL"/>
        </w:rPr>
        <w:lastRenderedPageBreak/>
        <w:t>Z</w:t>
      </w:r>
      <w:r w:rsidR="00686199" w:rsidRPr="00C64847">
        <w:rPr>
          <w:rFonts w:ascii="Arial" w:hAnsi="Arial" w:cs="Arial"/>
          <w:b/>
          <w:bCs/>
        </w:rPr>
        <w:t>atrudnienie w sektorach gospodarki (rolnictwo, przemysł, usługi)</w:t>
      </w:r>
      <w:r w:rsidR="00AD2786" w:rsidRPr="00C64847">
        <w:rPr>
          <w:rStyle w:val="Odwoanieprzypisudolnego"/>
          <w:rFonts w:ascii="Arial" w:hAnsi="Arial" w:cs="Arial"/>
          <w:b/>
          <w:bCs/>
        </w:rPr>
        <w:footnoteReference w:id="39"/>
      </w:r>
      <w:r w:rsidR="00EC2DBD" w:rsidRPr="00C64847">
        <w:rPr>
          <w:rFonts w:ascii="Arial" w:hAnsi="Arial" w:cs="Arial"/>
          <w:b/>
          <w:bCs/>
        </w:rPr>
        <w:t xml:space="preserve"> </w:t>
      </w:r>
    </w:p>
    <w:p w14:paraId="40439F52" w14:textId="23C85482" w:rsidR="00555C2A" w:rsidRPr="00C64847" w:rsidRDefault="00B55E22" w:rsidP="001C6EAC">
      <w:pPr>
        <w:spacing w:line="276" w:lineRule="auto"/>
        <w:rPr>
          <w:rFonts w:ascii="Arial" w:hAnsi="Arial" w:cs="Arial"/>
        </w:rPr>
      </w:pPr>
      <w:r w:rsidRPr="00C64847">
        <w:rPr>
          <w:rFonts w:ascii="Arial" w:hAnsi="Arial" w:cs="Arial"/>
        </w:rPr>
        <w:t>W 202</w:t>
      </w:r>
      <w:r w:rsidR="00AD2786" w:rsidRPr="00C64847">
        <w:rPr>
          <w:rFonts w:ascii="Arial" w:hAnsi="Arial" w:cs="Arial"/>
        </w:rPr>
        <w:t>2</w:t>
      </w:r>
      <w:r w:rsidRPr="00C64847">
        <w:rPr>
          <w:rFonts w:ascii="Arial" w:hAnsi="Arial" w:cs="Arial"/>
        </w:rPr>
        <w:t xml:space="preserve"> r. pracujący w sektorze rolniczym stanowili </w:t>
      </w:r>
      <w:r w:rsidR="00AD2786" w:rsidRPr="00C64847">
        <w:rPr>
          <w:rFonts w:ascii="Arial" w:hAnsi="Arial" w:cs="Arial"/>
        </w:rPr>
        <w:t>5,4</w:t>
      </w:r>
      <w:r w:rsidRPr="00C64847">
        <w:rPr>
          <w:rFonts w:ascii="Arial" w:hAnsi="Arial" w:cs="Arial"/>
        </w:rPr>
        <w:t>%</w:t>
      </w:r>
      <w:r w:rsidR="00555C2A" w:rsidRPr="00C64847">
        <w:rPr>
          <w:rFonts w:ascii="Arial" w:hAnsi="Arial" w:cs="Arial"/>
        </w:rPr>
        <w:t xml:space="preserve"> (10. miejsce w kraju)</w:t>
      </w:r>
      <w:r w:rsidRPr="00C64847">
        <w:rPr>
          <w:rFonts w:ascii="Arial" w:hAnsi="Arial" w:cs="Arial"/>
        </w:rPr>
        <w:t>, w sektorze przemysłowym 3</w:t>
      </w:r>
      <w:r w:rsidR="00AD2786" w:rsidRPr="00C64847">
        <w:rPr>
          <w:rFonts w:ascii="Arial" w:hAnsi="Arial" w:cs="Arial"/>
        </w:rPr>
        <w:t>5</w:t>
      </w:r>
      <w:r w:rsidRPr="00C64847">
        <w:rPr>
          <w:rFonts w:ascii="Arial" w:hAnsi="Arial" w:cs="Arial"/>
        </w:rPr>
        <w:t>,1%</w:t>
      </w:r>
      <w:r w:rsidR="00555C2A" w:rsidRPr="00C64847">
        <w:rPr>
          <w:rFonts w:ascii="Arial" w:hAnsi="Arial" w:cs="Arial"/>
        </w:rPr>
        <w:t xml:space="preserve"> (4. miejsce w kraju)</w:t>
      </w:r>
      <w:r w:rsidRPr="00C64847">
        <w:rPr>
          <w:rFonts w:ascii="Arial" w:hAnsi="Arial" w:cs="Arial"/>
        </w:rPr>
        <w:t>, a w sektorze usługowym 5</w:t>
      </w:r>
      <w:r w:rsidR="00AD2786" w:rsidRPr="00C64847">
        <w:rPr>
          <w:rFonts w:ascii="Arial" w:hAnsi="Arial" w:cs="Arial"/>
        </w:rPr>
        <w:t>9,5</w:t>
      </w:r>
      <w:r w:rsidRPr="00C64847">
        <w:rPr>
          <w:rFonts w:ascii="Arial" w:hAnsi="Arial" w:cs="Arial"/>
        </w:rPr>
        <w:t>%</w:t>
      </w:r>
      <w:r w:rsidR="00555C2A" w:rsidRPr="00C64847">
        <w:rPr>
          <w:rFonts w:ascii="Arial" w:hAnsi="Arial" w:cs="Arial"/>
        </w:rPr>
        <w:t xml:space="preserve"> (8. miejsce </w:t>
      </w:r>
      <w:r w:rsidR="001C6EAC">
        <w:rPr>
          <w:rFonts w:ascii="Arial" w:hAnsi="Arial" w:cs="Arial"/>
        </w:rPr>
        <w:br/>
      </w:r>
      <w:r w:rsidR="00555C2A" w:rsidRPr="00C64847">
        <w:rPr>
          <w:rFonts w:ascii="Arial" w:hAnsi="Arial" w:cs="Arial"/>
        </w:rPr>
        <w:t>w kraju)</w:t>
      </w:r>
      <w:r w:rsidRPr="00C64847">
        <w:rPr>
          <w:rFonts w:ascii="Arial" w:hAnsi="Arial" w:cs="Arial"/>
        </w:rPr>
        <w:t>.</w:t>
      </w:r>
    </w:p>
    <w:p w14:paraId="7D43E98C" w14:textId="6AAC2A83" w:rsidR="00AD2786" w:rsidRPr="00C64847" w:rsidRDefault="00AD2786" w:rsidP="001C6EAC">
      <w:pPr>
        <w:spacing w:line="276" w:lineRule="auto"/>
        <w:rPr>
          <w:rFonts w:ascii="Arial" w:hAnsi="Arial" w:cs="Arial"/>
        </w:rPr>
      </w:pPr>
      <w:r w:rsidRPr="00C64847">
        <w:rPr>
          <w:rFonts w:ascii="Arial" w:hAnsi="Arial" w:cs="Arial"/>
        </w:rPr>
        <w:t>W porównaniu do 2021 r.</w:t>
      </w:r>
      <w:r w:rsidRPr="00C64847">
        <w:rPr>
          <w:rStyle w:val="Odwoanieprzypisudolnego"/>
          <w:rFonts w:ascii="Arial" w:hAnsi="Arial" w:cs="Arial"/>
        </w:rPr>
        <w:footnoteReference w:id="40"/>
      </w:r>
      <w:r w:rsidR="00B55E22" w:rsidRPr="00C64847">
        <w:rPr>
          <w:rFonts w:ascii="Arial" w:hAnsi="Arial" w:cs="Arial"/>
        </w:rPr>
        <w:t xml:space="preserve"> </w:t>
      </w:r>
      <w:r w:rsidRPr="00C64847">
        <w:rPr>
          <w:rFonts w:ascii="Arial" w:hAnsi="Arial" w:cs="Arial"/>
        </w:rPr>
        <w:t xml:space="preserve">zmniejszeniu uległ odsetek pracujących, i w rolnictwie (z 6,3%) </w:t>
      </w:r>
      <w:r w:rsidR="001C6EAC">
        <w:rPr>
          <w:rFonts w:ascii="Arial" w:hAnsi="Arial" w:cs="Arial"/>
        </w:rPr>
        <w:br/>
      </w:r>
      <w:r w:rsidRPr="00C64847">
        <w:rPr>
          <w:rFonts w:ascii="Arial" w:hAnsi="Arial" w:cs="Arial"/>
        </w:rPr>
        <w:t xml:space="preserve">i w sektorze przemysłowym (z 35,9%). W skali kraju, w obydwu sektorach, </w:t>
      </w:r>
      <w:r w:rsidR="00202FA3" w:rsidRPr="00C64847">
        <w:rPr>
          <w:rFonts w:ascii="Arial" w:hAnsi="Arial" w:cs="Arial"/>
        </w:rPr>
        <w:t xml:space="preserve">również </w:t>
      </w:r>
      <w:r w:rsidRPr="00C64847">
        <w:rPr>
          <w:rFonts w:ascii="Arial" w:hAnsi="Arial" w:cs="Arial"/>
        </w:rPr>
        <w:t>z</w:t>
      </w:r>
      <w:r w:rsidR="00202FA3" w:rsidRPr="00C64847">
        <w:rPr>
          <w:rFonts w:ascii="Arial" w:hAnsi="Arial" w:cs="Arial"/>
        </w:rPr>
        <w:t>mniejszył</w:t>
      </w:r>
      <w:r w:rsidRPr="00C64847">
        <w:rPr>
          <w:rFonts w:ascii="Arial" w:hAnsi="Arial" w:cs="Arial"/>
        </w:rPr>
        <w:t xml:space="preserve"> się odsetek pracujących (odpowiednio do </w:t>
      </w:r>
      <w:r w:rsidR="00202FA3" w:rsidRPr="00C64847">
        <w:rPr>
          <w:rFonts w:ascii="Arial" w:hAnsi="Arial" w:cs="Arial"/>
        </w:rPr>
        <w:t>8,3</w:t>
      </w:r>
      <w:r w:rsidRPr="00C64847">
        <w:rPr>
          <w:rFonts w:ascii="Arial" w:hAnsi="Arial" w:cs="Arial"/>
        </w:rPr>
        <w:t xml:space="preserve">% z </w:t>
      </w:r>
      <w:r w:rsidR="00202FA3" w:rsidRPr="00C64847">
        <w:rPr>
          <w:rFonts w:ascii="Arial" w:hAnsi="Arial" w:cs="Arial"/>
        </w:rPr>
        <w:t>8,4</w:t>
      </w:r>
      <w:r w:rsidRPr="00C64847">
        <w:rPr>
          <w:rFonts w:ascii="Arial" w:hAnsi="Arial" w:cs="Arial"/>
        </w:rPr>
        <w:t>% oraz do 3</w:t>
      </w:r>
      <w:r w:rsidR="00202FA3" w:rsidRPr="00C64847">
        <w:rPr>
          <w:rFonts w:ascii="Arial" w:hAnsi="Arial" w:cs="Arial"/>
        </w:rPr>
        <w:t>0,8</w:t>
      </w:r>
      <w:r w:rsidRPr="00C64847">
        <w:rPr>
          <w:rFonts w:ascii="Arial" w:hAnsi="Arial" w:cs="Arial"/>
        </w:rPr>
        <w:t>% z 30,</w:t>
      </w:r>
      <w:r w:rsidR="00202FA3" w:rsidRPr="00C64847">
        <w:rPr>
          <w:rFonts w:ascii="Arial" w:hAnsi="Arial" w:cs="Arial"/>
        </w:rPr>
        <w:t>9</w:t>
      </w:r>
      <w:r w:rsidRPr="00C64847">
        <w:rPr>
          <w:rFonts w:ascii="Arial" w:hAnsi="Arial" w:cs="Arial"/>
        </w:rPr>
        <w:t>%). W</w:t>
      </w:r>
      <w:r w:rsidR="00202FA3" w:rsidRPr="00C64847">
        <w:rPr>
          <w:rFonts w:ascii="Arial" w:hAnsi="Arial" w:cs="Arial"/>
        </w:rPr>
        <w:t xml:space="preserve"> </w:t>
      </w:r>
      <w:r w:rsidRPr="00C64847">
        <w:rPr>
          <w:rFonts w:ascii="Arial" w:hAnsi="Arial" w:cs="Arial"/>
        </w:rPr>
        <w:t>podkarpackim wzrósł odsetek pracujących w sektorze usługowym (do 59,5% w 2022</w:t>
      </w:r>
      <w:r w:rsidR="00202FA3" w:rsidRPr="00C64847">
        <w:rPr>
          <w:rFonts w:ascii="Arial" w:hAnsi="Arial" w:cs="Arial"/>
        </w:rPr>
        <w:t xml:space="preserve"> r. </w:t>
      </w:r>
      <w:r w:rsidR="001C6EAC">
        <w:rPr>
          <w:rFonts w:ascii="Arial" w:hAnsi="Arial" w:cs="Arial"/>
        </w:rPr>
        <w:br/>
      </w:r>
      <w:r w:rsidR="00202FA3" w:rsidRPr="00C64847">
        <w:rPr>
          <w:rFonts w:ascii="Arial" w:hAnsi="Arial" w:cs="Arial"/>
        </w:rPr>
        <w:t>z 57,8% w 2021 r.). W skali kraju również wzrósł odsetek pracujących w sektorze usługowym do 60,9%</w:t>
      </w:r>
      <w:r w:rsidR="00555C2A" w:rsidRPr="00C64847">
        <w:rPr>
          <w:rFonts w:ascii="Arial" w:hAnsi="Arial" w:cs="Arial"/>
        </w:rPr>
        <w:t xml:space="preserve"> </w:t>
      </w:r>
      <w:r w:rsidR="00202FA3" w:rsidRPr="00C64847">
        <w:rPr>
          <w:rFonts w:ascii="Arial" w:hAnsi="Arial" w:cs="Arial"/>
        </w:rPr>
        <w:t>z 60,7% w 2021 r.</w:t>
      </w:r>
    </w:p>
    <w:p w14:paraId="31639B1E" w14:textId="77777777" w:rsidR="0025016C" w:rsidRPr="00C64847" w:rsidRDefault="0025016C" w:rsidP="001C6EAC">
      <w:pPr>
        <w:spacing w:line="276" w:lineRule="auto"/>
        <w:rPr>
          <w:rFonts w:ascii="Arial" w:hAnsi="Arial" w:cs="Arial"/>
          <w:b/>
          <w:bCs/>
        </w:rPr>
      </w:pPr>
      <w:r w:rsidRPr="00C64847">
        <w:rPr>
          <w:rFonts w:ascii="Arial" w:hAnsi="Arial" w:cs="Arial"/>
          <w:b/>
          <w:bCs/>
        </w:rPr>
        <w:t>Podmioty gospodarcze</w:t>
      </w:r>
    </w:p>
    <w:p w14:paraId="5542A018" w14:textId="0358669E" w:rsidR="0025016C" w:rsidRPr="00C64847" w:rsidRDefault="0025016C" w:rsidP="001C6EAC">
      <w:pPr>
        <w:spacing w:line="276" w:lineRule="auto"/>
        <w:rPr>
          <w:rFonts w:ascii="Arial" w:hAnsi="Arial" w:cs="Arial"/>
        </w:rPr>
      </w:pPr>
      <w:r w:rsidRPr="00C64847">
        <w:rPr>
          <w:rFonts w:ascii="Arial" w:hAnsi="Arial" w:cs="Arial"/>
        </w:rPr>
        <w:t xml:space="preserve">W analizowanym okresie, podobnie jak w latach wcześniejszych, corocznie wzrastała liczba podmiotów gospodarczych we wszystkich województwach w kraju. W 2022 r. </w:t>
      </w:r>
      <w:r w:rsidR="001C6EAC">
        <w:rPr>
          <w:rFonts w:ascii="Arial" w:hAnsi="Arial" w:cs="Arial"/>
        </w:rPr>
        <w:br/>
      </w:r>
      <w:r w:rsidRPr="00C64847">
        <w:rPr>
          <w:rFonts w:ascii="Arial" w:hAnsi="Arial" w:cs="Arial"/>
        </w:rPr>
        <w:t xml:space="preserve">w województwie podkarpackim zarejestrowano w REGON  203 190 podmiotów gospodarczych, co stanowiło 4,1% takich podmiotów w kraju (11. miejsce wśród województw). W porównaniu do pozostałych województw Polski Wschodniej jedynie </w:t>
      </w:r>
      <w:r w:rsidR="001C6EAC">
        <w:rPr>
          <w:rFonts w:ascii="Arial" w:hAnsi="Arial" w:cs="Arial"/>
        </w:rPr>
        <w:br/>
      </w:r>
      <w:r w:rsidRPr="00C64847">
        <w:rPr>
          <w:rFonts w:ascii="Arial" w:hAnsi="Arial" w:cs="Arial"/>
        </w:rPr>
        <w:t xml:space="preserve">w lubelskim zanotowano większą </w:t>
      </w:r>
      <w:r w:rsidR="001C6EAC">
        <w:rPr>
          <w:rFonts w:ascii="Arial" w:hAnsi="Arial" w:cs="Arial"/>
        </w:rPr>
        <w:t xml:space="preserve">liczbę podmiotów gospodarczych </w:t>
      </w:r>
      <w:r w:rsidRPr="00C64847">
        <w:rPr>
          <w:rFonts w:ascii="Arial" w:hAnsi="Arial" w:cs="Arial"/>
        </w:rPr>
        <w:t>(206 117 podmiotów). Województwo podkarpackie odznaczało się jednak jedną z najwyższych w kraju dynamik wzrostu liczby zarejestrowanych podmiotów gospodarczych w REGON. W 2022 r.</w:t>
      </w:r>
      <w:r w:rsidRPr="00C64847">
        <w:rPr>
          <w:rFonts w:ascii="Arial" w:hAnsi="Arial" w:cs="Arial"/>
        </w:rPr>
        <w:br/>
        <w:t>w porównaniu do 2018 r. ich liczba w podkarpackim wzrosła o 16,2% (tj. o 28 360 podmiotów). Większą dynamikę zarejestrowano jedynie w mazowieckim (19,1%)</w:t>
      </w:r>
      <w:r w:rsidRPr="00C64847">
        <w:rPr>
          <w:rStyle w:val="Odwoanieprzypisudolnego"/>
          <w:rFonts w:ascii="Arial" w:hAnsi="Arial" w:cs="Arial"/>
        </w:rPr>
        <w:footnoteReference w:id="41"/>
      </w:r>
      <w:r w:rsidRPr="00C64847">
        <w:rPr>
          <w:rFonts w:ascii="Arial" w:hAnsi="Arial" w:cs="Arial"/>
        </w:rPr>
        <w:t xml:space="preserve"> </w:t>
      </w:r>
      <w:r w:rsidR="001C6EAC">
        <w:rPr>
          <w:rFonts w:ascii="Arial" w:hAnsi="Arial" w:cs="Arial"/>
        </w:rPr>
        <w:br/>
      </w:r>
      <w:r w:rsidRPr="00C64847">
        <w:rPr>
          <w:rFonts w:ascii="Arial" w:hAnsi="Arial" w:cs="Arial"/>
        </w:rPr>
        <w:t>i małopolskim (18,3%)</w:t>
      </w:r>
      <w:r w:rsidRPr="00C64847">
        <w:rPr>
          <w:rStyle w:val="Odwoanieprzypisudolnego"/>
          <w:rFonts w:ascii="Arial" w:hAnsi="Arial" w:cs="Arial"/>
        </w:rPr>
        <w:footnoteReference w:id="42"/>
      </w:r>
      <w:r w:rsidRPr="00C64847">
        <w:rPr>
          <w:rFonts w:ascii="Arial" w:hAnsi="Arial" w:cs="Arial"/>
        </w:rPr>
        <w:t>. Ogółem, w skali kraju zanotowano w t</w:t>
      </w:r>
      <w:r w:rsidR="001C6EAC">
        <w:rPr>
          <w:rFonts w:ascii="Arial" w:hAnsi="Arial" w:cs="Arial"/>
        </w:rPr>
        <w:t>ym zakresie wzrost o 14,4%.</w:t>
      </w:r>
    </w:p>
    <w:p w14:paraId="78049C85" w14:textId="7944830A" w:rsidR="0025016C" w:rsidRPr="00C64847" w:rsidRDefault="0025016C" w:rsidP="001C6EAC">
      <w:pPr>
        <w:spacing w:line="276" w:lineRule="auto"/>
        <w:rPr>
          <w:rFonts w:ascii="Arial" w:hAnsi="Arial" w:cs="Arial"/>
        </w:rPr>
      </w:pPr>
      <w:r w:rsidRPr="00C64847">
        <w:rPr>
          <w:rFonts w:ascii="Arial" w:hAnsi="Arial" w:cs="Arial"/>
        </w:rPr>
        <w:t xml:space="preserve">Nie zmieniła się w województwie podkarpackim również tendencja w zakresie wartości wskaźnika określającego liczbę podmiotów gospodarczych wpisanych do REGON na 10 tys. ludności. Nadal </w:t>
      </w:r>
      <w:r w:rsidR="00184A37" w:rsidRPr="00C64847">
        <w:rPr>
          <w:rFonts w:ascii="Arial" w:hAnsi="Arial" w:cs="Arial"/>
        </w:rPr>
        <w:t>notowano</w:t>
      </w:r>
      <w:r w:rsidRPr="00C64847">
        <w:rPr>
          <w:rFonts w:ascii="Arial" w:hAnsi="Arial" w:cs="Arial"/>
        </w:rPr>
        <w:t xml:space="preserve"> coroczny wzrost wartości wskaźnika</w:t>
      </w:r>
      <w:r w:rsidR="00184A37" w:rsidRPr="00C64847">
        <w:rPr>
          <w:rFonts w:ascii="Arial" w:hAnsi="Arial" w:cs="Arial"/>
        </w:rPr>
        <w:t xml:space="preserve">. Również </w:t>
      </w:r>
      <w:r w:rsidRPr="00C64847">
        <w:rPr>
          <w:rFonts w:ascii="Arial" w:hAnsi="Arial" w:cs="Arial"/>
        </w:rPr>
        <w:t>nadal było to 16. miejsce wśród województw w kraju. W 2022 r. w województwie podkarpackim było wpisanych do REGON 977 podmiotów gospodarczych na 10 tys. ludności, przy średniej dla kraju wynoszącej 1 323 podmioty na 10 tys. ludności.</w:t>
      </w:r>
    </w:p>
    <w:p w14:paraId="63F5986B" w14:textId="57E082E5" w:rsidR="001C6EAC" w:rsidRDefault="0025016C" w:rsidP="001C6EAC">
      <w:pPr>
        <w:spacing w:line="276" w:lineRule="auto"/>
        <w:rPr>
          <w:rFonts w:ascii="Arial" w:hAnsi="Arial" w:cs="Arial"/>
        </w:rPr>
      </w:pPr>
      <w:r w:rsidRPr="00C64847">
        <w:rPr>
          <w:rFonts w:ascii="Arial" w:hAnsi="Arial" w:cs="Arial"/>
        </w:rPr>
        <w:t xml:space="preserve">Biorąc pod uwagę powyższe dane, nie zauważono negatywnego wpływu pandemii na wzrost liczby podmiotów gospodarczych oraz wzrost przedsiębiorczości wśród mieszańców, ani </w:t>
      </w:r>
      <w:r w:rsidR="001C6EAC">
        <w:rPr>
          <w:rFonts w:ascii="Arial" w:hAnsi="Arial" w:cs="Arial"/>
        </w:rPr>
        <w:br/>
      </w:r>
      <w:r w:rsidRPr="00C64847">
        <w:rPr>
          <w:rFonts w:ascii="Arial" w:hAnsi="Arial" w:cs="Arial"/>
        </w:rPr>
        <w:t>w województwie podkarpackim, ani w kraju. W województwie podkarpackim dynamika zwiększania się liczby podmiotów gospodarczych by</w:t>
      </w:r>
      <w:r w:rsidR="001C6EAC">
        <w:rPr>
          <w:rFonts w:ascii="Arial" w:hAnsi="Arial" w:cs="Arial"/>
        </w:rPr>
        <w:t>ła jedną z najwyższych w kraju.</w:t>
      </w:r>
    </w:p>
    <w:p w14:paraId="5B0A6448" w14:textId="77777777" w:rsidR="001C6EAC" w:rsidRDefault="001C6EAC">
      <w:pPr>
        <w:rPr>
          <w:rFonts w:ascii="Arial" w:hAnsi="Arial" w:cs="Arial"/>
        </w:rPr>
      </w:pPr>
      <w:r>
        <w:rPr>
          <w:rFonts w:ascii="Arial" w:hAnsi="Arial" w:cs="Arial"/>
        </w:rPr>
        <w:br w:type="page"/>
      </w:r>
    </w:p>
    <w:p w14:paraId="5FE535AF" w14:textId="766F7E9B" w:rsidR="007947CC" w:rsidRPr="00C64847" w:rsidRDefault="007947CC" w:rsidP="001C6EAC">
      <w:pPr>
        <w:spacing w:line="276" w:lineRule="auto"/>
        <w:rPr>
          <w:rFonts w:ascii="Arial" w:hAnsi="Arial" w:cs="Arial"/>
        </w:rPr>
      </w:pPr>
      <w:r w:rsidRPr="00C64847">
        <w:rPr>
          <w:rFonts w:ascii="Arial" w:hAnsi="Arial" w:cs="Arial"/>
        </w:rPr>
        <w:lastRenderedPageBreak/>
        <w:t>Wykres. Liczba podmiotów gospodarki narodowej wpisanych do REGON w przeliczeniu na 10 tys. ludności w 2018 r. i w 2022 r. wg województw</w:t>
      </w:r>
    </w:p>
    <w:p w14:paraId="77495B3B" w14:textId="77777777" w:rsidR="007947CC" w:rsidRPr="00C64847" w:rsidRDefault="007947CC"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0EAF32E4" wp14:editId="10F437D1">
            <wp:extent cx="5719445" cy="3300095"/>
            <wp:effectExtent l="0" t="0" r="14605" b="14605"/>
            <wp:docPr id="1074746130" name="Wykres 1" descr="Wykres słupkowy pionowy w tym dane kolejno w latach 2018 i 2022: Polska 1136, 1323, Dolnośląskie 1294, 1479, Kujawsko-Pomorskie 951, 1094, Lubelskie 854, 1018, Lubuskie 1117, 1301, Łódzkie 1004, 1166, Małopolskie 1151, 1350, Mazowieckie 1511, 1758, Opolskie 1023, 1173, Podkarpackie 821, 977, Podlaskie 872, 1023, Pomorskie 1271, 1461, Śląskie 1042, 1201, Świętokrzyskie 916, 1077, Warmińsko-Mazurskie 890, 1053, Wielkopolskie 1230, 1406, Zachodniopomorskie 1317, 1495" title="Wykres. Liczba podmiotów gospodarki narodowej wpisanych do REGON w przeliczeniu na 10 tys. ludności w 2018 r. i w 2022 r. wg województ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D7BA39" w14:textId="515045A2" w:rsidR="009A3A0B" w:rsidRPr="00C64847" w:rsidRDefault="007947CC" w:rsidP="00982AB8">
      <w:pPr>
        <w:spacing w:line="276" w:lineRule="auto"/>
        <w:rPr>
          <w:rFonts w:ascii="Arial" w:hAnsi="Arial" w:cs="Arial"/>
        </w:rPr>
      </w:pPr>
      <w:r w:rsidRPr="00C64847">
        <w:rPr>
          <w:rFonts w:ascii="Arial" w:hAnsi="Arial" w:cs="Arial"/>
        </w:rPr>
        <w:t>Opracowanie własne ROT na podstawie danych GUS/BDL</w:t>
      </w:r>
    </w:p>
    <w:p w14:paraId="2C1013FF" w14:textId="77777777" w:rsidR="00686199" w:rsidRPr="00C64847" w:rsidRDefault="00EA2B79" w:rsidP="00982AB8">
      <w:pPr>
        <w:spacing w:line="276" w:lineRule="auto"/>
        <w:rPr>
          <w:rFonts w:ascii="Arial" w:hAnsi="Arial" w:cs="Arial"/>
          <w:b/>
          <w:bCs/>
        </w:rPr>
      </w:pPr>
      <w:r w:rsidRPr="00C64847">
        <w:rPr>
          <w:rFonts w:ascii="Arial" w:hAnsi="Arial" w:cs="Arial"/>
          <w:b/>
          <w:bCs/>
        </w:rPr>
        <w:t>U</w:t>
      </w:r>
      <w:r w:rsidR="00686199" w:rsidRPr="00C64847">
        <w:rPr>
          <w:rFonts w:ascii="Arial" w:hAnsi="Arial" w:cs="Arial"/>
          <w:b/>
          <w:bCs/>
        </w:rPr>
        <w:t xml:space="preserve">sługi: turystyka </w:t>
      </w:r>
    </w:p>
    <w:p w14:paraId="7FDBD7B4" w14:textId="1F040357" w:rsidR="0025016C" w:rsidRPr="00C64847" w:rsidRDefault="000430FE" w:rsidP="00982AB8">
      <w:pPr>
        <w:spacing w:line="276" w:lineRule="auto"/>
        <w:rPr>
          <w:rFonts w:ascii="Arial" w:hAnsi="Arial" w:cs="Arial"/>
        </w:rPr>
      </w:pPr>
      <w:r w:rsidRPr="00C64847">
        <w:rPr>
          <w:rFonts w:ascii="Arial" w:hAnsi="Arial" w:cs="Arial"/>
        </w:rPr>
        <w:t>W 2022 r. liczba turystycznych obiektów noclegowych w województwie podkarpackim wzrosła do 605, lokując województwo na 5. miejscu w kraju. Turystyczne obiekty noclegowe w podkarpackim stanowił</w:t>
      </w:r>
      <w:r w:rsidR="00982AB8">
        <w:rPr>
          <w:rFonts w:ascii="Arial" w:hAnsi="Arial" w:cs="Arial"/>
        </w:rPr>
        <w:t>y 6,2% takich obiektów w kraju.</w:t>
      </w:r>
    </w:p>
    <w:p w14:paraId="2FEF0BD4" w14:textId="0CC8C5E1" w:rsidR="00867312" w:rsidRPr="00C64847" w:rsidRDefault="000430FE" w:rsidP="00982AB8">
      <w:pPr>
        <w:spacing w:line="276" w:lineRule="auto"/>
        <w:rPr>
          <w:rFonts w:ascii="Arial" w:hAnsi="Arial" w:cs="Arial"/>
        </w:rPr>
      </w:pPr>
      <w:r w:rsidRPr="00C64847">
        <w:rPr>
          <w:rFonts w:ascii="Arial" w:hAnsi="Arial" w:cs="Arial"/>
        </w:rPr>
        <w:t xml:space="preserve">W województwie podkarpackim </w:t>
      </w:r>
      <w:r w:rsidR="00950759" w:rsidRPr="00C64847">
        <w:rPr>
          <w:rFonts w:ascii="Arial" w:hAnsi="Arial" w:cs="Arial"/>
        </w:rPr>
        <w:t>d</w:t>
      </w:r>
      <w:r w:rsidR="00302595" w:rsidRPr="00C64847">
        <w:rPr>
          <w:rFonts w:ascii="Arial" w:hAnsi="Arial" w:cs="Arial"/>
        </w:rPr>
        <w:t>o 2019 r. wzrastała liczba turystycznych obiektów noclegowych. W 2020 r. liczba takich obiektów zmniejszyła się o 43, a w kolejnym roku dodatkowo o kolej</w:t>
      </w:r>
      <w:r w:rsidR="00950759" w:rsidRPr="00C64847">
        <w:rPr>
          <w:rFonts w:ascii="Arial" w:hAnsi="Arial" w:cs="Arial"/>
        </w:rPr>
        <w:t>nych</w:t>
      </w:r>
      <w:r w:rsidR="00982AB8">
        <w:rPr>
          <w:rFonts w:ascii="Arial" w:hAnsi="Arial" w:cs="Arial"/>
        </w:rPr>
        <w:t xml:space="preserve"> </w:t>
      </w:r>
      <w:r w:rsidR="00302595" w:rsidRPr="00C64847">
        <w:rPr>
          <w:rFonts w:ascii="Arial" w:hAnsi="Arial" w:cs="Arial"/>
        </w:rPr>
        <w:t xml:space="preserve">8 obiektów (do 601 </w:t>
      </w:r>
      <w:r w:rsidR="008706D8" w:rsidRPr="00C64847">
        <w:rPr>
          <w:rFonts w:ascii="Arial" w:hAnsi="Arial" w:cs="Arial"/>
        </w:rPr>
        <w:t>turystycznych o</w:t>
      </w:r>
      <w:r w:rsidR="00982AB8">
        <w:rPr>
          <w:rFonts w:ascii="Arial" w:hAnsi="Arial" w:cs="Arial"/>
        </w:rPr>
        <w:t>biektów noclegowych w 2021 r.).</w:t>
      </w:r>
    </w:p>
    <w:p w14:paraId="00A58C2D" w14:textId="336581F9" w:rsidR="008706D8" w:rsidRPr="00C64847" w:rsidRDefault="000430FE" w:rsidP="00982AB8">
      <w:pPr>
        <w:spacing w:line="276" w:lineRule="auto"/>
        <w:rPr>
          <w:rFonts w:ascii="Arial" w:hAnsi="Arial" w:cs="Arial"/>
        </w:rPr>
      </w:pPr>
      <w:r w:rsidRPr="00C64847">
        <w:rPr>
          <w:rFonts w:ascii="Arial" w:hAnsi="Arial" w:cs="Arial"/>
        </w:rPr>
        <w:t xml:space="preserve">W 2022 r. w województwie podkarpackim udzielono 1 642,74 noclegów w turystycznych obiektach noclegowych na 1 tys. ludności (8. miejsce w kraju). </w:t>
      </w:r>
      <w:r w:rsidR="00103F27" w:rsidRPr="00C64847">
        <w:rPr>
          <w:rFonts w:ascii="Arial" w:hAnsi="Arial" w:cs="Arial"/>
        </w:rPr>
        <w:t>D</w:t>
      </w:r>
      <w:r w:rsidR="00046E27" w:rsidRPr="00C64847">
        <w:rPr>
          <w:rFonts w:ascii="Arial" w:hAnsi="Arial" w:cs="Arial"/>
        </w:rPr>
        <w:t>o 2019 r.</w:t>
      </w:r>
      <w:r w:rsidR="008A4C98" w:rsidRPr="00C64847">
        <w:rPr>
          <w:rFonts w:ascii="Arial" w:hAnsi="Arial" w:cs="Arial"/>
        </w:rPr>
        <w:t xml:space="preserve"> </w:t>
      </w:r>
      <w:r w:rsidR="00103F27" w:rsidRPr="00C64847">
        <w:rPr>
          <w:rFonts w:ascii="Arial" w:hAnsi="Arial" w:cs="Arial"/>
        </w:rPr>
        <w:t xml:space="preserve">w województwie podkarpackim, </w:t>
      </w:r>
      <w:r w:rsidR="001E3176" w:rsidRPr="00C64847">
        <w:rPr>
          <w:rFonts w:ascii="Arial" w:hAnsi="Arial" w:cs="Arial"/>
        </w:rPr>
        <w:t xml:space="preserve">corocznie </w:t>
      </w:r>
      <w:r w:rsidR="00103F27" w:rsidRPr="00C64847">
        <w:rPr>
          <w:rFonts w:ascii="Arial" w:hAnsi="Arial" w:cs="Arial"/>
        </w:rPr>
        <w:t>wzrastała liczba udzielonych noclegów</w:t>
      </w:r>
      <w:r w:rsidRPr="00C64847">
        <w:rPr>
          <w:rFonts w:ascii="Arial" w:hAnsi="Arial" w:cs="Arial"/>
        </w:rPr>
        <w:t xml:space="preserve"> </w:t>
      </w:r>
      <w:r w:rsidR="00103F27" w:rsidRPr="00C64847">
        <w:rPr>
          <w:rFonts w:ascii="Arial" w:hAnsi="Arial" w:cs="Arial"/>
        </w:rPr>
        <w:t>w przeliczeniu na 1 tys. ludności</w:t>
      </w:r>
      <w:r w:rsidR="00595DCF" w:rsidRPr="00C64847">
        <w:rPr>
          <w:rFonts w:ascii="Arial" w:hAnsi="Arial" w:cs="Arial"/>
        </w:rPr>
        <w:t>,</w:t>
      </w:r>
      <w:r w:rsidR="001E3176" w:rsidRPr="00C64847">
        <w:rPr>
          <w:rFonts w:ascii="Arial" w:hAnsi="Arial" w:cs="Arial"/>
        </w:rPr>
        <w:t xml:space="preserve"> osiągając poziom </w:t>
      </w:r>
      <w:r w:rsidR="001C203F" w:rsidRPr="00C64847">
        <w:rPr>
          <w:rFonts w:ascii="Arial" w:hAnsi="Arial" w:cs="Arial"/>
        </w:rPr>
        <w:t>1 6</w:t>
      </w:r>
      <w:r w:rsidR="00F41FD9" w:rsidRPr="00C64847">
        <w:rPr>
          <w:rFonts w:ascii="Arial" w:hAnsi="Arial" w:cs="Arial"/>
        </w:rPr>
        <w:t>93</w:t>
      </w:r>
      <w:r w:rsidR="001C203F" w:rsidRPr="00C64847">
        <w:rPr>
          <w:rFonts w:ascii="Arial" w:hAnsi="Arial" w:cs="Arial"/>
        </w:rPr>
        <w:t xml:space="preserve">,15 </w:t>
      </w:r>
      <w:r w:rsidR="00760C66" w:rsidRPr="00C64847">
        <w:rPr>
          <w:rFonts w:ascii="Arial" w:hAnsi="Arial" w:cs="Arial"/>
        </w:rPr>
        <w:t>(8. miejsce w kraju)</w:t>
      </w:r>
      <w:r w:rsidR="001C203F" w:rsidRPr="00C64847">
        <w:rPr>
          <w:rFonts w:ascii="Arial" w:hAnsi="Arial" w:cs="Arial"/>
        </w:rPr>
        <w:t>.</w:t>
      </w:r>
      <w:r w:rsidR="001E3176" w:rsidRPr="00C64847">
        <w:rPr>
          <w:rFonts w:ascii="Arial" w:hAnsi="Arial" w:cs="Arial"/>
        </w:rPr>
        <w:t xml:space="preserve"> </w:t>
      </w:r>
      <w:r w:rsidR="00595DCF" w:rsidRPr="00C64847">
        <w:rPr>
          <w:rFonts w:ascii="Arial" w:hAnsi="Arial" w:cs="Arial"/>
        </w:rPr>
        <w:t>W</w:t>
      </w:r>
      <w:r w:rsidR="001E3176" w:rsidRPr="00C64847">
        <w:rPr>
          <w:rFonts w:ascii="Arial" w:hAnsi="Arial" w:cs="Arial"/>
        </w:rPr>
        <w:t xml:space="preserve"> 2020 r.</w:t>
      </w:r>
      <w:r w:rsidR="00595DCF" w:rsidRPr="00C64847">
        <w:rPr>
          <w:rFonts w:ascii="Arial" w:hAnsi="Arial" w:cs="Arial"/>
        </w:rPr>
        <w:t xml:space="preserve"> zanotowano</w:t>
      </w:r>
      <w:r w:rsidR="001E3176" w:rsidRPr="00C64847">
        <w:rPr>
          <w:rFonts w:ascii="Arial" w:hAnsi="Arial" w:cs="Arial"/>
        </w:rPr>
        <w:t xml:space="preserve">, nie tylko </w:t>
      </w:r>
      <w:r w:rsidR="00982AB8">
        <w:rPr>
          <w:rFonts w:ascii="Arial" w:hAnsi="Arial" w:cs="Arial"/>
        </w:rPr>
        <w:br/>
      </w:r>
      <w:r w:rsidR="001E3176" w:rsidRPr="00C64847">
        <w:rPr>
          <w:rFonts w:ascii="Arial" w:hAnsi="Arial" w:cs="Arial"/>
        </w:rPr>
        <w:t>w podkarpackim, ale we wszystkich województwach w kraju</w:t>
      </w:r>
      <w:r w:rsidR="00595DCF" w:rsidRPr="00C64847">
        <w:rPr>
          <w:rFonts w:ascii="Arial" w:hAnsi="Arial" w:cs="Arial"/>
        </w:rPr>
        <w:t>, gwałtowny spadek wartości wskaźnika</w:t>
      </w:r>
      <w:r w:rsidR="001E3176" w:rsidRPr="00C64847">
        <w:rPr>
          <w:rFonts w:ascii="Arial" w:hAnsi="Arial" w:cs="Arial"/>
        </w:rPr>
        <w:t xml:space="preserve">. W podkarpackim był to spadek do </w:t>
      </w:r>
      <w:r w:rsidR="00F34C1B" w:rsidRPr="00C64847">
        <w:rPr>
          <w:rFonts w:ascii="Arial" w:hAnsi="Arial" w:cs="Arial"/>
        </w:rPr>
        <w:t>1 006,09</w:t>
      </w:r>
      <w:r w:rsidR="001E3176" w:rsidRPr="00C64847">
        <w:rPr>
          <w:rFonts w:ascii="Arial" w:hAnsi="Arial" w:cs="Arial"/>
        </w:rPr>
        <w:t xml:space="preserve"> udzielo</w:t>
      </w:r>
      <w:r w:rsidR="00412A38" w:rsidRPr="00C64847">
        <w:rPr>
          <w:rFonts w:ascii="Arial" w:hAnsi="Arial" w:cs="Arial"/>
        </w:rPr>
        <w:t>nych</w:t>
      </w:r>
      <w:r w:rsidR="001E3176" w:rsidRPr="00C64847">
        <w:rPr>
          <w:rFonts w:ascii="Arial" w:hAnsi="Arial" w:cs="Arial"/>
        </w:rPr>
        <w:t xml:space="preserve"> nocleg</w:t>
      </w:r>
      <w:r w:rsidR="00412A38" w:rsidRPr="00C64847">
        <w:rPr>
          <w:rFonts w:ascii="Arial" w:hAnsi="Arial" w:cs="Arial"/>
        </w:rPr>
        <w:t>ów</w:t>
      </w:r>
      <w:r w:rsidR="001E3176" w:rsidRPr="00C64847">
        <w:rPr>
          <w:rFonts w:ascii="Arial" w:hAnsi="Arial" w:cs="Arial"/>
        </w:rPr>
        <w:t xml:space="preserve"> na 1 tys. ludności</w:t>
      </w:r>
      <w:r w:rsidR="00760C66" w:rsidRPr="00C64847">
        <w:rPr>
          <w:rFonts w:ascii="Arial" w:hAnsi="Arial" w:cs="Arial"/>
        </w:rPr>
        <w:t xml:space="preserve"> (7</w:t>
      </w:r>
      <w:r w:rsidR="001E3176" w:rsidRPr="00C64847">
        <w:rPr>
          <w:rFonts w:ascii="Arial" w:hAnsi="Arial" w:cs="Arial"/>
        </w:rPr>
        <w:t>.</w:t>
      </w:r>
      <w:r w:rsidR="00760C66" w:rsidRPr="00C64847">
        <w:rPr>
          <w:rFonts w:ascii="Arial" w:hAnsi="Arial" w:cs="Arial"/>
        </w:rPr>
        <w:t xml:space="preserve"> miejsce w kraju).</w:t>
      </w:r>
      <w:r w:rsidR="00412A38" w:rsidRPr="00C64847">
        <w:rPr>
          <w:rFonts w:ascii="Arial" w:hAnsi="Arial" w:cs="Arial"/>
        </w:rPr>
        <w:t xml:space="preserve"> </w:t>
      </w:r>
      <w:r w:rsidR="00F34C1B" w:rsidRPr="00C64847">
        <w:rPr>
          <w:rFonts w:ascii="Arial" w:hAnsi="Arial" w:cs="Arial"/>
        </w:rPr>
        <w:t>Od</w:t>
      </w:r>
      <w:r w:rsidR="00412A38" w:rsidRPr="00C64847">
        <w:rPr>
          <w:rFonts w:ascii="Arial" w:hAnsi="Arial" w:cs="Arial"/>
        </w:rPr>
        <w:t xml:space="preserve"> </w:t>
      </w:r>
      <w:r w:rsidR="001E3176" w:rsidRPr="00C64847">
        <w:rPr>
          <w:rFonts w:ascii="Arial" w:hAnsi="Arial" w:cs="Arial"/>
        </w:rPr>
        <w:t>2021 r. we wszystkich</w:t>
      </w:r>
      <w:r w:rsidR="008A4C98" w:rsidRPr="00C64847">
        <w:rPr>
          <w:rFonts w:ascii="Arial" w:hAnsi="Arial" w:cs="Arial"/>
        </w:rPr>
        <w:t xml:space="preserve"> </w:t>
      </w:r>
      <w:r w:rsidR="001E3176" w:rsidRPr="00C64847">
        <w:rPr>
          <w:rFonts w:ascii="Arial" w:hAnsi="Arial" w:cs="Arial"/>
        </w:rPr>
        <w:t xml:space="preserve">województwach </w:t>
      </w:r>
      <w:r w:rsidR="00F34C1B" w:rsidRPr="00C64847">
        <w:rPr>
          <w:rFonts w:ascii="Arial" w:hAnsi="Arial" w:cs="Arial"/>
        </w:rPr>
        <w:t xml:space="preserve">obserwowany jest wzrost </w:t>
      </w:r>
      <w:r w:rsidR="00412A38" w:rsidRPr="00C64847">
        <w:rPr>
          <w:rFonts w:ascii="Arial" w:hAnsi="Arial" w:cs="Arial"/>
        </w:rPr>
        <w:t>wartoś</w:t>
      </w:r>
      <w:r w:rsidR="00F34C1B" w:rsidRPr="00C64847">
        <w:rPr>
          <w:rFonts w:ascii="Arial" w:hAnsi="Arial" w:cs="Arial"/>
        </w:rPr>
        <w:t>ci</w:t>
      </w:r>
      <w:r w:rsidR="00412A38" w:rsidRPr="00C64847">
        <w:rPr>
          <w:rFonts w:ascii="Arial" w:hAnsi="Arial" w:cs="Arial"/>
        </w:rPr>
        <w:t xml:space="preserve"> wskaźnika</w:t>
      </w:r>
      <w:r w:rsidR="00982AB8">
        <w:rPr>
          <w:rFonts w:ascii="Arial" w:hAnsi="Arial" w:cs="Arial"/>
        </w:rPr>
        <w:t>.</w:t>
      </w:r>
    </w:p>
    <w:p w14:paraId="69FF4AC0" w14:textId="768B76A7" w:rsidR="00A1601A" w:rsidRPr="00C64847" w:rsidRDefault="00776552" w:rsidP="00982AB8">
      <w:pPr>
        <w:spacing w:line="276" w:lineRule="auto"/>
        <w:rPr>
          <w:rFonts w:ascii="Arial" w:hAnsi="Arial" w:cs="Arial"/>
        </w:rPr>
      </w:pPr>
      <w:r w:rsidRPr="00C64847">
        <w:rPr>
          <w:rFonts w:ascii="Arial" w:hAnsi="Arial" w:cs="Arial"/>
        </w:rPr>
        <w:t>W 202</w:t>
      </w:r>
      <w:r w:rsidR="00F34C1B" w:rsidRPr="00C64847">
        <w:rPr>
          <w:rFonts w:ascii="Arial" w:hAnsi="Arial" w:cs="Arial"/>
        </w:rPr>
        <w:t>2</w:t>
      </w:r>
      <w:r w:rsidRPr="00C64847">
        <w:rPr>
          <w:rFonts w:ascii="Arial" w:hAnsi="Arial" w:cs="Arial"/>
        </w:rPr>
        <w:t xml:space="preserve"> r. w województw</w:t>
      </w:r>
      <w:r w:rsidR="00F34C1B" w:rsidRPr="00C64847">
        <w:rPr>
          <w:rFonts w:ascii="Arial" w:hAnsi="Arial" w:cs="Arial"/>
        </w:rPr>
        <w:t>o</w:t>
      </w:r>
      <w:r w:rsidRPr="00C64847">
        <w:rPr>
          <w:rFonts w:ascii="Arial" w:hAnsi="Arial" w:cs="Arial"/>
        </w:rPr>
        <w:t xml:space="preserve"> podkarpacki</w:t>
      </w:r>
      <w:r w:rsidR="00F34C1B" w:rsidRPr="00C64847">
        <w:rPr>
          <w:rFonts w:ascii="Arial" w:hAnsi="Arial" w:cs="Arial"/>
        </w:rPr>
        <w:t>e</w:t>
      </w:r>
      <w:r w:rsidRPr="00C64847">
        <w:rPr>
          <w:rFonts w:ascii="Arial" w:hAnsi="Arial" w:cs="Arial"/>
        </w:rPr>
        <w:t>, w porównaniu do pozostałych województw Polski Wschodniej,</w:t>
      </w:r>
      <w:r w:rsidR="00F34C1B" w:rsidRPr="00C64847">
        <w:rPr>
          <w:rFonts w:ascii="Arial" w:hAnsi="Arial" w:cs="Arial"/>
        </w:rPr>
        <w:t xml:space="preserve"> pod względem </w:t>
      </w:r>
      <w:r w:rsidR="00F257EA" w:rsidRPr="00C64847">
        <w:rPr>
          <w:rFonts w:ascii="Arial" w:hAnsi="Arial" w:cs="Arial"/>
        </w:rPr>
        <w:t xml:space="preserve">liczby turystycznych obiektów noclegowych, </w:t>
      </w:r>
      <w:r w:rsidRPr="00C64847">
        <w:rPr>
          <w:rFonts w:ascii="Arial" w:hAnsi="Arial" w:cs="Arial"/>
        </w:rPr>
        <w:t xml:space="preserve"> </w:t>
      </w:r>
      <w:r w:rsidR="00F34C1B" w:rsidRPr="00C64847">
        <w:rPr>
          <w:rFonts w:ascii="Arial" w:hAnsi="Arial" w:cs="Arial"/>
        </w:rPr>
        <w:t xml:space="preserve">sklasyfikowano na </w:t>
      </w:r>
      <w:r w:rsidR="00F257EA" w:rsidRPr="00C64847">
        <w:rPr>
          <w:rFonts w:ascii="Arial" w:hAnsi="Arial" w:cs="Arial"/>
        </w:rPr>
        <w:t>1</w:t>
      </w:r>
      <w:r w:rsidR="00F34C1B" w:rsidRPr="00C64847">
        <w:rPr>
          <w:rFonts w:ascii="Arial" w:hAnsi="Arial" w:cs="Arial"/>
        </w:rPr>
        <w:t>. miejscu</w:t>
      </w:r>
      <w:r w:rsidR="00F257EA" w:rsidRPr="00C64847">
        <w:rPr>
          <w:rFonts w:ascii="Arial" w:hAnsi="Arial" w:cs="Arial"/>
        </w:rPr>
        <w:t>.</w:t>
      </w:r>
      <w:r w:rsidR="00F34C1B" w:rsidRPr="00C64847">
        <w:rPr>
          <w:rFonts w:ascii="Arial" w:hAnsi="Arial" w:cs="Arial"/>
        </w:rPr>
        <w:t xml:space="preserve"> </w:t>
      </w:r>
      <w:r w:rsidR="00F257EA" w:rsidRPr="00C64847">
        <w:rPr>
          <w:rFonts w:ascii="Arial" w:hAnsi="Arial" w:cs="Arial"/>
        </w:rPr>
        <w:t>Natomiast</w:t>
      </w:r>
      <w:r w:rsidR="00F34C1B" w:rsidRPr="00C64847">
        <w:rPr>
          <w:rFonts w:ascii="Arial" w:hAnsi="Arial" w:cs="Arial"/>
        </w:rPr>
        <w:t xml:space="preserve"> w przypadku udzielonych</w:t>
      </w:r>
      <w:r w:rsidR="00F257EA" w:rsidRPr="00C64847">
        <w:rPr>
          <w:rFonts w:ascii="Arial" w:hAnsi="Arial" w:cs="Arial"/>
        </w:rPr>
        <w:t xml:space="preserve"> </w:t>
      </w:r>
      <w:r w:rsidRPr="00C64847">
        <w:rPr>
          <w:rFonts w:ascii="Arial" w:hAnsi="Arial" w:cs="Arial"/>
        </w:rPr>
        <w:t>noclegów w przeliczeniu na 1000 ludności</w:t>
      </w:r>
      <w:r w:rsidR="00F257EA" w:rsidRPr="00C64847">
        <w:rPr>
          <w:rFonts w:ascii="Arial" w:hAnsi="Arial" w:cs="Arial"/>
        </w:rPr>
        <w:t>,</w:t>
      </w:r>
      <w:r w:rsidRPr="00C64847">
        <w:rPr>
          <w:rFonts w:ascii="Arial" w:hAnsi="Arial" w:cs="Arial"/>
        </w:rPr>
        <w:t xml:space="preserve"> </w:t>
      </w:r>
      <w:r w:rsidR="00F257EA" w:rsidRPr="00C64847">
        <w:rPr>
          <w:rFonts w:ascii="Arial" w:hAnsi="Arial" w:cs="Arial"/>
        </w:rPr>
        <w:t xml:space="preserve">wyższa wartość wskaźnika, niż w podkarpackim wystąpiła w województwie </w:t>
      </w:r>
      <w:r w:rsidR="00F34C1B" w:rsidRPr="00C64847">
        <w:rPr>
          <w:rFonts w:ascii="Arial" w:hAnsi="Arial" w:cs="Arial"/>
        </w:rPr>
        <w:t>warmińsko-mazurski</w:t>
      </w:r>
      <w:r w:rsidR="00F257EA" w:rsidRPr="00C64847">
        <w:rPr>
          <w:rFonts w:ascii="Arial" w:hAnsi="Arial" w:cs="Arial"/>
        </w:rPr>
        <w:t>m</w:t>
      </w:r>
      <w:r w:rsidR="00F34C1B" w:rsidRPr="00C64847">
        <w:rPr>
          <w:rFonts w:ascii="Arial" w:hAnsi="Arial" w:cs="Arial"/>
        </w:rPr>
        <w:t xml:space="preserve"> </w:t>
      </w:r>
      <w:r w:rsidR="00F257EA" w:rsidRPr="00C64847">
        <w:rPr>
          <w:rFonts w:ascii="Arial" w:hAnsi="Arial" w:cs="Arial"/>
        </w:rPr>
        <w:t>(</w:t>
      </w:r>
      <w:r w:rsidR="00F34C1B" w:rsidRPr="00C64847">
        <w:rPr>
          <w:rFonts w:ascii="Arial" w:hAnsi="Arial" w:cs="Arial"/>
        </w:rPr>
        <w:t xml:space="preserve">2 253,14 </w:t>
      </w:r>
      <w:r w:rsidR="00F257EA" w:rsidRPr="00C64847">
        <w:rPr>
          <w:rFonts w:ascii="Arial" w:hAnsi="Arial" w:cs="Arial"/>
        </w:rPr>
        <w:t xml:space="preserve">noclegów </w:t>
      </w:r>
      <w:r w:rsidR="00982AB8">
        <w:rPr>
          <w:rFonts w:ascii="Arial" w:hAnsi="Arial" w:cs="Arial"/>
        </w:rPr>
        <w:t>na 1000 ludności).</w:t>
      </w:r>
    </w:p>
    <w:p w14:paraId="01E38EA2" w14:textId="2E0A8D02" w:rsidR="00A1601A" w:rsidRPr="00C64847" w:rsidRDefault="00A1601A" w:rsidP="00982AB8">
      <w:pPr>
        <w:spacing w:line="276" w:lineRule="auto"/>
        <w:rPr>
          <w:rFonts w:ascii="Arial" w:hAnsi="Arial" w:cs="Arial"/>
        </w:rPr>
      </w:pPr>
      <w:r w:rsidRPr="00C64847">
        <w:rPr>
          <w:rFonts w:ascii="Arial" w:hAnsi="Arial" w:cs="Arial"/>
        </w:rPr>
        <w:t xml:space="preserve">Na usługi w zakresie turystyki </w:t>
      </w:r>
      <w:r w:rsidR="00BA341E" w:rsidRPr="00C64847">
        <w:rPr>
          <w:rFonts w:ascii="Arial" w:hAnsi="Arial" w:cs="Arial"/>
        </w:rPr>
        <w:t xml:space="preserve">zarówno w kraju, jak i </w:t>
      </w:r>
      <w:r w:rsidRPr="00C64847">
        <w:rPr>
          <w:rFonts w:ascii="Arial" w:hAnsi="Arial" w:cs="Arial"/>
        </w:rPr>
        <w:t>w województwie podkarpackim</w:t>
      </w:r>
      <w:r w:rsidR="00BA341E" w:rsidRPr="00C64847">
        <w:rPr>
          <w:rFonts w:ascii="Arial" w:hAnsi="Arial" w:cs="Arial"/>
        </w:rPr>
        <w:t>,</w:t>
      </w:r>
      <w:r w:rsidRPr="00C64847">
        <w:rPr>
          <w:rFonts w:ascii="Arial" w:hAnsi="Arial" w:cs="Arial"/>
        </w:rPr>
        <w:t xml:space="preserve"> wpływ miała pandemia COVID-19. </w:t>
      </w:r>
      <w:r w:rsidR="00BA341E" w:rsidRPr="00C64847">
        <w:rPr>
          <w:rFonts w:ascii="Arial" w:hAnsi="Arial" w:cs="Arial"/>
        </w:rPr>
        <w:t>O</w:t>
      </w:r>
      <w:r w:rsidRPr="00C64847">
        <w:rPr>
          <w:rFonts w:ascii="Arial" w:hAnsi="Arial" w:cs="Arial"/>
        </w:rPr>
        <w:t>d 2020 r. zaczęła zmniejszać się</w:t>
      </w:r>
      <w:r w:rsidR="00BA341E" w:rsidRPr="00C64847">
        <w:rPr>
          <w:rFonts w:ascii="Arial" w:hAnsi="Arial" w:cs="Arial"/>
        </w:rPr>
        <w:t xml:space="preserve"> liczba turystycznych obiektów </w:t>
      </w:r>
      <w:r w:rsidR="00BA341E" w:rsidRPr="00C64847">
        <w:rPr>
          <w:rFonts w:ascii="Arial" w:hAnsi="Arial" w:cs="Arial"/>
        </w:rPr>
        <w:lastRenderedPageBreak/>
        <w:t>noclegowych</w:t>
      </w:r>
      <w:r w:rsidRPr="00C64847">
        <w:rPr>
          <w:rFonts w:ascii="Arial" w:hAnsi="Arial" w:cs="Arial"/>
        </w:rPr>
        <w:t xml:space="preserve">. Wzrost liczby takich obiektów (w porównaniu do roku poprzedniego) zanotowano dopiero w 2022 r. </w:t>
      </w:r>
      <w:r w:rsidR="00BA341E" w:rsidRPr="00C64847">
        <w:rPr>
          <w:rFonts w:ascii="Arial" w:hAnsi="Arial" w:cs="Arial"/>
        </w:rPr>
        <w:t>Natomiast s</w:t>
      </w:r>
      <w:r w:rsidRPr="00C64847">
        <w:rPr>
          <w:rFonts w:ascii="Arial" w:hAnsi="Arial" w:cs="Arial"/>
        </w:rPr>
        <w:t>padek liczby udzielonych noclegów w przeliczeniu na 1 tys. ludności zanotowano w 2020 r., ale już od 2021 r. corocznie wa</w:t>
      </w:r>
      <w:r w:rsidR="00982AB8">
        <w:rPr>
          <w:rFonts w:ascii="Arial" w:hAnsi="Arial" w:cs="Arial"/>
        </w:rPr>
        <w:t>rtość wskaźnika zwiększała się.</w:t>
      </w:r>
    </w:p>
    <w:p w14:paraId="11E3847E" w14:textId="77777777" w:rsidR="00950759" w:rsidRPr="00C64847" w:rsidRDefault="00F41FD9" w:rsidP="00982AB8">
      <w:pPr>
        <w:spacing w:line="276" w:lineRule="auto"/>
        <w:rPr>
          <w:rFonts w:ascii="Arial" w:hAnsi="Arial" w:cs="Arial"/>
          <w:b/>
          <w:bCs/>
        </w:rPr>
      </w:pPr>
      <w:r w:rsidRPr="00C64847">
        <w:rPr>
          <w:rFonts w:ascii="Arial" w:hAnsi="Arial" w:cs="Arial"/>
          <w:b/>
          <w:bCs/>
        </w:rPr>
        <w:t>U</w:t>
      </w:r>
      <w:r w:rsidR="00595DCF" w:rsidRPr="00C64847">
        <w:rPr>
          <w:rFonts w:ascii="Arial" w:hAnsi="Arial" w:cs="Arial"/>
          <w:b/>
          <w:bCs/>
        </w:rPr>
        <w:t>sługi: przewozy lotnicze</w:t>
      </w:r>
    </w:p>
    <w:p w14:paraId="605E8C9F" w14:textId="744671AA" w:rsidR="005E7299" w:rsidRPr="00C64847" w:rsidRDefault="005E7299" w:rsidP="00982AB8">
      <w:pPr>
        <w:spacing w:line="276" w:lineRule="auto"/>
        <w:rPr>
          <w:rFonts w:ascii="Arial" w:hAnsi="Arial" w:cs="Arial"/>
        </w:rPr>
      </w:pPr>
      <w:r w:rsidRPr="00C64847">
        <w:rPr>
          <w:rFonts w:ascii="Arial" w:hAnsi="Arial" w:cs="Arial"/>
        </w:rPr>
        <w:t>S</w:t>
      </w:r>
      <w:r w:rsidR="00867312" w:rsidRPr="00C64847">
        <w:rPr>
          <w:rFonts w:ascii="Arial" w:hAnsi="Arial" w:cs="Arial"/>
        </w:rPr>
        <w:t>zczególnie trudnym rokiem dla transportu lotniczego</w:t>
      </w:r>
      <w:r w:rsidRPr="00C64847">
        <w:rPr>
          <w:rFonts w:ascii="Arial" w:hAnsi="Arial" w:cs="Arial"/>
        </w:rPr>
        <w:t xml:space="preserve"> był rok 2020</w:t>
      </w:r>
      <w:r w:rsidR="00867312" w:rsidRPr="00C64847">
        <w:rPr>
          <w:rFonts w:ascii="Arial" w:hAnsi="Arial" w:cs="Arial"/>
        </w:rPr>
        <w:t>. W województwie podkarpackim odprawiono zaledwie 234 294 pasażerów (przyjazdy i wyjazdy), co było spadkiem</w:t>
      </w:r>
      <w:r w:rsidR="00E64200" w:rsidRPr="00C64847">
        <w:rPr>
          <w:rFonts w:ascii="Arial" w:hAnsi="Arial" w:cs="Arial"/>
        </w:rPr>
        <w:t>,</w:t>
      </w:r>
      <w:r w:rsidR="00867312" w:rsidRPr="00C64847">
        <w:rPr>
          <w:rFonts w:ascii="Arial" w:hAnsi="Arial" w:cs="Arial"/>
        </w:rPr>
        <w:t xml:space="preserve"> w </w:t>
      </w:r>
      <w:r w:rsidR="008820DD" w:rsidRPr="00C64847">
        <w:rPr>
          <w:rFonts w:ascii="Arial" w:hAnsi="Arial" w:cs="Arial"/>
        </w:rPr>
        <w:t>porównaniu</w:t>
      </w:r>
      <w:r w:rsidR="00867312" w:rsidRPr="00C64847">
        <w:rPr>
          <w:rFonts w:ascii="Arial" w:hAnsi="Arial" w:cs="Arial"/>
        </w:rPr>
        <w:t xml:space="preserve"> do roku poprzedniego</w:t>
      </w:r>
      <w:r w:rsidRPr="00C64847">
        <w:rPr>
          <w:rFonts w:ascii="Arial" w:hAnsi="Arial" w:cs="Arial"/>
        </w:rPr>
        <w:t xml:space="preserve"> </w:t>
      </w:r>
      <w:r w:rsidR="00867312" w:rsidRPr="00C64847">
        <w:rPr>
          <w:rFonts w:ascii="Arial" w:hAnsi="Arial" w:cs="Arial"/>
        </w:rPr>
        <w:t xml:space="preserve">o </w:t>
      </w:r>
      <w:r w:rsidR="008820DD" w:rsidRPr="00C64847">
        <w:rPr>
          <w:rFonts w:ascii="Arial" w:hAnsi="Arial" w:cs="Arial"/>
        </w:rPr>
        <w:t>69,6%</w:t>
      </w:r>
      <w:r w:rsidR="005E19A3" w:rsidRPr="00C64847">
        <w:rPr>
          <w:rFonts w:ascii="Arial" w:hAnsi="Arial" w:cs="Arial"/>
        </w:rPr>
        <w:t xml:space="preserve"> (w kraju o 70,2%)</w:t>
      </w:r>
      <w:r w:rsidR="008820DD" w:rsidRPr="00C64847">
        <w:rPr>
          <w:rFonts w:ascii="Arial" w:hAnsi="Arial" w:cs="Arial"/>
        </w:rPr>
        <w:t xml:space="preserve">. W </w:t>
      </w:r>
      <w:r w:rsidR="00E64200" w:rsidRPr="00C64847">
        <w:rPr>
          <w:rFonts w:ascii="Arial" w:hAnsi="Arial" w:cs="Arial"/>
        </w:rPr>
        <w:t xml:space="preserve">2021 </w:t>
      </w:r>
      <w:r w:rsidR="009128FB" w:rsidRPr="00C64847">
        <w:rPr>
          <w:rFonts w:ascii="Arial" w:hAnsi="Arial" w:cs="Arial"/>
        </w:rPr>
        <w:t>roku,</w:t>
      </w:r>
      <w:r w:rsidR="00E64200" w:rsidRPr="00C64847">
        <w:rPr>
          <w:rFonts w:ascii="Arial" w:hAnsi="Arial" w:cs="Arial"/>
        </w:rPr>
        <w:t xml:space="preserve"> </w:t>
      </w:r>
      <w:r w:rsidR="00BD4201">
        <w:rPr>
          <w:rFonts w:ascii="Arial" w:hAnsi="Arial" w:cs="Arial"/>
        </w:rPr>
        <w:br/>
      </w:r>
      <w:r w:rsidR="009128FB" w:rsidRPr="00C64847">
        <w:rPr>
          <w:rFonts w:ascii="Arial" w:hAnsi="Arial" w:cs="Arial"/>
        </w:rPr>
        <w:t xml:space="preserve">w porównaniu do 2020, </w:t>
      </w:r>
      <w:r w:rsidR="00E64200" w:rsidRPr="00C64847">
        <w:rPr>
          <w:rFonts w:ascii="Arial" w:hAnsi="Arial" w:cs="Arial"/>
        </w:rPr>
        <w:t>zanotowano</w:t>
      </w:r>
      <w:r w:rsidR="009128FB" w:rsidRPr="00C64847">
        <w:rPr>
          <w:rFonts w:ascii="Arial" w:hAnsi="Arial" w:cs="Arial"/>
        </w:rPr>
        <w:t xml:space="preserve"> na lotnisku</w:t>
      </w:r>
      <w:r w:rsidR="00E64200" w:rsidRPr="00C64847">
        <w:rPr>
          <w:rFonts w:ascii="Arial" w:hAnsi="Arial" w:cs="Arial"/>
        </w:rPr>
        <w:t xml:space="preserve"> już wzrost o 8,7% </w:t>
      </w:r>
      <w:r w:rsidR="005E19A3" w:rsidRPr="00C64847">
        <w:rPr>
          <w:rFonts w:ascii="Arial" w:hAnsi="Arial" w:cs="Arial"/>
        </w:rPr>
        <w:t xml:space="preserve">(w kraju o 34,7%) </w:t>
      </w:r>
      <w:r w:rsidR="009128FB" w:rsidRPr="00C64847">
        <w:rPr>
          <w:rFonts w:ascii="Arial" w:hAnsi="Arial" w:cs="Arial"/>
        </w:rPr>
        <w:t xml:space="preserve">liczby odprawionych pasażerów. </w:t>
      </w:r>
      <w:r w:rsidR="004D4C01" w:rsidRPr="00C64847">
        <w:rPr>
          <w:rFonts w:ascii="Arial" w:hAnsi="Arial" w:cs="Arial"/>
        </w:rPr>
        <w:t>Wzrost liczby odprawionych pasażerów zanotowano jeszcze</w:t>
      </w:r>
      <w:r w:rsidR="005E19A3" w:rsidRPr="00C64847">
        <w:rPr>
          <w:rFonts w:ascii="Arial" w:hAnsi="Arial" w:cs="Arial"/>
        </w:rPr>
        <w:t xml:space="preserve"> </w:t>
      </w:r>
      <w:r w:rsidR="00BD4201">
        <w:rPr>
          <w:rFonts w:ascii="Arial" w:hAnsi="Arial" w:cs="Arial"/>
        </w:rPr>
        <w:br/>
      </w:r>
      <w:r w:rsidR="004D4C01" w:rsidRPr="00C64847">
        <w:rPr>
          <w:rFonts w:ascii="Arial" w:hAnsi="Arial" w:cs="Arial"/>
        </w:rPr>
        <w:t>w siedmiu województwach.</w:t>
      </w:r>
      <w:r w:rsidR="008A785D" w:rsidRPr="00C64847">
        <w:rPr>
          <w:rFonts w:ascii="Arial" w:hAnsi="Arial" w:cs="Arial"/>
        </w:rPr>
        <w:t xml:space="preserve"> </w:t>
      </w:r>
      <w:r w:rsidR="004D4C01" w:rsidRPr="00C64847">
        <w:rPr>
          <w:rFonts w:ascii="Arial" w:hAnsi="Arial" w:cs="Arial"/>
        </w:rPr>
        <w:t>W pozostałych pięciu nadal następowało zmniejszanie się liczby odprawionych pasażerów</w:t>
      </w:r>
      <w:r w:rsidR="006170E9" w:rsidRPr="00C64847">
        <w:rPr>
          <w:rStyle w:val="Odwoanieprzypisudolnego"/>
          <w:rFonts w:ascii="Arial" w:hAnsi="Arial" w:cs="Arial"/>
        </w:rPr>
        <w:footnoteReference w:id="43"/>
      </w:r>
      <w:r w:rsidR="004D4C01" w:rsidRPr="00C64847">
        <w:rPr>
          <w:rFonts w:ascii="Arial" w:hAnsi="Arial" w:cs="Arial"/>
        </w:rPr>
        <w:t>.</w:t>
      </w:r>
      <w:r w:rsidR="00C91E27" w:rsidRPr="00C64847">
        <w:rPr>
          <w:rFonts w:ascii="Arial" w:hAnsi="Arial" w:cs="Arial"/>
        </w:rPr>
        <w:t xml:space="preserve"> </w:t>
      </w:r>
      <w:r w:rsidR="00F257EA" w:rsidRPr="00C64847">
        <w:rPr>
          <w:rFonts w:ascii="Arial" w:hAnsi="Arial" w:cs="Arial"/>
        </w:rPr>
        <w:t>W 2022 r. nastąpił gwałtowny wzrost liczby odprawionych pasażerów na wszystkich lotniskach w kraju. W skali kraju był to wzrost o 108,4% w porównaniu do roku poprzedniego</w:t>
      </w:r>
      <w:r w:rsidR="00D500CD" w:rsidRPr="00C64847">
        <w:rPr>
          <w:rFonts w:ascii="Arial" w:hAnsi="Arial" w:cs="Arial"/>
        </w:rPr>
        <w:t xml:space="preserve"> (chociaż nie był to jeszcze stan sprze</w:t>
      </w:r>
      <w:r w:rsidRPr="00C64847">
        <w:rPr>
          <w:rFonts w:ascii="Arial" w:hAnsi="Arial" w:cs="Arial"/>
        </w:rPr>
        <w:t>d</w:t>
      </w:r>
      <w:r w:rsidR="00D500CD" w:rsidRPr="00C64847">
        <w:rPr>
          <w:rFonts w:ascii="Arial" w:hAnsi="Arial" w:cs="Arial"/>
        </w:rPr>
        <w:t xml:space="preserve"> pand</w:t>
      </w:r>
      <w:r w:rsidRPr="00C64847">
        <w:rPr>
          <w:rFonts w:ascii="Arial" w:hAnsi="Arial" w:cs="Arial"/>
        </w:rPr>
        <w:t>emii).</w:t>
      </w:r>
      <w:r w:rsidR="00BA341E" w:rsidRPr="00C64847">
        <w:rPr>
          <w:rFonts w:ascii="Arial" w:hAnsi="Arial" w:cs="Arial"/>
        </w:rPr>
        <w:br/>
      </w:r>
      <w:r w:rsidRPr="00C64847">
        <w:rPr>
          <w:rFonts w:ascii="Arial" w:hAnsi="Arial" w:cs="Arial"/>
        </w:rPr>
        <w:t>W województwie podkarpackim w 2022 r. odprawiono 682 526 pasażerów, co oznaczało wzrost w porównaniu do 2021 r. o 427 882 pasażerów, tj. o 168</w:t>
      </w:r>
      <w:r w:rsidR="00BA341E" w:rsidRPr="00C64847">
        <w:rPr>
          <w:rFonts w:ascii="Arial" w:hAnsi="Arial" w:cs="Arial"/>
        </w:rPr>
        <w:t>,0</w:t>
      </w:r>
      <w:r w:rsidRPr="00C64847">
        <w:rPr>
          <w:rFonts w:ascii="Arial" w:hAnsi="Arial" w:cs="Arial"/>
        </w:rPr>
        <w:t>%. W podkarpackim również nie był to jeszcze stan sprzed pandemii</w:t>
      </w:r>
      <w:r w:rsidR="008665DF" w:rsidRPr="00C64847">
        <w:rPr>
          <w:rStyle w:val="Odwoanieprzypisudolnego"/>
          <w:rFonts w:ascii="Arial" w:hAnsi="Arial" w:cs="Arial"/>
        </w:rPr>
        <w:footnoteReference w:id="44"/>
      </w:r>
      <w:r w:rsidR="00BD4201">
        <w:rPr>
          <w:rFonts w:ascii="Arial" w:hAnsi="Arial" w:cs="Arial"/>
        </w:rPr>
        <w:t>.</w:t>
      </w:r>
    </w:p>
    <w:p w14:paraId="26459F1B" w14:textId="49E03CE9" w:rsidR="00867312" w:rsidRPr="00C64847" w:rsidRDefault="006170E9" w:rsidP="00982AB8">
      <w:pPr>
        <w:spacing w:line="276" w:lineRule="auto"/>
        <w:rPr>
          <w:rFonts w:ascii="Arial" w:hAnsi="Arial" w:cs="Arial"/>
        </w:rPr>
      </w:pPr>
      <w:r w:rsidRPr="00C64847">
        <w:rPr>
          <w:rFonts w:ascii="Arial" w:hAnsi="Arial" w:cs="Arial"/>
        </w:rPr>
        <w:t>W porównaniu do województw Polski Wschodniej, w których występują lotniska</w:t>
      </w:r>
      <w:r w:rsidRPr="00C64847">
        <w:rPr>
          <w:rStyle w:val="Odwoanieprzypisudolnego"/>
          <w:rFonts w:ascii="Arial" w:hAnsi="Arial" w:cs="Arial"/>
        </w:rPr>
        <w:footnoteReference w:id="45"/>
      </w:r>
      <w:r w:rsidRPr="00C64847">
        <w:rPr>
          <w:rFonts w:ascii="Arial" w:hAnsi="Arial" w:cs="Arial"/>
        </w:rPr>
        <w:t>, województwo podkarpackie było zdecydowanym liderem w zakresie</w:t>
      </w:r>
      <w:r w:rsidR="00BD4201">
        <w:rPr>
          <w:rFonts w:ascii="Arial" w:hAnsi="Arial" w:cs="Arial"/>
        </w:rPr>
        <w:t xml:space="preserve"> liczby odprawionych pasażerów.</w:t>
      </w:r>
    </w:p>
    <w:p w14:paraId="57F5A580" w14:textId="77777777" w:rsidR="00C21A40" w:rsidRPr="00C64847" w:rsidRDefault="00D93D9D" w:rsidP="00982AB8">
      <w:pPr>
        <w:spacing w:line="276" w:lineRule="auto"/>
        <w:rPr>
          <w:rFonts w:ascii="Arial" w:hAnsi="Arial" w:cs="Arial"/>
          <w:b/>
          <w:bCs/>
        </w:rPr>
      </w:pPr>
      <w:r w:rsidRPr="00C64847">
        <w:rPr>
          <w:rFonts w:ascii="Arial" w:hAnsi="Arial" w:cs="Arial"/>
          <w:b/>
          <w:bCs/>
        </w:rPr>
        <w:t>P</w:t>
      </w:r>
      <w:r w:rsidR="00395513" w:rsidRPr="00C64847">
        <w:rPr>
          <w:rFonts w:ascii="Arial" w:hAnsi="Arial" w:cs="Arial"/>
          <w:b/>
          <w:bCs/>
        </w:rPr>
        <w:t>rodukcja sprzedana przemysłu</w:t>
      </w:r>
    </w:p>
    <w:p w14:paraId="05DAFF69" w14:textId="327E1F06" w:rsidR="00395513" w:rsidRPr="00C64847" w:rsidRDefault="00395513" w:rsidP="00982AB8">
      <w:pPr>
        <w:spacing w:line="276" w:lineRule="auto"/>
        <w:rPr>
          <w:rFonts w:ascii="Arial" w:hAnsi="Arial" w:cs="Arial"/>
        </w:rPr>
      </w:pPr>
      <w:r w:rsidRPr="00C64847">
        <w:rPr>
          <w:rFonts w:ascii="Arial" w:hAnsi="Arial" w:cs="Arial"/>
        </w:rPr>
        <w:t>W 202</w:t>
      </w:r>
      <w:r w:rsidR="00B60D49" w:rsidRPr="00C64847">
        <w:rPr>
          <w:rFonts w:ascii="Arial" w:hAnsi="Arial" w:cs="Arial"/>
        </w:rPr>
        <w:t>2</w:t>
      </w:r>
      <w:r w:rsidRPr="00C64847">
        <w:rPr>
          <w:rFonts w:ascii="Arial" w:hAnsi="Arial" w:cs="Arial"/>
        </w:rPr>
        <w:t xml:space="preserve"> r. wartość produkcji sprzedanej przemysłu w województwie podkarpackim wyniosła </w:t>
      </w:r>
      <w:r w:rsidR="00FE1F3C" w:rsidRPr="00C64847">
        <w:rPr>
          <w:rFonts w:ascii="Arial" w:hAnsi="Arial" w:cs="Arial"/>
        </w:rPr>
        <w:br/>
      </w:r>
      <w:r w:rsidR="00B60D49" w:rsidRPr="00C64847">
        <w:rPr>
          <w:rFonts w:ascii="Arial" w:hAnsi="Arial" w:cs="Arial"/>
        </w:rPr>
        <w:t>84 984,0</w:t>
      </w:r>
      <w:r w:rsidRPr="00C64847">
        <w:rPr>
          <w:rFonts w:ascii="Arial" w:hAnsi="Arial" w:cs="Arial"/>
        </w:rPr>
        <w:t xml:space="preserve"> mln zł (3,</w:t>
      </w:r>
      <w:r w:rsidR="00B60D49" w:rsidRPr="00C64847">
        <w:rPr>
          <w:rFonts w:ascii="Arial" w:hAnsi="Arial" w:cs="Arial"/>
        </w:rPr>
        <w:t>4</w:t>
      </w:r>
      <w:r w:rsidRPr="00C64847">
        <w:rPr>
          <w:rFonts w:ascii="Arial" w:hAnsi="Arial" w:cs="Arial"/>
        </w:rPr>
        <w:t>% wartości w kraju). W porównaniu do 2018 r. wartość produkcji zwięk</w:t>
      </w:r>
      <w:r w:rsidR="00BD4201">
        <w:rPr>
          <w:rFonts w:ascii="Arial" w:hAnsi="Arial" w:cs="Arial"/>
        </w:rPr>
        <w:t xml:space="preserve">szyła się </w:t>
      </w:r>
      <w:r w:rsidRPr="00C64847">
        <w:rPr>
          <w:rFonts w:ascii="Arial" w:hAnsi="Arial" w:cs="Arial"/>
        </w:rPr>
        <w:t xml:space="preserve">w podkarpackim o </w:t>
      </w:r>
      <w:r w:rsidR="00B60D49" w:rsidRPr="00C64847">
        <w:rPr>
          <w:rFonts w:ascii="Arial" w:hAnsi="Arial" w:cs="Arial"/>
        </w:rPr>
        <w:t>71,9</w:t>
      </w:r>
      <w:r w:rsidRPr="00C64847">
        <w:rPr>
          <w:rFonts w:ascii="Arial" w:hAnsi="Arial" w:cs="Arial"/>
        </w:rPr>
        <w:t>%</w:t>
      </w:r>
      <w:r w:rsidR="00947E7F" w:rsidRPr="00C64847">
        <w:rPr>
          <w:rFonts w:ascii="Arial" w:hAnsi="Arial" w:cs="Arial"/>
        </w:rPr>
        <w:t xml:space="preserve">, </w:t>
      </w:r>
      <w:r w:rsidR="00B60D49" w:rsidRPr="00C64847">
        <w:rPr>
          <w:rFonts w:ascii="Arial" w:hAnsi="Arial" w:cs="Arial"/>
        </w:rPr>
        <w:t xml:space="preserve">tj. </w:t>
      </w:r>
      <w:r w:rsidR="00947E7F" w:rsidRPr="00C64847">
        <w:rPr>
          <w:rFonts w:ascii="Arial" w:hAnsi="Arial" w:cs="Arial"/>
        </w:rPr>
        <w:t>z 49 429,2 mln zł</w:t>
      </w:r>
      <w:r w:rsidRPr="00C64847">
        <w:rPr>
          <w:rFonts w:ascii="Arial" w:hAnsi="Arial" w:cs="Arial"/>
        </w:rPr>
        <w:t xml:space="preserve"> (w kraju o </w:t>
      </w:r>
      <w:r w:rsidR="00B60D49" w:rsidRPr="00C64847">
        <w:rPr>
          <w:rFonts w:ascii="Arial" w:hAnsi="Arial" w:cs="Arial"/>
        </w:rPr>
        <w:t>69,8</w:t>
      </w:r>
      <w:r w:rsidRPr="00C64847">
        <w:rPr>
          <w:rFonts w:ascii="Arial" w:hAnsi="Arial" w:cs="Arial"/>
        </w:rPr>
        <w:t xml:space="preserve">%). </w:t>
      </w:r>
      <w:r w:rsidR="00BD4201">
        <w:rPr>
          <w:rFonts w:ascii="Arial" w:hAnsi="Arial" w:cs="Arial"/>
        </w:rPr>
        <w:br/>
      </w:r>
      <w:r w:rsidRPr="00C64847">
        <w:rPr>
          <w:rFonts w:ascii="Arial" w:hAnsi="Arial" w:cs="Arial"/>
        </w:rPr>
        <w:t>W analizowanych latach w zakresie produkcji sprzedanej przemysłu ogółem podkarpackie lokowano corocznie na miejscu 9. wśród województw.</w:t>
      </w:r>
      <w:r w:rsidR="00EE027B" w:rsidRPr="00C64847">
        <w:rPr>
          <w:rFonts w:ascii="Arial" w:hAnsi="Arial" w:cs="Arial"/>
        </w:rPr>
        <w:t xml:space="preserve"> </w:t>
      </w:r>
      <w:r w:rsidR="00FF7F91" w:rsidRPr="00C64847">
        <w:rPr>
          <w:rFonts w:ascii="Arial" w:hAnsi="Arial" w:cs="Arial"/>
        </w:rPr>
        <w:t>Corocznie również obserwowano wzrost wartości produkcji sprzedanej przemysłu</w:t>
      </w:r>
      <w:r w:rsidR="00BD4201">
        <w:rPr>
          <w:rFonts w:ascii="Arial" w:hAnsi="Arial" w:cs="Arial"/>
        </w:rPr>
        <w:t xml:space="preserve"> </w:t>
      </w:r>
      <w:r w:rsidR="00FF7F91" w:rsidRPr="00C64847">
        <w:rPr>
          <w:rFonts w:ascii="Arial" w:hAnsi="Arial" w:cs="Arial"/>
        </w:rPr>
        <w:t>(z wyjątkiem roku 2020</w:t>
      </w:r>
      <w:r w:rsidR="00E76765" w:rsidRPr="00C64847">
        <w:rPr>
          <w:rFonts w:ascii="Arial" w:hAnsi="Arial" w:cs="Arial"/>
        </w:rPr>
        <w:t xml:space="preserve">, w którym </w:t>
      </w:r>
      <w:r w:rsidR="00BD4201">
        <w:rPr>
          <w:rFonts w:ascii="Arial" w:hAnsi="Arial" w:cs="Arial"/>
        </w:rPr>
        <w:br/>
      </w:r>
      <w:r w:rsidR="00E76765" w:rsidRPr="00C64847">
        <w:rPr>
          <w:rFonts w:ascii="Arial" w:hAnsi="Arial" w:cs="Arial"/>
        </w:rPr>
        <w:t>w dwunastu województwach zmniejszyła się wartość produkcji sprzedanej przemysłu</w:t>
      </w:r>
      <w:r w:rsidR="00FF7F91" w:rsidRPr="00C64847">
        <w:rPr>
          <w:rFonts w:ascii="Arial" w:hAnsi="Arial" w:cs="Arial"/>
        </w:rPr>
        <w:t>)</w:t>
      </w:r>
      <w:r w:rsidR="00E76765" w:rsidRPr="00C64847">
        <w:rPr>
          <w:rStyle w:val="Odwoanieprzypisudolnego"/>
          <w:rFonts w:ascii="Arial" w:hAnsi="Arial" w:cs="Arial"/>
        </w:rPr>
        <w:footnoteReference w:id="46"/>
      </w:r>
      <w:r w:rsidR="00FF7F91" w:rsidRPr="00C64847">
        <w:rPr>
          <w:rFonts w:ascii="Arial" w:hAnsi="Arial" w:cs="Arial"/>
        </w:rPr>
        <w:t>.</w:t>
      </w:r>
      <w:r w:rsidR="00346393" w:rsidRPr="00C64847">
        <w:rPr>
          <w:rFonts w:ascii="Arial" w:hAnsi="Arial" w:cs="Arial"/>
        </w:rPr>
        <w:t xml:space="preserve"> </w:t>
      </w:r>
      <w:r w:rsidR="00BD4201">
        <w:rPr>
          <w:rFonts w:ascii="Arial" w:hAnsi="Arial" w:cs="Arial"/>
        </w:rPr>
        <w:br/>
      </w:r>
      <w:r w:rsidRPr="00C64847">
        <w:rPr>
          <w:rFonts w:ascii="Arial" w:hAnsi="Arial" w:cs="Arial"/>
        </w:rPr>
        <w:t xml:space="preserve">W porównaniu do pozostałych </w:t>
      </w:r>
      <w:r w:rsidR="00947E7F" w:rsidRPr="00C64847">
        <w:rPr>
          <w:rFonts w:ascii="Arial" w:hAnsi="Arial" w:cs="Arial"/>
        </w:rPr>
        <w:t>województw</w:t>
      </w:r>
      <w:r w:rsidRPr="00C64847">
        <w:rPr>
          <w:rFonts w:ascii="Arial" w:hAnsi="Arial" w:cs="Arial"/>
        </w:rPr>
        <w:t xml:space="preserve"> Polski Wschodniej podkarpackie</w:t>
      </w:r>
      <w:r w:rsidR="00FF7F91" w:rsidRPr="00C64847">
        <w:rPr>
          <w:rFonts w:ascii="Arial" w:hAnsi="Arial" w:cs="Arial"/>
        </w:rPr>
        <w:t xml:space="preserve">, pod względem wartości produkcji sprzedanej przemysłu, </w:t>
      </w:r>
      <w:r w:rsidR="00BD4201">
        <w:rPr>
          <w:rFonts w:ascii="Arial" w:hAnsi="Arial" w:cs="Arial"/>
        </w:rPr>
        <w:t>było zdecydowanym liderem.</w:t>
      </w:r>
    </w:p>
    <w:p w14:paraId="3D8525CD" w14:textId="23F480D1" w:rsidR="00947E7F" w:rsidRPr="00C64847" w:rsidRDefault="00947E7F" w:rsidP="00982AB8">
      <w:pPr>
        <w:spacing w:line="276" w:lineRule="auto"/>
        <w:rPr>
          <w:rFonts w:ascii="Arial" w:hAnsi="Arial" w:cs="Arial"/>
          <w:b/>
          <w:bCs/>
        </w:rPr>
      </w:pPr>
      <w:r w:rsidRPr="00C64847">
        <w:rPr>
          <w:rFonts w:ascii="Arial" w:hAnsi="Arial" w:cs="Arial"/>
        </w:rPr>
        <w:t xml:space="preserve">W latach od 2018 do 2021 r. w województwie podkarpackim wskaźnik dynamiki </w:t>
      </w:r>
      <w:r w:rsidR="00EE027B" w:rsidRPr="00C64847">
        <w:rPr>
          <w:rFonts w:ascii="Arial" w:hAnsi="Arial" w:cs="Arial"/>
        </w:rPr>
        <w:t>w cenach stałych</w:t>
      </w:r>
      <w:r w:rsidR="00EE027B" w:rsidRPr="00C64847">
        <w:rPr>
          <w:rStyle w:val="Odwoanieprzypisudolnego"/>
          <w:rFonts w:ascii="Arial" w:hAnsi="Arial" w:cs="Arial"/>
        </w:rPr>
        <w:footnoteReference w:id="47"/>
      </w:r>
      <w:r w:rsidR="00EE027B" w:rsidRPr="00C64847">
        <w:rPr>
          <w:rFonts w:ascii="Arial" w:hAnsi="Arial" w:cs="Arial"/>
        </w:rPr>
        <w:t xml:space="preserve">, </w:t>
      </w:r>
      <w:r w:rsidRPr="00C64847">
        <w:rPr>
          <w:rFonts w:ascii="Arial" w:hAnsi="Arial" w:cs="Arial"/>
        </w:rPr>
        <w:t>produkcji sprzedanej przemysłu ogółem,</w:t>
      </w:r>
      <w:r w:rsidR="00EE027B" w:rsidRPr="00C64847">
        <w:rPr>
          <w:rFonts w:ascii="Arial" w:hAnsi="Arial" w:cs="Arial"/>
        </w:rPr>
        <w:t xml:space="preserve"> </w:t>
      </w:r>
      <w:r w:rsidRPr="00C64847">
        <w:rPr>
          <w:rFonts w:ascii="Arial" w:hAnsi="Arial" w:cs="Arial"/>
        </w:rPr>
        <w:t xml:space="preserve">był najwyższy w kraju (z wyjątkiem 2020 r.). </w:t>
      </w:r>
      <w:r w:rsidR="00E76765" w:rsidRPr="00C64847">
        <w:rPr>
          <w:rFonts w:ascii="Arial" w:hAnsi="Arial" w:cs="Arial"/>
        </w:rPr>
        <w:t xml:space="preserve">W 2021 r. osiągnął poziom 117,7 (przy średniej dla kraju wynoszącej 114,8). W 2018 r. wskaźnik dynamiki produkcji sprzedanej przemysłu ogółem wyniósł 109,8 (przy średniej dla kraju 105,8). </w:t>
      </w:r>
      <w:r w:rsidR="00804F05" w:rsidRPr="00C64847">
        <w:rPr>
          <w:rFonts w:ascii="Arial" w:hAnsi="Arial" w:cs="Arial"/>
        </w:rPr>
        <w:t xml:space="preserve">W 2022 r. wartość wskaźnika uległa zmniejszeniu </w:t>
      </w:r>
      <w:r w:rsidR="00E76765" w:rsidRPr="00C64847">
        <w:rPr>
          <w:rFonts w:ascii="Arial" w:hAnsi="Arial" w:cs="Arial"/>
        </w:rPr>
        <w:t xml:space="preserve">(do 115,4 w porównaniu do </w:t>
      </w:r>
      <w:r w:rsidR="00E76765" w:rsidRPr="00C64847">
        <w:rPr>
          <w:rFonts w:ascii="Arial" w:hAnsi="Arial" w:cs="Arial"/>
        </w:rPr>
        <w:lastRenderedPageBreak/>
        <w:t xml:space="preserve">roku poprzedniego) </w:t>
      </w:r>
      <w:r w:rsidR="00804F05" w:rsidRPr="00C64847">
        <w:rPr>
          <w:rFonts w:ascii="Arial" w:hAnsi="Arial" w:cs="Arial"/>
        </w:rPr>
        <w:t>lokując województwo na</w:t>
      </w:r>
      <w:r w:rsidR="00E76765" w:rsidRPr="00C64847">
        <w:rPr>
          <w:rFonts w:ascii="Arial" w:hAnsi="Arial" w:cs="Arial"/>
        </w:rPr>
        <w:t xml:space="preserve"> </w:t>
      </w:r>
      <w:r w:rsidR="00804F05" w:rsidRPr="00C64847">
        <w:rPr>
          <w:rFonts w:ascii="Arial" w:hAnsi="Arial" w:cs="Arial"/>
        </w:rPr>
        <w:t>3. miejscu w kraju</w:t>
      </w:r>
      <w:r w:rsidR="00B04DDE" w:rsidRPr="00C64847">
        <w:rPr>
          <w:rFonts w:ascii="Arial" w:hAnsi="Arial" w:cs="Arial"/>
        </w:rPr>
        <w:t xml:space="preserve"> (w skali kraju równie</w:t>
      </w:r>
      <w:r w:rsidR="0070781E" w:rsidRPr="00C64847">
        <w:rPr>
          <w:rFonts w:ascii="Arial" w:hAnsi="Arial" w:cs="Arial"/>
        </w:rPr>
        <w:t>ż</w:t>
      </w:r>
      <w:r w:rsidR="00B04DDE" w:rsidRPr="00C64847">
        <w:rPr>
          <w:rFonts w:ascii="Arial" w:hAnsi="Arial" w:cs="Arial"/>
        </w:rPr>
        <w:t xml:space="preserve"> miało miejsce obniżenie wartości tego wskaźnika)</w:t>
      </w:r>
      <w:r w:rsidR="00BD4201">
        <w:rPr>
          <w:rFonts w:ascii="Arial" w:hAnsi="Arial" w:cs="Arial"/>
        </w:rPr>
        <w:t>.</w:t>
      </w:r>
    </w:p>
    <w:p w14:paraId="38080E54" w14:textId="77777777" w:rsidR="00C21A40" w:rsidRPr="00C64847" w:rsidRDefault="00F57267" w:rsidP="00982AB8">
      <w:pPr>
        <w:spacing w:line="276" w:lineRule="auto"/>
        <w:rPr>
          <w:rFonts w:ascii="Arial" w:hAnsi="Arial" w:cs="Arial"/>
          <w:b/>
          <w:bCs/>
        </w:rPr>
      </w:pPr>
      <w:r w:rsidRPr="00C64847">
        <w:rPr>
          <w:rFonts w:ascii="Arial" w:hAnsi="Arial" w:cs="Arial"/>
          <w:b/>
          <w:bCs/>
        </w:rPr>
        <w:t>N</w:t>
      </w:r>
      <w:r w:rsidR="00EE027B" w:rsidRPr="00C64847">
        <w:rPr>
          <w:rFonts w:ascii="Arial" w:hAnsi="Arial" w:cs="Arial"/>
          <w:b/>
          <w:bCs/>
        </w:rPr>
        <w:t>akłady na działalność innowacyjną w przedsiębiorstwach</w:t>
      </w:r>
    </w:p>
    <w:p w14:paraId="281A72BA" w14:textId="4127BDB9" w:rsidR="00EE027B" w:rsidRPr="00C64847" w:rsidRDefault="00EE027B" w:rsidP="00982AB8">
      <w:pPr>
        <w:spacing w:line="276" w:lineRule="auto"/>
        <w:rPr>
          <w:rFonts w:ascii="Arial" w:hAnsi="Arial" w:cs="Arial"/>
          <w:b/>
          <w:bCs/>
        </w:rPr>
      </w:pPr>
      <w:r w:rsidRPr="00C64847">
        <w:rPr>
          <w:rFonts w:ascii="Arial" w:hAnsi="Arial" w:cs="Arial"/>
        </w:rPr>
        <w:t>W 202</w:t>
      </w:r>
      <w:r w:rsidR="00F57267" w:rsidRPr="00C64847">
        <w:rPr>
          <w:rFonts w:ascii="Arial" w:hAnsi="Arial" w:cs="Arial"/>
        </w:rPr>
        <w:t>1</w:t>
      </w:r>
      <w:r w:rsidRPr="00C64847">
        <w:rPr>
          <w:rFonts w:ascii="Arial" w:hAnsi="Arial" w:cs="Arial"/>
        </w:rPr>
        <w:t xml:space="preserve"> r.</w:t>
      </w:r>
      <w:r w:rsidRPr="00C64847">
        <w:rPr>
          <w:rStyle w:val="Odwoanieprzypisudolnego"/>
          <w:rFonts w:ascii="Arial" w:hAnsi="Arial" w:cs="Arial"/>
        </w:rPr>
        <w:footnoteReference w:id="48"/>
      </w:r>
      <w:r w:rsidRPr="00C64847">
        <w:rPr>
          <w:rFonts w:ascii="Arial" w:hAnsi="Arial" w:cs="Arial"/>
        </w:rPr>
        <w:t xml:space="preserve"> w województwie podkarpackim nakłady na działalność innowacyjną</w:t>
      </w:r>
      <w:r w:rsidR="00060625" w:rsidRPr="00C64847">
        <w:rPr>
          <w:rFonts w:ascii="Arial" w:hAnsi="Arial" w:cs="Arial"/>
        </w:rPr>
        <w:t xml:space="preserve"> </w:t>
      </w:r>
      <w:r w:rsidR="002C5F74">
        <w:rPr>
          <w:rFonts w:ascii="Arial" w:hAnsi="Arial" w:cs="Arial"/>
        </w:rPr>
        <w:br/>
      </w:r>
      <w:r w:rsidRPr="00C64847">
        <w:rPr>
          <w:rFonts w:ascii="Arial" w:hAnsi="Arial" w:cs="Arial"/>
        </w:rPr>
        <w:t>w przedsiębiorstwach w relacji do PKB wyniosły 2</w:t>
      </w:r>
      <w:r w:rsidR="00F57267" w:rsidRPr="00C64847">
        <w:rPr>
          <w:rFonts w:ascii="Arial" w:hAnsi="Arial" w:cs="Arial"/>
        </w:rPr>
        <w:t>,24%</w:t>
      </w:r>
      <w:r w:rsidRPr="00C64847">
        <w:rPr>
          <w:rFonts w:ascii="Arial" w:hAnsi="Arial" w:cs="Arial"/>
        </w:rPr>
        <w:t xml:space="preserve"> (</w:t>
      </w:r>
      <w:r w:rsidR="00F57267" w:rsidRPr="00C64847">
        <w:rPr>
          <w:rFonts w:ascii="Arial" w:hAnsi="Arial" w:cs="Arial"/>
        </w:rPr>
        <w:t>3</w:t>
      </w:r>
      <w:r w:rsidRPr="00C64847">
        <w:rPr>
          <w:rFonts w:ascii="Arial" w:hAnsi="Arial" w:cs="Arial"/>
        </w:rPr>
        <w:t>. miejsce w kraju</w:t>
      </w:r>
      <w:r w:rsidR="00F57267" w:rsidRPr="00C64847">
        <w:rPr>
          <w:rFonts w:ascii="Arial" w:hAnsi="Arial" w:cs="Arial"/>
        </w:rPr>
        <w:t>)</w:t>
      </w:r>
      <w:r w:rsidR="00F57267" w:rsidRPr="00C64847">
        <w:rPr>
          <w:rStyle w:val="Odwoanieprzypisudolnego"/>
          <w:rFonts w:ascii="Arial" w:hAnsi="Arial" w:cs="Arial"/>
        </w:rPr>
        <w:footnoteReference w:id="49"/>
      </w:r>
      <w:r w:rsidR="00F57267" w:rsidRPr="00C64847">
        <w:rPr>
          <w:rFonts w:ascii="Arial" w:hAnsi="Arial" w:cs="Arial"/>
        </w:rPr>
        <w:t xml:space="preserve">, </w:t>
      </w:r>
      <w:r w:rsidRPr="00C64847">
        <w:rPr>
          <w:rFonts w:ascii="Arial" w:hAnsi="Arial" w:cs="Arial"/>
        </w:rPr>
        <w:t xml:space="preserve">przy średniej </w:t>
      </w:r>
      <w:r w:rsidR="002C5F74">
        <w:rPr>
          <w:rFonts w:ascii="Arial" w:hAnsi="Arial" w:cs="Arial"/>
        </w:rPr>
        <w:br/>
      </w:r>
      <w:r w:rsidRPr="00C64847">
        <w:rPr>
          <w:rFonts w:ascii="Arial" w:hAnsi="Arial" w:cs="Arial"/>
        </w:rPr>
        <w:t>w kraju wynoszącej 1,</w:t>
      </w:r>
      <w:r w:rsidR="00F57267" w:rsidRPr="00C64847">
        <w:rPr>
          <w:rFonts w:ascii="Arial" w:hAnsi="Arial" w:cs="Arial"/>
        </w:rPr>
        <w:t>58%</w:t>
      </w:r>
      <w:r w:rsidRPr="00C64847">
        <w:rPr>
          <w:rFonts w:ascii="Arial" w:hAnsi="Arial" w:cs="Arial"/>
        </w:rPr>
        <w:t>.</w:t>
      </w:r>
      <w:r w:rsidR="00060625" w:rsidRPr="00C64847">
        <w:rPr>
          <w:rFonts w:ascii="Arial" w:hAnsi="Arial" w:cs="Arial"/>
        </w:rPr>
        <w:t xml:space="preserve"> </w:t>
      </w:r>
      <w:r w:rsidRPr="00C64847">
        <w:rPr>
          <w:rFonts w:ascii="Arial" w:hAnsi="Arial" w:cs="Arial"/>
        </w:rPr>
        <w:t>W porównaniu do 2019 r.</w:t>
      </w:r>
      <w:r w:rsidRPr="00C64847">
        <w:rPr>
          <w:rStyle w:val="Odwoanieprzypisudolnego"/>
          <w:rFonts w:ascii="Arial" w:hAnsi="Arial" w:cs="Arial"/>
        </w:rPr>
        <w:footnoteReference w:id="50"/>
      </w:r>
      <w:r w:rsidR="00060625" w:rsidRPr="00C64847">
        <w:rPr>
          <w:rFonts w:ascii="Arial" w:hAnsi="Arial" w:cs="Arial"/>
        </w:rPr>
        <w:t xml:space="preserve"> wartość wskaźnika dla </w:t>
      </w:r>
      <w:r w:rsidR="002F04E6" w:rsidRPr="00C64847">
        <w:rPr>
          <w:rFonts w:ascii="Arial" w:hAnsi="Arial" w:cs="Arial"/>
        </w:rPr>
        <w:t xml:space="preserve">województwa </w:t>
      </w:r>
      <w:r w:rsidR="00060625" w:rsidRPr="00C64847">
        <w:rPr>
          <w:rFonts w:ascii="Arial" w:hAnsi="Arial" w:cs="Arial"/>
        </w:rPr>
        <w:t xml:space="preserve">podkarpackiego </w:t>
      </w:r>
      <w:r w:rsidR="002C5F74">
        <w:rPr>
          <w:rFonts w:ascii="Arial" w:hAnsi="Arial" w:cs="Arial"/>
        </w:rPr>
        <w:t xml:space="preserve">zmniejszyła się </w:t>
      </w:r>
      <w:r w:rsidR="00060625" w:rsidRPr="00C64847">
        <w:rPr>
          <w:rFonts w:ascii="Arial" w:hAnsi="Arial" w:cs="Arial"/>
        </w:rPr>
        <w:t>(z 2,4</w:t>
      </w:r>
      <w:r w:rsidR="00F57267" w:rsidRPr="00C64847">
        <w:rPr>
          <w:rFonts w:ascii="Arial" w:hAnsi="Arial" w:cs="Arial"/>
        </w:rPr>
        <w:t>2%</w:t>
      </w:r>
      <w:r w:rsidR="002F04E6" w:rsidRPr="00C64847">
        <w:rPr>
          <w:rFonts w:ascii="Arial" w:hAnsi="Arial" w:cs="Arial"/>
        </w:rPr>
        <w:t xml:space="preserve"> w 2019 r.)</w:t>
      </w:r>
      <w:r w:rsidR="002F04E6" w:rsidRPr="00C64847">
        <w:rPr>
          <w:rStyle w:val="Odwoanieprzypisudolnego"/>
          <w:rFonts w:ascii="Arial" w:hAnsi="Arial" w:cs="Arial"/>
        </w:rPr>
        <w:footnoteReference w:id="51"/>
      </w:r>
      <w:r w:rsidR="002F04E6" w:rsidRPr="00C64847">
        <w:rPr>
          <w:rFonts w:ascii="Arial" w:hAnsi="Arial" w:cs="Arial"/>
        </w:rPr>
        <w:t>. Ś</w:t>
      </w:r>
      <w:r w:rsidR="00060625" w:rsidRPr="00C64847">
        <w:rPr>
          <w:rFonts w:ascii="Arial" w:hAnsi="Arial" w:cs="Arial"/>
        </w:rPr>
        <w:t>rednio w kraju nastąpił</w:t>
      </w:r>
      <w:r w:rsidR="002F04E6" w:rsidRPr="00C64847">
        <w:rPr>
          <w:rFonts w:ascii="Arial" w:hAnsi="Arial" w:cs="Arial"/>
        </w:rPr>
        <w:t>o</w:t>
      </w:r>
      <w:r w:rsidR="00060625" w:rsidRPr="00C64847">
        <w:rPr>
          <w:rFonts w:ascii="Arial" w:hAnsi="Arial" w:cs="Arial"/>
        </w:rPr>
        <w:t xml:space="preserve"> </w:t>
      </w:r>
      <w:r w:rsidR="002F04E6" w:rsidRPr="00C64847">
        <w:rPr>
          <w:rFonts w:ascii="Arial" w:hAnsi="Arial" w:cs="Arial"/>
        </w:rPr>
        <w:t>zmniejszenie nakła</w:t>
      </w:r>
      <w:r w:rsidR="002C5F74">
        <w:rPr>
          <w:rFonts w:ascii="Arial" w:hAnsi="Arial" w:cs="Arial"/>
        </w:rPr>
        <w:t xml:space="preserve">dów na działalność innowacyjną </w:t>
      </w:r>
      <w:r w:rsidR="002F04E6" w:rsidRPr="00C64847">
        <w:rPr>
          <w:rFonts w:ascii="Arial" w:hAnsi="Arial" w:cs="Arial"/>
        </w:rPr>
        <w:t>w przedsiębiorstwach w relacji do PKB</w:t>
      </w:r>
      <w:r w:rsidR="00060625" w:rsidRPr="00C64847">
        <w:rPr>
          <w:rFonts w:ascii="Arial" w:hAnsi="Arial" w:cs="Arial"/>
        </w:rPr>
        <w:t xml:space="preserve"> </w:t>
      </w:r>
      <w:r w:rsidR="002C5F74">
        <w:rPr>
          <w:rFonts w:ascii="Arial" w:hAnsi="Arial" w:cs="Arial"/>
        </w:rPr>
        <w:br/>
      </w:r>
      <w:r w:rsidR="00060625" w:rsidRPr="00C64847">
        <w:rPr>
          <w:rFonts w:ascii="Arial" w:hAnsi="Arial" w:cs="Arial"/>
        </w:rPr>
        <w:t>(z 1,6</w:t>
      </w:r>
      <w:r w:rsidR="002F04E6" w:rsidRPr="00C64847">
        <w:rPr>
          <w:rFonts w:ascii="Arial" w:hAnsi="Arial" w:cs="Arial"/>
        </w:rPr>
        <w:t>9% w 2019 r. do 1,58% w 2021 r.</w:t>
      </w:r>
      <w:r w:rsidR="00060625" w:rsidRPr="00C64847">
        <w:rPr>
          <w:rFonts w:ascii="Arial" w:hAnsi="Arial" w:cs="Arial"/>
        </w:rPr>
        <w:t xml:space="preserve">). </w:t>
      </w:r>
      <w:r w:rsidR="00E41975" w:rsidRPr="00C64847">
        <w:rPr>
          <w:rFonts w:ascii="Arial" w:hAnsi="Arial" w:cs="Arial"/>
        </w:rPr>
        <w:t>Jeszcze w 2020 r. w województwie podkarpackim obserwowano wzrost wartości tego wskaźnika (w porównaniu do roku poprzedniego)</w:t>
      </w:r>
      <w:r w:rsidR="00E41975" w:rsidRPr="00C64847">
        <w:rPr>
          <w:rStyle w:val="Odwoanieprzypisudolnego"/>
          <w:rFonts w:ascii="Arial" w:hAnsi="Arial" w:cs="Arial"/>
        </w:rPr>
        <w:footnoteReference w:id="52"/>
      </w:r>
      <w:r w:rsidR="00E41975" w:rsidRPr="00C64847">
        <w:rPr>
          <w:rFonts w:ascii="Arial" w:hAnsi="Arial" w:cs="Arial"/>
        </w:rPr>
        <w:t>.</w:t>
      </w:r>
    </w:p>
    <w:p w14:paraId="19B0049E" w14:textId="77777777" w:rsidR="00A41A8C" w:rsidRPr="00C64847" w:rsidRDefault="00DD64D3" w:rsidP="00982AB8">
      <w:pPr>
        <w:spacing w:line="276" w:lineRule="auto"/>
        <w:rPr>
          <w:rFonts w:ascii="Arial" w:hAnsi="Arial" w:cs="Arial"/>
          <w:b/>
          <w:bCs/>
        </w:rPr>
      </w:pPr>
      <w:r w:rsidRPr="00C64847">
        <w:rPr>
          <w:rFonts w:ascii="Arial" w:hAnsi="Arial" w:cs="Arial"/>
          <w:b/>
          <w:bCs/>
        </w:rPr>
        <w:t>U</w:t>
      </w:r>
      <w:r w:rsidR="00A41A8C" w:rsidRPr="00C64847">
        <w:rPr>
          <w:rFonts w:ascii="Arial" w:hAnsi="Arial" w:cs="Arial"/>
          <w:b/>
          <w:bCs/>
        </w:rPr>
        <w:t>dział produkcji sprzedanej wyrobów nowych/ulepszonych</w:t>
      </w:r>
    </w:p>
    <w:p w14:paraId="10ADD9F9" w14:textId="2806F7AC" w:rsidR="004766DF" w:rsidRPr="00C64847" w:rsidRDefault="00A41A8C" w:rsidP="00982AB8">
      <w:pPr>
        <w:spacing w:line="276" w:lineRule="auto"/>
        <w:rPr>
          <w:rFonts w:ascii="Arial" w:hAnsi="Arial" w:cs="Arial"/>
        </w:rPr>
      </w:pPr>
      <w:r w:rsidRPr="00C64847">
        <w:rPr>
          <w:rFonts w:ascii="Arial" w:hAnsi="Arial" w:cs="Arial"/>
        </w:rPr>
        <w:t>W 202</w:t>
      </w:r>
      <w:r w:rsidR="007578B4" w:rsidRPr="00C64847">
        <w:rPr>
          <w:rFonts w:ascii="Arial" w:hAnsi="Arial" w:cs="Arial"/>
        </w:rPr>
        <w:t>1</w:t>
      </w:r>
      <w:r w:rsidRPr="00C64847">
        <w:rPr>
          <w:rFonts w:ascii="Arial" w:hAnsi="Arial" w:cs="Arial"/>
        </w:rPr>
        <w:t xml:space="preserve"> r.</w:t>
      </w:r>
      <w:r w:rsidR="00DD64D3" w:rsidRPr="00C64847">
        <w:rPr>
          <w:rStyle w:val="Odwoanieprzypisudolnego"/>
          <w:rFonts w:ascii="Arial" w:hAnsi="Arial" w:cs="Arial"/>
        </w:rPr>
        <w:footnoteReference w:id="53"/>
      </w:r>
      <w:r w:rsidRPr="00C64847">
        <w:rPr>
          <w:rFonts w:ascii="Arial" w:hAnsi="Arial" w:cs="Arial"/>
        </w:rPr>
        <w:t xml:space="preserve"> w województwie podkarpackim udział produkcji sprzedanej wyrobów nowych/ulepszonych w przedsiębiorstwach przemysłowych w wartości sprzedaży wyrobów ogółem wyniósł 1</w:t>
      </w:r>
      <w:r w:rsidR="007578B4" w:rsidRPr="00C64847">
        <w:rPr>
          <w:rFonts w:ascii="Arial" w:hAnsi="Arial" w:cs="Arial"/>
        </w:rPr>
        <w:t>2</w:t>
      </w:r>
      <w:r w:rsidRPr="00C64847">
        <w:rPr>
          <w:rFonts w:ascii="Arial" w:hAnsi="Arial" w:cs="Arial"/>
        </w:rPr>
        <w:t>,</w:t>
      </w:r>
      <w:r w:rsidR="007578B4" w:rsidRPr="00C64847">
        <w:rPr>
          <w:rFonts w:ascii="Arial" w:hAnsi="Arial" w:cs="Arial"/>
        </w:rPr>
        <w:t>2</w:t>
      </w:r>
      <w:r w:rsidRPr="00C64847">
        <w:rPr>
          <w:rFonts w:ascii="Arial" w:hAnsi="Arial" w:cs="Arial"/>
        </w:rPr>
        <w:t>%</w:t>
      </w:r>
      <w:r w:rsidR="00DD64D3" w:rsidRPr="00C64847">
        <w:rPr>
          <w:rFonts w:ascii="Arial" w:hAnsi="Arial" w:cs="Arial"/>
        </w:rPr>
        <w:t xml:space="preserve"> </w:t>
      </w:r>
      <w:r w:rsidRPr="00C64847">
        <w:rPr>
          <w:rFonts w:ascii="Arial" w:hAnsi="Arial" w:cs="Arial"/>
        </w:rPr>
        <w:t>(4. miejsce w kraju), przy średniej krajowej wynoszącej 1</w:t>
      </w:r>
      <w:r w:rsidR="007578B4" w:rsidRPr="00C64847">
        <w:rPr>
          <w:rFonts w:ascii="Arial" w:hAnsi="Arial" w:cs="Arial"/>
        </w:rPr>
        <w:t>1,4</w:t>
      </w:r>
      <w:r w:rsidRPr="00C64847">
        <w:rPr>
          <w:rFonts w:ascii="Arial" w:hAnsi="Arial" w:cs="Arial"/>
        </w:rPr>
        <w:t xml:space="preserve">%. </w:t>
      </w:r>
      <w:r w:rsidR="007578B4" w:rsidRPr="00C64847">
        <w:rPr>
          <w:rFonts w:ascii="Arial" w:hAnsi="Arial" w:cs="Arial"/>
        </w:rPr>
        <w:t>Rok 2021 r. był pierwszym rokiem</w:t>
      </w:r>
      <w:r w:rsidR="00DD64D3" w:rsidRPr="00C64847">
        <w:rPr>
          <w:rFonts w:ascii="Arial" w:hAnsi="Arial" w:cs="Arial"/>
        </w:rPr>
        <w:t xml:space="preserve"> </w:t>
      </w:r>
      <w:r w:rsidR="007578B4" w:rsidRPr="00C64847">
        <w:rPr>
          <w:rFonts w:ascii="Arial" w:hAnsi="Arial" w:cs="Arial"/>
        </w:rPr>
        <w:t xml:space="preserve">(w analizowanym okresie), w którym zanotowano </w:t>
      </w:r>
      <w:r w:rsidR="004766DF" w:rsidRPr="00C64847">
        <w:rPr>
          <w:rFonts w:ascii="Arial" w:hAnsi="Arial" w:cs="Arial"/>
        </w:rPr>
        <w:t xml:space="preserve">zarówno </w:t>
      </w:r>
      <w:r w:rsidR="002C5F74">
        <w:rPr>
          <w:rFonts w:ascii="Arial" w:hAnsi="Arial" w:cs="Arial"/>
        </w:rPr>
        <w:br/>
      </w:r>
      <w:r w:rsidR="004766DF" w:rsidRPr="00C64847">
        <w:rPr>
          <w:rFonts w:ascii="Arial" w:hAnsi="Arial" w:cs="Arial"/>
        </w:rPr>
        <w:t xml:space="preserve">w kraju, jak i </w:t>
      </w:r>
      <w:r w:rsidR="007578B4" w:rsidRPr="00C64847">
        <w:rPr>
          <w:rFonts w:ascii="Arial" w:hAnsi="Arial" w:cs="Arial"/>
        </w:rPr>
        <w:t>w podkarpackim</w:t>
      </w:r>
      <w:r w:rsidR="004766DF" w:rsidRPr="00C64847">
        <w:rPr>
          <w:rFonts w:ascii="Arial" w:hAnsi="Arial" w:cs="Arial"/>
        </w:rPr>
        <w:t>,</w:t>
      </w:r>
      <w:r w:rsidR="007578B4" w:rsidRPr="00C64847">
        <w:rPr>
          <w:rFonts w:ascii="Arial" w:hAnsi="Arial" w:cs="Arial"/>
        </w:rPr>
        <w:t xml:space="preserve"> zmniejszenie wartości tego wskaźnika. </w:t>
      </w:r>
      <w:r w:rsidR="004766DF" w:rsidRPr="00C64847">
        <w:rPr>
          <w:rFonts w:ascii="Arial" w:hAnsi="Arial" w:cs="Arial"/>
        </w:rPr>
        <w:t>W latach wcześniejszych zarówno w podkarpackim, jak i w kraju wartość wskaźnika corocznie zwiększała się (w podkarpackim z 12,8% w 2018 r. do 15,3% w 2020 r.,</w:t>
      </w:r>
      <w:r w:rsidR="002C5F74">
        <w:rPr>
          <w:rFonts w:ascii="Arial" w:hAnsi="Arial" w:cs="Arial"/>
        </w:rPr>
        <w:t xml:space="preserve"> </w:t>
      </w:r>
      <w:r w:rsidR="004766DF" w:rsidRPr="00C64847">
        <w:rPr>
          <w:rFonts w:ascii="Arial" w:hAnsi="Arial" w:cs="Arial"/>
        </w:rPr>
        <w:t xml:space="preserve">w kraju z 9,7%, </w:t>
      </w:r>
      <w:r w:rsidR="002C5F74">
        <w:rPr>
          <w:rFonts w:ascii="Arial" w:hAnsi="Arial" w:cs="Arial"/>
        </w:rPr>
        <w:br/>
      </w:r>
      <w:r w:rsidR="004766DF" w:rsidRPr="00C64847">
        <w:rPr>
          <w:rFonts w:ascii="Arial" w:hAnsi="Arial" w:cs="Arial"/>
        </w:rPr>
        <w:t>w 2018 r. do 12,0% w 2020 r.).</w:t>
      </w:r>
    </w:p>
    <w:p w14:paraId="788FDE40" w14:textId="153F7A1B" w:rsidR="00F6440A" w:rsidRPr="00C64847" w:rsidRDefault="004766DF" w:rsidP="00982AB8">
      <w:pPr>
        <w:spacing w:line="276" w:lineRule="auto"/>
        <w:rPr>
          <w:rFonts w:ascii="Arial" w:hAnsi="Arial" w:cs="Arial"/>
        </w:rPr>
      </w:pPr>
      <w:r w:rsidRPr="00C64847">
        <w:rPr>
          <w:rFonts w:ascii="Arial" w:hAnsi="Arial" w:cs="Arial"/>
        </w:rPr>
        <w:t xml:space="preserve">Pod względem udziału produkcji sprzedanej wyrobów nowych/ulepszonych </w:t>
      </w:r>
      <w:r w:rsidR="002C5F74">
        <w:rPr>
          <w:rFonts w:ascii="Arial" w:hAnsi="Arial" w:cs="Arial"/>
        </w:rPr>
        <w:br/>
      </w:r>
      <w:r w:rsidRPr="00C64847">
        <w:rPr>
          <w:rFonts w:ascii="Arial" w:hAnsi="Arial" w:cs="Arial"/>
        </w:rPr>
        <w:t>w przedsiębiorstwach przemysłowych w wartości sprzedaży wyrobów ogółem województwo p</w:t>
      </w:r>
      <w:r w:rsidR="00B10544" w:rsidRPr="00C64847">
        <w:rPr>
          <w:rFonts w:ascii="Arial" w:hAnsi="Arial" w:cs="Arial"/>
        </w:rPr>
        <w:t>odkarpackie było</w:t>
      </w:r>
      <w:r w:rsidR="002C5F74">
        <w:rPr>
          <w:rFonts w:ascii="Arial" w:hAnsi="Arial" w:cs="Arial"/>
        </w:rPr>
        <w:t xml:space="preserve"> </w:t>
      </w:r>
      <w:r w:rsidRPr="00C64847">
        <w:rPr>
          <w:rFonts w:ascii="Arial" w:hAnsi="Arial" w:cs="Arial"/>
        </w:rPr>
        <w:t xml:space="preserve">w analizowanych latach </w:t>
      </w:r>
      <w:r w:rsidR="00B10544" w:rsidRPr="00C64847">
        <w:rPr>
          <w:rFonts w:ascii="Arial" w:hAnsi="Arial" w:cs="Arial"/>
        </w:rPr>
        <w:t xml:space="preserve">zdecydowanym liderem wśród województw Polski Wschodniej. </w:t>
      </w:r>
    </w:p>
    <w:p w14:paraId="424E3150" w14:textId="77777777" w:rsidR="005B52F7" w:rsidRPr="00C64847" w:rsidRDefault="00F6440A" w:rsidP="00982AB8">
      <w:pPr>
        <w:spacing w:line="276" w:lineRule="auto"/>
        <w:rPr>
          <w:rFonts w:ascii="Arial" w:hAnsi="Arial" w:cs="Arial"/>
          <w:b/>
          <w:bCs/>
        </w:rPr>
      </w:pPr>
      <w:r w:rsidRPr="00C64847">
        <w:rPr>
          <w:rFonts w:ascii="Arial" w:hAnsi="Arial" w:cs="Arial"/>
          <w:b/>
          <w:bCs/>
        </w:rPr>
        <w:t>I</w:t>
      </w:r>
      <w:r w:rsidR="005B52F7" w:rsidRPr="00C64847">
        <w:rPr>
          <w:rFonts w:ascii="Arial" w:hAnsi="Arial" w:cs="Arial"/>
          <w:b/>
          <w:bCs/>
        </w:rPr>
        <w:t>nwestycje zagraniczne</w:t>
      </w:r>
    </w:p>
    <w:p w14:paraId="4CC6B1D6" w14:textId="4EE858DF" w:rsidR="00AC20FD" w:rsidRPr="00C64847" w:rsidRDefault="00F6440A" w:rsidP="00982AB8">
      <w:pPr>
        <w:spacing w:line="276" w:lineRule="auto"/>
        <w:rPr>
          <w:rFonts w:ascii="Arial" w:hAnsi="Arial" w:cs="Arial"/>
        </w:rPr>
      </w:pPr>
      <w:r w:rsidRPr="00C64847">
        <w:rPr>
          <w:rFonts w:ascii="Arial" w:hAnsi="Arial" w:cs="Arial"/>
        </w:rPr>
        <w:t>W</w:t>
      </w:r>
      <w:r w:rsidR="00E31B6E" w:rsidRPr="00C64847">
        <w:rPr>
          <w:rFonts w:ascii="Arial" w:hAnsi="Arial" w:cs="Arial"/>
        </w:rPr>
        <w:t xml:space="preserve"> rozwoju gospodarki województwa podkarpackiego </w:t>
      </w:r>
      <w:r w:rsidRPr="00C64847">
        <w:rPr>
          <w:rFonts w:ascii="Arial" w:hAnsi="Arial" w:cs="Arial"/>
        </w:rPr>
        <w:t xml:space="preserve">biorą udział </w:t>
      </w:r>
      <w:r w:rsidR="00E31B6E" w:rsidRPr="00C64847">
        <w:rPr>
          <w:rFonts w:ascii="Arial" w:hAnsi="Arial" w:cs="Arial"/>
        </w:rPr>
        <w:t>podmioty gospodarcze</w:t>
      </w:r>
      <w:r w:rsidRPr="00C64847">
        <w:rPr>
          <w:rFonts w:ascii="Arial" w:hAnsi="Arial" w:cs="Arial"/>
        </w:rPr>
        <w:t xml:space="preserve"> </w:t>
      </w:r>
      <w:r w:rsidR="002C5F74">
        <w:rPr>
          <w:rFonts w:ascii="Arial" w:hAnsi="Arial" w:cs="Arial"/>
        </w:rPr>
        <w:br/>
      </w:r>
      <w:r w:rsidR="00E31B6E" w:rsidRPr="00C64847">
        <w:rPr>
          <w:rFonts w:ascii="Arial" w:hAnsi="Arial" w:cs="Arial"/>
        </w:rPr>
        <w:t xml:space="preserve">z udziałem kapitału zagranicznego. </w:t>
      </w:r>
      <w:r w:rsidR="002E69CF" w:rsidRPr="00C64847">
        <w:rPr>
          <w:rFonts w:ascii="Arial" w:hAnsi="Arial" w:cs="Arial"/>
        </w:rPr>
        <w:t>W 202</w:t>
      </w:r>
      <w:r w:rsidR="0063286E" w:rsidRPr="00C64847">
        <w:rPr>
          <w:rFonts w:ascii="Arial" w:hAnsi="Arial" w:cs="Arial"/>
        </w:rPr>
        <w:t>1</w:t>
      </w:r>
      <w:r w:rsidR="002E69CF" w:rsidRPr="00C64847">
        <w:rPr>
          <w:rFonts w:ascii="Arial" w:hAnsi="Arial" w:cs="Arial"/>
        </w:rPr>
        <w:t xml:space="preserve"> r. </w:t>
      </w:r>
      <w:r w:rsidR="00DA093E" w:rsidRPr="00C64847">
        <w:rPr>
          <w:rFonts w:ascii="Arial" w:hAnsi="Arial" w:cs="Arial"/>
        </w:rPr>
        <w:t xml:space="preserve">w podkarpackim wartość wskaźnika określającego liczbę podmiotów z udziałem kapitału zagranicznego </w:t>
      </w:r>
      <w:r w:rsidR="0027150F" w:rsidRPr="00C64847">
        <w:rPr>
          <w:rFonts w:ascii="Arial" w:hAnsi="Arial" w:cs="Arial"/>
        </w:rPr>
        <w:t xml:space="preserve">w przeliczeniu na 10 tys. mieszkańców </w:t>
      </w:r>
      <w:r w:rsidR="00DA093E" w:rsidRPr="00C64847">
        <w:rPr>
          <w:rFonts w:ascii="Arial" w:hAnsi="Arial" w:cs="Arial"/>
        </w:rPr>
        <w:t>wynosiła 2,</w:t>
      </w:r>
      <w:r w:rsidR="0063286E" w:rsidRPr="00C64847">
        <w:rPr>
          <w:rFonts w:ascii="Arial" w:hAnsi="Arial" w:cs="Arial"/>
        </w:rPr>
        <w:t>4</w:t>
      </w:r>
      <w:r w:rsidR="00DA093E" w:rsidRPr="00C64847">
        <w:rPr>
          <w:rFonts w:ascii="Arial" w:hAnsi="Arial" w:cs="Arial"/>
        </w:rPr>
        <w:t xml:space="preserve"> (1</w:t>
      </w:r>
      <w:r w:rsidR="0063286E" w:rsidRPr="00C64847">
        <w:rPr>
          <w:rFonts w:ascii="Arial" w:hAnsi="Arial" w:cs="Arial"/>
        </w:rPr>
        <w:t>3</w:t>
      </w:r>
      <w:r w:rsidR="00DA093E" w:rsidRPr="00C64847">
        <w:rPr>
          <w:rFonts w:ascii="Arial" w:hAnsi="Arial" w:cs="Arial"/>
        </w:rPr>
        <w:t xml:space="preserve">. </w:t>
      </w:r>
      <w:r w:rsidR="002C5F74" w:rsidRPr="00C64847">
        <w:rPr>
          <w:rFonts w:ascii="Arial" w:hAnsi="Arial" w:cs="Arial"/>
        </w:rPr>
        <w:t>M</w:t>
      </w:r>
      <w:r w:rsidR="00DA093E" w:rsidRPr="00C64847">
        <w:rPr>
          <w:rFonts w:ascii="Arial" w:hAnsi="Arial" w:cs="Arial"/>
        </w:rPr>
        <w:t>iejsce</w:t>
      </w:r>
      <w:r w:rsidR="002C5F74">
        <w:rPr>
          <w:rFonts w:ascii="Arial" w:hAnsi="Arial" w:cs="Arial"/>
        </w:rPr>
        <w:t xml:space="preserve"> </w:t>
      </w:r>
      <w:r w:rsidR="00DA093E" w:rsidRPr="00C64847">
        <w:rPr>
          <w:rFonts w:ascii="Arial" w:hAnsi="Arial" w:cs="Arial"/>
        </w:rPr>
        <w:t xml:space="preserve">w kraju oraz </w:t>
      </w:r>
      <w:r w:rsidR="0063286E" w:rsidRPr="00C64847">
        <w:rPr>
          <w:rFonts w:ascii="Arial" w:hAnsi="Arial" w:cs="Arial"/>
        </w:rPr>
        <w:t>3</w:t>
      </w:r>
      <w:r w:rsidR="00DA093E" w:rsidRPr="00C64847">
        <w:rPr>
          <w:rFonts w:ascii="Arial" w:hAnsi="Arial" w:cs="Arial"/>
        </w:rPr>
        <w:t>. wśród województw Polski Wschodniej</w:t>
      </w:r>
      <w:r w:rsidR="00DA093E" w:rsidRPr="00C64847">
        <w:rPr>
          <w:rStyle w:val="Odwoanieprzypisudolnego"/>
          <w:rFonts w:ascii="Arial" w:hAnsi="Arial" w:cs="Arial"/>
        </w:rPr>
        <w:footnoteReference w:id="54"/>
      </w:r>
      <w:r w:rsidR="00DA093E" w:rsidRPr="00C64847">
        <w:rPr>
          <w:rFonts w:ascii="Arial" w:hAnsi="Arial" w:cs="Arial"/>
        </w:rPr>
        <w:t xml:space="preserve">). </w:t>
      </w:r>
      <w:r w:rsidR="009B74DA" w:rsidRPr="00C64847">
        <w:rPr>
          <w:rFonts w:ascii="Arial" w:hAnsi="Arial" w:cs="Arial"/>
        </w:rPr>
        <w:t xml:space="preserve">Od 2019 r. w województwie podkarpackim </w:t>
      </w:r>
      <w:r w:rsidRPr="00C64847">
        <w:rPr>
          <w:rFonts w:ascii="Arial" w:hAnsi="Arial" w:cs="Arial"/>
        </w:rPr>
        <w:t xml:space="preserve">corocznie </w:t>
      </w:r>
      <w:r w:rsidR="009B74DA" w:rsidRPr="00C64847">
        <w:rPr>
          <w:rFonts w:ascii="Arial" w:hAnsi="Arial" w:cs="Arial"/>
        </w:rPr>
        <w:t>wartość wskaźnika ulegała zmniejszaniu</w:t>
      </w:r>
      <w:r w:rsidR="00DA1851" w:rsidRPr="00C64847">
        <w:rPr>
          <w:rFonts w:ascii="Arial" w:hAnsi="Arial" w:cs="Arial"/>
        </w:rPr>
        <w:t xml:space="preserve"> (</w:t>
      </w:r>
      <w:r w:rsidR="009B74DA" w:rsidRPr="00C64847">
        <w:rPr>
          <w:rFonts w:ascii="Arial" w:hAnsi="Arial" w:cs="Arial"/>
        </w:rPr>
        <w:t>z 3,5</w:t>
      </w:r>
      <w:r w:rsidR="00DA1851" w:rsidRPr="00C64847">
        <w:rPr>
          <w:rFonts w:ascii="Arial" w:hAnsi="Arial" w:cs="Arial"/>
        </w:rPr>
        <w:t xml:space="preserve"> podmiotów na 10 tys. mieszkańców</w:t>
      </w:r>
      <w:r w:rsidRPr="00C64847">
        <w:rPr>
          <w:rFonts w:ascii="Arial" w:hAnsi="Arial" w:cs="Arial"/>
        </w:rPr>
        <w:t xml:space="preserve"> </w:t>
      </w:r>
      <w:r w:rsidR="00DA1851" w:rsidRPr="00C64847">
        <w:rPr>
          <w:rFonts w:ascii="Arial" w:hAnsi="Arial" w:cs="Arial"/>
        </w:rPr>
        <w:t>w 2018 r.)</w:t>
      </w:r>
      <w:r w:rsidR="009B74DA" w:rsidRPr="00C64847">
        <w:rPr>
          <w:rFonts w:ascii="Arial" w:hAnsi="Arial" w:cs="Arial"/>
        </w:rPr>
        <w:t xml:space="preserve">. </w:t>
      </w:r>
      <w:r w:rsidR="00DA1851" w:rsidRPr="00C64847">
        <w:rPr>
          <w:rFonts w:ascii="Arial" w:hAnsi="Arial" w:cs="Arial"/>
        </w:rPr>
        <w:t>Podobna tendencja występowała również w kraju</w:t>
      </w:r>
      <w:r w:rsidR="0063286E" w:rsidRPr="00C64847">
        <w:rPr>
          <w:rFonts w:ascii="Arial" w:hAnsi="Arial" w:cs="Arial"/>
        </w:rPr>
        <w:t xml:space="preserve"> (z wyjątkiem 2021 r., kiedy wartość wskaźnika nadal wynosiła 6,3)</w:t>
      </w:r>
      <w:r w:rsidR="00DA1851" w:rsidRPr="00C64847">
        <w:rPr>
          <w:rFonts w:ascii="Arial" w:hAnsi="Arial" w:cs="Arial"/>
        </w:rPr>
        <w:t>.</w:t>
      </w:r>
    </w:p>
    <w:p w14:paraId="7DA14E88" w14:textId="2C145DB7" w:rsidR="002C5F74" w:rsidRDefault="00AC20FD" w:rsidP="00982AB8">
      <w:pPr>
        <w:spacing w:line="276" w:lineRule="auto"/>
        <w:rPr>
          <w:rFonts w:ascii="Arial" w:hAnsi="Arial" w:cs="Arial"/>
        </w:rPr>
      </w:pPr>
      <w:r w:rsidRPr="00C64847">
        <w:rPr>
          <w:rFonts w:ascii="Arial" w:hAnsi="Arial" w:cs="Arial"/>
        </w:rPr>
        <w:lastRenderedPageBreak/>
        <w:t>W 202</w:t>
      </w:r>
      <w:r w:rsidR="000E4500" w:rsidRPr="00C64847">
        <w:rPr>
          <w:rFonts w:ascii="Arial" w:hAnsi="Arial" w:cs="Arial"/>
        </w:rPr>
        <w:t>1</w:t>
      </w:r>
      <w:r w:rsidRPr="00C64847">
        <w:rPr>
          <w:rFonts w:ascii="Arial" w:hAnsi="Arial" w:cs="Arial"/>
        </w:rPr>
        <w:t xml:space="preserve"> r. źródłem kapitału zagranicznego w województwie podkarpackim były przede wszystkim Niemcy (8</w:t>
      </w:r>
      <w:r w:rsidR="000E4500" w:rsidRPr="00C64847">
        <w:rPr>
          <w:rFonts w:ascii="Arial" w:hAnsi="Arial" w:cs="Arial"/>
        </w:rPr>
        <w:t>49,3</w:t>
      </w:r>
      <w:r w:rsidRPr="00C64847">
        <w:rPr>
          <w:rFonts w:ascii="Arial" w:hAnsi="Arial" w:cs="Arial"/>
        </w:rPr>
        <w:t xml:space="preserve"> mln zł), </w:t>
      </w:r>
      <w:r w:rsidR="00363FAD" w:rsidRPr="00C64847">
        <w:rPr>
          <w:rFonts w:ascii="Arial" w:hAnsi="Arial" w:cs="Arial"/>
        </w:rPr>
        <w:t>Francja (323,0 mln zł)</w:t>
      </w:r>
      <w:r w:rsidR="000E4500" w:rsidRPr="00C64847">
        <w:rPr>
          <w:rFonts w:ascii="Arial" w:hAnsi="Arial" w:cs="Arial"/>
        </w:rPr>
        <w:t xml:space="preserve"> oraz Luksemburg (295,0 mln zł)</w:t>
      </w:r>
      <w:r w:rsidR="0036009D" w:rsidRPr="00C64847">
        <w:rPr>
          <w:rFonts w:ascii="Arial" w:hAnsi="Arial" w:cs="Arial"/>
        </w:rPr>
        <w:t xml:space="preserve">. </w:t>
      </w:r>
      <w:r w:rsidR="002C5F74">
        <w:rPr>
          <w:rFonts w:ascii="Arial" w:hAnsi="Arial" w:cs="Arial"/>
        </w:rPr>
        <w:br/>
      </w:r>
      <w:r w:rsidR="0036009D" w:rsidRPr="00C64847">
        <w:rPr>
          <w:rFonts w:ascii="Arial" w:hAnsi="Arial" w:cs="Arial"/>
        </w:rPr>
        <w:t>W latach wcześniejszych również Wielka Brytania (w 2020 r. wartość kapitału z tego kraju wyniosła 418,1 mln zł).</w:t>
      </w:r>
      <w:r w:rsidR="00E41BA2" w:rsidRPr="00C64847">
        <w:rPr>
          <w:rFonts w:ascii="Arial" w:hAnsi="Arial" w:cs="Arial"/>
        </w:rPr>
        <w:t xml:space="preserve"> W</w:t>
      </w:r>
      <w:r w:rsidR="00784B37" w:rsidRPr="00C64847">
        <w:rPr>
          <w:rFonts w:ascii="Arial" w:hAnsi="Arial" w:cs="Arial"/>
        </w:rPr>
        <w:t xml:space="preserve"> </w:t>
      </w:r>
      <w:r w:rsidR="00E41BA2" w:rsidRPr="00C64847">
        <w:rPr>
          <w:rFonts w:ascii="Arial" w:hAnsi="Arial" w:cs="Arial"/>
        </w:rPr>
        <w:t xml:space="preserve">analizowanych latach (od 2018 r.) kapitał niemiecki był jedynym, </w:t>
      </w:r>
      <w:r w:rsidR="002C5F74">
        <w:rPr>
          <w:rFonts w:ascii="Arial" w:hAnsi="Arial" w:cs="Arial"/>
        </w:rPr>
        <w:br/>
      </w:r>
      <w:r w:rsidR="00E41BA2" w:rsidRPr="00C64847">
        <w:rPr>
          <w:rFonts w:ascii="Arial" w:hAnsi="Arial" w:cs="Arial"/>
        </w:rPr>
        <w:t xml:space="preserve">w województwie podkarpackim,  który niezależnie od pandemii, corocznie ulegał zwiększaniu (od 732,0 mln zł w 2018 r.). Taka sytuacja wystąpiła również ogółem w kraju (z </w:t>
      </w:r>
      <w:r w:rsidR="00784B37" w:rsidRPr="00C64847">
        <w:rPr>
          <w:rFonts w:ascii="Arial" w:hAnsi="Arial" w:cs="Arial"/>
        </w:rPr>
        <w:t>33 252,8</w:t>
      </w:r>
      <w:r w:rsidR="00E41BA2" w:rsidRPr="00C64847">
        <w:rPr>
          <w:rFonts w:ascii="Arial" w:hAnsi="Arial" w:cs="Arial"/>
        </w:rPr>
        <w:t xml:space="preserve"> mln zł w 2018 r. do </w:t>
      </w:r>
      <w:r w:rsidR="00784B37" w:rsidRPr="00C64847">
        <w:rPr>
          <w:rFonts w:ascii="Arial" w:hAnsi="Arial" w:cs="Arial"/>
        </w:rPr>
        <w:t>39 597,3</w:t>
      </w:r>
      <w:r w:rsidR="00E41BA2" w:rsidRPr="00C64847">
        <w:rPr>
          <w:rFonts w:ascii="Arial" w:hAnsi="Arial" w:cs="Arial"/>
        </w:rPr>
        <w:t xml:space="preserve"> mln zł w 2021 r.). Kapitał z innych krajów w województwie podkarpackim w 2020 r. uległ zmniejszeniu, jednakże już w 2</w:t>
      </w:r>
      <w:r w:rsidR="002C5F74">
        <w:rPr>
          <w:rFonts w:ascii="Arial" w:hAnsi="Arial" w:cs="Arial"/>
        </w:rPr>
        <w:t>021 roku obserwowano „odbicie”.</w:t>
      </w:r>
    </w:p>
    <w:p w14:paraId="245C0EF2" w14:textId="77777777" w:rsidR="002C5F74" w:rsidRDefault="002C5F74">
      <w:pPr>
        <w:rPr>
          <w:rFonts w:ascii="Arial" w:hAnsi="Arial" w:cs="Arial"/>
        </w:rPr>
      </w:pPr>
      <w:r>
        <w:rPr>
          <w:rFonts w:ascii="Arial" w:hAnsi="Arial" w:cs="Arial"/>
        </w:rPr>
        <w:br w:type="page"/>
      </w:r>
    </w:p>
    <w:p w14:paraId="56F22CE6" w14:textId="64D83FA6" w:rsidR="0028700E" w:rsidRPr="00B102CB" w:rsidRDefault="00235F9E" w:rsidP="00B102CB">
      <w:pPr>
        <w:pStyle w:val="Nagwek1"/>
        <w:spacing w:line="276" w:lineRule="auto"/>
        <w:rPr>
          <w:rFonts w:ascii="Arial" w:hAnsi="Arial" w:cs="Arial"/>
          <w:color w:val="4472C4" w:themeColor="accent1"/>
        </w:rPr>
      </w:pPr>
      <w:bookmarkStart w:id="6" w:name="_Toc150944725"/>
      <w:r w:rsidRPr="00C64847">
        <w:rPr>
          <w:rFonts w:ascii="Arial" w:hAnsi="Arial" w:cs="Arial"/>
          <w:color w:val="4472C4" w:themeColor="accent1"/>
        </w:rPr>
        <w:lastRenderedPageBreak/>
        <w:t xml:space="preserve">Rozdział II. </w:t>
      </w:r>
      <w:r w:rsidR="00696B14" w:rsidRPr="00C64847">
        <w:rPr>
          <w:rFonts w:ascii="Arial" w:hAnsi="Arial" w:cs="Arial"/>
          <w:color w:val="4472C4" w:themeColor="accent1"/>
        </w:rPr>
        <w:t>Obszary tematyczne</w:t>
      </w:r>
      <w:r w:rsidR="00600A9E" w:rsidRPr="00C64847">
        <w:rPr>
          <w:rFonts w:ascii="Arial" w:hAnsi="Arial" w:cs="Arial"/>
          <w:color w:val="4472C4" w:themeColor="accent1"/>
        </w:rPr>
        <w:t xml:space="preserve"> </w:t>
      </w:r>
      <w:r w:rsidR="00696B14" w:rsidRPr="00C64847">
        <w:rPr>
          <w:rFonts w:ascii="Arial" w:hAnsi="Arial" w:cs="Arial"/>
          <w:color w:val="4472C4" w:themeColor="accent1"/>
        </w:rPr>
        <w:t>-</w:t>
      </w:r>
      <w:r w:rsidR="00600A9E" w:rsidRPr="00C64847">
        <w:rPr>
          <w:rFonts w:ascii="Arial" w:hAnsi="Arial" w:cs="Arial"/>
          <w:color w:val="4472C4" w:themeColor="accent1"/>
        </w:rPr>
        <w:t xml:space="preserve"> </w:t>
      </w:r>
      <w:r w:rsidR="00956A3F" w:rsidRPr="00C64847">
        <w:rPr>
          <w:rFonts w:ascii="Arial" w:hAnsi="Arial" w:cs="Arial"/>
          <w:color w:val="4472C4" w:themeColor="accent1"/>
        </w:rPr>
        <w:t>Analiza zmian wskaźników monitoringowych</w:t>
      </w:r>
      <w:bookmarkEnd w:id="6"/>
    </w:p>
    <w:p w14:paraId="23B169CB" w14:textId="447E13B5" w:rsidR="0028700E" w:rsidRPr="00C64847" w:rsidRDefault="0028700E" w:rsidP="00B102CB">
      <w:pPr>
        <w:spacing w:line="276" w:lineRule="auto"/>
        <w:rPr>
          <w:rFonts w:ascii="Arial" w:hAnsi="Arial" w:cs="Arial"/>
        </w:rPr>
      </w:pPr>
      <w:r w:rsidRPr="00C64847">
        <w:rPr>
          <w:rFonts w:ascii="Arial" w:hAnsi="Arial" w:cs="Arial"/>
          <w:i/>
          <w:iCs/>
        </w:rPr>
        <w:t xml:space="preserve">Strategia rozwoju województwa – Podkarpackie 2030 </w:t>
      </w:r>
      <w:r w:rsidRPr="00C64847">
        <w:rPr>
          <w:rFonts w:ascii="Arial" w:hAnsi="Arial" w:cs="Arial"/>
        </w:rPr>
        <w:t xml:space="preserve">zawiera 4 obszary tematyczne: </w:t>
      </w:r>
      <w:r w:rsidR="00B102CB">
        <w:rPr>
          <w:rFonts w:ascii="Arial" w:hAnsi="Arial" w:cs="Arial"/>
        </w:rPr>
        <w:br/>
      </w:r>
      <w:r w:rsidRPr="00C64847">
        <w:rPr>
          <w:rFonts w:ascii="Arial" w:hAnsi="Arial" w:cs="Arial"/>
        </w:rPr>
        <w:t>I. GOSPODARKA I NAUKA, II</w:t>
      </w:r>
      <w:r w:rsidR="006C5BB5" w:rsidRPr="00C64847">
        <w:rPr>
          <w:rFonts w:ascii="Arial" w:hAnsi="Arial" w:cs="Arial"/>
        </w:rPr>
        <w:t>.</w:t>
      </w:r>
      <w:r w:rsidRPr="00C64847">
        <w:rPr>
          <w:rFonts w:ascii="Arial" w:hAnsi="Arial" w:cs="Arial"/>
        </w:rPr>
        <w:t xml:space="preserve"> KAPITAŁ LUDZKI I SPOŁECZNY, III</w:t>
      </w:r>
      <w:r w:rsidR="006C5BB5" w:rsidRPr="00C64847">
        <w:rPr>
          <w:rFonts w:ascii="Arial" w:hAnsi="Arial" w:cs="Arial"/>
        </w:rPr>
        <w:t>.</w:t>
      </w:r>
      <w:r w:rsidRPr="00C64847">
        <w:rPr>
          <w:rFonts w:ascii="Arial" w:hAnsi="Arial" w:cs="Arial"/>
        </w:rPr>
        <w:t xml:space="preserve"> INFRASTRUKTURA DLA ZRÓWNOWAŻONEGO ROZWOJU I ŚRODOWISKA, IV</w:t>
      </w:r>
      <w:r w:rsidR="006C5BB5" w:rsidRPr="00C64847">
        <w:rPr>
          <w:rFonts w:ascii="Arial" w:hAnsi="Arial" w:cs="Arial"/>
        </w:rPr>
        <w:t>.</w:t>
      </w:r>
      <w:r w:rsidRPr="00C64847">
        <w:rPr>
          <w:rFonts w:ascii="Arial" w:hAnsi="Arial" w:cs="Arial"/>
        </w:rPr>
        <w:t xml:space="preserve"> DOST</w:t>
      </w:r>
      <w:r w:rsidR="004158E3" w:rsidRPr="00C64847">
        <w:rPr>
          <w:rFonts w:ascii="Arial" w:hAnsi="Arial" w:cs="Arial"/>
        </w:rPr>
        <w:t>Ę</w:t>
      </w:r>
      <w:r w:rsidRPr="00C64847">
        <w:rPr>
          <w:rFonts w:ascii="Arial" w:hAnsi="Arial" w:cs="Arial"/>
        </w:rPr>
        <w:t>PNOŚĆ USŁUG oraz obszar horyzontalny TERYTORIALNY WYM</w:t>
      </w:r>
      <w:r w:rsidR="00855BB0" w:rsidRPr="00C64847">
        <w:rPr>
          <w:rFonts w:ascii="Arial" w:hAnsi="Arial" w:cs="Arial"/>
        </w:rPr>
        <w:t>I</w:t>
      </w:r>
      <w:r w:rsidRPr="00C64847">
        <w:rPr>
          <w:rFonts w:ascii="Arial" w:hAnsi="Arial" w:cs="Arial"/>
        </w:rPr>
        <w:t>AR STRATEGII.</w:t>
      </w:r>
    </w:p>
    <w:p w14:paraId="68345C59" w14:textId="33C6ED68" w:rsidR="006E25C7" w:rsidRPr="00C64847" w:rsidRDefault="006C5BB5" w:rsidP="00B102CB">
      <w:pPr>
        <w:spacing w:line="276" w:lineRule="auto"/>
        <w:rPr>
          <w:rFonts w:ascii="Arial" w:hAnsi="Arial" w:cs="Arial"/>
        </w:rPr>
      </w:pPr>
      <w:r w:rsidRPr="00C64847">
        <w:rPr>
          <w:rFonts w:ascii="Arial" w:hAnsi="Arial" w:cs="Arial"/>
        </w:rPr>
        <w:t>Z</w:t>
      </w:r>
      <w:r w:rsidR="006E25C7" w:rsidRPr="00C64847">
        <w:rPr>
          <w:rFonts w:ascii="Arial" w:hAnsi="Arial" w:cs="Arial"/>
        </w:rPr>
        <w:t>awart</w:t>
      </w:r>
      <w:r w:rsidRPr="00C64847">
        <w:rPr>
          <w:rFonts w:ascii="Arial" w:hAnsi="Arial" w:cs="Arial"/>
        </w:rPr>
        <w:t>e</w:t>
      </w:r>
      <w:r w:rsidR="006E25C7" w:rsidRPr="00C64847">
        <w:rPr>
          <w:rFonts w:ascii="Arial" w:hAnsi="Arial" w:cs="Arial"/>
        </w:rPr>
        <w:t xml:space="preserve"> w </w:t>
      </w:r>
      <w:r w:rsidR="006E25C7" w:rsidRPr="00C64847">
        <w:rPr>
          <w:rFonts w:ascii="Arial" w:hAnsi="Arial" w:cs="Arial"/>
          <w:i/>
          <w:iCs/>
        </w:rPr>
        <w:t>Strategii</w:t>
      </w:r>
      <w:r w:rsidR="006E25C7" w:rsidRPr="00C64847">
        <w:rPr>
          <w:rFonts w:ascii="Arial" w:hAnsi="Arial" w:cs="Arial"/>
        </w:rPr>
        <w:t xml:space="preserve"> obszar</w:t>
      </w:r>
      <w:r w:rsidRPr="00C64847">
        <w:rPr>
          <w:rFonts w:ascii="Arial" w:hAnsi="Arial" w:cs="Arial"/>
        </w:rPr>
        <w:t>y</w:t>
      </w:r>
      <w:r w:rsidR="006E25C7" w:rsidRPr="00C64847">
        <w:rPr>
          <w:rFonts w:ascii="Arial" w:hAnsi="Arial" w:cs="Arial"/>
        </w:rPr>
        <w:t xml:space="preserve"> tematyczn</w:t>
      </w:r>
      <w:r w:rsidRPr="00C64847">
        <w:rPr>
          <w:rFonts w:ascii="Arial" w:hAnsi="Arial" w:cs="Arial"/>
        </w:rPr>
        <w:t>e podzielono na 24 priorytety</w:t>
      </w:r>
      <w:r w:rsidR="003979CF" w:rsidRPr="00C64847">
        <w:rPr>
          <w:rFonts w:ascii="Arial" w:hAnsi="Arial" w:cs="Arial"/>
        </w:rPr>
        <w:t>,</w:t>
      </w:r>
      <w:r w:rsidRPr="00C64847">
        <w:rPr>
          <w:rFonts w:ascii="Arial" w:hAnsi="Arial" w:cs="Arial"/>
        </w:rPr>
        <w:t xml:space="preserve"> </w:t>
      </w:r>
      <w:r w:rsidR="003979CF" w:rsidRPr="00C64847">
        <w:rPr>
          <w:rFonts w:ascii="Arial" w:hAnsi="Arial" w:cs="Arial"/>
        </w:rPr>
        <w:t>a obszar horyzontalny</w:t>
      </w:r>
      <w:r w:rsidR="00A07895" w:rsidRPr="00C64847">
        <w:rPr>
          <w:rFonts w:ascii="Arial" w:hAnsi="Arial" w:cs="Arial"/>
        </w:rPr>
        <w:t xml:space="preserve"> TERYTORIALNY WYMIAR STRATEGII</w:t>
      </w:r>
      <w:r w:rsidR="003979CF" w:rsidRPr="00C64847">
        <w:rPr>
          <w:rFonts w:ascii="Arial" w:hAnsi="Arial" w:cs="Arial"/>
        </w:rPr>
        <w:t xml:space="preserve"> na 4 priorytety.</w:t>
      </w:r>
    </w:p>
    <w:p w14:paraId="3BC7A6BD" w14:textId="718E82C6" w:rsidR="00867E4D" w:rsidRPr="00C64847" w:rsidRDefault="00867E4D" w:rsidP="00B102CB">
      <w:pPr>
        <w:spacing w:line="276" w:lineRule="auto"/>
        <w:rPr>
          <w:rFonts w:ascii="Arial" w:hAnsi="Arial" w:cs="Arial"/>
        </w:rPr>
      </w:pPr>
      <w:r w:rsidRPr="00C64847">
        <w:rPr>
          <w:rFonts w:ascii="Arial" w:hAnsi="Arial" w:cs="Arial"/>
        </w:rPr>
        <w:t xml:space="preserve">W celu monitorowania obszarów tematycznych </w:t>
      </w:r>
      <w:r w:rsidRPr="00C64847">
        <w:rPr>
          <w:rFonts w:ascii="Arial" w:hAnsi="Arial" w:cs="Arial"/>
          <w:i/>
          <w:iCs/>
        </w:rPr>
        <w:t>Strategii rozwoju województwa – Podkarpackie 2030</w:t>
      </w:r>
      <w:r w:rsidRPr="00C64847">
        <w:rPr>
          <w:rFonts w:ascii="Arial" w:hAnsi="Arial" w:cs="Arial"/>
        </w:rPr>
        <w:t xml:space="preserve"> określono wskaźniki monitoringowe. Spośród </w:t>
      </w:r>
      <w:r w:rsidRPr="00C64847">
        <w:rPr>
          <w:rFonts w:ascii="Arial" w:hAnsi="Arial" w:cs="Arial"/>
          <w:b/>
          <w:bCs/>
        </w:rPr>
        <w:t>54 wskaźników monitoringowych</w:t>
      </w:r>
      <w:r w:rsidRPr="00C64847">
        <w:rPr>
          <w:rFonts w:ascii="Arial" w:hAnsi="Arial" w:cs="Arial"/>
        </w:rPr>
        <w:t>, dla 49 źródłem danych jest GUS/BDL lub GUS – Roczniki statystyczne</w:t>
      </w:r>
      <w:r w:rsidR="00731991" w:rsidRPr="00C64847">
        <w:rPr>
          <w:rFonts w:ascii="Arial" w:hAnsi="Arial" w:cs="Arial"/>
        </w:rPr>
        <w:t xml:space="preserve">. Dla pozostałych 5 wskaźników źródłem danych są źródła własne, jak np. </w:t>
      </w:r>
      <w:r w:rsidR="00973F99" w:rsidRPr="00C64847">
        <w:rPr>
          <w:rFonts w:ascii="Arial" w:hAnsi="Arial" w:cs="Arial"/>
        </w:rPr>
        <w:t xml:space="preserve">Komenda Wojewódzka </w:t>
      </w:r>
      <w:r w:rsidR="00731991" w:rsidRPr="00C64847">
        <w:rPr>
          <w:rFonts w:ascii="Arial" w:hAnsi="Arial" w:cs="Arial"/>
        </w:rPr>
        <w:t>Państwow</w:t>
      </w:r>
      <w:r w:rsidR="00973F99" w:rsidRPr="00C64847">
        <w:rPr>
          <w:rFonts w:ascii="Arial" w:hAnsi="Arial" w:cs="Arial"/>
        </w:rPr>
        <w:t>ej</w:t>
      </w:r>
      <w:r w:rsidR="00731991" w:rsidRPr="00C64847">
        <w:rPr>
          <w:rFonts w:ascii="Arial" w:hAnsi="Arial" w:cs="Arial"/>
        </w:rPr>
        <w:t xml:space="preserve"> Straż</w:t>
      </w:r>
      <w:r w:rsidR="00973F99" w:rsidRPr="00C64847">
        <w:rPr>
          <w:rFonts w:ascii="Arial" w:hAnsi="Arial" w:cs="Arial"/>
        </w:rPr>
        <w:t>y</w:t>
      </w:r>
      <w:r w:rsidR="00731991" w:rsidRPr="00C64847">
        <w:rPr>
          <w:rFonts w:ascii="Arial" w:hAnsi="Arial" w:cs="Arial"/>
        </w:rPr>
        <w:t xml:space="preserve"> Pożarn</w:t>
      </w:r>
      <w:r w:rsidR="00973F99" w:rsidRPr="00C64847">
        <w:rPr>
          <w:rFonts w:ascii="Arial" w:hAnsi="Arial" w:cs="Arial"/>
        </w:rPr>
        <w:t>ej w Rzeszowie</w:t>
      </w:r>
      <w:r w:rsidR="00731991" w:rsidRPr="00C64847">
        <w:rPr>
          <w:rFonts w:ascii="Arial" w:hAnsi="Arial" w:cs="Arial"/>
        </w:rPr>
        <w:t>, Izba Administracji</w:t>
      </w:r>
      <w:r w:rsidR="00A07895" w:rsidRPr="00C64847">
        <w:rPr>
          <w:rFonts w:ascii="Arial" w:hAnsi="Arial" w:cs="Arial"/>
        </w:rPr>
        <w:t xml:space="preserve"> </w:t>
      </w:r>
      <w:r w:rsidR="00731991" w:rsidRPr="00C64847">
        <w:rPr>
          <w:rFonts w:ascii="Arial" w:hAnsi="Arial" w:cs="Arial"/>
        </w:rPr>
        <w:t xml:space="preserve">Skarbowej </w:t>
      </w:r>
      <w:r w:rsidR="00B102CB">
        <w:rPr>
          <w:rFonts w:ascii="Arial" w:hAnsi="Arial" w:cs="Arial"/>
        </w:rPr>
        <w:br/>
      </w:r>
      <w:r w:rsidR="00731991" w:rsidRPr="00C64847">
        <w:rPr>
          <w:rFonts w:ascii="Arial" w:hAnsi="Arial" w:cs="Arial"/>
        </w:rPr>
        <w:t>w Rzeszowie</w:t>
      </w:r>
      <w:r w:rsidR="009C2802" w:rsidRPr="00C64847">
        <w:rPr>
          <w:rFonts w:ascii="Arial" w:hAnsi="Arial" w:cs="Arial"/>
        </w:rPr>
        <w:t>, klastry funkcjonujące w województwie podkarpackim.</w:t>
      </w:r>
    </w:p>
    <w:p w14:paraId="7554636B" w14:textId="767EAEE4" w:rsidR="00AA5193" w:rsidRPr="00C64847" w:rsidRDefault="00AA5193" w:rsidP="00B102CB">
      <w:pPr>
        <w:spacing w:line="276" w:lineRule="auto"/>
        <w:rPr>
          <w:rFonts w:ascii="Arial" w:hAnsi="Arial" w:cs="Arial"/>
        </w:rPr>
      </w:pPr>
      <w:r w:rsidRPr="00C64847">
        <w:rPr>
          <w:rFonts w:ascii="Arial" w:hAnsi="Arial" w:cs="Arial"/>
        </w:rPr>
        <w:t xml:space="preserve">W zależności od dostępności danych z GUS, najbardziej aktualne dane dla </w:t>
      </w:r>
      <w:r w:rsidR="00512B06" w:rsidRPr="00C64847">
        <w:rPr>
          <w:rFonts w:ascii="Arial" w:hAnsi="Arial" w:cs="Arial"/>
        </w:rPr>
        <w:t>2</w:t>
      </w:r>
      <w:r w:rsidR="006371D8" w:rsidRPr="00C64847">
        <w:rPr>
          <w:rFonts w:ascii="Arial" w:hAnsi="Arial" w:cs="Arial"/>
        </w:rPr>
        <w:t>0</w:t>
      </w:r>
      <w:r w:rsidRPr="00C64847">
        <w:rPr>
          <w:rFonts w:ascii="Arial" w:hAnsi="Arial" w:cs="Arial"/>
        </w:rPr>
        <w:t xml:space="preserve"> wskaźników dotyczyły roku 202</w:t>
      </w:r>
      <w:r w:rsidR="006371D8" w:rsidRPr="00C64847">
        <w:rPr>
          <w:rFonts w:ascii="Arial" w:hAnsi="Arial" w:cs="Arial"/>
        </w:rPr>
        <w:t>1</w:t>
      </w:r>
      <w:r w:rsidRPr="00C64847">
        <w:rPr>
          <w:rFonts w:ascii="Arial" w:hAnsi="Arial" w:cs="Arial"/>
        </w:rPr>
        <w:t xml:space="preserve">, a dla </w:t>
      </w:r>
      <w:r w:rsidR="00512B06" w:rsidRPr="00C64847">
        <w:rPr>
          <w:rFonts w:ascii="Arial" w:hAnsi="Arial" w:cs="Arial"/>
        </w:rPr>
        <w:t>33</w:t>
      </w:r>
      <w:r w:rsidRPr="00C64847">
        <w:rPr>
          <w:rFonts w:ascii="Arial" w:hAnsi="Arial" w:cs="Arial"/>
        </w:rPr>
        <w:t xml:space="preserve"> wskaźników </w:t>
      </w:r>
      <w:r w:rsidR="006E25C7" w:rsidRPr="00C64847">
        <w:rPr>
          <w:rFonts w:ascii="Arial" w:hAnsi="Arial" w:cs="Arial"/>
        </w:rPr>
        <w:t>dotyczyły roku 202</w:t>
      </w:r>
      <w:r w:rsidR="006371D8" w:rsidRPr="00C64847">
        <w:rPr>
          <w:rFonts w:ascii="Arial" w:hAnsi="Arial" w:cs="Arial"/>
        </w:rPr>
        <w:t>2</w:t>
      </w:r>
      <w:r w:rsidR="006E25C7" w:rsidRPr="00C64847">
        <w:rPr>
          <w:rFonts w:ascii="Arial" w:hAnsi="Arial" w:cs="Arial"/>
        </w:rPr>
        <w:t xml:space="preserve"> r.</w:t>
      </w:r>
      <w:r w:rsidR="002E57ED" w:rsidRPr="00C64847">
        <w:rPr>
          <w:rFonts w:ascii="Arial" w:hAnsi="Arial" w:cs="Arial"/>
        </w:rPr>
        <w:t xml:space="preserve"> W przypadku </w:t>
      </w:r>
      <w:r w:rsidR="00B102CB">
        <w:rPr>
          <w:rFonts w:ascii="Arial" w:hAnsi="Arial" w:cs="Arial"/>
        </w:rPr>
        <w:br/>
      </w:r>
      <w:r w:rsidR="002E57ED" w:rsidRPr="00C64847">
        <w:rPr>
          <w:rFonts w:ascii="Arial" w:hAnsi="Arial" w:cs="Arial"/>
        </w:rPr>
        <w:t>1 wskaźnika</w:t>
      </w:r>
      <w:r w:rsidR="002E57ED" w:rsidRPr="00C64847">
        <w:rPr>
          <w:rStyle w:val="Odwoanieprzypisudolnego"/>
          <w:rFonts w:ascii="Arial" w:hAnsi="Arial" w:cs="Arial"/>
        </w:rPr>
        <w:footnoteReference w:id="55"/>
      </w:r>
      <w:r w:rsidR="002E57ED" w:rsidRPr="00C64847">
        <w:rPr>
          <w:rFonts w:ascii="Arial" w:hAnsi="Arial" w:cs="Arial"/>
        </w:rPr>
        <w:t>, w związku</w:t>
      </w:r>
      <w:r w:rsidR="00B102CB">
        <w:rPr>
          <w:rFonts w:ascii="Arial" w:hAnsi="Arial" w:cs="Arial"/>
        </w:rPr>
        <w:t xml:space="preserve"> </w:t>
      </w:r>
      <w:r w:rsidR="002E57ED" w:rsidRPr="00C64847">
        <w:rPr>
          <w:rFonts w:ascii="Arial" w:hAnsi="Arial" w:cs="Arial"/>
        </w:rPr>
        <w:t>z weryfikacją GUS, ostatnie dostępne dane dotyczą 2020 r.</w:t>
      </w:r>
    </w:p>
    <w:p w14:paraId="4176FA01" w14:textId="51168483" w:rsidR="00FE65F0" w:rsidRPr="00C64847" w:rsidRDefault="00AA5193" w:rsidP="00B102CB">
      <w:pPr>
        <w:spacing w:line="276" w:lineRule="auto"/>
        <w:rPr>
          <w:rFonts w:ascii="Arial" w:hAnsi="Arial" w:cs="Arial"/>
        </w:rPr>
      </w:pPr>
      <w:r w:rsidRPr="00C64847">
        <w:rPr>
          <w:rFonts w:ascii="Arial" w:hAnsi="Arial" w:cs="Arial"/>
        </w:rPr>
        <w:t xml:space="preserve">Analizie poddano wszystkie wskaźniki </w:t>
      </w:r>
      <w:r w:rsidRPr="00C64847">
        <w:rPr>
          <w:rFonts w:ascii="Arial" w:hAnsi="Arial" w:cs="Arial"/>
          <w:i/>
          <w:iCs/>
        </w:rPr>
        <w:t>Strategii</w:t>
      </w:r>
      <w:r w:rsidRPr="00C64847">
        <w:rPr>
          <w:rFonts w:ascii="Arial" w:hAnsi="Arial" w:cs="Arial"/>
        </w:rPr>
        <w:t xml:space="preserve"> </w:t>
      </w:r>
      <w:r w:rsidRPr="00C64847">
        <w:rPr>
          <w:rFonts w:ascii="Arial" w:hAnsi="Arial" w:cs="Arial"/>
          <w:b/>
          <w:bCs/>
        </w:rPr>
        <w:t>od roku bazowego</w:t>
      </w:r>
      <w:r w:rsidRPr="00C64847">
        <w:rPr>
          <w:rFonts w:ascii="Arial" w:hAnsi="Arial" w:cs="Arial"/>
        </w:rPr>
        <w:t xml:space="preserve"> do danych </w:t>
      </w:r>
      <w:r w:rsidR="00B102CB">
        <w:rPr>
          <w:rFonts w:ascii="Arial" w:hAnsi="Arial" w:cs="Arial"/>
          <w:b/>
          <w:bCs/>
        </w:rPr>
        <w:t xml:space="preserve">za ostatni </w:t>
      </w:r>
      <w:r w:rsidRPr="00C64847">
        <w:rPr>
          <w:rFonts w:ascii="Arial" w:hAnsi="Arial" w:cs="Arial"/>
          <w:b/>
          <w:bCs/>
        </w:rPr>
        <w:t>dostępny rok</w:t>
      </w:r>
      <w:r w:rsidR="006E25C7" w:rsidRPr="00C64847">
        <w:rPr>
          <w:rFonts w:ascii="Arial" w:hAnsi="Arial" w:cs="Arial"/>
        </w:rPr>
        <w:t>.</w:t>
      </w:r>
    </w:p>
    <w:p w14:paraId="0C61D534" w14:textId="0E9B5426" w:rsidR="00A07895" w:rsidRPr="00C64847" w:rsidRDefault="00A07895" w:rsidP="00B102CB">
      <w:pPr>
        <w:spacing w:line="276" w:lineRule="auto"/>
        <w:rPr>
          <w:rFonts w:ascii="Arial" w:hAnsi="Arial" w:cs="Arial"/>
        </w:rPr>
      </w:pPr>
      <w:r w:rsidRPr="00C64847">
        <w:rPr>
          <w:rFonts w:ascii="Arial" w:hAnsi="Arial" w:cs="Arial"/>
        </w:rPr>
        <w:t xml:space="preserve">Wartości wskaźników przeanalizowano w odniesieniu do </w:t>
      </w:r>
      <w:r w:rsidR="004A44FE" w:rsidRPr="00C64847">
        <w:rPr>
          <w:rFonts w:ascii="Arial" w:hAnsi="Arial" w:cs="Arial"/>
        </w:rPr>
        <w:t xml:space="preserve">całego kraju, do </w:t>
      </w:r>
      <w:r w:rsidRPr="00C64847">
        <w:rPr>
          <w:rFonts w:ascii="Arial" w:hAnsi="Arial" w:cs="Arial"/>
        </w:rPr>
        <w:t>pozostałych województw w kraju,</w:t>
      </w:r>
      <w:r w:rsidR="004A44FE" w:rsidRPr="00C64847">
        <w:rPr>
          <w:rFonts w:ascii="Arial" w:hAnsi="Arial" w:cs="Arial"/>
        </w:rPr>
        <w:t xml:space="preserve"> a </w:t>
      </w:r>
      <w:r w:rsidRPr="00C64847">
        <w:rPr>
          <w:rFonts w:ascii="Arial" w:hAnsi="Arial" w:cs="Arial"/>
        </w:rPr>
        <w:t>w szczególności do województw Polski Wschodniej</w:t>
      </w:r>
      <w:r w:rsidRPr="00C64847">
        <w:rPr>
          <w:rStyle w:val="Odwoanieprzypisudolnego"/>
          <w:rFonts w:ascii="Arial" w:hAnsi="Arial" w:cs="Arial"/>
        </w:rPr>
        <w:footnoteReference w:id="56"/>
      </w:r>
      <w:r w:rsidR="00B102CB">
        <w:rPr>
          <w:rFonts w:ascii="Arial" w:hAnsi="Arial" w:cs="Arial"/>
        </w:rPr>
        <w:t>.</w:t>
      </w:r>
    </w:p>
    <w:p w14:paraId="203CE164" w14:textId="7E79003B" w:rsidR="004A44FE" w:rsidRPr="00C64847" w:rsidRDefault="004A44FE" w:rsidP="00B102CB">
      <w:pPr>
        <w:spacing w:line="276" w:lineRule="auto"/>
        <w:rPr>
          <w:rFonts w:ascii="Arial" w:hAnsi="Arial" w:cs="Arial"/>
        </w:rPr>
      </w:pPr>
      <w:r w:rsidRPr="00C64847">
        <w:rPr>
          <w:rFonts w:ascii="Arial" w:hAnsi="Arial" w:cs="Arial"/>
        </w:rPr>
        <w:t xml:space="preserve">Wartości wskaźników </w:t>
      </w:r>
      <w:r w:rsidRPr="00C64847">
        <w:rPr>
          <w:rFonts w:ascii="Arial" w:hAnsi="Arial" w:cs="Arial"/>
          <w:i/>
          <w:iCs/>
        </w:rPr>
        <w:t xml:space="preserve">Strategii </w:t>
      </w:r>
      <w:r w:rsidRPr="00C64847">
        <w:rPr>
          <w:rFonts w:ascii="Arial" w:hAnsi="Arial" w:cs="Arial"/>
        </w:rPr>
        <w:t xml:space="preserve">oceniono w kontekście założonej na 2030 roku </w:t>
      </w:r>
      <w:r w:rsidRPr="00C64847">
        <w:rPr>
          <w:rFonts w:ascii="Arial" w:hAnsi="Arial" w:cs="Arial"/>
          <w:b/>
          <w:bCs/>
        </w:rPr>
        <w:t>wartości docelowej</w:t>
      </w:r>
      <w:r w:rsidR="00B102CB">
        <w:rPr>
          <w:rFonts w:ascii="Arial" w:hAnsi="Arial" w:cs="Arial"/>
        </w:rPr>
        <w:t>.</w:t>
      </w:r>
    </w:p>
    <w:p w14:paraId="5B449917" w14:textId="7E5FEF4E" w:rsidR="00346C41" w:rsidRPr="00C64847" w:rsidRDefault="00FE65F0" w:rsidP="00B102CB">
      <w:pPr>
        <w:spacing w:after="120" w:line="276" w:lineRule="auto"/>
        <w:rPr>
          <w:rFonts w:ascii="Arial" w:hAnsi="Arial" w:cs="Arial"/>
        </w:rPr>
      </w:pPr>
      <w:r w:rsidRPr="00C64847">
        <w:rPr>
          <w:rFonts w:ascii="Arial" w:hAnsi="Arial" w:cs="Arial"/>
        </w:rPr>
        <w:t xml:space="preserve">Wskaźniki za ostatni dostępny rok oceniono w porównaniu do roku poprzedniego. W wyniku oceny uzyskano informację: sytuacja pozytywna, sytuacja negatywna, bez zmian. Oceniono również prawdopodobieństwo </w:t>
      </w:r>
      <w:r w:rsidR="004A44FE" w:rsidRPr="00C64847">
        <w:rPr>
          <w:rFonts w:ascii="Arial" w:hAnsi="Arial" w:cs="Arial"/>
        </w:rPr>
        <w:t xml:space="preserve">osiągnięcia wartości docelowej każdego wskaźnika, biorąc pod uwagę wartość bazową, wartości z kolejnych lat oraz wartość docelową. W wyniku tej oceny uzyskano informacje o dużym prawdopodobieństwie osiągnięcia w 2030 r. wartości docelowej, albo o prawdopodobieństwie nieosiągnięcia wartości docelowej lub trudno powiedzieć. </w:t>
      </w:r>
      <w:r w:rsidR="00346C41" w:rsidRPr="00C64847">
        <w:rPr>
          <w:rFonts w:ascii="Arial" w:hAnsi="Arial" w:cs="Arial"/>
        </w:rPr>
        <w:t xml:space="preserve">Jeżeli w przypadku któregoś ze wskaźników (od roku bazowego do ostatniego roku za który są dostępne dane), chociaż jeden raz osiągnięta </w:t>
      </w:r>
      <w:r w:rsidR="00B967C6" w:rsidRPr="00C64847">
        <w:rPr>
          <w:rFonts w:ascii="Arial" w:hAnsi="Arial" w:cs="Arial"/>
        </w:rPr>
        <w:t xml:space="preserve">już </w:t>
      </w:r>
      <w:r w:rsidR="00346C41" w:rsidRPr="00C64847">
        <w:rPr>
          <w:rFonts w:ascii="Arial" w:hAnsi="Arial" w:cs="Arial"/>
        </w:rPr>
        <w:t>została – założona na 2030 r. – wartość docelowa, przedstawiono taką informację.</w:t>
      </w:r>
    </w:p>
    <w:p w14:paraId="177B76DE" w14:textId="4AA2FA11" w:rsidR="0091123B" w:rsidRPr="00B102CB" w:rsidRDefault="00956A3F" w:rsidP="00B102CB">
      <w:pPr>
        <w:pStyle w:val="Nagwek2"/>
        <w:numPr>
          <w:ilvl w:val="0"/>
          <w:numId w:val="1"/>
        </w:numPr>
        <w:spacing w:after="120" w:line="276" w:lineRule="auto"/>
        <w:ind w:left="1066" w:hanging="357"/>
        <w:rPr>
          <w:rFonts w:ascii="Arial" w:hAnsi="Arial" w:cs="Arial"/>
          <w:color w:val="4472C4" w:themeColor="accent1"/>
        </w:rPr>
      </w:pPr>
      <w:bookmarkStart w:id="7" w:name="_Toc150944726"/>
      <w:r w:rsidRPr="00C64847">
        <w:rPr>
          <w:rFonts w:ascii="Arial" w:hAnsi="Arial" w:cs="Arial"/>
          <w:color w:val="4472C4" w:themeColor="accent1"/>
        </w:rPr>
        <w:t>Gospodarka i nauka</w:t>
      </w:r>
      <w:bookmarkEnd w:id="7"/>
    </w:p>
    <w:p w14:paraId="0D9C3368" w14:textId="77777777" w:rsidR="00C04E1C" w:rsidRPr="00C64847" w:rsidRDefault="00210F16" w:rsidP="00B102CB">
      <w:pPr>
        <w:spacing w:line="276" w:lineRule="auto"/>
        <w:rPr>
          <w:rFonts w:ascii="Arial" w:hAnsi="Arial" w:cs="Arial"/>
        </w:rPr>
      </w:pPr>
      <w:r w:rsidRPr="00C64847">
        <w:rPr>
          <w:rFonts w:ascii="Arial" w:hAnsi="Arial" w:cs="Arial"/>
        </w:rPr>
        <w:t xml:space="preserve">Celem </w:t>
      </w:r>
      <w:r w:rsidR="0091207A" w:rsidRPr="00C64847">
        <w:rPr>
          <w:rFonts w:ascii="Arial" w:hAnsi="Arial" w:cs="Arial"/>
        </w:rPr>
        <w:t>1 Obszaru tematycznego</w:t>
      </w:r>
      <w:r w:rsidR="0091207A" w:rsidRPr="00C64847">
        <w:rPr>
          <w:rFonts w:ascii="Arial" w:hAnsi="Arial" w:cs="Arial"/>
          <w:i/>
          <w:iCs/>
        </w:rPr>
        <w:t xml:space="preserve"> Strategii </w:t>
      </w:r>
      <w:r w:rsidR="0091207A" w:rsidRPr="00C64847">
        <w:rPr>
          <w:rFonts w:ascii="Arial" w:hAnsi="Arial" w:cs="Arial"/>
        </w:rPr>
        <w:t>jest w</w:t>
      </w:r>
      <w:r w:rsidRPr="00C64847">
        <w:rPr>
          <w:rFonts w:ascii="Arial" w:hAnsi="Arial" w:cs="Arial"/>
        </w:rPr>
        <w:t>zmacnianie potencjału regionalnej gospodarki oraz zwiększanie udziału nauki i badań dla innowacyjnego i zrównoważonego rozwoju społeczno-gospodarczego województwa</w:t>
      </w:r>
      <w:r w:rsidR="0091207A" w:rsidRPr="00C64847">
        <w:rPr>
          <w:rFonts w:ascii="Arial" w:hAnsi="Arial" w:cs="Arial"/>
        </w:rPr>
        <w:t>. Cel ten jest realizowany poprzez cztery priorytety, które uszczegóławiają cel Obszaru tematycznego.</w:t>
      </w:r>
    </w:p>
    <w:p w14:paraId="3C6CD581" w14:textId="77777777" w:rsidR="00210F16" w:rsidRDefault="00210F16" w:rsidP="00B102CB">
      <w:pPr>
        <w:spacing w:line="276" w:lineRule="auto"/>
        <w:rPr>
          <w:rFonts w:ascii="Arial" w:hAnsi="Arial" w:cs="Arial"/>
        </w:rPr>
      </w:pPr>
      <w:r w:rsidRPr="00C64847">
        <w:rPr>
          <w:rFonts w:ascii="Arial" w:hAnsi="Arial" w:cs="Arial"/>
        </w:rPr>
        <w:lastRenderedPageBreak/>
        <w:t xml:space="preserve">Tabela. Priorytety i cele w 1 Obszarze </w:t>
      </w:r>
      <w:r w:rsidRPr="00C64847">
        <w:rPr>
          <w:rFonts w:ascii="Arial" w:hAnsi="Arial" w:cs="Arial"/>
          <w:i/>
          <w:iCs/>
        </w:rPr>
        <w:t>Strategii</w:t>
      </w:r>
      <w:r w:rsidRPr="00C64847">
        <w:rPr>
          <w:rFonts w:ascii="Arial" w:hAnsi="Arial" w:cs="Arial"/>
        </w:rPr>
        <w:t xml:space="preserve"> </w:t>
      </w:r>
    </w:p>
    <w:p w14:paraId="2B18ABCE" w14:textId="6C83D9B2" w:rsidR="00184066" w:rsidRPr="00C64847" w:rsidRDefault="00184066" w:rsidP="00184066">
      <w:pPr>
        <w:spacing w:after="0" w:line="276" w:lineRule="auto"/>
        <w:jc w:val="center"/>
        <w:rPr>
          <w:rFonts w:ascii="Arial" w:hAnsi="Arial" w:cs="Arial"/>
        </w:rPr>
      </w:pPr>
      <w:r w:rsidRPr="00C64847">
        <w:rPr>
          <w:rFonts w:ascii="Arial" w:hAnsi="Arial" w:cs="Arial"/>
        </w:rPr>
        <w:t>1. OBSZAR: GOSPODARKA I NAUKA</w:t>
      </w:r>
    </w:p>
    <w:tbl>
      <w:tblPr>
        <w:tblStyle w:val="Tabela-Siatka11"/>
        <w:tblW w:w="5000" w:type="pct"/>
        <w:tblLook w:val="04A0" w:firstRow="1" w:lastRow="0" w:firstColumn="1" w:lastColumn="0" w:noHBand="0" w:noVBand="1"/>
        <w:tblCaption w:val="1. OBSZAR: GOSPODARKA I NAUKA"/>
        <w:tblDescription w:val="Tabela zawiera Priorytet i Cel priorytetu "/>
      </w:tblPr>
      <w:tblGrid>
        <w:gridCol w:w="4536"/>
        <w:gridCol w:w="4526"/>
      </w:tblGrid>
      <w:tr w:rsidR="00210F16" w:rsidRPr="00C64847" w14:paraId="51E1454C" w14:textId="77777777" w:rsidTr="00184066">
        <w:trPr>
          <w:tblHeader/>
        </w:trPr>
        <w:tc>
          <w:tcPr>
            <w:tcW w:w="2503" w:type="pct"/>
          </w:tcPr>
          <w:p w14:paraId="2C44CB16" w14:textId="77777777" w:rsidR="00210F16" w:rsidRPr="00C64847" w:rsidRDefault="00210F16" w:rsidP="00C64847">
            <w:pPr>
              <w:spacing w:line="276" w:lineRule="auto"/>
              <w:jc w:val="center"/>
              <w:rPr>
                <w:rFonts w:ascii="Arial" w:hAnsi="Arial" w:cs="Arial"/>
              </w:rPr>
            </w:pPr>
            <w:r w:rsidRPr="00C64847">
              <w:rPr>
                <w:rFonts w:ascii="Arial" w:hAnsi="Arial" w:cs="Arial"/>
              </w:rPr>
              <w:t>Priorytet</w:t>
            </w:r>
          </w:p>
        </w:tc>
        <w:tc>
          <w:tcPr>
            <w:tcW w:w="2497" w:type="pct"/>
          </w:tcPr>
          <w:p w14:paraId="662FC68F" w14:textId="77777777" w:rsidR="00210F16" w:rsidRPr="00C64847" w:rsidRDefault="00210F16" w:rsidP="00C64847">
            <w:pPr>
              <w:spacing w:line="276" w:lineRule="auto"/>
              <w:jc w:val="center"/>
              <w:rPr>
                <w:rFonts w:ascii="Arial" w:hAnsi="Arial" w:cs="Arial"/>
              </w:rPr>
            </w:pPr>
            <w:r w:rsidRPr="00C64847">
              <w:rPr>
                <w:rFonts w:ascii="Arial" w:hAnsi="Arial" w:cs="Arial"/>
              </w:rPr>
              <w:t>Cel</w:t>
            </w:r>
            <w:r w:rsidR="0091207A" w:rsidRPr="00C64847">
              <w:rPr>
                <w:rFonts w:ascii="Arial" w:hAnsi="Arial" w:cs="Arial"/>
              </w:rPr>
              <w:t xml:space="preserve"> priorytetu </w:t>
            </w:r>
          </w:p>
        </w:tc>
      </w:tr>
      <w:tr w:rsidR="00210F16" w:rsidRPr="00C64847" w14:paraId="0023A400" w14:textId="77777777" w:rsidTr="00184066">
        <w:tc>
          <w:tcPr>
            <w:tcW w:w="2503" w:type="pct"/>
          </w:tcPr>
          <w:p w14:paraId="230389D8" w14:textId="02D05437" w:rsidR="00210F16" w:rsidRPr="00184066" w:rsidRDefault="0091207A" w:rsidP="00A26BB8">
            <w:pPr>
              <w:pStyle w:val="Akapitzlist"/>
              <w:numPr>
                <w:ilvl w:val="1"/>
                <w:numId w:val="35"/>
              </w:numPr>
              <w:spacing w:line="276" w:lineRule="auto"/>
              <w:rPr>
                <w:rFonts w:ascii="Arial" w:hAnsi="Arial" w:cs="Arial"/>
              </w:rPr>
            </w:pPr>
            <w:bookmarkStart w:id="8" w:name="_Toc50982093"/>
            <w:bookmarkStart w:id="9" w:name="_Toc118892535"/>
            <w:bookmarkStart w:id="10" w:name="_Toc118961489"/>
            <w:bookmarkStart w:id="11" w:name="_Toc147213468"/>
            <w:bookmarkStart w:id="12" w:name="_Toc147213570"/>
            <w:r w:rsidRPr="00C64847">
              <w:rPr>
                <w:rFonts w:ascii="Arial" w:hAnsi="Arial" w:cs="Arial"/>
              </w:rPr>
              <w:t>Nauka, badania i szkolnictwo wyższe wspierające gospodarkę</w:t>
            </w:r>
            <w:bookmarkEnd w:id="8"/>
            <w:bookmarkEnd w:id="9"/>
            <w:bookmarkEnd w:id="10"/>
            <w:bookmarkEnd w:id="11"/>
            <w:bookmarkEnd w:id="12"/>
          </w:p>
        </w:tc>
        <w:tc>
          <w:tcPr>
            <w:tcW w:w="2497" w:type="pct"/>
          </w:tcPr>
          <w:p w14:paraId="59CBF284" w14:textId="41F73B72" w:rsidR="00210F16" w:rsidRPr="00C64847" w:rsidRDefault="0091207A" w:rsidP="00C64847">
            <w:pPr>
              <w:spacing w:line="276" w:lineRule="auto"/>
              <w:rPr>
                <w:rFonts w:ascii="Arial" w:hAnsi="Arial" w:cs="Arial"/>
              </w:rPr>
            </w:pPr>
            <w:r w:rsidRPr="00C64847">
              <w:rPr>
                <w:rFonts w:ascii="Arial" w:eastAsia="Times New Roman" w:hAnsi="Arial" w:cs="Arial"/>
              </w:rPr>
              <w:t xml:space="preserve">Rozwój szkolnictwa wyższego i sfery badawczo-rozwojowej jako kluczowych czynników stymulujących rozwój gospodarczy </w:t>
            </w:r>
            <w:r w:rsidR="00184066">
              <w:rPr>
                <w:rFonts w:ascii="Arial" w:eastAsia="Times New Roman" w:hAnsi="Arial" w:cs="Arial"/>
              </w:rPr>
              <w:t>regionu</w:t>
            </w:r>
          </w:p>
        </w:tc>
      </w:tr>
      <w:tr w:rsidR="00210F16" w:rsidRPr="00C64847" w14:paraId="508FBFC8" w14:textId="77777777" w:rsidTr="00184066">
        <w:tc>
          <w:tcPr>
            <w:tcW w:w="2503" w:type="pct"/>
          </w:tcPr>
          <w:p w14:paraId="725732A5" w14:textId="793EA983" w:rsidR="00210F16" w:rsidRPr="00C64847" w:rsidRDefault="0091207A" w:rsidP="00A26BB8">
            <w:pPr>
              <w:pStyle w:val="Akapitzlist"/>
              <w:numPr>
                <w:ilvl w:val="1"/>
                <w:numId w:val="35"/>
              </w:numPr>
              <w:spacing w:line="276" w:lineRule="auto"/>
              <w:rPr>
                <w:rFonts w:ascii="Arial" w:hAnsi="Arial" w:cs="Arial"/>
              </w:rPr>
            </w:pPr>
            <w:r w:rsidRPr="00C64847">
              <w:rPr>
                <w:rFonts w:ascii="Arial" w:eastAsia="Times New Roman" w:hAnsi="Arial" w:cs="Arial"/>
              </w:rPr>
              <w:t>Inteligentne specjalizacje województwa</w:t>
            </w:r>
          </w:p>
        </w:tc>
        <w:tc>
          <w:tcPr>
            <w:tcW w:w="2497" w:type="pct"/>
          </w:tcPr>
          <w:p w14:paraId="01AFCE73" w14:textId="0D3B6952" w:rsidR="00043614" w:rsidRPr="00C64847" w:rsidRDefault="0091207A" w:rsidP="00C64847">
            <w:pPr>
              <w:spacing w:line="276" w:lineRule="auto"/>
              <w:rPr>
                <w:rFonts w:ascii="Arial" w:hAnsi="Arial" w:cs="Arial"/>
              </w:rPr>
            </w:pPr>
            <w:r w:rsidRPr="00C64847">
              <w:rPr>
                <w:rFonts w:ascii="Arial" w:hAnsi="Arial" w:cs="Arial"/>
              </w:rPr>
              <w:t>Wdrożenie priorytetów RIS dla utrzymania innowacyjnej i konkurencyjnej gospodarki opartej na trafnie zdefiniowanych inteligentnych specjalizacjach gospodarczych oraz wspieranie sektorów wysokiej szansy</w:t>
            </w:r>
          </w:p>
        </w:tc>
      </w:tr>
      <w:tr w:rsidR="00210F16" w:rsidRPr="00C64847" w14:paraId="79451242" w14:textId="77777777" w:rsidTr="00184066">
        <w:tc>
          <w:tcPr>
            <w:tcW w:w="2503" w:type="pct"/>
          </w:tcPr>
          <w:p w14:paraId="39C24EE5" w14:textId="32400602" w:rsidR="00210F16" w:rsidRPr="00184066" w:rsidRDefault="0091207A" w:rsidP="00A26BB8">
            <w:pPr>
              <w:pStyle w:val="Akapitzlist"/>
              <w:numPr>
                <w:ilvl w:val="1"/>
                <w:numId w:val="35"/>
              </w:numPr>
              <w:spacing w:line="276" w:lineRule="auto"/>
              <w:rPr>
                <w:rFonts w:ascii="Arial" w:eastAsia="Times New Roman" w:hAnsi="Arial" w:cs="Arial"/>
              </w:rPr>
            </w:pPr>
            <w:r w:rsidRPr="00C64847">
              <w:rPr>
                <w:rFonts w:ascii="Arial" w:eastAsia="Times New Roman" w:hAnsi="Arial" w:cs="Arial"/>
              </w:rPr>
              <w:t>Konkurencyjność gospodarki poprzez innowacje i nowoczesne technologie</w:t>
            </w:r>
          </w:p>
        </w:tc>
        <w:tc>
          <w:tcPr>
            <w:tcW w:w="2497" w:type="pct"/>
          </w:tcPr>
          <w:p w14:paraId="6E59775D" w14:textId="3A2017B0" w:rsidR="00210F16" w:rsidRPr="00C64847" w:rsidRDefault="0091207A" w:rsidP="00C64847">
            <w:pPr>
              <w:spacing w:line="276" w:lineRule="auto"/>
              <w:rPr>
                <w:rFonts w:ascii="Arial" w:hAnsi="Arial" w:cs="Arial"/>
              </w:rPr>
            </w:pPr>
            <w:r w:rsidRPr="00C64847">
              <w:rPr>
                <w:rFonts w:ascii="Arial" w:eastAsia="Times New Roman" w:hAnsi="Arial" w:cs="Arial"/>
              </w:rPr>
              <w:t xml:space="preserve">Zapewnienie dobrych warunków i systemu wsparcia podmiotów gospodarczych </w:t>
            </w:r>
            <w:r w:rsidR="00184066">
              <w:rPr>
                <w:rFonts w:ascii="Arial" w:eastAsia="Times New Roman" w:hAnsi="Arial" w:cs="Arial"/>
              </w:rPr>
              <w:br/>
            </w:r>
            <w:r w:rsidRPr="00C64847">
              <w:rPr>
                <w:rFonts w:ascii="Arial" w:eastAsia="Times New Roman" w:hAnsi="Arial" w:cs="Arial"/>
              </w:rPr>
              <w:t xml:space="preserve">i rolnictwa w dostosowaniu do wymagań </w:t>
            </w:r>
            <w:r w:rsidR="00184066">
              <w:rPr>
                <w:rFonts w:ascii="Arial" w:eastAsia="Times New Roman" w:hAnsi="Arial" w:cs="Arial"/>
              </w:rPr>
              <w:br/>
            </w:r>
            <w:r w:rsidRPr="00C64847">
              <w:rPr>
                <w:rFonts w:ascii="Arial" w:eastAsia="Times New Roman" w:hAnsi="Arial" w:cs="Arial"/>
              </w:rPr>
              <w:t>i potrzeb współczesnej otwartej gospodarki</w:t>
            </w:r>
          </w:p>
        </w:tc>
      </w:tr>
      <w:tr w:rsidR="00210F16" w:rsidRPr="00C64847" w14:paraId="72754C92" w14:textId="77777777" w:rsidTr="00184066">
        <w:tc>
          <w:tcPr>
            <w:tcW w:w="2503" w:type="pct"/>
          </w:tcPr>
          <w:p w14:paraId="7AE1768B" w14:textId="5F9BC167" w:rsidR="00210F16" w:rsidRPr="00184066" w:rsidRDefault="0091207A" w:rsidP="00A26BB8">
            <w:pPr>
              <w:pStyle w:val="Akapitzlist"/>
              <w:numPr>
                <w:ilvl w:val="1"/>
                <w:numId w:val="35"/>
              </w:numPr>
              <w:spacing w:line="276" w:lineRule="auto"/>
              <w:rPr>
                <w:rFonts w:ascii="Arial" w:eastAsia="Times New Roman" w:hAnsi="Arial" w:cs="Arial"/>
              </w:rPr>
            </w:pPr>
            <w:r w:rsidRPr="00C64847">
              <w:rPr>
                <w:rFonts w:ascii="Arial" w:eastAsia="Times New Roman" w:hAnsi="Arial" w:cs="Arial"/>
              </w:rPr>
              <w:t>Gospodarka cyrkularna (Gospodarka obiegu zamkniętego)</w:t>
            </w:r>
          </w:p>
        </w:tc>
        <w:tc>
          <w:tcPr>
            <w:tcW w:w="2497" w:type="pct"/>
          </w:tcPr>
          <w:p w14:paraId="368DA164" w14:textId="77777777" w:rsidR="00210F16" w:rsidRPr="00C64847" w:rsidRDefault="0091207A" w:rsidP="00C64847">
            <w:pPr>
              <w:spacing w:line="276" w:lineRule="auto"/>
              <w:contextualSpacing/>
              <w:rPr>
                <w:rFonts w:ascii="Arial" w:eastAsia="Times New Roman" w:hAnsi="Arial" w:cs="Arial"/>
              </w:rPr>
            </w:pPr>
            <w:r w:rsidRPr="00C64847">
              <w:rPr>
                <w:rFonts w:ascii="Arial" w:eastAsia="Times New Roman" w:hAnsi="Arial" w:cs="Arial"/>
              </w:rPr>
              <w:t>Dostosowanie procesów gospodarczych do warunków wynikających ze współczesnych standardów środowiskowych</w:t>
            </w:r>
          </w:p>
        </w:tc>
      </w:tr>
    </w:tbl>
    <w:p w14:paraId="4E3A3268" w14:textId="68330265" w:rsidR="00043614" w:rsidRPr="00184066" w:rsidRDefault="0091207A" w:rsidP="00184066">
      <w:pPr>
        <w:spacing w:before="120" w:after="120" w:line="276" w:lineRule="auto"/>
        <w:rPr>
          <w:rFonts w:ascii="Arial" w:hAnsi="Arial" w:cs="Arial"/>
          <w:i/>
          <w:iCs/>
        </w:rPr>
      </w:pPr>
      <w:r w:rsidRPr="00184066">
        <w:rPr>
          <w:rFonts w:ascii="Arial" w:hAnsi="Arial" w:cs="Arial"/>
        </w:rPr>
        <w:t xml:space="preserve">Opracowanie własne ROT na podstawie </w:t>
      </w:r>
      <w:r w:rsidRPr="00184066">
        <w:rPr>
          <w:rFonts w:ascii="Arial" w:hAnsi="Arial" w:cs="Arial"/>
          <w:i/>
          <w:iCs/>
        </w:rPr>
        <w:t>Strategii rozwoju województwa – Podkarpackie 2030</w:t>
      </w:r>
    </w:p>
    <w:p w14:paraId="29ACA157" w14:textId="77777777" w:rsidR="00210F16" w:rsidRPr="00C64847" w:rsidRDefault="00B20E7F" w:rsidP="00184066">
      <w:pPr>
        <w:spacing w:line="276" w:lineRule="auto"/>
        <w:rPr>
          <w:rFonts w:ascii="Arial" w:hAnsi="Arial" w:cs="Arial"/>
        </w:rPr>
      </w:pPr>
      <w:r w:rsidRPr="00C64847">
        <w:rPr>
          <w:rFonts w:ascii="Arial" w:hAnsi="Arial" w:cs="Arial"/>
        </w:rPr>
        <w:t>Realizacja celu w Obszarze 1, jak i celów w priorytetach z tego obszaru jest mierzona jedenastoma wskaźnikami społeczno-gospodarczymi</w:t>
      </w:r>
      <w:r w:rsidRPr="00C64847">
        <w:rPr>
          <w:rStyle w:val="Odwoanieprzypisudolnego"/>
          <w:rFonts w:ascii="Arial" w:hAnsi="Arial" w:cs="Arial"/>
        </w:rPr>
        <w:footnoteReference w:id="57"/>
      </w:r>
      <w:r w:rsidR="00826120" w:rsidRPr="00C64847">
        <w:rPr>
          <w:rFonts w:ascii="Arial" w:hAnsi="Arial" w:cs="Arial"/>
        </w:rPr>
        <w:t>:</w:t>
      </w:r>
    </w:p>
    <w:p w14:paraId="5EB64D1D" w14:textId="77777777" w:rsidR="00782204" w:rsidRPr="00C64847" w:rsidRDefault="009C2802" w:rsidP="00184066">
      <w:pPr>
        <w:spacing w:line="276" w:lineRule="auto"/>
        <w:rPr>
          <w:rFonts w:ascii="Arial" w:hAnsi="Arial" w:cs="Arial"/>
          <w:b/>
          <w:bCs/>
        </w:rPr>
      </w:pPr>
      <w:r w:rsidRPr="00C64847">
        <w:rPr>
          <w:rFonts w:ascii="Arial" w:hAnsi="Arial" w:cs="Arial"/>
          <w:b/>
          <w:bCs/>
        </w:rPr>
        <w:t>N</w:t>
      </w:r>
      <w:r w:rsidR="00BE6926" w:rsidRPr="00C64847">
        <w:rPr>
          <w:rFonts w:ascii="Arial" w:hAnsi="Arial" w:cs="Arial"/>
          <w:b/>
          <w:bCs/>
        </w:rPr>
        <w:t>akłady wewnętrzne na działalność B+R na 1 mieszkańca [zł]</w:t>
      </w:r>
    </w:p>
    <w:p w14:paraId="12B92874" w14:textId="63EDC2E2" w:rsidR="00C41589" w:rsidRPr="00C64847" w:rsidRDefault="00284E21" w:rsidP="00184066">
      <w:pPr>
        <w:spacing w:line="276" w:lineRule="auto"/>
        <w:rPr>
          <w:rFonts w:ascii="Arial" w:hAnsi="Arial" w:cs="Arial"/>
        </w:rPr>
      </w:pPr>
      <w:r w:rsidRPr="00C64847">
        <w:rPr>
          <w:rFonts w:ascii="Arial" w:hAnsi="Arial" w:cs="Arial"/>
        </w:rPr>
        <w:t>W 202</w:t>
      </w:r>
      <w:r w:rsidR="00482267" w:rsidRPr="00C64847">
        <w:rPr>
          <w:rFonts w:ascii="Arial" w:hAnsi="Arial" w:cs="Arial"/>
        </w:rPr>
        <w:t>1</w:t>
      </w:r>
      <w:r w:rsidRPr="00C64847">
        <w:rPr>
          <w:rFonts w:ascii="Arial" w:hAnsi="Arial" w:cs="Arial"/>
        </w:rPr>
        <w:t xml:space="preserve"> r. wartość nakładów wewnętrznych na działalność B+R w przeliczeniu na 1 mieszkańca wyniosła </w:t>
      </w:r>
      <w:r w:rsidR="004C2186" w:rsidRPr="00C64847">
        <w:rPr>
          <w:rFonts w:ascii="Arial" w:hAnsi="Arial" w:cs="Arial"/>
        </w:rPr>
        <w:t xml:space="preserve">w podkarpackim </w:t>
      </w:r>
      <w:r w:rsidR="00482267" w:rsidRPr="00C64847">
        <w:rPr>
          <w:rFonts w:ascii="Arial" w:hAnsi="Arial" w:cs="Arial"/>
        </w:rPr>
        <w:t>622,5</w:t>
      </w:r>
      <w:r w:rsidRPr="00C64847">
        <w:rPr>
          <w:rFonts w:ascii="Arial" w:hAnsi="Arial" w:cs="Arial"/>
        </w:rPr>
        <w:t xml:space="preserve"> zł, co lokowało województwo na </w:t>
      </w:r>
      <w:r w:rsidR="00482267" w:rsidRPr="00C64847">
        <w:rPr>
          <w:rFonts w:ascii="Arial" w:hAnsi="Arial" w:cs="Arial"/>
        </w:rPr>
        <w:t>8</w:t>
      </w:r>
      <w:r w:rsidRPr="00C64847">
        <w:rPr>
          <w:rFonts w:ascii="Arial" w:hAnsi="Arial" w:cs="Arial"/>
        </w:rPr>
        <w:t xml:space="preserve">. miejscu </w:t>
      </w:r>
      <w:r w:rsidR="00184066">
        <w:rPr>
          <w:rFonts w:ascii="Arial" w:hAnsi="Arial" w:cs="Arial"/>
        </w:rPr>
        <w:br/>
      </w:r>
      <w:r w:rsidRPr="00C64847">
        <w:rPr>
          <w:rFonts w:ascii="Arial" w:hAnsi="Arial" w:cs="Arial"/>
        </w:rPr>
        <w:t>w kraju. Mimo, że wartość wskaźnika dla województwa była niższa, niż dla kraju (</w:t>
      </w:r>
      <w:r w:rsidR="00482267" w:rsidRPr="00C64847">
        <w:rPr>
          <w:rFonts w:ascii="Arial" w:hAnsi="Arial" w:cs="Arial"/>
        </w:rPr>
        <w:t>991,7</w:t>
      </w:r>
      <w:r w:rsidRPr="00C64847">
        <w:rPr>
          <w:rFonts w:ascii="Arial" w:hAnsi="Arial" w:cs="Arial"/>
        </w:rPr>
        <w:t xml:space="preserve"> zł na 1 mieszkańca), podkarpackie po raz kolejny było liderem wśród województw Polski Wschodnie</w:t>
      </w:r>
      <w:r w:rsidR="008178F0" w:rsidRPr="00C64847">
        <w:rPr>
          <w:rFonts w:ascii="Arial" w:hAnsi="Arial" w:cs="Arial"/>
        </w:rPr>
        <w:t>j.</w:t>
      </w:r>
      <w:r w:rsidR="0066242D" w:rsidRPr="00C64847">
        <w:rPr>
          <w:rFonts w:ascii="Arial" w:hAnsi="Arial" w:cs="Arial"/>
        </w:rPr>
        <w:t xml:space="preserve"> </w:t>
      </w:r>
    </w:p>
    <w:p w14:paraId="6451B897" w14:textId="2FCCEEB1" w:rsidR="00D939E5" w:rsidRPr="00C64847" w:rsidRDefault="00D939E5" w:rsidP="00184066">
      <w:pPr>
        <w:spacing w:line="276" w:lineRule="auto"/>
        <w:rPr>
          <w:rFonts w:ascii="Arial" w:hAnsi="Arial" w:cs="Arial"/>
        </w:rPr>
      </w:pPr>
      <w:r w:rsidRPr="00C64847">
        <w:rPr>
          <w:rFonts w:ascii="Arial" w:hAnsi="Arial" w:cs="Arial"/>
        </w:rPr>
        <w:t>Nakłady wewnętrzne na działalność B+R na 1 mieszkańca w woje</w:t>
      </w:r>
      <w:r w:rsidR="00184066">
        <w:rPr>
          <w:rFonts w:ascii="Arial" w:hAnsi="Arial" w:cs="Arial"/>
        </w:rPr>
        <w:t xml:space="preserve">wództwie podkarpackim wyniosły </w:t>
      </w:r>
      <w:r w:rsidRPr="00C64847">
        <w:rPr>
          <w:rFonts w:ascii="Arial" w:hAnsi="Arial" w:cs="Arial"/>
        </w:rPr>
        <w:t>w 2017 r. 371,5 zł (5. miejsce w kraju). W kolejnych latach wartość wskaźnika w podkarpackim wzrastała, wzrastała również średnia krajowa w tym zakresie.</w:t>
      </w:r>
    </w:p>
    <w:p w14:paraId="2E235984" w14:textId="2A9FC27E" w:rsidR="008D2150" w:rsidRPr="00C64847" w:rsidRDefault="008D2150" w:rsidP="00184066">
      <w:pPr>
        <w:spacing w:line="276" w:lineRule="auto"/>
        <w:rPr>
          <w:rFonts w:ascii="Arial" w:hAnsi="Arial" w:cs="Arial"/>
        </w:rPr>
      </w:pPr>
      <w:r w:rsidRPr="00C64847">
        <w:rPr>
          <w:rFonts w:ascii="Arial" w:hAnsi="Arial" w:cs="Arial"/>
        </w:rPr>
        <w:t>Zaczynając od wartości bazowej (w 2017 r.) corocznie obserwowan</w:t>
      </w:r>
      <w:r w:rsidR="00346C41" w:rsidRPr="00C64847">
        <w:rPr>
          <w:rFonts w:ascii="Arial" w:hAnsi="Arial" w:cs="Arial"/>
        </w:rPr>
        <w:t>y</w:t>
      </w:r>
      <w:r w:rsidRPr="00C64847">
        <w:rPr>
          <w:rFonts w:ascii="Arial" w:hAnsi="Arial" w:cs="Arial"/>
        </w:rPr>
        <w:t xml:space="preserve"> był wzrost wartości wskaźnika.</w:t>
      </w:r>
    </w:p>
    <w:p w14:paraId="1D2DDC92" w14:textId="75B06841" w:rsidR="00184066" w:rsidRDefault="00B20E7F" w:rsidP="00184066">
      <w:pPr>
        <w:spacing w:line="276" w:lineRule="auto"/>
        <w:rPr>
          <w:rFonts w:ascii="Arial" w:hAnsi="Arial" w:cs="Arial"/>
        </w:rPr>
      </w:pPr>
      <w:r w:rsidRPr="00C64847">
        <w:rPr>
          <w:rFonts w:ascii="Arial" w:hAnsi="Arial" w:cs="Arial"/>
        </w:rPr>
        <w:t xml:space="preserve">W </w:t>
      </w:r>
      <w:r w:rsidR="00BB0A9B" w:rsidRPr="00C64847">
        <w:rPr>
          <w:rFonts w:ascii="Arial" w:hAnsi="Arial" w:cs="Arial"/>
        </w:rPr>
        <w:t>odniesieniu</w:t>
      </w:r>
      <w:r w:rsidRPr="00C64847">
        <w:rPr>
          <w:rFonts w:ascii="Arial" w:hAnsi="Arial" w:cs="Arial"/>
        </w:rPr>
        <w:t xml:space="preserve"> do </w:t>
      </w:r>
      <w:r w:rsidR="00BB0A9B" w:rsidRPr="00C64847">
        <w:rPr>
          <w:rFonts w:ascii="Arial" w:hAnsi="Arial" w:cs="Arial"/>
        </w:rPr>
        <w:t xml:space="preserve">szacowanej w </w:t>
      </w:r>
      <w:r w:rsidR="00BB0A9B" w:rsidRPr="00C64847">
        <w:rPr>
          <w:rFonts w:ascii="Arial" w:hAnsi="Arial" w:cs="Arial"/>
          <w:i/>
          <w:iCs/>
        </w:rPr>
        <w:t xml:space="preserve">Strategii </w:t>
      </w:r>
      <w:r w:rsidRPr="00C64847">
        <w:rPr>
          <w:rFonts w:ascii="Arial" w:hAnsi="Arial" w:cs="Arial"/>
        </w:rPr>
        <w:t xml:space="preserve">wartości </w:t>
      </w:r>
      <w:r w:rsidR="00BB0A9B" w:rsidRPr="00C64847">
        <w:rPr>
          <w:rFonts w:ascii="Arial" w:hAnsi="Arial" w:cs="Arial"/>
        </w:rPr>
        <w:t xml:space="preserve">wskaźnika </w:t>
      </w:r>
      <w:r w:rsidRPr="00C64847">
        <w:rPr>
          <w:rFonts w:ascii="Arial" w:hAnsi="Arial" w:cs="Arial"/>
        </w:rPr>
        <w:t>na 2030 r.</w:t>
      </w:r>
      <w:r w:rsidR="007D0A38" w:rsidRPr="00C64847">
        <w:rPr>
          <w:rFonts w:ascii="Arial" w:hAnsi="Arial" w:cs="Arial"/>
        </w:rPr>
        <w:t xml:space="preserve"> (486 zł)</w:t>
      </w:r>
      <w:r w:rsidR="00BB0A9B" w:rsidRPr="00C64847">
        <w:rPr>
          <w:rFonts w:ascii="Arial" w:hAnsi="Arial" w:cs="Arial"/>
        </w:rPr>
        <w:t>,</w:t>
      </w:r>
      <w:r w:rsidRPr="00C64847">
        <w:rPr>
          <w:rFonts w:ascii="Arial" w:hAnsi="Arial" w:cs="Arial"/>
        </w:rPr>
        <w:t xml:space="preserve"> </w:t>
      </w:r>
      <w:r w:rsidR="00BB0A9B" w:rsidRPr="00C64847">
        <w:rPr>
          <w:rFonts w:ascii="Arial" w:hAnsi="Arial" w:cs="Arial"/>
        </w:rPr>
        <w:t>już w 20</w:t>
      </w:r>
      <w:r w:rsidR="0013301E" w:rsidRPr="00C64847">
        <w:rPr>
          <w:rFonts w:ascii="Arial" w:hAnsi="Arial" w:cs="Arial"/>
        </w:rPr>
        <w:t>19</w:t>
      </w:r>
      <w:r w:rsidR="00BB0A9B" w:rsidRPr="00C64847">
        <w:rPr>
          <w:rFonts w:ascii="Arial" w:hAnsi="Arial" w:cs="Arial"/>
        </w:rPr>
        <w:t xml:space="preserve"> r. przekroczyła ona wartość docelową.</w:t>
      </w:r>
    </w:p>
    <w:p w14:paraId="0B9C7988" w14:textId="77777777" w:rsidR="00184066" w:rsidRDefault="00184066">
      <w:pPr>
        <w:rPr>
          <w:rFonts w:ascii="Arial" w:hAnsi="Arial" w:cs="Arial"/>
        </w:rPr>
      </w:pPr>
      <w:r>
        <w:rPr>
          <w:rFonts w:ascii="Arial" w:hAnsi="Arial" w:cs="Arial"/>
        </w:rPr>
        <w:br w:type="page"/>
      </w:r>
    </w:p>
    <w:p w14:paraId="037388B0" w14:textId="77777777" w:rsidR="00BE6926" w:rsidRPr="00C64847" w:rsidRDefault="00482267" w:rsidP="00184066">
      <w:pPr>
        <w:spacing w:line="276" w:lineRule="auto"/>
        <w:rPr>
          <w:rFonts w:ascii="Arial" w:hAnsi="Arial" w:cs="Arial"/>
          <w:b/>
          <w:bCs/>
        </w:rPr>
      </w:pPr>
      <w:r w:rsidRPr="00C64847">
        <w:rPr>
          <w:rFonts w:ascii="Arial" w:hAnsi="Arial" w:cs="Arial"/>
          <w:b/>
          <w:bCs/>
        </w:rPr>
        <w:lastRenderedPageBreak/>
        <w:t>P</w:t>
      </w:r>
      <w:r w:rsidR="006F3BFB" w:rsidRPr="00C64847">
        <w:rPr>
          <w:rFonts w:ascii="Arial" w:hAnsi="Arial" w:cs="Arial"/>
          <w:b/>
          <w:bCs/>
        </w:rPr>
        <w:t>racujący w B+R [EPC]</w:t>
      </w:r>
    </w:p>
    <w:p w14:paraId="024F6B88" w14:textId="77777777" w:rsidR="00D939E5" w:rsidRPr="00C64847" w:rsidRDefault="00D939E5" w:rsidP="00184066">
      <w:pPr>
        <w:spacing w:line="276" w:lineRule="auto"/>
        <w:rPr>
          <w:rFonts w:ascii="Arial" w:hAnsi="Arial" w:cs="Arial"/>
        </w:rPr>
      </w:pPr>
      <w:r w:rsidRPr="00C64847">
        <w:rPr>
          <w:rFonts w:ascii="Arial" w:hAnsi="Arial" w:cs="Arial"/>
        </w:rPr>
        <w:t>W 2021 r. wartość wskaźnika wyniosła 5 446,3 EPC</w:t>
      </w:r>
      <w:r w:rsidR="001805EE" w:rsidRPr="00C64847">
        <w:rPr>
          <w:rStyle w:val="Odwoanieprzypisudolnego"/>
          <w:rFonts w:ascii="Arial" w:hAnsi="Arial" w:cs="Arial"/>
        </w:rPr>
        <w:footnoteReference w:id="58"/>
      </w:r>
      <w:r w:rsidRPr="00C64847">
        <w:rPr>
          <w:rFonts w:ascii="Arial" w:hAnsi="Arial" w:cs="Arial"/>
        </w:rPr>
        <w:t>.</w:t>
      </w:r>
    </w:p>
    <w:p w14:paraId="3BDCFE99" w14:textId="7B86133A" w:rsidR="004C2186" w:rsidRPr="00C64847" w:rsidRDefault="0066242D" w:rsidP="00184066">
      <w:pPr>
        <w:spacing w:line="276" w:lineRule="auto"/>
        <w:rPr>
          <w:rFonts w:ascii="Arial" w:hAnsi="Arial" w:cs="Arial"/>
        </w:rPr>
      </w:pPr>
      <w:r w:rsidRPr="00C64847">
        <w:rPr>
          <w:rFonts w:ascii="Arial" w:hAnsi="Arial" w:cs="Arial"/>
        </w:rPr>
        <w:t xml:space="preserve">W 2017 r. w województwie podkarpackim </w:t>
      </w:r>
      <w:r w:rsidR="000E7458" w:rsidRPr="00C64847">
        <w:rPr>
          <w:rFonts w:ascii="Arial" w:hAnsi="Arial" w:cs="Arial"/>
        </w:rPr>
        <w:t xml:space="preserve">personel wewnętrzny </w:t>
      </w:r>
      <w:r w:rsidRPr="00C64847">
        <w:rPr>
          <w:rFonts w:ascii="Arial" w:hAnsi="Arial" w:cs="Arial"/>
        </w:rPr>
        <w:t xml:space="preserve">w B+R </w:t>
      </w:r>
      <w:r w:rsidR="000E7458" w:rsidRPr="00C64847">
        <w:rPr>
          <w:rFonts w:ascii="Arial" w:hAnsi="Arial" w:cs="Arial"/>
        </w:rPr>
        <w:t xml:space="preserve">stanowił </w:t>
      </w:r>
      <w:r w:rsidRPr="00C64847">
        <w:rPr>
          <w:rFonts w:ascii="Arial" w:hAnsi="Arial" w:cs="Arial"/>
        </w:rPr>
        <w:t xml:space="preserve">5 361,4 </w:t>
      </w:r>
      <w:r w:rsidR="000E7458" w:rsidRPr="00C64847">
        <w:rPr>
          <w:rFonts w:ascii="Arial" w:hAnsi="Arial" w:cs="Arial"/>
        </w:rPr>
        <w:t>EPC</w:t>
      </w:r>
      <w:r w:rsidR="001805EE" w:rsidRPr="00C64847">
        <w:rPr>
          <w:rFonts w:ascii="Arial" w:hAnsi="Arial" w:cs="Arial"/>
        </w:rPr>
        <w:t>,</w:t>
      </w:r>
      <w:r w:rsidR="000E7458" w:rsidRPr="00C64847">
        <w:rPr>
          <w:rFonts w:ascii="Arial" w:hAnsi="Arial" w:cs="Arial"/>
        </w:rPr>
        <w:t xml:space="preserve"> co </w:t>
      </w:r>
      <w:r w:rsidR="00A25D67" w:rsidRPr="00C64847">
        <w:rPr>
          <w:rFonts w:ascii="Arial" w:hAnsi="Arial" w:cs="Arial"/>
        </w:rPr>
        <w:t>stanowiło 4,4% takiego personelu w kraju (</w:t>
      </w:r>
      <w:r w:rsidR="000E7458" w:rsidRPr="00C64847">
        <w:rPr>
          <w:rFonts w:ascii="Arial" w:hAnsi="Arial" w:cs="Arial"/>
        </w:rPr>
        <w:t>8. miejs</w:t>
      </w:r>
      <w:r w:rsidR="00A25D67" w:rsidRPr="00C64847">
        <w:rPr>
          <w:rFonts w:ascii="Arial" w:hAnsi="Arial" w:cs="Arial"/>
        </w:rPr>
        <w:t>ce</w:t>
      </w:r>
      <w:r w:rsidR="000E7458" w:rsidRPr="00C64847">
        <w:rPr>
          <w:rFonts w:ascii="Arial" w:hAnsi="Arial" w:cs="Arial"/>
        </w:rPr>
        <w:t xml:space="preserve"> w</w:t>
      </w:r>
      <w:r w:rsidR="00A25D67" w:rsidRPr="00C64847">
        <w:rPr>
          <w:rFonts w:ascii="Arial" w:hAnsi="Arial" w:cs="Arial"/>
        </w:rPr>
        <w:t xml:space="preserve">śród województw). </w:t>
      </w:r>
      <w:r w:rsidR="00184066">
        <w:rPr>
          <w:rFonts w:ascii="Arial" w:hAnsi="Arial" w:cs="Arial"/>
        </w:rPr>
        <w:br/>
      </w:r>
      <w:r w:rsidR="00A25D67" w:rsidRPr="00C64847">
        <w:rPr>
          <w:rFonts w:ascii="Arial" w:hAnsi="Arial" w:cs="Arial"/>
        </w:rPr>
        <w:t xml:space="preserve">W kolejnych latach w podkarpackim obserwowany był wzrost wartości wskaźnika, </w:t>
      </w:r>
      <w:r w:rsidR="00184066">
        <w:rPr>
          <w:rFonts w:ascii="Arial" w:hAnsi="Arial" w:cs="Arial"/>
        </w:rPr>
        <w:br/>
      </w:r>
      <w:r w:rsidR="00A25D67" w:rsidRPr="00C64847">
        <w:rPr>
          <w:rFonts w:ascii="Arial" w:hAnsi="Arial" w:cs="Arial"/>
        </w:rPr>
        <w:t xml:space="preserve">z wyjątkiem 2019 r. </w:t>
      </w:r>
      <w:r w:rsidR="009C6C46" w:rsidRPr="00C64847">
        <w:rPr>
          <w:rFonts w:ascii="Arial" w:hAnsi="Arial" w:cs="Arial"/>
        </w:rPr>
        <w:t xml:space="preserve">(4 885,7 EPC). Zmniejszeniu ulegał natomiast </w:t>
      </w:r>
      <w:r w:rsidR="00A300E0" w:rsidRPr="00C64847">
        <w:rPr>
          <w:rFonts w:ascii="Arial" w:hAnsi="Arial" w:cs="Arial"/>
        </w:rPr>
        <w:t xml:space="preserve">corocznie </w:t>
      </w:r>
      <w:r w:rsidR="009C6C46" w:rsidRPr="00C64847">
        <w:rPr>
          <w:rFonts w:ascii="Arial" w:hAnsi="Arial" w:cs="Arial"/>
        </w:rPr>
        <w:t xml:space="preserve">udział pracujących w B+R w województwie podkarpackim w ogólnej liczbie pracujących w B+R </w:t>
      </w:r>
      <w:r w:rsidR="00184066">
        <w:rPr>
          <w:rFonts w:ascii="Arial" w:hAnsi="Arial" w:cs="Arial"/>
        </w:rPr>
        <w:br/>
      </w:r>
      <w:r w:rsidR="009C6C46" w:rsidRPr="00C64847">
        <w:rPr>
          <w:rFonts w:ascii="Arial" w:hAnsi="Arial" w:cs="Arial"/>
        </w:rPr>
        <w:t>w kraju (do 3,</w:t>
      </w:r>
      <w:r w:rsidR="00A300E0" w:rsidRPr="00C64847">
        <w:rPr>
          <w:rFonts w:ascii="Arial" w:hAnsi="Arial" w:cs="Arial"/>
        </w:rPr>
        <w:t>6</w:t>
      </w:r>
      <w:r w:rsidR="009C6C46" w:rsidRPr="00C64847">
        <w:rPr>
          <w:rFonts w:ascii="Arial" w:hAnsi="Arial" w:cs="Arial"/>
        </w:rPr>
        <w:t>%</w:t>
      </w:r>
      <w:r w:rsidR="008B695E" w:rsidRPr="00C64847">
        <w:rPr>
          <w:rFonts w:ascii="Arial" w:hAnsi="Arial" w:cs="Arial"/>
        </w:rPr>
        <w:t xml:space="preserve"> w 20</w:t>
      </w:r>
      <w:r w:rsidR="00A300E0" w:rsidRPr="00C64847">
        <w:rPr>
          <w:rFonts w:ascii="Arial" w:hAnsi="Arial" w:cs="Arial"/>
        </w:rPr>
        <w:t>19</w:t>
      </w:r>
      <w:r w:rsidR="008B695E" w:rsidRPr="00C64847">
        <w:rPr>
          <w:rFonts w:ascii="Arial" w:hAnsi="Arial" w:cs="Arial"/>
        </w:rPr>
        <w:t xml:space="preserve"> r.</w:t>
      </w:r>
      <w:r w:rsidR="00A300E0" w:rsidRPr="00C64847">
        <w:rPr>
          <w:rFonts w:ascii="Arial" w:hAnsi="Arial" w:cs="Arial"/>
        </w:rPr>
        <w:t>, a po wzroście w 2020 r. (3,7%) – do 3,5% w 2021 r.</w:t>
      </w:r>
      <w:r w:rsidR="008B695E" w:rsidRPr="00C64847">
        <w:rPr>
          <w:rFonts w:ascii="Arial" w:hAnsi="Arial" w:cs="Arial"/>
        </w:rPr>
        <w:t xml:space="preserve">). </w:t>
      </w:r>
      <w:r w:rsidR="00693904" w:rsidRPr="00C64847">
        <w:rPr>
          <w:rFonts w:ascii="Arial" w:hAnsi="Arial" w:cs="Arial"/>
        </w:rPr>
        <w:t xml:space="preserve">Do 2018 r. województwo podkarpackie lokowano na miejscu 8. w kraju oraz na miejscu 1. wśród województw Polski Wschodniej. </w:t>
      </w:r>
      <w:r w:rsidR="008B695E" w:rsidRPr="00C64847">
        <w:rPr>
          <w:rFonts w:ascii="Arial" w:hAnsi="Arial" w:cs="Arial"/>
        </w:rPr>
        <w:t>Od 2019 r. na</w:t>
      </w:r>
      <w:r w:rsidR="00A300E0" w:rsidRPr="00C64847">
        <w:rPr>
          <w:rFonts w:ascii="Arial" w:hAnsi="Arial" w:cs="Arial"/>
        </w:rPr>
        <w:t xml:space="preserve"> </w:t>
      </w:r>
      <w:r w:rsidR="008B695E" w:rsidRPr="00C64847">
        <w:rPr>
          <w:rFonts w:ascii="Arial" w:hAnsi="Arial" w:cs="Arial"/>
        </w:rPr>
        <w:t xml:space="preserve">9. miejscu w kraju oraz na 2. miejscu wśród województw Polski Wschodniej (za </w:t>
      </w:r>
      <w:r w:rsidR="00693904" w:rsidRPr="00C64847">
        <w:rPr>
          <w:rFonts w:ascii="Arial" w:hAnsi="Arial" w:cs="Arial"/>
        </w:rPr>
        <w:t xml:space="preserve">województwem </w:t>
      </w:r>
      <w:r w:rsidR="00184066">
        <w:rPr>
          <w:rFonts w:ascii="Arial" w:hAnsi="Arial" w:cs="Arial"/>
        </w:rPr>
        <w:t>lubelskim).</w:t>
      </w:r>
    </w:p>
    <w:p w14:paraId="28200449" w14:textId="77777777" w:rsidR="003F52FB" w:rsidRPr="00C64847" w:rsidRDefault="003F52FB" w:rsidP="00184066">
      <w:pPr>
        <w:spacing w:line="276" w:lineRule="auto"/>
        <w:rPr>
          <w:rFonts w:ascii="Arial" w:hAnsi="Arial" w:cs="Arial"/>
        </w:rPr>
      </w:pPr>
      <w:r w:rsidRPr="00C64847">
        <w:rPr>
          <w:rFonts w:ascii="Arial" w:hAnsi="Arial" w:cs="Arial"/>
        </w:rPr>
        <w:t xml:space="preserve">Ostatnie dostępne dane wskazują na pozytywną </w:t>
      </w:r>
      <w:r w:rsidR="001805EE" w:rsidRPr="00C64847">
        <w:rPr>
          <w:rFonts w:ascii="Arial" w:hAnsi="Arial" w:cs="Arial"/>
        </w:rPr>
        <w:t>zmianę</w:t>
      </w:r>
      <w:r w:rsidRPr="00C64847">
        <w:rPr>
          <w:rFonts w:ascii="Arial" w:hAnsi="Arial" w:cs="Arial"/>
        </w:rPr>
        <w:t xml:space="preserve"> w zakresie tego wskaźnika.</w:t>
      </w:r>
    </w:p>
    <w:p w14:paraId="6F5120AF" w14:textId="77777777" w:rsidR="00BB0A9B" w:rsidRPr="00C64847" w:rsidRDefault="00BB0A9B" w:rsidP="00184066">
      <w:pPr>
        <w:spacing w:line="276" w:lineRule="auto"/>
        <w:rPr>
          <w:rFonts w:ascii="Arial" w:hAnsi="Arial" w:cs="Arial"/>
        </w:rPr>
      </w:pPr>
      <w:r w:rsidRPr="00C64847">
        <w:rPr>
          <w:rFonts w:ascii="Arial" w:hAnsi="Arial" w:cs="Arial"/>
        </w:rPr>
        <w:t xml:space="preserve">W odniesieniu do </w:t>
      </w:r>
      <w:r w:rsidR="008D2150" w:rsidRPr="00C64847">
        <w:rPr>
          <w:rFonts w:ascii="Arial" w:hAnsi="Arial" w:cs="Arial"/>
        </w:rPr>
        <w:t xml:space="preserve">zakładanej w </w:t>
      </w:r>
      <w:r w:rsidR="008D2150" w:rsidRPr="00C64847">
        <w:rPr>
          <w:rFonts w:ascii="Arial" w:hAnsi="Arial" w:cs="Arial"/>
          <w:i/>
          <w:iCs/>
        </w:rPr>
        <w:t>Strategii</w:t>
      </w:r>
      <w:r w:rsidR="008D2150" w:rsidRPr="00C64847">
        <w:rPr>
          <w:rFonts w:ascii="Arial" w:hAnsi="Arial" w:cs="Arial"/>
        </w:rPr>
        <w:t xml:space="preserve"> </w:t>
      </w:r>
      <w:r w:rsidRPr="00C64847">
        <w:rPr>
          <w:rFonts w:ascii="Arial" w:hAnsi="Arial" w:cs="Arial"/>
        </w:rPr>
        <w:t>wartości wskaźnika szacowanej w 2030 r.</w:t>
      </w:r>
      <w:r w:rsidR="007D0A38" w:rsidRPr="00C64847">
        <w:rPr>
          <w:rFonts w:ascii="Arial" w:hAnsi="Arial" w:cs="Arial"/>
        </w:rPr>
        <w:t xml:space="preserve"> (6 200 EPC)</w:t>
      </w:r>
      <w:r w:rsidRPr="00C64847">
        <w:rPr>
          <w:rFonts w:ascii="Arial" w:hAnsi="Arial" w:cs="Arial"/>
        </w:rPr>
        <w:t xml:space="preserve"> w województwie występuje tendencja korzystana</w:t>
      </w:r>
      <w:r w:rsidR="003F52FB" w:rsidRPr="00C64847">
        <w:rPr>
          <w:rFonts w:ascii="Arial" w:hAnsi="Arial" w:cs="Arial"/>
        </w:rPr>
        <w:t>.</w:t>
      </w:r>
    </w:p>
    <w:p w14:paraId="165FD44F" w14:textId="77777777" w:rsidR="006F3BFB" w:rsidRPr="00C64847" w:rsidRDefault="00693904" w:rsidP="00184066">
      <w:pPr>
        <w:spacing w:line="276" w:lineRule="auto"/>
        <w:rPr>
          <w:rFonts w:ascii="Arial" w:hAnsi="Arial" w:cs="Arial"/>
          <w:b/>
          <w:bCs/>
        </w:rPr>
      </w:pPr>
      <w:r w:rsidRPr="00C64847">
        <w:rPr>
          <w:rFonts w:ascii="Arial" w:hAnsi="Arial" w:cs="Arial"/>
          <w:b/>
          <w:bCs/>
        </w:rPr>
        <w:t>L</w:t>
      </w:r>
      <w:r w:rsidR="006F3BFB" w:rsidRPr="00C64847">
        <w:rPr>
          <w:rFonts w:ascii="Arial" w:hAnsi="Arial" w:cs="Arial"/>
          <w:b/>
          <w:bCs/>
        </w:rPr>
        <w:t xml:space="preserve">iczba zgłoszeń wynalazków krajowych w Urzędzie </w:t>
      </w:r>
      <w:r w:rsidR="006724F0" w:rsidRPr="00C64847">
        <w:rPr>
          <w:rFonts w:ascii="Arial" w:hAnsi="Arial" w:cs="Arial"/>
          <w:b/>
          <w:bCs/>
        </w:rPr>
        <w:t>P</w:t>
      </w:r>
      <w:r w:rsidR="006F3BFB" w:rsidRPr="00C64847">
        <w:rPr>
          <w:rFonts w:ascii="Arial" w:hAnsi="Arial" w:cs="Arial"/>
          <w:b/>
          <w:bCs/>
        </w:rPr>
        <w:t>atentowy RP</w:t>
      </w:r>
    </w:p>
    <w:p w14:paraId="7560A28D" w14:textId="0E4B8B6E" w:rsidR="001805EE" w:rsidRPr="00C64847" w:rsidRDefault="001805EE" w:rsidP="00184066">
      <w:pPr>
        <w:spacing w:line="276" w:lineRule="auto"/>
        <w:rPr>
          <w:rFonts w:ascii="Arial" w:hAnsi="Arial" w:cs="Arial"/>
        </w:rPr>
      </w:pPr>
      <w:r w:rsidRPr="00C64847">
        <w:rPr>
          <w:rFonts w:ascii="Arial" w:hAnsi="Arial" w:cs="Arial"/>
        </w:rPr>
        <w:t>W 2022 r. z województwa podkarpackiego zgłoszono w Urzędzie Patentowym Rzeczypospolitej Polskiej 216 wynalazków (7. miejsce w kraju), co stanowiło 6,7% zgłoszeń z całego kraju. W porównaniu do pozostałych województw Polski Wschodniej podkarpackie sklasyfikowano na 2. miejscu za województwem lubel</w:t>
      </w:r>
      <w:r w:rsidR="00184066">
        <w:rPr>
          <w:rFonts w:ascii="Arial" w:hAnsi="Arial" w:cs="Arial"/>
        </w:rPr>
        <w:t>skim (328 zgłoszeń wynalazków).</w:t>
      </w:r>
    </w:p>
    <w:p w14:paraId="174902D8" w14:textId="008C2EBD" w:rsidR="007778E5" w:rsidRPr="00C64847" w:rsidRDefault="007778E5" w:rsidP="00184066">
      <w:pPr>
        <w:spacing w:line="276" w:lineRule="auto"/>
        <w:rPr>
          <w:rFonts w:ascii="Arial" w:hAnsi="Arial" w:cs="Arial"/>
        </w:rPr>
      </w:pPr>
      <w:r w:rsidRPr="00C64847">
        <w:rPr>
          <w:rFonts w:ascii="Arial" w:hAnsi="Arial" w:cs="Arial"/>
        </w:rPr>
        <w:t>W 2018 r. w Urzędzie Patentowym zgłoszono z województwa podkarpackiego 202 wynalazki</w:t>
      </w:r>
      <w:r w:rsidR="00D87886" w:rsidRPr="00C64847">
        <w:rPr>
          <w:rFonts w:ascii="Arial" w:hAnsi="Arial" w:cs="Arial"/>
        </w:rPr>
        <w:t>, co stanowiło 4,8% zgłoszeń wynalazków w kraju (9. miejsce).</w:t>
      </w:r>
      <w:r w:rsidR="007D0A38" w:rsidRPr="00C64847">
        <w:rPr>
          <w:rFonts w:ascii="Arial" w:hAnsi="Arial" w:cs="Arial"/>
        </w:rPr>
        <w:t xml:space="preserve"> </w:t>
      </w:r>
      <w:r w:rsidR="00D87886" w:rsidRPr="00C64847">
        <w:rPr>
          <w:rFonts w:ascii="Arial" w:hAnsi="Arial" w:cs="Arial"/>
        </w:rPr>
        <w:t>W kolejnych latach corocznie zwiększała się liczba zgłoszeń wynalazków z podkarpackiego, zwiększał się również odsetek ogółu zgłoszeń krajowych (do 6,2% w 2020 r.).</w:t>
      </w:r>
      <w:r w:rsidR="00F57AAB" w:rsidRPr="00C64847">
        <w:rPr>
          <w:rFonts w:ascii="Arial" w:hAnsi="Arial" w:cs="Arial"/>
        </w:rPr>
        <w:t xml:space="preserve"> </w:t>
      </w:r>
      <w:r w:rsidR="00693904" w:rsidRPr="00C64847">
        <w:rPr>
          <w:rFonts w:ascii="Arial" w:hAnsi="Arial" w:cs="Arial"/>
        </w:rPr>
        <w:t>Po zmniejszeniu się liczby zgłoszeń wynalazków w 2021 r. zarówno w kraju jak i w podkarpackim, w kolejnym roku</w:t>
      </w:r>
      <w:r w:rsidR="00F83A44" w:rsidRPr="00C64847">
        <w:rPr>
          <w:rFonts w:ascii="Arial" w:hAnsi="Arial" w:cs="Arial"/>
        </w:rPr>
        <w:t xml:space="preserve"> w województwie nastąpił wzrost (w kraju nadal, w porównaniu do roku poprzedniego, notowane było</w:t>
      </w:r>
      <w:r w:rsidR="00184066">
        <w:rPr>
          <w:rFonts w:ascii="Arial" w:hAnsi="Arial" w:cs="Arial"/>
        </w:rPr>
        <w:t xml:space="preserve"> zmniejszenie liczby zgłoszeń).</w:t>
      </w:r>
    </w:p>
    <w:p w14:paraId="66FEE99D" w14:textId="4E39AF81" w:rsidR="003F52FB" w:rsidRPr="00C64847" w:rsidRDefault="003F52FB" w:rsidP="00184066">
      <w:pPr>
        <w:spacing w:line="276" w:lineRule="auto"/>
        <w:rPr>
          <w:rFonts w:ascii="Arial" w:hAnsi="Arial" w:cs="Arial"/>
        </w:rPr>
      </w:pPr>
      <w:r w:rsidRPr="00C64847">
        <w:rPr>
          <w:rFonts w:ascii="Arial" w:hAnsi="Arial" w:cs="Arial"/>
        </w:rPr>
        <w:t>Porównując najbardziej aktualne dane, rejestrowana jest tendencja pozyt</w:t>
      </w:r>
      <w:r w:rsidR="00184066">
        <w:rPr>
          <w:rFonts w:ascii="Arial" w:hAnsi="Arial" w:cs="Arial"/>
        </w:rPr>
        <w:t>ywna w zakresie tego wskaźnika.</w:t>
      </w:r>
    </w:p>
    <w:p w14:paraId="5C55215F" w14:textId="4F567618" w:rsidR="007D0A38" w:rsidRPr="00C64847" w:rsidRDefault="007D0A38" w:rsidP="00184066">
      <w:pPr>
        <w:spacing w:line="276" w:lineRule="auto"/>
        <w:rPr>
          <w:rFonts w:ascii="Arial" w:hAnsi="Arial" w:cs="Arial"/>
        </w:rPr>
      </w:pPr>
      <w:r w:rsidRPr="00C64847">
        <w:rPr>
          <w:rFonts w:ascii="Arial" w:hAnsi="Arial" w:cs="Arial"/>
        </w:rPr>
        <w:t>Biorąc pod uwagę wartość szacowaną w</w:t>
      </w:r>
      <w:r w:rsidRPr="00C64847">
        <w:rPr>
          <w:rFonts w:ascii="Arial" w:hAnsi="Arial" w:cs="Arial"/>
          <w:i/>
          <w:iCs/>
        </w:rPr>
        <w:t xml:space="preserve"> Strategii</w:t>
      </w:r>
      <w:r w:rsidRPr="00C64847">
        <w:rPr>
          <w:rFonts w:ascii="Arial" w:hAnsi="Arial" w:cs="Arial"/>
        </w:rPr>
        <w:t xml:space="preserve"> na 2030 r. (400 zgłoszeń), ostatnie dane wskazują </w:t>
      </w:r>
      <w:r w:rsidR="00B86286" w:rsidRPr="00C64847">
        <w:rPr>
          <w:rFonts w:ascii="Arial" w:hAnsi="Arial" w:cs="Arial"/>
        </w:rPr>
        <w:t xml:space="preserve">na </w:t>
      </w:r>
      <w:r w:rsidR="00F83A44" w:rsidRPr="00C64847">
        <w:rPr>
          <w:rFonts w:ascii="Arial" w:hAnsi="Arial" w:cs="Arial"/>
        </w:rPr>
        <w:t xml:space="preserve">rozpoczęcie </w:t>
      </w:r>
      <w:r w:rsidRPr="00C64847">
        <w:rPr>
          <w:rFonts w:ascii="Arial" w:hAnsi="Arial" w:cs="Arial"/>
        </w:rPr>
        <w:t>trendu pozytywnego</w:t>
      </w:r>
      <w:r w:rsidR="00363FAD" w:rsidRPr="00C64847">
        <w:rPr>
          <w:rStyle w:val="Odwoanieprzypisudolnego"/>
          <w:rFonts w:ascii="Arial" w:hAnsi="Arial" w:cs="Arial"/>
        </w:rPr>
        <w:footnoteReference w:id="59"/>
      </w:r>
      <w:r w:rsidR="00184066">
        <w:rPr>
          <w:rFonts w:ascii="Arial" w:hAnsi="Arial" w:cs="Arial"/>
        </w:rPr>
        <w:t>.</w:t>
      </w:r>
    </w:p>
    <w:p w14:paraId="48EE2496" w14:textId="77777777" w:rsidR="00744000" w:rsidRPr="00C64847" w:rsidRDefault="00435469" w:rsidP="00184066">
      <w:pPr>
        <w:spacing w:line="276" w:lineRule="auto"/>
        <w:rPr>
          <w:rFonts w:ascii="Arial" w:hAnsi="Arial" w:cs="Arial"/>
          <w:b/>
          <w:bCs/>
        </w:rPr>
      </w:pPr>
      <w:r w:rsidRPr="00C64847">
        <w:rPr>
          <w:rFonts w:ascii="Arial" w:hAnsi="Arial" w:cs="Arial"/>
          <w:b/>
          <w:bCs/>
        </w:rPr>
        <w:t>N</w:t>
      </w:r>
      <w:r w:rsidR="00744000" w:rsidRPr="00C64847">
        <w:rPr>
          <w:rFonts w:ascii="Arial" w:hAnsi="Arial" w:cs="Arial"/>
          <w:b/>
          <w:bCs/>
        </w:rPr>
        <w:t xml:space="preserve">akłady na działalność innowacyjną w przedsiębiorstwach w relacji </w:t>
      </w:r>
      <w:r w:rsidR="001667E9" w:rsidRPr="00C64847">
        <w:rPr>
          <w:rFonts w:ascii="Arial" w:hAnsi="Arial" w:cs="Arial"/>
          <w:b/>
          <w:bCs/>
        </w:rPr>
        <w:t>do PKB [%]</w:t>
      </w:r>
    </w:p>
    <w:p w14:paraId="72FE579F" w14:textId="77777777" w:rsidR="00A6024B" w:rsidRPr="00C64847" w:rsidRDefault="00A6024B" w:rsidP="00184066">
      <w:pPr>
        <w:spacing w:line="276" w:lineRule="auto"/>
        <w:rPr>
          <w:rFonts w:ascii="Arial" w:hAnsi="Arial" w:cs="Arial"/>
        </w:rPr>
      </w:pPr>
      <w:r w:rsidRPr="00C64847">
        <w:rPr>
          <w:rFonts w:ascii="Arial" w:hAnsi="Arial" w:cs="Arial"/>
        </w:rPr>
        <w:t>W 2021 r. nakłady na działalność innowacyjną w przedsiębiorstwach w relacji do PKB uległy w województwie podkarpackim zmniejszeniu do poziomu 2,24%</w:t>
      </w:r>
      <w:r w:rsidRPr="00C64847">
        <w:rPr>
          <w:rStyle w:val="Odwoanieprzypisudolnego"/>
          <w:rFonts w:ascii="Arial" w:hAnsi="Arial" w:cs="Arial"/>
        </w:rPr>
        <w:footnoteReference w:id="60"/>
      </w:r>
      <w:r w:rsidRPr="00C64847">
        <w:rPr>
          <w:rFonts w:ascii="Arial" w:hAnsi="Arial" w:cs="Arial"/>
        </w:rPr>
        <w:t xml:space="preserve"> (3. miejsce w kraju).</w:t>
      </w:r>
    </w:p>
    <w:p w14:paraId="22745364" w14:textId="7883626C" w:rsidR="009E64A9" w:rsidRPr="00C64847" w:rsidRDefault="009C63D3" w:rsidP="00184066">
      <w:pPr>
        <w:spacing w:line="276" w:lineRule="auto"/>
        <w:rPr>
          <w:rFonts w:ascii="Arial" w:hAnsi="Arial" w:cs="Arial"/>
        </w:rPr>
      </w:pPr>
      <w:r w:rsidRPr="00C64847">
        <w:rPr>
          <w:rFonts w:ascii="Arial" w:hAnsi="Arial" w:cs="Arial"/>
        </w:rPr>
        <w:t xml:space="preserve">W 2016 r. nakłady na działalność innowacyjną w przedsiębiorstwach w relacji do PKB </w:t>
      </w:r>
      <w:r w:rsidR="00184066">
        <w:rPr>
          <w:rFonts w:ascii="Arial" w:hAnsi="Arial" w:cs="Arial"/>
        </w:rPr>
        <w:br/>
      </w:r>
      <w:r w:rsidRPr="00C64847">
        <w:rPr>
          <w:rFonts w:ascii="Arial" w:hAnsi="Arial" w:cs="Arial"/>
        </w:rPr>
        <w:t>w województwie podkarpackim wyniosły 2,39% (3. miejsce w kraju).</w:t>
      </w:r>
      <w:r w:rsidR="00D60D5A" w:rsidRPr="00C64847">
        <w:rPr>
          <w:rFonts w:ascii="Arial" w:hAnsi="Arial" w:cs="Arial"/>
        </w:rPr>
        <w:t xml:space="preserve"> </w:t>
      </w:r>
      <w:r w:rsidR="00801760" w:rsidRPr="00C64847">
        <w:rPr>
          <w:rFonts w:ascii="Arial" w:hAnsi="Arial" w:cs="Arial"/>
        </w:rPr>
        <w:t xml:space="preserve">W kolejnym roku </w:t>
      </w:r>
      <w:r w:rsidR="00801760" w:rsidRPr="00C64847">
        <w:rPr>
          <w:rFonts w:ascii="Arial" w:hAnsi="Arial" w:cs="Arial"/>
        </w:rPr>
        <w:lastRenderedPageBreak/>
        <w:t>zanotowano spadek wartości wskaźnika do 2,0</w:t>
      </w:r>
      <w:r w:rsidR="00435469" w:rsidRPr="00C64847">
        <w:rPr>
          <w:rFonts w:ascii="Arial" w:hAnsi="Arial" w:cs="Arial"/>
        </w:rPr>
        <w:t>7</w:t>
      </w:r>
      <w:r w:rsidR="00801760" w:rsidRPr="00C64847">
        <w:rPr>
          <w:rFonts w:ascii="Arial" w:hAnsi="Arial" w:cs="Arial"/>
        </w:rPr>
        <w:t xml:space="preserve">%. </w:t>
      </w:r>
      <w:r w:rsidR="00D60D5A" w:rsidRPr="00C64847">
        <w:rPr>
          <w:rFonts w:ascii="Arial" w:hAnsi="Arial" w:cs="Arial"/>
        </w:rPr>
        <w:t xml:space="preserve">Zdecydowany wzrost wartości wskaźnika zanotowano w </w:t>
      </w:r>
      <w:r w:rsidR="00801760" w:rsidRPr="00C64847">
        <w:rPr>
          <w:rFonts w:ascii="Arial" w:hAnsi="Arial" w:cs="Arial"/>
        </w:rPr>
        <w:t xml:space="preserve">podkarpackim od </w:t>
      </w:r>
      <w:r w:rsidR="00D60D5A" w:rsidRPr="00C64847">
        <w:rPr>
          <w:rFonts w:ascii="Arial" w:hAnsi="Arial" w:cs="Arial"/>
        </w:rPr>
        <w:t>2019 r. (2,4</w:t>
      </w:r>
      <w:r w:rsidR="00435469" w:rsidRPr="00C64847">
        <w:rPr>
          <w:rFonts w:ascii="Arial" w:hAnsi="Arial" w:cs="Arial"/>
        </w:rPr>
        <w:t>2</w:t>
      </w:r>
      <w:r w:rsidR="00184066">
        <w:rPr>
          <w:rFonts w:ascii="Arial" w:hAnsi="Arial" w:cs="Arial"/>
        </w:rPr>
        <w:t>%, 2. miejsce w kraju).</w:t>
      </w:r>
    </w:p>
    <w:p w14:paraId="63AFFB11" w14:textId="77777777" w:rsidR="00D60D5A" w:rsidRPr="00C64847" w:rsidRDefault="00D60D5A" w:rsidP="00184066">
      <w:pPr>
        <w:spacing w:line="276" w:lineRule="auto"/>
        <w:rPr>
          <w:rFonts w:ascii="Arial" w:hAnsi="Arial" w:cs="Arial"/>
        </w:rPr>
      </w:pPr>
      <w:r w:rsidRPr="00C64847">
        <w:rPr>
          <w:rFonts w:ascii="Arial" w:hAnsi="Arial" w:cs="Arial"/>
        </w:rPr>
        <w:t xml:space="preserve">W analizowanych latach </w:t>
      </w:r>
      <w:r w:rsidR="00134EEE" w:rsidRPr="00C64847">
        <w:rPr>
          <w:rFonts w:ascii="Arial" w:hAnsi="Arial" w:cs="Arial"/>
        </w:rPr>
        <w:t xml:space="preserve">wartość wskaźnika dla </w:t>
      </w:r>
      <w:r w:rsidRPr="00C64847">
        <w:rPr>
          <w:rFonts w:ascii="Arial" w:hAnsi="Arial" w:cs="Arial"/>
        </w:rPr>
        <w:t>województw</w:t>
      </w:r>
      <w:r w:rsidR="00134EEE" w:rsidRPr="00C64847">
        <w:rPr>
          <w:rFonts w:ascii="Arial" w:hAnsi="Arial" w:cs="Arial"/>
        </w:rPr>
        <w:t>a</w:t>
      </w:r>
      <w:r w:rsidRPr="00C64847">
        <w:rPr>
          <w:rFonts w:ascii="Arial" w:hAnsi="Arial" w:cs="Arial"/>
        </w:rPr>
        <w:t xml:space="preserve"> podkarpackie</w:t>
      </w:r>
      <w:r w:rsidR="00134EEE" w:rsidRPr="00C64847">
        <w:rPr>
          <w:rFonts w:ascii="Arial" w:hAnsi="Arial" w:cs="Arial"/>
        </w:rPr>
        <w:t xml:space="preserve">go </w:t>
      </w:r>
      <w:r w:rsidR="00FE3916" w:rsidRPr="00C64847">
        <w:rPr>
          <w:rFonts w:ascii="Arial" w:hAnsi="Arial" w:cs="Arial"/>
        </w:rPr>
        <w:t>najczęściej z</w:t>
      </w:r>
      <w:r w:rsidR="00134EEE" w:rsidRPr="00C64847">
        <w:rPr>
          <w:rFonts w:ascii="Arial" w:hAnsi="Arial" w:cs="Arial"/>
        </w:rPr>
        <w:t>nacznie przewyższała średnią dla kraju. Wśród województw Polski Wschodniej podkarpackie było</w:t>
      </w:r>
      <w:r w:rsidR="00FE3916" w:rsidRPr="00C64847">
        <w:rPr>
          <w:rFonts w:ascii="Arial" w:hAnsi="Arial" w:cs="Arial"/>
        </w:rPr>
        <w:t xml:space="preserve"> </w:t>
      </w:r>
      <w:r w:rsidR="00134EEE" w:rsidRPr="00C64847">
        <w:rPr>
          <w:rFonts w:ascii="Arial" w:hAnsi="Arial" w:cs="Arial"/>
        </w:rPr>
        <w:t>zdecydowanym liderem.</w:t>
      </w:r>
    </w:p>
    <w:p w14:paraId="713FAFE9" w14:textId="77777777" w:rsidR="008323DC" w:rsidRPr="00C64847" w:rsidRDefault="008323DC" w:rsidP="00184066">
      <w:pPr>
        <w:spacing w:line="276" w:lineRule="auto"/>
        <w:rPr>
          <w:rFonts w:ascii="Arial" w:hAnsi="Arial" w:cs="Arial"/>
        </w:rPr>
      </w:pPr>
      <w:r w:rsidRPr="00C64847">
        <w:rPr>
          <w:rFonts w:ascii="Arial" w:hAnsi="Arial" w:cs="Arial"/>
        </w:rPr>
        <w:t xml:space="preserve">W odniesieniu do wartości wskaźnika w </w:t>
      </w:r>
      <w:r w:rsidRPr="00C64847">
        <w:rPr>
          <w:rFonts w:ascii="Arial" w:hAnsi="Arial" w:cs="Arial"/>
          <w:i/>
          <w:iCs/>
        </w:rPr>
        <w:t>Strategii</w:t>
      </w:r>
      <w:r w:rsidRPr="00C64847">
        <w:rPr>
          <w:rFonts w:ascii="Arial" w:hAnsi="Arial" w:cs="Arial"/>
        </w:rPr>
        <w:t xml:space="preserve"> szacowanej w 2030 r. (2,56%) w </w:t>
      </w:r>
      <w:r w:rsidR="00FE3916" w:rsidRPr="00C64847">
        <w:rPr>
          <w:rFonts w:ascii="Arial" w:hAnsi="Arial" w:cs="Arial"/>
        </w:rPr>
        <w:t>ostatnim roku za który są dostępne dane</w:t>
      </w:r>
      <w:r w:rsidR="00FE3916" w:rsidRPr="00C64847">
        <w:rPr>
          <w:rStyle w:val="Odwoanieprzypisudolnego"/>
          <w:rFonts w:ascii="Arial" w:hAnsi="Arial" w:cs="Arial"/>
        </w:rPr>
        <w:footnoteReference w:id="61"/>
      </w:r>
      <w:r w:rsidR="00FE3916" w:rsidRPr="00C64847">
        <w:rPr>
          <w:rFonts w:ascii="Arial" w:hAnsi="Arial" w:cs="Arial"/>
        </w:rPr>
        <w:t xml:space="preserve">  w </w:t>
      </w:r>
      <w:r w:rsidRPr="00C64847">
        <w:rPr>
          <w:rFonts w:ascii="Arial" w:hAnsi="Arial" w:cs="Arial"/>
        </w:rPr>
        <w:t>województwie wyst</w:t>
      </w:r>
      <w:r w:rsidR="00FE3916" w:rsidRPr="00C64847">
        <w:rPr>
          <w:rFonts w:ascii="Arial" w:hAnsi="Arial" w:cs="Arial"/>
        </w:rPr>
        <w:t>ąpił niekorzystny spadek.</w:t>
      </w:r>
    </w:p>
    <w:p w14:paraId="334C7DB3" w14:textId="0786D02D" w:rsidR="00A6024B" w:rsidRPr="00C64847" w:rsidRDefault="00A6024B" w:rsidP="00184066">
      <w:pPr>
        <w:spacing w:line="276" w:lineRule="auto"/>
        <w:rPr>
          <w:rFonts w:ascii="Arial" w:hAnsi="Arial" w:cs="Arial"/>
        </w:rPr>
      </w:pPr>
      <w:r w:rsidRPr="00C64847">
        <w:rPr>
          <w:rFonts w:ascii="Arial" w:hAnsi="Arial" w:cs="Arial"/>
        </w:rPr>
        <w:t xml:space="preserve">Aktualnie trudno określić prawdopodobieństwo osiągnięcia wartości docelowej wskaźnika </w:t>
      </w:r>
      <w:r w:rsidR="00184066">
        <w:rPr>
          <w:rFonts w:ascii="Arial" w:hAnsi="Arial" w:cs="Arial"/>
        </w:rPr>
        <w:br/>
      </w:r>
      <w:r w:rsidRPr="00C64847">
        <w:rPr>
          <w:rFonts w:ascii="Arial" w:hAnsi="Arial" w:cs="Arial"/>
        </w:rPr>
        <w:t>w 2030 r.</w:t>
      </w:r>
      <w:r w:rsidR="009A3A0B" w:rsidRPr="00C64847">
        <w:rPr>
          <w:rFonts w:ascii="Arial" w:hAnsi="Arial" w:cs="Arial"/>
        </w:rPr>
        <w:t>, jednakże województwo podkarpackie jest w czołówce województw w zakresie tego wskaźnika.</w:t>
      </w:r>
    </w:p>
    <w:p w14:paraId="187EFFD7" w14:textId="59ED14C7" w:rsidR="001667E9" w:rsidRPr="00C64847" w:rsidRDefault="00487E22" w:rsidP="00184066">
      <w:pPr>
        <w:spacing w:line="276" w:lineRule="auto"/>
        <w:rPr>
          <w:rFonts w:ascii="Arial" w:hAnsi="Arial" w:cs="Arial"/>
          <w:b/>
          <w:bCs/>
        </w:rPr>
      </w:pPr>
      <w:r w:rsidRPr="00C64847">
        <w:rPr>
          <w:rFonts w:ascii="Arial" w:hAnsi="Arial" w:cs="Arial"/>
          <w:b/>
          <w:bCs/>
        </w:rPr>
        <w:t>Ud</w:t>
      </w:r>
      <w:r w:rsidR="001667E9" w:rsidRPr="00C64847">
        <w:rPr>
          <w:rFonts w:ascii="Arial" w:hAnsi="Arial" w:cs="Arial"/>
          <w:b/>
          <w:bCs/>
        </w:rPr>
        <w:t xml:space="preserve">ział przychodów netto ze sprzedaży produktów innowacyjnych </w:t>
      </w:r>
      <w:r w:rsidR="00184066">
        <w:rPr>
          <w:rFonts w:ascii="Arial" w:hAnsi="Arial" w:cs="Arial"/>
          <w:b/>
          <w:bCs/>
        </w:rPr>
        <w:br/>
      </w:r>
      <w:r w:rsidR="001667E9" w:rsidRPr="00C64847">
        <w:rPr>
          <w:rFonts w:ascii="Arial" w:hAnsi="Arial" w:cs="Arial"/>
          <w:b/>
          <w:bCs/>
        </w:rPr>
        <w:t>w przedsiębiorstwach</w:t>
      </w:r>
      <w:r w:rsidR="007B7019" w:rsidRPr="00C64847">
        <w:rPr>
          <w:rFonts w:ascii="Arial" w:hAnsi="Arial" w:cs="Arial"/>
          <w:b/>
          <w:bCs/>
        </w:rPr>
        <w:t xml:space="preserve"> </w:t>
      </w:r>
      <w:r w:rsidR="001667E9" w:rsidRPr="00C64847">
        <w:rPr>
          <w:rFonts w:ascii="Arial" w:hAnsi="Arial" w:cs="Arial"/>
          <w:b/>
          <w:bCs/>
        </w:rPr>
        <w:t>przemysłowych w przychodach netto ze sprzedaży ogółem [%]</w:t>
      </w:r>
    </w:p>
    <w:p w14:paraId="5B299D57" w14:textId="13D3F4F6" w:rsidR="00F36BE6" w:rsidRPr="00C64847" w:rsidRDefault="00F36BE6" w:rsidP="00184066">
      <w:pPr>
        <w:spacing w:line="276" w:lineRule="auto"/>
        <w:rPr>
          <w:rFonts w:ascii="Arial" w:hAnsi="Arial" w:cs="Arial"/>
        </w:rPr>
      </w:pPr>
      <w:r w:rsidRPr="00C64847">
        <w:rPr>
          <w:rFonts w:ascii="Arial" w:hAnsi="Arial" w:cs="Arial"/>
        </w:rPr>
        <w:t>W 2021 r. w województwie podkarpackim wartość wskaźnika wyni</w:t>
      </w:r>
      <w:r w:rsidR="00184066">
        <w:rPr>
          <w:rFonts w:ascii="Arial" w:hAnsi="Arial" w:cs="Arial"/>
        </w:rPr>
        <w:t xml:space="preserve">osła 9,1% (6. miejsce </w:t>
      </w:r>
      <w:r w:rsidR="007773F7">
        <w:rPr>
          <w:rFonts w:ascii="Arial" w:hAnsi="Arial" w:cs="Arial"/>
        </w:rPr>
        <w:br/>
      </w:r>
      <w:r w:rsidR="00184066">
        <w:rPr>
          <w:rFonts w:ascii="Arial" w:hAnsi="Arial" w:cs="Arial"/>
        </w:rPr>
        <w:t>w kraju).</w:t>
      </w:r>
    </w:p>
    <w:p w14:paraId="66860252" w14:textId="65248C74" w:rsidR="007B7019" w:rsidRPr="00C64847" w:rsidRDefault="0040164C" w:rsidP="00184066">
      <w:pPr>
        <w:spacing w:line="276" w:lineRule="auto"/>
        <w:rPr>
          <w:rFonts w:ascii="Arial" w:hAnsi="Arial" w:cs="Arial"/>
        </w:rPr>
      </w:pPr>
      <w:r w:rsidRPr="00C64847">
        <w:rPr>
          <w:rFonts w:ascii="Arial" w:hAnsi="Arial" w:cs="Arial"/>
        </w:rPr>
        <w:t xml:space="preserve">W 2018 r. w województwie podkarpackim przychody netto ze </w:t>
      </w:r>
      <w:r w:rsidR="00B97B23" w:rsidRPr="00C64847">
        <w:rPr>
          <w:rFonts w:ascii="Arial" w:hAnsi="Arial" w:cs="Arial"/>
        </w:rPr>
        <w:t>sprzedaży</w:t>
      </w:r>
      <w:r w:rsidRPr="00C64847">
        <w:rPr>
          <w:rFonts w:ascii="Arial" w:hAnsi="Arial" w:cs="Arial"/>
        </w:rPr>
        <w:t xml:space="preserve"> produktów </w:t>
      </w:r>
      <w:r w:rsidR="00B97B23" w:rsidRPr="00C64847">
        <w:rPr>
          <w:rFonts w:ascii="Arial" w:hAnsi="Arial" w:cs="Arial"/>
        </w:rPr>
        <w:t>innowacyjnych</w:t>
      </w:r>
      <w:r w:rsidRPr="00C64847">
        <w:rPr>
          <w:rFonts w:ascii="Arial" w:hAnsi="Arial" w:cs="Arial"/>
        </w:rPr>
        <w:t xml:space="preserve"> stanowiły </w:t>
      </w:r>
      <w:r w:rsidR="00B97B23" w:rsidRPr="00C64847">
        <w:rPr>
          <w:rFonts w:ascii="Arial" w:hAnsi="Arial" w:cs="Arial"/>
        </w:rPr>
        <w:t>9,0% przychodów netto ze sprzedaży ogółem (7</w:t>
      </w:r>
      <w:r w:rsidR="0015754D" w:rsidRPr="00C64847">
        <w:rPr>
          <w:rFonts w:ascii="Arial" w:hAnsi="Arial" w:cs="Arial"/>
        </w:rPr>
        <w:t>.</w:t>
      </w:r>
      <w:r w:rsidR="00B86286" w:rsidRPr="00C64847">
        <w:rPr>
          <w:rFonts w:ascii="Arial" w:hAnsi="Arial" w:cs="Arial"/>
        </w:rPr>
        <w:t xml:space="preserve"> </w:t>
      </w:r>
      <w:r w:rsidR="00B97B23" w:rsidRPr="00C64847">
        <w:rPr>
          <w:rFonts w:ascii="Arial" w:hAnsi="Arial" w:cs="Arial"/>
        </w:rPr>
        <w:t>miejsce w kraju).</w:t>
      </w:r>
      <w:r w:rsidR="007C2FB8" w:rsidRPr="00C64847">
        <w:rPr>
          <w:rFonts w:ascii="Arial" w:hAnsi="Arial" w:cs="Arial"/>
        </w:rPr>
        <w:t xml:space="preserve"> </w:t>
      </w:r>
      <w:r w:rsidR="00B97B23" w:rsidRPr="00C64847">
        <w:rPr>
          <w:rFonts w:ascii="Arial" w:hAnsi="Arial" w:cs="Arial"/>
        </w:rPr>
        <w:t xml:space="preserve">W kolejnych latach odsetek </w:t>
      </w:r>
      <w:r w:rsidR="007B7019" w:rsidRPr="00C64847">
        <w:rPr>
          <w:rFonts w:ascii="Arial" w:hAnsi="Arial" w:cs="Arial"/>
        </w:rPr>
        <w:t xml:space="preserve">zwiększał się, osiągając w </w:t>
      </w:r>
      <w:r w:rsidR="00B97B23" w:rsidRPr="00C64847">
        <w:rPr>
          <w:rFonts w:ascii="Arial" w:hAnsi="Arial" w:cs="Arial"/>
        </w:rPr>
        <w:t xml:space="preserve">2020 r. </w:t>
      </w:r>
      <w:r w:rsidR="007B7019" w:rsidRPr="00C64847">
        <w:rPr>
          <w:rFonts w:ascii="Arial" w:hAnsi="Arial" w:cs="Arial"/>
        </w:rPr>
        <w:t>poziom</w:t>
      </w:r>
      <w:r w:rsidR="00B97B23" w:rsidRPr="00C64847">
        <w:rPr>
          <w:rFonts w:ascii="Arial" w:hAnsi="Arial" w:cs="Arial"/>
        </w:rPr>
        <w:t xml:space="preserve"> 10,6% (nadal 7.</w:t>
      </w:r>
      <w:r w:rsidR="0015754D" w:rsidRPr="00C64847">
        <w:rPr>
          <w:rFonts w:ascii="Arial" w:hAnsi="Arial" w:cs="Arial"/>
        </w:rPr>
        <w:t xml:space="preserve"> </w:t>
      </w:r>
      <w:r w:rsidR="00184066">
        <w:rPr>
          <w:rFonts w:ascii="Arial" w:hAnsi="Arial" w:cs="Arial"/>
        </w:rPr>
        <w:t>miejsce w kraju).</w:t>
      </w:r>
    </w:p>
    <w:p w14:paraId="3E13FD53" w14:textId="4E3104FF" w:rsidR="00134EEE" w:rsidRPr="00C64847" w:rsidRDefault="00B97B23" w:rsidP="00184066">
      <w:pPr>
        <w:spacing w:line="276" w:lineRule="auto"/>
        <w:rPr>
          <w:rFonts w:ascii="Arial" w:hAnsi="Arial" w:cs="Arial"/>
        </w:rPr>
      </w:pPr>
      <w:r w:rsidRPr="00C64847">
        <w:rPr>
          <w:rFonts w:ascii="Arial" w:hAnsi="Arial" w:cs="Arial"/>
        </w:rPr>
        <w:t>W 2020 r. po raz pierwszy wartość wskaźnika dla województwa podkarpackiego przekroczyła średnią wartość dla Polski (10,0%). W analizowanych latach, województwo podkarpackie, w zakresie wartości tego wskaźnika, było zdecydowanym liderem wśró</w:t>
      </w:r>
      <w:r w:rsidR="00184066">
        <w:rPr>
          <w:rFonts w:ascii="Arial" w:hAnsi="Arial" w:cs="Arial"/>
        </w:rPr>
        <w:t>d województw Polski Wschodniej.</w:t>
      </w:r>
    </w:p>
    <w:p w14:paraId="1FEA2475" w14:textId="77777777" w:rsidR="008323DC" w:rsidRPr="00C64847" w:rsidRDefault="008323DC" w:rsidP="00184066">
      <w:pPr>
        <w:spacing w:line="276" w:lineRule="auto"/>
        <w:rPr>
          <w:rFonts w:ascii="Arial" w:hAnsi="Arial" w:cs="Arial"/>
        </w:rPr>
      </w:pPr>
      <w:r w:rsidRPr="00C64847">
        <w:rPr>
          <w:rFonts w:ascii="Arial" w:hAnsi="Arial" w:cs="Arial"/>
        </w:rPr>
        <w:t>W porównaniu do wartości szacunkowej</w:t>
      </w:r>
      <w:r w:rsidR="008178F0" w:rsidRPr="00C64847">
        <w:rPr>
          <w:rFonts w:ascii="Arial" w:hAnsi="Arial" w:cs="Arial"/>
        </w:rPr>
        <w:t xml:space="preserve"> </w:t>
      </w:r>
      <w:r w:rsidR="001B0558" w:rsidRPr="00C64847">
        <w:rPr>
          <w:rFonts w:ascii="Arial" w:hAnsi="Arial" w:cs="Arial"/>
        </w:rPr>
        <w:t xml:space="preserve">wskaźnika, </w:t>
      </w:r>
      <w:r w:rsidRPr="00C64847">
        <w:rPr>
          <w:rFonts w:ascii="Arial" w:hAnsi="Arial" w:cs="Arial"/>
        </w:rPr>
        <w:t xml:space="preserve">określonej w </w:t>
      </w:r>
      <w:r w:rsidRPr="00C64847">
        <w:rPr>
          <w:rFonts w:ascii="Arial" w:hAnsi="Arial" w:cs="Arial"/>
          <w:i/>
          <w:iCs/>
        </w:rPr>
        <w:t>Strategii</w:t>
      </w:r>
      <w:r w:rsidRPr="00C64847">
        <w:rPr>
          <w:rFonts w:ascii="Arial" w:hAnsi="Arial" w:cs="Arial"/>
        </w:rPr>
        <w:t xml:space="preserve"> na 2030 r.</w:t>
      </w:r>
      <w:r w:rsidR="004B1C36" w:rsidRPr="00C64847">
        <w:rPr>
          <w:rFonts w:ascii="Arial" w:hAnsi="Arial" w:cs="Arial"/>
        </w:rPr>
        <w:t xml:space="preserve"> (10%)</w:t>
      </w:r>
      <w:r w:rsidRPr="00C64847">
        <w:rPr>
          <w:rFonts w:ascii="Arial" w:hAnsi="Arial" w:cs="Arial"/>
        </w:rPr>
        <w:t xml:space="preserve">, </w:t>
      </w:r>
      <w:r w:rsidR="008D07BE" w:rsidRPr="00C64847">
        <w:rPr>
          <w:rFonts w:ascii="Arial" w:hAnsi="Arial" w:cs="Arial"/>
        </w:rPr>
        <w:t xml:space="preserve">mimo, że </w:t>
      </w:r>
      <w:r w:rsidRPr="00C64847">
        <w:rPr>
          <w:rFonts w:ascii="Arial" w:hAnsi="Arial" w:cs="Arial"/>
        </w:rPr>
        <w:t>już</w:t>
      </w:r>
      <w:r w:rsidR="004B1C36" w:rsidRPr="00C64847">
        <w:rPr>
          <w:rFonts w:ascii="Arial" w:hAnsi="Arial" w:cs="Arial"/>
        </w:rPr>
        <w:t xml:space="preserve"> </w:t>
      </w:r>
      <w:r w:rsidRPr="00C64847">
        <w:rPr>
          <w:rFonts w:ascii="Arial" w:hAnsi="Arial" w:cs="Arial"/>
        </w:rPr>
        <w:t xml:space="preserve">w </w:t>
      </w:r>
      <w:r w:rsidR="001B0558" w:rsidRPr="00C64847">
        <w:rPr>
          <w:rFonts w:ascii="Arial" w:hAnsi="Arial" w:cs="Arial"/>
        </w:rPr>
        <w:t>2020 r. wartość ta została przekroczona</w:t>
      </w:r>
      <w:r w:rsidR="008D07BE" w:rsidRPr="00C64847">
        <w:rPr>
          <w:rFonts w:ascii="Arial" w:hAnsi="Arial" w:cs="Arial"/>
        </w:rPr>
        <w:t>, w ostatnim roku</w:t>
      </w:r>
      <w:r w:rsidR="008D07BE" w:rsidRPr="00C64847">
        <w:rPr>
          <w:rStyle w:val="Odwoanieprzypisudolnego"/>
          <w:rFonts w:ascii="Arial" w:hAnsi="Arial" w:cs="Arial"/>
        </w:rPr>
        <w:footnoteReference w:id="62"/>
      </w:r>
      <w:r w:rsidR="008D07BE" w:rsidRPr="00C64847">
        <w:rPr>
          <w:rFonts w:ascii="Arial" w:hAnsi="Arial" w:cs="Arial"/>
        </w:rPr>
        <w:t xml:space="preserve"> wartość wskaźnika uległa pogorszeniu.</w:t>
      </w:r>
    </w:p>
    <w:p w14:paraId="74856508" w14:textId="499992C9" w:rsidR="00F36BE6" w:rsidRPr="00C64847" w:rsidRDefault="00F36BE6" w:rsidP="00184066">
      <w:pPr>
        <w:spacing w:line="276" w:lineRule="auto"/>
        <w:rPr>
          <w:rFonts w:ascii="Arial" w:hAnsi="Arial" w:cs="Arial"/>
        </w:rPr>
      </w:pPr>
      <w:r w:rsidRPr="00C64847">
        <w:rPr>
          <w:rFonts w:ascii="Arial" w:hAnsi="Arial" w:cs="Arial"/>
        </w:rPr>
        <w:t xml:space="preserve">Aktualnie trudno określić prawdopodobieństwo osiągnięcia wartości docelowej wskaźnika </w:t>
      </w:r>
      <w:r w:rsidR="00184066">
        <w:rPr>
          <w:rFonts w:ascii="Arial" w:hAnsi="Arial" w:cs="Arial"/>
        </w:rPr>
        <w:br/>
      </w:r>
      <w:r w:rsidRPr="00C64847">
        <w:rPr>
          <w:rFonts w:ascii="Arial" w:hAnsi="Arial" w:cs="Arial"/>
        </w:rPr>
        <w:t>w 2030 r.</w:t>
      </w:r>
      <w:r w:rsidR="009A3A0B" w:rsidRPr="00C64847">
        <w:rPr>
          <w:rFonts w:ascii="Arial" w:hAnsi="Arial" w:cs="Arial"/>
        </w:rPr>
        <w:t>, jednakże województwo podkarpackie jest w czołówce województw w zakresie tego wskaźnika.</w:t>
      </w:r>
    </w:p>
    <w:p w14:paraId="3C81DD84" w14:textId="23A1154B" w:rsidR="001667E9" w:rsidRPr="00C64847" w:rsidRDefault="008D07BE" w:rsidP="00184066">
      <w:pPr>
        <w:spacing w:line="276" w:lineRule="auto"/>
        <w:rPr>
          <w:rFonts w:ascii="Arial" w:hAnsi="Arial" w:cs="Arial"/>
          <w:b/>
          <w:bCs/>
        </w:rPr>
      </w:pPr>
      <w:r w:rsidRPr="00C64847">
        <w:rPr>
          <w:rFonts w:ascii="Arial" w:hAnsi="Arial" w:cs="Arial"/>
          <w:b/>
          <w:bCs/>
        </w:rPr>
        <w:t>U</w:t>
      </w:r>
      <w:r w:rsidR="001667E9" w:rsidRPr="00C64847">
        <w:rPr>
          <w:rFonts w:ascii="Arial" w:hAnsi="Arial" w:cs="Arial"/>
          <w:b/>
          <w:bCs/>
        </w:rPr>
        <w:t xml:space="preserve">dział przychodów netto ze sprzedaży produktów innowacyjnych na eksport </w:t>
      </w:r>
      <w:r w:rsidR="00184066">
        <w:rPr>
          <w:rFonts w:ascii="Arial" w:hAnsi="Arial" w:cs="Arial"/>
          <w:b/>
          <w:bCs/>
        </w:rPr>
        <w:br/>
      </w:r>
      <w:r w:rsidR="001667E9" w:rsidRPr="00C64847">
        <w:rPr>
          <w:rFonts w:ascii="Arial" w:hAnsi="Arial" w:cs="Arial"/>
          <w:b/>
          <w:bCs/>
        </w:rPr>
        <w:t>w przedsiębiorstwach przemysłowych w przychodach netto ze sprzedaży ogółem [%]</w:t>
      </w:r>
    </w:p>
    <w:p w14:paraId="5D1BE34C" w14:textId="75BAA3C7" w:rsidR="004B1C36" w:rsidRPr="00C64847" w:rsidRDefault="00F36BE6" w:rsidP="00184066">
      <w:pPr>
        <w:spacing w:line="276" w:lineRule="auto"/>
        <w:rPr>
          <w:rFonts w:ascii="Arial" w:hAnsi="Arial" w:cs="Arial"/>
        </w:rPr>
      </w:pPr>
      <w:r w:rsidRPr="00C64847">
        <w:rPr>
          <w:rFonts w:ascii="Arial" w:hAnsi="Arial" w:cs="Arial"/>
        </w:rPr>
        <w:t>W 2021 r. wartość wskaźnika dla województwa podkarpackiego wyniosła 5,3%</w:t>
      </w:r>
      <w:r w:rsidR="004B1C36" w:rsidRPr="00C64847">
        <w:rPr>
          <w:rFonts w:ascii="Arial" w:hAnsi="Arial" w:cs="Arial"/>
        </w:rPr>
        <w:t xml:space="preserve"> (co lokowało województwo na 4. miejscu w kraju)</w:t>
      </w:r>
      <w:r w:rsidRPr="00C64847">
        <w:rPr>
          <w:rFonts w:ascii="Arial" w:hAnsi="Arial" w:cs="Arial"/>
        </w:rPr>
        <w:t>.</w:t>
      </w:r>
    </w:p>
    <w:p w14:paraId="11EBCC5B" w14:textId="014CE1A7" w:rsidR="00D97DD7" w:rsidRPr="00C64847" w:rsidRDefault="00034E7D" w:rsidP="00184066">
      <w:pPr>
        <w:spacing w:line="276" w:lineRule="auto"/>
        <w:rPr>
          <w:rFonts w:ascii="Arial" w:hAnsi="Arial" w:cs="Arial"/>
          <w:color w:val="7030A0"/>
        </w:rPr>
      </w:pPr>
      <w:r w:rsidRPr="00C64847">
        <w:rPr>
          <w:rFonts w:ascii="Arial" w:hAnsi="Arial" w:cs="Arial"/>
        </w:rPr>
        <w:t>W 2018 r. w województwie podkarpackim przychody netto ze sprzedaży produktów innowacyjnych na eksport w przedsiębiorstwach przemysłowych wyniosły 5,4% przychodów netto ze sprzedaży ogółem (5. miejsce w kraj</w:t>
      </w:r>
      <w:r w:rsidR="00361D61" w:rsidRPr="00C64847">
        <w:rPr>
          <w:rFonts w:ascii="Arial" w:hAnsi="Arial" w:cs="Arial"/>
        </w:rPr>
        <w:t>u).</w:t>
      </w:r>
      <w:r w:rsidRPr="00C64847">
        <w:rPr>
          <w:rFonts w:ascii="Arial" w:hAnsi="Arial" w:cs="Arial"/>
        </w:rPr>
        <w:t xml:space="preserve"> W kolejnym roku udział ten zwiększył się do 6,0% (3. miejsce w kraju).</w:t>
      </w:r>
      <w:r w:rsidR="001B0558" w:rsidRPr="00C64847">
        <w:rPr>
          <w:rFonts w:ascii="Arial" w:hAnsi="Arial" w:cs="Arial"/>
        </w:rPr>
        <w:t xml:space="preserve"> </w:t>
      </w:r>
      <w:r w:rsidR="000F2FB7" w:rsidRPr="00C64847">
        <w:rPr>
          <w:rFonts w:ascii="Arial" w:hAnsi="Arial" w:cs="Arial"/>
        </w:rPr>
        <w:t>W 2020 r. województwo podkarpackie znalazło się w grupie sześciu województw w kraju, w których</w:t>
      </w:r>
      <w:r w:rsidR="004A4459" w:rsidRPr="00C64847">
        <w:rPr>
          <w:rFonts w:ascii="Arial" w:hAnsi="Arial" w:cs="Arial"/>
        </w:rPr>
        <w:t>,</w:t>
      </w:r>
      <w:r w:rsidR="000F2FB7" w:rsidRPr="00C64847">
        <w:rPr>
          <w:rFonts w:ascii="Arial" w:hAnsi="Arial" w:cs="Arial"/>
        </w:rPr>
        <w:t xml:space="preserve"> w porównaniu do 2019 r., zanotowano spadek wartości wskaźnika. W 2020 r. w województwie podkarpackim w przedsiębiorstwach </w:t>
      </w:r>
      <w:r w:rsidR="000F2FB7" w:rsidRPr="00C64847">
        <w:rPr>
          <w:rFonts w:ascii="Arial" w:hAnsi="Arial" w:cs="Arial"/>
        </w:rPr>
        <w:lastRenderedPageBreak/>
        <w:t>przemysłowych 5,8% przychodów netto ze sprzedaży ogółem stanowiły przychody ze sprzedaży produktów innowacyjnych na eksport (5. miejsce w kraju)</w:t>
      </w:r>
      <w:r w:rsidR="00570104" w:rsidRPr="00C64847">
        <w:rPr>
          <w:rFonts w:ascii="Arial" w:hAnsi="Arial" w:cs="Arial"/>
        </w:rPr>
        <w:t xml:space="preserve">. </w:t>
      </w:r>
      <w:r w:rsidR="00D97DD7" w:rsidRPr="00C64847">
        <w:rPr>
          <w:rFonts w:ascii="Arial" w:hAnsi="Arial" w:cs="Arial"/>
        </w:rPr>
        <w:t>W 2021 r. po raz kolejny zanotowano w podkarpackim zmniejszenie się</w:t>
      </w:r>
      <w:r w:rsidR="00F83C89" w:rsidRPr="00C64847">
        <w:rPr>
          <w:rFonts w:ascii="Arial" w:hAnsi="Arial" w:cs="Arial"/>
        </w:rPr>
        <w:t xml:space="preserve"> </w:t>
      </w:r>
      <w:r w:rsidR="00D97DD7" w:rsidRPr="00C64847">
        <w:rPr>
          <w:rFonts w:ascii="Arial" w:hAnsi="Arial" w:cs="Arial"/>
        </w:rPr>
        <w:t xml:space="preserve">udziału przychodów netto ze sprzedaży produktów innowacjach na eksport </w:t>
      </w:r>
      <w:r w:rsidR="00F83C89" w:rsidRPr="00C64847">
        <w:rPr>
          <w:rFonts w:ascii="Arial" w:hAnsi="Arial" w:cs="Arial"/>
        </w:rPr>
        <w:t xml:space="preserve">w </w:t>
      </w:r>
      <w:r w:rsidR="00D97DD7" w:rsidRPr="00C64847">
        <w:rPr>
          <w:rFonts w:ascii="Arial" w:hAnsi="Arial" w:cs="Arial"/>
        </w:rPr>
        <w:t>przedsiębiorstwach przemysłowych</w:t>
      </w:r>
      <w:r w:rsidR="00F83C89" w:rsidRPr="00C64847">
        <w:rPr>
          <w:rFonts w:ascii="Arial" w:hAnsi="Arial" w:cs="Arial"/>
        </w:rPr>
        <w:t xml:space="preserve">, </w:t>
      </w:r>
      <w:r w:rsidR="00184066">
        <w:rPr>
          <w:rFonts w:ascii="Arial" w:hAnsi="Arial" w:cs="Arial"/>
        </w:rPr>
        <w:br/>
      </w:r>
      <w:r w:rsidR="00D97DD7" w:rsidRPr="00C64847">
        <w:rPr>
          <w:rFonts w:ascii="Arial" w:hAnsi="Arial" w:cs="Arial"/>
        </w:rPr>
        <w:t>w przychodach netto ze sprzedaży ogółem</w:t>
      </w:r>
      <w:r w:rsidR="004B1C36" w:rsidRPr="00C64847">
        <w:rPr>
          <w:rFonts w:ascii="Arial" w:hAnsi="Arial" w:cs="Arial"/>
        </w:rPr>
        <w:t xml:space="preserve">. </w:t>
      </w:r>
      <w:r w:rsidR="00F83C89" w:rsidRPr="00C64847">
        <w:rPr>
          <w:rFonts w:ascii="Arial" w:hAnsi="Arial" w:cs="Arial"/>
        </w:rPr>
        <w:t xml:space="preserve">W tym roku jedynie w dwóch województwach </w:t>
      </w:r>
      <w:r w:rsidR="00184066">
        <w:rPr>
          <w:rFonts w:ascii="Arial" w:hAnsi="Arial" w:cs="Arial"/>
        </w:rPr>
        <w:br/>
      </w:r>
      <w:r w:rsidR="00F83C89" w:rsidRPr="00C64847">
        <w:rPr>
          <w:rFonts w:ascii="Arial" w:hAnsi="Arial" w:cs="Arial"/>
        </w:rPr>
        <w:t>w kraju (w podlaskim i w lubelskim) zanotowano wzrost wartości wskaźnika, w p</w:t>
      </w:r>
      <w:r w:rsidR="00184066">
        <w:rPr>
          <w:rFonts w:ascii="Arial" w:hAnsi="Arial" w:cs="Arial"/>
        </w:rPr>
        <w:t>orównaniu do roku poprzedniego.</w:t>
      </w:r>
    </w:p>
    <w:p w14:paraId="1E0B6832" w14:textId="77777777" w:rsidR="00E0480A" w:rsidRPr="00C64847" w:rsidRDefault="00570104" w:rsidP="00184066">
      <w:pPr>
        <w:spacing w:line="276" w:lineRule="auto"/>
        <w:rPr>
          <w:rFonts w:ascii="Arial" w:hAnsi="Arial" w:cs="Arial"/>
        </w:rPr>
      </w:pPr>
      <w:r w:rsidRPr="00C64847">
        <w:rPr>
          <w:rFonts w:ascii="Arial" w:hAnsi="Arial" w:cs="Arial"/>
        </w:rPr>
        <w:t>W latach od 2018 r. wartość wskaźnika dla województwa podkarpackiego corocznie była wyższa, niż średnia dla kraju. Województwo podkarpackie było zdecydowanym liderem wśród województw Polski Wschodniej.</w:t>
      </w:r>
    </w:p>
    <w:p w14:paraId="36A9154A" w14:textId="60BC304F" w:rsidR="001B0558" w:rsidRPr="00C64847" w:rsidRDefault="001B0558" w:rsidP="00184066">
      <w:pPr>
        <w:spacing w:line="276" w:lineRule="auto"/>
        <w:rPr>
          <w:rFonts w:ascii="Arial" w:hAnsi="Arial" w:cs="Arial"/>
        </w:rPr>
      </w:pPr>
      <w:r w:rsidRPr="00C64847">
        <w:rPr>
          <w:rFonts w:ascii="Arial" w:hAnsi="Arial" w:cs="Arial"/>
        </w:rPr>
        <w:t xml:space="preserve">Szacowana na 2030 r. w </w:t>
      </w:r>
      <w:r w:rsidRPr="00C64847">
        <w:rPr>
          <w:rFonts w:ascii="Arial" w:hAnsi="Arial" w:cs="Arial"/>
          <w:i/>
          <w:iCs/>
        </w:rPr>
        <w:t>Strategii</w:t>
      </w:r>
      <w:r w:rsidRPr="00C64847">
        <w:rPr>
          <w:rFonts w:ascii="Arial" w:hAnsi="Arial" w:cs="Arial"/>
        </w:rPr>
        <w:t xml:space="preserve"> wartość wskaźnika (5,7%), została przekroczona już </w:t>
      </w:r>
      <w:r w:rsidR="00184066">
        <w:rPr>
          <w:rFonts w:ascii="Arial" w:hAnsi="Arial" w:cs="Arial"/>
        </w:rPr>
        <w:br/>
      </w:r>
      <w:r w:rsidRPr="00C64847">
        <w:rPr>
          <w:rFonts w:ascii="Arial" w:hAnsi="Arial" w:cs="Arial"/>
        </w:rPr>
        <w:t>w 2019 r. Również w 2020 r. jego poziom był wyższy</w:t>
      </w:r>
      <w:r w:rsidR="00D737E3" w:rsidRPr="00C64847">
        <w:rPr>
          <w:rFonts w:ascii="Arial" w:hAnsi="Arial" w:cs="Arial"/>
        </w:rPr>
        <w:t>,</w:t>
      </w:r>
      <w:r w:rsidRPr="00C64847">
        <w:rPr>
          <w:rFonts w:ascii="Arial" w:hAnsi="Arial" w:cs="Arial"/>
        </w:rPr>
        <w:t xml:space="preserve"> niż zakładana wartość docelowa na 2030 r. (mimo </w:t>
      </w:r>
      <w:r w:rsidR="00D737E3" w:rsidRPr="00C64847">
        <w:rPr>
          <w:rFonts w:ascii="Arial" w:hAnsi="Arial" w:cs="Arial"/>
        </w:rPr>
        <w:t>zmniejszenia się wartości wskaźnika w porównaniu do roku poprzedniego).</w:t>
      </w:r>
      <w:r w:rsidRPr="00C64847">
        <w:rPr>
          <w:rFonts w:ascii="Arial" w:hAnsi="Arial" w:cs="Arial"/>
        </w:rPr>
        <w:t xml:space="preserve"> </w:t>
      </w:r>
      <w:r w:rsidR="00184066">
        <w:rPr>
          <w:rFonts w:ascii="Arial" w:hAnsi="Arial" w:cs="Arial"/>
        </w:rPr>
        <w:br/>
      </w:r>
      <w:r w:rsidR="00F83C89" w:rsidRPr="00C64847">
        <w:rPr>
          <w:rFonts w:ascii="Arial" w:hAnsi="Arial" w:cs="Arial"/>
        </w:rPr>
        <w:t xml:space="preserve">W kolejnym roku nastąpił niekorzystny spadek. </w:t>
      </w:r>
      <w:r w:rsidR="00565CC6" w:rsidRPr="00C64847">
        <w:rPr>
          <w:rFonts w:ascii="Arial" w:hAnsi="Arial" w:cs="Arial"/>
        </w:rPr>
        <w:t>Prawdopodobną przyczyną takiej sytuacji jest zerwanie łańcuchów dostaw z</w:t>
      </w:r>
      <w:r w:rsidR="00184066">
        <w:rPr>
          <w:rFonts w:ascii="Arial" w:hAnsi="Arial" w:cs="Arial"/>
        </w:rPr>
        <w:t>wiązanych z pandemią COVID-19.</w:t>
      </w:r>
    </w:p>
    <w:p w14:paraId="0FA28A88" w14:textId="77777777" w:rsidR="00403C3E" w:rsidRPr="00C64847" w:rsidRDefault="009665FE" w:rsidP="00184066">
      <w:pPr>
        <w:spacing w:line="276" w:lineRule="auto"/>
        <w:rPr>
          <w:rFonts w:ascii="Arial" w:hAnsi="Arial" w:cs="Arial"/>
          <w:b/>
          <w:bCs/>
        </w:rPr>
      </w:pPr>
      <w:r w:rsidRPr="00C64847">
        <w:rPr>
          <w:rFonts w:ascii="Arial" w:hAnsi="Arial" w:cs="Arial"/>
          <w:b/>
          <w:bCs/>
        </w:rPr>
        <w:t>O</w:t>
      </w:r>
      <w:r w:rsidR="007712B9" w:rsidRPr="00C64847">
        <w:rPr>
          <w:rFonts w:ascii="Arial" w:hAnsi="Arial" w:cs="Arial"/>
          <w:b/>
          <w:bCs/>
        </w:rPr>
        <w:t>dsetek przedsiębiorstw przemysłowych ponoszących nakłady na działalność innowacyjną – przedsiębiorstwa o liczbie pracujących 10 osób i więcej [%]</w:t>
      </w:r>
    </w:p>
    <w:p w14:paraId="69A9444B" w14:textId="540B22C3" w:rsidR="004B1C36" w:rsidRPr="00C64847" w:rsidRDefault="004B1C36" w:rsidP="00184066">
      <w:pPr>
        <w:spacing w:line="276" w:lineRule="auto"/>
        <w:rPr>
          <w:rFonts w:ascii="Arial" w:hAnsi="Arial" w:cs="Arial"/>
        </w:rPr>
      </w:pPr>
      <w:r w:rsidRPr="00C64847">
        <w:rPr>
          <w:rFonts w:ascii="Arial" w:hAnsi="Arial" w:cs="Arial"/>
        </w:rPr>
        <w:t xml:space="preserve">W 2021 r. w województwie podkarpackim wartość wskaźnika wyniosła 26,2% (1. miejsce </w:t>
      </w:r>
      <w:r w:rsidR="00184066">
        <w:rPr>
          <w:rFonts w:ascii="Arial" w:hAnsi="Arial" w:cs="Arial"/>
        </w:rPr>
        <w:br/>
        <w:t>w kraju).</w:t>
      </w:r>
    </w:p>
    <w:p w14:paraId="1DADD6A0" w14:textId="4C466FF6" w:rsidR="00403C3E" w:rsidRPr="00C64847" w:rsidRDefault="00D23C3D" w:rsidP="00184066">
      <w:pPr>
        <w:spacing w:line="276" w:lineRule="auto"/>
        <w:rPr>
          <w:rFonts w:ascii="Arial" w:hAnsi="Arial" w:cs="Arial"/>
        </w:rPr>
      </w:pPr>
      <w:r w:rsidRPr="00C64847">
        <w:rPr>
          <w:rFonts w:ascii="Arial" w:hAnsi="Arial" w:cs="Arial"/>
        </w:rPr>
        <w:t>W 2018 r. w podkarpackim 23,8% przedsiębiorstw przemysłowych poniosło nakłady na działalność innowacyjną (1. miejsce w kraju). W kolejnym roku</w:t>
      </w:r>
      <w:r w:rsidR="00A05401" w:rsidRPr="00C64847">
        <w:rPr>
          <w:rFonts w:ascii="Arial" w:hAnsi="Arial" w:cs="Arial"/>
        </w:rPr>
        <w:t>,</w:t>
      </w:r>
      <w:r w:rsidRPr="00C64847">
        <w:rPr>
          <w:rFonts w:ascii="Arial" w:hAnsi="Arial" w:cs="Arial"/>
        </w:rPr>
        <w:t xml:space="preserve"> </w:t>
      </w:r>
      <w:r w:rsidR="00A05401" w:rsidRPr="00C64847">
        <w:rPr>
          <w:rFonts w:ascii="Arial" w:hAnsi="Arial" w:cs="Arial"/>
        </w:rPr>
        <w:t xml:space="preserve">podobnie jak w większości województw w kraju, zanotowano w podkarpackim </w:t>
      </w:r>
      <w:r w:rsidRPr="00C64847">
        <w:rPr>
          <w:rFonts w:ascii="Arial" w:hAnsi="Arial" w:cs="Arial"/>
        </w:rPr>
        <w:t>spadek w tym zakresie</w:t>
      </w:r>
      <w:r w:rsidR="00A31116" w:rsidRPr="00C64847">
        <w:rPr>
          <w:rFonts w:ascii="Arial" w:hAnsi="Arial" w:cs="Arial"/>
        </w:rPr>
        <w:t xml:space="preserve"> (</w:t>
      </w:r>
      <w:r w:rsidR="009665FE" w:rsidRPr="00C64847">
        <w:rPr>
          <w:rFonts w:ascii="Arial" w:hAnsi="Arial" w:cs="Arial"/>
        </w:rPr>
        <w:t xml:space="preserve">do </w:t>
      </w:r>
      <w:r w:rsidRPr="00C64847">
        <w:rPr>
          <w:rFonts w:ascii="Arial" w:hAnsi="Arial" w:cs="Arial"/>
        </w:rPr>
        <w:t>18,6%</w:t>
      </w:r>
      <w:r w:rsidR="00A31116" w:rsidRPr="00C64847">
        <w:rPr>
          <w:rFonts w:ascii="Arial" w:hAnsi="Arial" w:cs="Arial"/>
        </w:rPr>
        <w:t xml:space="preserve"> - </w:t>
      </w:r>
      <w:r w:rsidR="0075413E" w:rsidRPr="00C64847">
        <w:rPr>
          <w:rFonts w:ascii="Arial" w:hAnsi="Arial" w:cs="Arial"/>
        </w:rPr>
        <w:t>2. miejsce w kraju</w:t>
      </w:r>
      <w:r w:rsidR="00A31116" w:rsidRPr="00C64847">
        <w:rPr>
          <w:rFonts w:ascii="Arial" w:hAnsi="Arial" w:cs="Arial"/>
        </w:rPr>
        <w:t>)</w:t>
      </w:r>
      <w:r w:rsidRPr="00C64847">
        <w:rPr>
          <w:rFonts w:ascii="Arial" w:hAnsi="Arial" w:cs="Arial"/>
        </w:rPr>
        <w:t>. W 2020 r.</w:t>
      </w:r>
      <w:r w:rsidR="00276821" w:rsidRPr="00C64847">
        <w:rPr>
          <w:rFonts w:ascii="Arial" w:hAnsi="Arial" w:cs="Arial"/>
        </w:rPr>
        <w:t>,</w:t>
      </w:r>
      <w:r w:rsidR="00184066">
        <w:rPr>
          <w:rFonts w:ascii="Arial" w:hAnsi="Arial" w:cs="Arial"/>
        </w:rPr>
        <w:t xml:space="preserve"> </w:t>
      </w:r>
      <w:r w:rsidR="00A31116" w:rsidRPr="00C64847">
        <w:rPr>
          <w:rFonts w:ascii="Arial" w:hAnsi="Arial" w:cs="Arial"/>
        </w:rPr>
        <w:t xml:space="preserve">podobnie jak w większości województw, </w:t>
      </w:r>
      <w:r w:rsidRPr="00C64847">
        <w:rPr>
          <w:rFonts w:ascii="Arial" w:hAnsi="Arial" w:cs="Arial"/>
        </w:rPr>
        <w:t xml:space="preserve">w </w:t>
      </w:r>
      <w:r w:rsidR="009D4850" w:rsidRPr="00C64847">
        <w:rPr>
          <w:rFonts w:ascii="Arial" w:hAnsi="Arial" w:cs="Arial"/>
        </w:rPr>
        <w:t>województwie</w:t>
      </w:r>
      <w:r w:rsidRPr="00C64847">
        <w:rPr>
          <w:rFonts w:ascii="Arial" w:hAnsi="Arial" w:cs="Arial"/>
        </w:rPr>
        <w:t xml:space="preserve"> podkarpackim</w:t>
      </w:r>
      <w:r w:rsidR="0075413E" w:rsidRPr="00C64847">
        <w:rPr>
          <w:rFonts w:ascii="Arial" w:hAnsi="Arial" w:cs="Arial"/>
        </w:rPr>
        <w:t xml:space="preserve"> nastąpił wzrost wartości wskaźnika</w:t>
      </w:r>
      <w:r w:rsidR="00A05401" w:rsidRPr="00C64847">
        <w:rPr>
          <w:rFonts w:ascii="Arial" w:hAnsi="Arial" w:cs="Arial"/>
        </w:rPr>
        <w:t xml:space="preserve"> </w:t>
      </w:r>
      <w:r w:rsidR="00A31116" w:rsidRPr="00C64847">
        <w:rPr>
          <w:rFonts w:ascii="Arial" w:hAnsi="Arial" w:cs="Arial"/>
        </w:rPr>
        <w:t>(</w:t>
      </w:r>
      <w:r w:rsidR="009665FE" w:rsidRPr="00C64847">
        <w:rPr>
          <w:rFonts w:ascii="Arial" w:hAnsi="Arial" w:cs="Arial"/>
        </w:rPr>
        <w:t xml:space="preserve">do </w:t>
      </w:r>
      <w:r w:rsidR="00A05401" w:rsidRPr="00C64847">
        <w:rPr>
          <w:rFonts w:ascii="Arial" w:hAnsi="Arial" w:cs="Arial"/>
        </w:rPr>
        <w:t>19,1%</w:t>
      </w:r>
      <w:r w:rsidR="00A31116" w:rsidRPr="00C64847">
        <w:rPr>
          <w:rFonts w:ascii="Arial" w:hAnsi="Arial" w:cs="Arial"/>
        </w:rPr>
        <w:t xml:space="preserve"> - </w:t>
      </w:r>
      <w:r w:rsidR="00A05401" w:rsidRPr="00C64847">
        <w:rPr>
          <w:rFonts w:ascii="Arial" w:hAnsi="Arial" w:cs="Arial"/>
        </w:rPr>
        <w:t>2. miejsce w kraju)</w:t>
      </w:r>
      <w:r w:rsidR="00A31116" w:rsidRPr="00C64847">
        <w:rPr>
          <w:rFonts w:ascii="Arial" w:hAnsi="Arial" w:cs="Arial"/>
        </w:rPr>
        <w:t>.</w:t>
      </w:r>
      <w:r w:rsidR="002F656A" w:rsidRPr="00C64847">
        <w:rPr>
          <w:rFonts w:ascii="Arial" w:hAnsi="Arial" w:cs="Arial"/>
        </w:rPr>
        <w:t xml:space="preserve"> </w:t>
      </w:r>
      <w:r w:rsidR="00184066">
        <w:rPr>
          <w:rFonts w:ascii="Arial" w:hAnsi="Arial" w:cs="Arial"/>
        </w:rPr>
        <w:br/>
      </w:r>
      <w:r w:rsidR="00A31116" w:rsidRPr="00C64847">
        <w:rPr>
          <w:rFonts w:ascii="Arial" w:hAnsi="Arial" w:cs="Arial"/>
        </w:rPr>
        <w:t>W analizowanych latach odsetek przedsiębiorstw</w:t>
      </w:r>
      <w:r w:rsidR="008178F0" w:rsidRPr="00C64847">
        <w:rPr>
          <w:rFonts w:ascii="Arial" w:hAnsi="Arial" w:cs="Arial"/>
        </w:rPr>
        <w:t xml:space="preserve"> </w:t>
      </w:r>
      <w:r w:rsidR="00A31116" w:rsidRPr="00C64847">
        <w:rPr>
          <w:rFonts w:ascii="Arial" w:hAnsi="Arial" w:cs="Arial"/>
        </w:rPr>
        <w:t xml:space="preserve">przemysłowych ponoszących nakłady na działalność </w:t>
      </w:r>
      <w:r w:rsidR="008178F0" w:rsidRPr="00C64847">
        <w:rPr>
          <w:rFonts w:ascii="Arial" w:hAnsi="Arial" w:cs="Arial"/>
        </w:rPr>
        <w:t>innowacyjną</w:t>
      </w:r>
      <w:r w:rsidR="002D3352" w:rsidRPr="00C64847">
        <w:rPr>
          <w:rFonts w:ascii="Arial" w:hAnsi="Arial" w:cs="Arial"/>
        </w:rPr>
        <w:t xml:space="preserve"> corocznie był wyższy, niż średnia krajowa.</w:t>
      </w:r>
      <w:r w:rsidR="00E34FA3" w:rsidRPr="00C64847">
        <w:rPr>
          <w:rFonts w:ascii="Arial" w:hAnsi="Arial" w:cs="Arial"/>
        </w:rPr>
        <w:t xml:space="preserve"> Ponadto, </w:t>
      </w:r>
      <w:r w:rsidR="000968F1" w:rsidRPr="00C64847">
        <w:rPr>
          <w:rFonts w:ascii="Arial" w:hAnsi="Arial" w:cs="Arial"/>
        </w:rPr>
        <w:t>przez dwa lata</w:t>
      </w:r>
      <w:r w:rsidR="002D3352" w:rsidRPr="00C64847">
        <w:rPr>
          <w:rFonts w:ascii="Arial" w:hAnsi="Arial" w:cs="Arial"/>
        </w:rPr>
        <w:t xml:space="preserve"> województwo podkarpackie </w:t>
      </w:r>
      <w:r w:rsidR="000968F1" w:rsidRPr="00C64847">
        <w:rPr>
          <w:rFonts w:ascii="Arial" w:hAnsi="Arial" w:cs="Arial"/>
        </w:rPr>
        <w:t xml:space="preserve">było, albo liderem </w:t>
      </w:r>
      <w:r w:rsidR="002D3352" w:rsidRPr="00C64847">
        <w:rPr>
          <w:rFonts w:ascii="Arial" w:hAnsi="Arial" w:cs="Arial"/>
        </w:rPr>
        <w:t>wśród województw Polski Wschodniej</w:t>
      </w:r>
      <w:r w:rsidR="000968F1" w:rsidRPr="00C64847">
        <w:rPr>
          <w:rFonts w:ascii="Arial" w:hAnsi="Arial" w:cs="Arial"/>
        </w:rPr>
        <w:t xml:space="preserve"> (w 2018 r. i w 2021 r.), albo wiceliderem, ustępując miejsca województwu podlaskiemu (w 2019 r. </w:t>
      </w:r>
      <w:r w:rsidR="00184066">
        <w:rPr>
          <w:rFonts w:ascii="Arial" w:hAnsi="Arial" w:cs="Arial"/>
        </w:rPr>
        <w:br/>
      </w:r>
      <w:r w:rsidR="000968F1" w:rsidRPr="00C64847">
        <w:rPr>
          <w:rFonts w:ascii="Arial" w:hAnsi="Arial" w:cs="Arial"/>
        </w:rPr>
        <w:t>i w 2020 r.).</w:t>
      </w:r>
    </w:p>
    <w:p w14:paraId="310F88C0" w14:textId="100D3642" w:rsidR="00276821" w:rsidRPr="00C64847" w:rsidRDefault="00D737E3" w:rsidP="00184066">
      <w:pPr>
        <w:spacing w:line="276" w:lineRule="auto"/>
        <w:rPr>
          <w:rFonts w:ascii="Arial" w:hAnsi="Arial" w:cs="Arial"/>
        </w:rPr>
      </w:pPr>
      <w:r w:rsidRPr="00C64847">
        <w:rPr>
          <w:rFonts w:ascii="Arial" w:hAnsi="Arial" w:cs="Arial"/>
        </w:rPr>
        <w:t xml:space="preserve">Szacowane w </w:t>
      </w:r>
      <w:r w:rsidRPr="00C64847">
        <w:rPr>
          <w:rFonts w:ascii="Arial" w:hAnsi="Arial" w:cs="Arial"/>
          <w:i/>
          <w:iCs/>
        </w:rPr>
        <w:t xml:space="preserve">Strategii </w:t>
      </w:r>
      <w:r w:rsidRPr="00C64847">
        <w:rPr>
          <w:rFonts w:ascii="Arial" w:hAnsi="Arial" w:cs="Arial"/>
        </w:rPr>
        <w:t>na 2030 r. zmniejszenie do 20% odsetka przedsiębiorstw przemysłowych ponoszących nakłady na działalność innowacyjną nastąpiło szybciej</w:t>
      </w:r>
      <w:r w:rsidR="00565CC6" w:rsidRPr="00C64847">
        <w:rPr>
          <w:rFonts w:ascii="Arial" w:hAnsi="Arial" w:cs="Arial"/>
        </w:rPr>
        <w:t>. Dane za ostatni dostępny rok</w:t>
      </w:r>
      <w:r w:rsidRPr="00C64847">
        <w:rPr>
          <w:rFonts w:ascii="Arial" w:hAnsi="Arial" w:cs="Arial"/>
        </w:rPr>
        <w:t xml:space="preserve"> </w:t>
      </w:r>
      <w:r w:rsidR="00565CC6" w:rsidRPr="00C64847">
        <w:rPr>
          <w:rFonts w:ascii="Arial" w:hAnsi="Arial" w:cs="Arial"/>
        </w:rPr>
        <w:t xml:space="preserve">(2021 r.) </w:t>
      </w:r>
      <w:r w:rsidR="00276821" w:rsidRPr="00C64847">
        <w:rPr>
          <w:rFonts w:ascii="Arial" w:hAnsi="Arial" w:cs="Arial"/>
        </w:rPr>
        <w:t>wskazują</w:t>
      </w:r>
      <w:r w:rsidR="000968F1" w:rsidRPr="00C64847">
        <w:rPr>
          <w:rFonts w:ascii="Arial" w:hAnsi="Arial" w:cs="Arial"/>
        </w:rPr>
        <w:t xml:space="preserve"> </w:t>
      </w:r>
      <w:r w:rsidR="00276821" w:rsidRPr="00C64847">
        <w:rPr>
          <w:rFonts w:ascii="Arial" w:hAnsi="Arial" w:cs="Arial"/>
        </w:rPr>
        <w:t xml:space="preserve">na </w:t>
      </w:r>
      <w:r w:rsidR="000968F1" w:rsidRPr="00C64847">
        <w:rPr>
          <w:rFonts w:ascii="Arial" w:hAnsi="Arial" w:cs="Arial"/>
        </w:rPr>
        <w:t>wzrost</w:t>
      </w:r>
      <w:r w:rsidR="00276821" w:rsidRPr="00C64847">
        <w:rPr>
          <w:rFonts w:ascii="Arial" w:hAnsi="Arial" w:cs="Arial"/>
        </w:rPr>
        <w:t xml:space="preserve"> </w:t>
      </w:r>
      <w:r w:rsidRPr="00C64847">
        <w:rPr>
          <w:rFonts w:ascii="Arial" w:hAnsi="Arial" w:cs="Arial"/>
        </w:rPr>
        <w:t xml:space="preserve">wartości wskaźnika </w:t>
      </w:r>
      <w:r w:rsidR="00276821" w:rsidRPr="00C64847">
        <w:rPr>
          <w:rFonts w:ascii="Arial" w:hAnsi="Arial" w:cs="Arial"/>
        </w:rPr>
        <w:t xml:space="preserve">do poziomu </w:t>
      </w:r>
      <w:r w:rsidR="000968F1" w:rsidRPr="00C64847">
        <w:rPr>
          <w:rFonts w:ascii="Arial" w:hAnsi="Arial" w:cs="Arial"/>
        </w:rPr>
        <w:t>przekraczając</w:t>
      </w:r>
      <w:r w:rsidR="00276821" w:rsidRPr="00C64847">
        <w:rPr>
          <w:rFonts w:ascii="Arial" w:hAnsi="Arial" w:cs="Arial"/>
        </w:rPr>
        <w:t>ego</w:t>
      </w:r>
      <w:r w:rsidRPr="00C64847">
        <w:rPr>
          <w:rFonts w:ascii="Arial" w:hAnsi="Arial" w:cs="Arial"/>
        </w:rPr>
        <w:t xml:space="preserve"> szacowa</w:t>
      </w:r>
      <w:r w:rsidR="000968F1" w:rsidRPr="00C64847">
        <w:rPr>
          <w:rFonts w:ascii="Arial" w:hAnsi="Arial" w:cs="Arial"/>
        </w:rPr>
        <w:t>ną</w:t>
      </w:r>
      <w:r w:rsidRPr="00C64847">
        <w:rPr>
          <w:rFonts w:ascii="Arial" w:hAnsi="Arial" w:cs="Arial"/>
        </w:rPr>
        <w:t xml:space="preserve"> na 2030 r. wartoś</w:t>
      </w:r>
      <w:r w:rsidR="000968F1" w:rsidRPr="00C64847">
        <w:rPr>
          <w:rFonts w:ascii="Arial" w:hAnsi="Arial" w:cs="Arial"/>
        </w:rPr>
        <w:t>ć</w:t>
      </w:r>
      <w:r w:rsidRPr="00C64847">
        <w:rPr>
          <w:rFonts w:ascii="Arial" w:hAnsi="Arial" w:cs="Arial"/>
        </w:rPr>
        <w:t xml:space="preserve"> docelow</w:t>
      </w:r>
      <w:r w:rsidR="000968F1" w:rsidRPr="00C64847">
        <w:rPr>
          <w:rFonts w:ascii="Arial" w:hAnsi="Arial" w:cs="Arial"/>
        </w:rPr>
        <w:t>ą.</w:t>
      </w:r>
      <w:r w:rsidR="00276821" w:rsidRPr="00C64847">
        <w:rPr>
          <w:rFonts w:ascii="Arial" w:hAnsi="Arial" w:cs="Arial"/>
        </w:rPr>
        <w:t xml:space="preserve"> Prawdopodobnie rozpoczęły się już p</w:t>
      </w:r>
      <w:r w:rsidR="00184066">
        <w:rPr>
          <w:rFonts w:ascii="Arial" w:hAnsi="Arial" w:cs="Arial"/>
        </w:rPr>
        <w:t>ozytywne zmiany w tym zakresie.</w:t>
      </w:r>
    </w:p>
    <w:p w14:paraId="3BFDF24F" w14:textId="77777777" w:rsidR="007712B9" w:rsidRPr="00C64847" w:rsidRDefault="000968F1" w:rsidP="00184066">
      <w:pPr>
        <w:spacing w:line="276" w:lineRule="auto"/>
        <w:rPr>
          <w:rFonts w:ascii="Arial" w:hAnsi="Arial" w:cs="Arial"/>
          <w:b/>
          <w:bCs/>
        </w:rPr>
      </w:pPr>
      <w:r w:rsidRPr="00C64847">
        <w:rPr>
          <w:rFonts w:ascii="Arial" w:hAnsi="Arial" w:cs="Arial"/>
          <w:b/>
          <w:bCs/>
        </w:rPr>
        <w:t>L</w:t>
      </w:r>
      <w:r w:rsidR="006724F0" w:rsidRPr="00C64847">
        <w:rPr>
          <w:rFonts w:ascii="Arial" w:hAnsi="Arial" w:cs="Arial"/>
          <w:b/>
          <w:bCs/>
        </w:rPr>
        <w:t>iczba klastrów</w:t>
      </w:r>
      <w:r w:rsidR="00FE00D4" w:rsidRPr="00C64847">
        <w:rPr>
          <w:rFonts w:ascii="Arial" w:hAnsi="Arial" w:cs="Arial"/>
          <w:b/>
          <w:bCs/>
        </w:rPr>
        <w:t xml:space="preserve"> i liczba członków klastrów</w:t>
      </w:r>
      <w:r w:rsidR="006724F0" w:rsidRPr="00C64847">
        <w:rPr>
          <w:rFonts w:ascii="Arial" w:hAnsi="Arial" w:cs="Arial"/>
          <w:b/>
          <w:bCs/>
        </w:rPr>
        <w:t xml:space="preserve"> działających w województwie podkarpackim</w:t>
      </w:r>
    </w:p>
    <w:p w14:paraId="1845A242" w14:textId="742DDB76" w:rsidR="00085FF7" w:rsidRPr="00C64847" w:rsidRDefault="00B41166" w:rsidP="00184066">
      <w:pPr>
        <w:spacing w:line="276" w:lineRule="auto"/>
        <w:rPr>
          <w:rFonts w:ascii="Arial" w:hAnsi="Arial" w:cs="Arial"/>
        </w:rPr>
      </w:pPr>
      <w:r w:rsidRPr="00C64847">
        <w:rPr>
          <w:rFonts w:ascii="Arial" w:hAnsi="Arial" w:cs="Arial"/>
        </w:rPr>
        <w:t>W 202</w:t>
      </w:r>
      <w:r w:rsidR="00EF2263" w:rsidRPr="00C64847">
        <w:rPr>
          <w:rFonts w:ascii="Arial" w:hAnsi="Arial" w:cs="Arial"/>
        </w:rPr>
        <w:t>2</w:t>
      </w:r>
      <w:r w:rsidRPr="00C64847">
        <w:rPr>
          <w:rFonts w:ascii="Arial" w:hAnsi="Arial" w:cs="Arial"/>
        </w:rPr>
        <w:t xml:space="preserve"> r. w województwie podkarpackim funkcjonowało 29 klastrów, których siedziba organizatora znajdowała się na tym terenie. </w:t>
      </w:r>
      <w:r w:rsidR="00085FF7" w:rsidRPr="00C64847">
        <w:rPr>
          <w:rFonts w:ascii="Arial" w:hAnsi="Arial" w:cs="Arial"/>
        </w:rPr>
        <w:t xml:space="preserve">Klastry </w:t>
      </w:r>
      <w:r w:rsidR="00184066">
        <w:rPr>
          <w:rFonts w:ascii="Arial" w:hAnsi="Arial" w:cs="Arial"/>
        </w:rPr>
        <w:t>liczyły łącznie 1 141 członków.</w:t>
      </w:r>
    </w:p>
    <w:p w14:paraId="426E847C" w14:textId="1E493B86" w:rsidR="00B41166" w:rsidRPr="00C64847" w:rsidRDefault="00085FF7" w:rsidP="00184066">
      <w:pPr>
        <w:spacing w:line="276" w:lineRule="auto"/>
        <w:rPr>
          <w:rFonts w:ascii="Arial" w:hAnsi="Arial" w:cs="Arial"/>
        </w:rPr>
      </w:pPr>
      <w:r w:rsidRPr="00C64847">
        <w:rPr>
          <w:rFonts w:ascii="Arial" w:hAnsi="Arial" w:cs="Arial"/>
        </w:rPr>
        <w:t xml:space="preserve">W 2017 r. na terenie województwa podkarpackiego funkcjonowało 28 klastrów liczących łącznie 1 236 członków. W kolejnych latach </w:t>
      </w:r>
      <w:r w:rsidR="001472D3" w:rsidRPr="00C64847">
        <w:rPr>
          <w:rFonts w:ascii="Arial" w:hAnsi="Arial" w:cs="Arial"/>
        </w:rPr>
        <w:t xml:space="preserve">liczba klastrów </w:t>
      </w:r>
      <w:r w:rsidRPr="00C64847">
        <w:rPr>
          <w:rFonts w:ascii="Arial" w:hAnsi="Arial" w:cs="Arial"/>
        </w:rPr>
        <w:t xml:space="preserve">i liczba członków klastrów </w:t>
      </w:r>
      <w:r w:rsidR="00184066">
        <w:rPr>
          <w:rFonts w:ascii="Arial" w:hAnsi="Arial" w:cs="Arial"/>
        </w:rPr>
        <w:br/>
      </w:r>
      <w:r w:rsidRPr="00C64847">
        <w:rPr>
          <w:rFonts w:ascii="Arial" w:hAnsi="Arial" w:cs="Arial"/>
        </w:rPr>
        <w:t xml:space="preserve">w województwie </w:t>
      </w:r>
      <w:r w:rsidR="001472D3" w:rsidRPr="00C64847">
        <w:rPr>
          <w:rFonts w:ascii="Arial" w:hAnsi="Arial" w:cs="Arial"/>
        </w:rPr>
        <w:t xml:space="preserve">ulegała wahaniom. </w:t>
      </w:r>
      <w:r w:rsidR="00CA29E0" w:rsidRPr="00C64847">
        <w:rPr>
          <w:rFonts w:ascii="Arial" w:hAnsi="Arial" w:cs="Arial"/>
        </w:rPr>
        <w:t xml:space="preserve">Na zmiany w tym zakresie </w:t>
      </w:r>
      <w:r w:rsidR="00FE00D4" w:rsidRPr="00C64847">
        <w:rPr>
          <w:rFonts w:ascii="Arial" w:hAnsi="Arial" w:cs="Arial"/>
        </w:rPr>
        <w:t>prawdopodobnie</w:t>
      </w:r>
      <w:r w:rsidR="005A6560" w:rsidRPr="00C64847">
        <w:rPr>
          <w:rFonts w:ascii="Arial" w:hAnsi="Arial" w:cs="Arial"/>
        </w:rPr>
        <w:t xml:space="preserve"> </w:t>
      </w:r>
      <w:r w:rsidR="00CA29E0" w:rsidRPr="00C64847">
        <w:rPr>
          <w:rFonts w:ascii="Arial" w:hAnsi="Arial" w:cs="Arial"/>
        </w:rPr>
        <w:t xml:space="preserve">wpływ miała </w:t>
      </w:r>
      <w:r w:rsidR="00FE00D4" w:rsidRPr="00C64847">
        <w:rPr>
          <w:rFonts w:ascii="Arial" w:hAnsi="Arial" w:cs="Arial"/>
        </w:rPr>
        <w:t>weryfikacj</w:t>
      </w:r>
      <w:r w:rsidR="00D737E3" w:rsidRPr="00C64847">
        <w:rPr>
          <w:rFonts w:ascii="Arial" w:hAnsi="Arial" w:cs="Arial"/>
        </w:rPr>
        <w:t>ą</w:t>
      </w:r>
      <w:r w:rsidR="00FE00D4" w:rsidRPr="00C64847">
        <w:rPr>
          <w:rFonts w:ascii="Arial" w:hAnsi="Arial" w:cs="Arial"/>
        </w:rPr>
        <w:t xml:space="preserve"> dokonan</w:t>
      </w:r>
      <w:r w:rsidR="00CA29E0" w:rsidRPr="00C64847">
        <w:rPr>
          <w:rFonts w:ascii="Arial" w:hAnsi="Arial" w:cs="Arial"/>
        </w:rPr>
        <w:t>a</w:t>
      </w:r>
      <w:r w:rsidR="00FE00D4" w:rsidRPr="00C64847">
        <w:rPr>
          <w:rFonts w:ascii="Arial" w:hAnsi="Arial" w:cs="Arial"/>
        </w:rPr>
        <w:t xml:space="preserve"> po pandemii</w:t>
      </w:r>
      <w:r w:rsidR="00CA29E0" w:rsidRPr="00C64847">
        <w:rPr>
          <w:rFonts w:ascii="Arial" w:hAnsi="Arial" w:cs="Arial"/>
        </w:rPr>
        <w:t xml:space="preserve"> COVID-19.</w:t>
      </w:r>
    </w:p>
    <w:p w14:paraId="24DD5FF7" w14:textId="7A7D4EAE" w:rsidR="005A6560" w:rsidRPr="00C64847" w:rsidRDefault="005A6560" w:rsidP="00184066">
      <w:pPr>
        <w:spacing w:line="276" w:lineRule="auto"/>
        <w:rPr>
          <w:rFonts w:ascii="Arial" w:hAnsi="Arial" w:cs="Arial"/>
        </w:rPr>
      </w:pPr>
      <w:r w:rsidRPr="00C64847">
        <w:rPr>
          <w:rFonts w:ascii="Arial" w:hAnsi="Arial" w:cs="Arial"/>
        </w:rPr>
        <w:lastRenderedPageBreak/>
        <w:t xml:space="preserve">Biorąc pod uwagę ostatnie dane dotyczące liczby klastrów oraz liczby członków klastrów, </w:t>
      </w:r>
      <w:r w:rsidRPr="00C64847">
        <w:rPr>
          <w:rFonts w:ascii="Arial" w:hAnsi="Arial" w:cs="Arial"/>
        </w:rPr>
        <w:br/>
        <w:t xml:space="preserve">w województwie </w:t>
      </w:r>
      <w:r w:rsidR="001472D3" w:rsidRPr="00C64847">
        <w:rPr>
          <w:rFonts w:ascii="Arial" w:hAnsi="Arial" w:cs="Arial"/>
        </w:rPr>
        <w:t xml:space="preserve">zarysowuje się sytuacja negatywna. Trudno na obecną chwilę określić prawdopodobieństwo </w:t>
      </w:r>
      <w:r w:rsidRPr="00C64847">
        <w:rPr>
          <w:rFonts w:ascii="Arial" w:hAnsi="Arial" w:cs="Arial"/>
        </w:rPr>
        <w:t>osiągnięcia założonej na 2030 r. wartości szacunkowej</w:t>
      </w:r>
      <w:r w:rsidR="00B912AC" w:rsidRPr="00C64847">
        <w:rPr>
          <w:rFonts w:ascii="Arial" w:hAnsi="Arial" w:cs="Arial"/>
        </w:rPr>
        <w:t xml:space="preserve"> (32 klastry </w:t>
      </w:r>
      <w:r w:rsidR="00184066">
        <w:rPr>
          <w:rFonts w:ascii="Arial" w:hAnsi="Arial" w:cs="Arial"/>
        </w:rPr>
        <w:br/>
      </w:r>
      <w:r w:rsidR="00B912AC" w:rsidRPr="00C64847">
        <w:rPr>
          <w:rFonts w:ascii="Arial" w:hAnsi="Arial" w:cs="Arial"/>
        </w:rPr>
        <w:t>i 1 854 członków klastrów)</w:t>
      </w:r>
      <w:r w:rsidR="00CA29E0" w:rsidRPr="00C64847">
        <w:rPr>
          <w:rFonts w:ascii="Arial" w:hAnsi="Arial" w:cs="Arial"/>
        </w:rPr>
        <w:t>, jednakże zmiany są niewielkie.</w:t>
      </w:r>
    </w:p>
    <w:p w14:paraId="5BB7552E" w14:textId="251344F3" w:rsidR="005A6560" w:rsidRPr="00C64847" w:rsidRDefault="00361D61" w:rsidP="00184066">
      <w:pPr>
        <w:spacing w:line="276" w:lineRule="auto"/>
        <w:rPr>
          <w:rFonts w:ascii="Arial" w:hAnsi="Arial" w:cs="Arial"/>
        </w:rPr>
      </w:pPr>
      <w:r w:rsidRPr="00C64847">
        <w:rPr>
          <w:rFonts w:ascii="Arial" w:hAnsi="Arial" w:cs="Arial"/>
        </w:rPr>
        <w:t xml:space="preserve">Kolejna grupa </w:t>
      </w:r>
      <w:r w:rsidR="009B211A" w:rsidRPr="00C64847">
        <w:rPr>
          <w:rFonts w:ascii="Arial" w:hAnsi="Arial" w:cs="Arial"/>
        </w:rPr>
        <w:t>wskaźników</w:t>
      </w:r>
      <w:r w:rsidRPr="00C64847">
        <w:rPr>
          <w:rFonts w:ascii="Arial" w:hAnsi="Arial" w:cs="Arial"/>
        </w:rPr>
        <w:t xml:space="preserve"> dotyczy </w:t>
      </w:r>
      <w:r w:rsidR="009B211A" w:rsidRPr="00C64847">
        <w:rPr>
          <w:rFonts w:ascii="Arial" w:hAnsi="Arial" w:cs="Arial"/>
        </w:rPr>
        <w:t>trendów środowiskowych w gospoda</w:t>
      </w:r>
      <w:r w:rsidR="00184066">
        <w:rPr>
          <w:rFonts w:ascii="Arial" w:hAnsi="Arial" w:cs="Arial"/>
        </w:rPr>
        <w:t>rce województwa podkarpackiego.</w:t>
      </w:r>
    </w:p>
    <w:p w14:paraId="234BA65F" w14:textId="77777777" w:rsidR="006E3CFB" w:rsidRPr="00C64847" w:rsidRDefault="000968F1" w:rsidP="00184066">
      <w:pPr>
        <w:spacing w:line="276" w:lineRule="auto"/>
        <w:rPr>
          <w:rFonts w:ascii="Arial" w:hAnsi="Arial" w:cs="Arial"/>
          <w:b/>
          <w:bCs/>
        </w:rPr>
      </w:pPr>
      <w:r w:rsidRPr="00C64847">
        <w:rPr>
          <w:rFonts w:ascii="Arial" w:hAnsi="Arial" w:cs="Arial"/>
          <w:b/>
          <w:bCs/>
        </w:rPr>
        <w:t>N</w:t>
      </w:r>
      <w:r w:rsidR="006724F0" w:rsidRPr="00C64847">
        <w:rPr>
          <w:rFonts w:ascii="Arial" w:hAnsi="Arial" w:cs="Arial"/>
          <w:b/>
          <w:bCs/>
        </w:rPr>
        <w:t>ieoczyszczone ścieki przemysłowe i komunalne wymagające oczyszczenia odprowadzane do wód lub do ziemi w ciągu roku [dam</w:t>
      </w:r>
      <w:r w:rsidR="006724F0" w:rsidRPr="00C64847">
        <w:rPr>
          <w:rFonts w:ascii="Arial" w:hAnsi="Arial" w:cs="Arial"/>
          <w:b/>
          <w:bCs/>
          <w:vertAlign w:val="superscript"/>
        </w:rPr>
        <w:t>3</w:t>
      </w:r>
      <w:r w:rsidR="006724F0" w:rsidRPr="00C64847">
        <w:rPr>
          <w:rFonts w:ascii="Arial" w:hAnsi="Arial" w:cs="Arial"/>
          <w:b/>
          <w:bCs/>
        </w:rPr>
        <w:t>]</w:t>
      </w:r>
    </w:p>
    <w:p w14:paraId="283A4A21" w14:textId="77777777" w:rsidR="00CA29E0" w:rsidRPr="00C64847" w:rsidRDefault="00CA29E0" w:rsidP="00184066">
      <w:pPr>
        <w:spacing w:line="276" w:lineRule="auto"/>
        <w:rPr>
          <w:rFonts w:ascii="Arial" w:hAnsi="Arial" w:cs="Arial"/>
        </w:rPr>
      </w:pPr>
      <w:r w:rsidRPr="00C64847">
        <w:rPr>
          <w:rFonts w:ascii="Arial" w:hAnsi="Arial" w:cs="Arial"/>
        </w:rPr>
        <w:t>W 2021 r. w województwie podkarpackim wartość wskaźnika wyniosła 654,9 dam</w:t>
      </w:r>
      <w:r w:rsidRPr="00C64847">
        <w:rPr>
          <w:rFonts w:ascii="Arial" w:hAnsi="Arial" w:cs="Arial"/>
          <w:vertAlign w:val="superscript"/>
        </w:rPr>
        <w:t xml:space="preserve">3 </w:t>
      </w:r>
      <w:r w:rsidRPr="00C64847">
        <w:rPr>
          <w:rFonts w:ascii="Arial" w:hAnsi="Arial" w:cs="Arial"/>
        </w:rPr>
        <w:t>, co stanowiło 0,47% takich ścieków w kraju.</w:t>
      </w:r>
    </w:p>
    <w:p w14:paraId="5F3A8FA1" w14:textId="7CF3A7DA" w:rsidR="00146F3C" w:rsidRPr="00C64847" w:rsidRDefault="006E3CFB" w:rsidP="00184066">
      <w:pPr>
        <w:spacing w:line="276" w:lineRule="auto"/>
        <w:rPr>
          <w:rFonts w:ascii="Arial" w:hAnsi="Arial" w:cs="Arial"/>
        </w:rPr>
      </w:pPr>
      <w:r w:rsidRPr="00C64847">
        <w:rPr>
          <w:rFonts w:ascii="Arial" w:hAnsi="Arial" w:cs="Arial"/>
        </w:rPr>
        <w:t xml:space="preserve">W </w:t>
      </w:r>
      <w:r w:rsidR="007E109F" w:rsidRPr="00C64847">
        <w:rPr>
          <w:rFonts w:ascii="Arial" w:hAnsi="Arial" w:cs="Arial"/>
        </w:rPr>
        <w:t xml:space="preserve">ciągu </w:t>
      </w:r>
      <w:r w:rsidRPr="00C64847">
        <w:rPr>
          <w:rFonts w:ascii="Arial" w:hAnsi="Arial" w:cs="Arial"/>
        </w:rPr>
        <w:t>2018 r. w województwie podkarpackim odprowadzono do wód lub do ziemi</w:t>
      </w:r>
      <w:r w:rsidR="007E109F" w:rsidRPr="00C64847">
        <w:rPr>
          <w:rFonts w:ascii="Arial" w:hAnsi="Arial" w:cs="Arial"/>
        </w:rPr>
        <w:t xml:space="preserve"> </w:t>
      </w:r>
      <w:r w:rsidRPr="00C64847">
        <w:rPr>
          <w:rFonts w:ascii="Arial" w:hAnsi="Arial" w:cs="Arial"/>
        </w:rPr>
        <w:t>881,4 dam</w:t>
      </w:r>
      <w:r w:rsidRPr="00C64847">
        <w:rPr>
          <w:rFonts w:ascii="Arial" w:hAnsi="Arial" w:cs="Arial"/>
          <w:vertAlign w:val="superscript"/>
        </w:rPr>
        <w:t xml:space="preserve">3 </w:t>
      </w:r>
      <w:r w:rsidRPr="00C64847">
        <w:rPr>
          <w:rFonts w:ascii="Arial" w:hAnsi="Arial" w:cs="Arial"/>
        </w:rPr>
        <w:t>nieoczyszczonych ścieków przemysłowych i komunalnych wymagających oczyszczenia</w:t>
      </w:r>
      <w:r w:rsidR="007E109F" w:rsidRPr="00C64847">
        <w:rPr>
          <w:rFonts w:ascii="Arial" w:hAnsi="Arial" w:cs="Arial"/>
        </w:rPr>
        <w:t>, co stanowiło 0,82% takich ścieków w kraju</w:t>
      </w:r>
      <w:r w:rsidR="00570AC8" w:rsidRPr="00C64847">
        <w:rPr>
          <w:rFonts w:ascii="Arial" w:hAnsi="Arial" w:cs="Arial"/>
        </w:rPr>
        <w:t xml:space="preserve">. </w:t>
      </w:r>
      <w:r w:rsidR="007E109F" w:rsidRPr="00C64847">
        <w:rPr>
          <w:rFonts w:ascii="Arial" w:hAnsi="Arial" w:cs="Arial"/>
        </w:rPr>
        <w:t>W kolejnym roku ilość ścieków zmniejszyła się do 876,1 dam</w:t>
      </w:r>
      <w:r w:rsidR="007E109F" w:rsidRPr="00C64847">
        <w:rPr>
          <w:rFonts w:ascii="Arial" w:hAnsi="Arial" w:cs="Arial"/>
          <w:vertAlign w:val="superscript"/>
        </w:rPr>
        <w:t>3</w:t>
      </w:r>
      <w:r w:rsidR="007E109F" w:rsidRPr="00C64847">
        <w:rPr>
          <w:rFonts w:ascii="Arial" w:hAnsi="Arial" w:cs="Arial"/>
        </w:rPr>
        <w:t xml:space="preserve"> (nadal 0,82% ścieków w kraju).</w:t>
      </w:r>
      <w:r w:rsidR="005B1C00" w:rsidRPr="00C64847">
        <w:rPr>
          <w:rFonts w:ascii="Arial" w:hAnsi="Arial" w:cs="Arial"/>
        </w:rPr>
        <w:t xml:space="preserve"> </w:t>
      </w:r>
      <w:r w:rsidR="007E109F" w:rsidRPr="00C64847">
        <w:rPr>
          <w:rFonts w:ascii="Arial" w:hAnsi="Arial" w:cs="Arial"/>
        </w:rPr>
        <w:t>W</w:t>
      </w:r>
      <w:r w:rsidR="00FE5CC1" w:rsidRPr="00C64847">
        <w:rPr>
          <w:rFonts w:ascii="Arial" w:hAnsi="Arial" w:cs="Arial"/>
        </w:rPr>
        <w:t xml:space="preserve"> </w:t>
      </w:r>
      <w:r w:rsidR="007E109F" w:rsidRPr="00C64847">
        <w:rPr>
          <w:rFonts w:ascii="Arial" w:hAnsi="Arial" w:cs="Arial"/>
        </w:rPr>
        <w:t xml:space="preserve">2020 r. </w:t>
      </w:r>
      <w:r w:rsidR="00FE5CC1" w:rsidRPr="00C64847">
        <w:rPr>
          <w:rFonts w:ascii="Arial" w:hAnsi="Arial" w:cs="Arial"/>
        </w:rPr>
        <w:t>województwo podkarpackie znalazło się w grupie siedmiu województw w kraju, w których nastąpiło zwiększenie ilości odprowadzanych nieoczyszczonych ścieków</w:t>
      </w:r>
      <w:r w:rsidR="001569F2" w:rsidRPr="00C64847">
        <w:rPr>
          <w:rFonts w:ascii="Arial" w:hAnsi="Arial" w:cs="Arial"/>
        </w:rPr>
        <w:t xml:space="preserve"> </w:t>
      </w:r>
      <w:r w:rsidR="00FE5CC1" w:rsidRPr="00C64847">
        <w:rPr>
          <w:rFonts w:ascii="Arial" w:hAnsi="Arial" w:cs="Arial"/>
        </w:rPr>
        <w:t xml:space="preserve">do wód lub do ziemi. </w:t>
      </w:r>
      <w:r w:rsidR="00184066">
        <w:rPr>
          <w:rFonts w:ascii="Arial" w:hAnsi="Arial" w:cs="Arial"/>
        </w:rPr>
        <w:br/>
      </w:r>
      <w:r w:rsidR="00FE5CC1" w:rsidRPr="00C64847">
        <w:rPr>
          <w:rFonts w:ascii="Arial" w:hAnsi="Arial" w:cs="Arial"/>
        </w:rPr>
        <w:t>W podkarpackim było to 1 057,1 dam</w:t>
      </w:r>
      <w:r w:rsidR="00FE5CC1" w:rsidRPr="00C64847">
        <w:rPr>
          <w:rFonts w:ascii="Arial" w:hAnsi="Arial" w:cs="Arial"/>
          <w:vertAlign w:val="superscript"/>
        </w:rPr>
        <w:t>3</w:t>
      </w:r>
      <w:r w:rsidR="00FE5CC1" w:rsidRPr="00C64847">
        <w:rPr>
          <w:rFonts w:ascii="Arial" w:hAnsi="Arial" w:cs="Arial"/>
        </w:rPr>
        <w:t xml:space="preserve"> (0,84% ścieków w kraju</w:t>
      </w:r>
      <w:r w:rsidR="00184066">
        <w:rPr>
          <w:rFonts w:ascii="Arial" w:hAnsi="Arial" w:cs="Arial"/>
        </w:rPr>
        <w:t xml:space="preserve">). </w:t>
      </w:r>
      <w:r w:rsidR="00FE5CC1" w:rsidRPr="00C64847">
        <w:rPr>
          <w:rFonts w:ascii="Arial" w:hAnsi="Arial" w:cs="Arial"/>
        </w:rPr>
        <w:t xml:space="preserve">W kolejnym roku </w:t>
      </w:r>
      <w:r w:rsidR="00184066">
        <w:rPr>
          <w:rFonts w:ascii="Arial" w:hAnsi="Arial" w:cs="Arial"/>
        </w:rPr>
        <w:br/>
      </w:r>
      <w:r w:rsidR="00FE5CC1" w:rsidRPr="00C64847">
        <w:rPr>
          <w:rFonts w:ascii="Arial" w:hAnsi="Arial" w:cs="Arial"/>
        </w:rPr>
        <w:t>w podkarpackim nastąpiło duże zmniejszenie wartości tego wskaźnika. Do wód lub do ziemi w podkarpackim trafiło 617,1 dam</w:t>
      </w:r>
      <w:r w:rsidR="00FE5CC1" w:rsidRPr="00C64847">
        <w:rPr>
          <w:rFonts w:ascii="Arial" w:hAnsi="Arial" w:cs="Arial"/>
          <w:vertAlign w:val="superscript"/>
        </w:rPr>
        <w:t>3</w:t>
      </w:r>
      <w:r w:rsidR="00FE5CC1" w:rsidRPr="00C64847">
        <w:rPr>
          <w:rFonts w:ascii="Arial" w:hAnsi="Arial" w:cs="Arial"/>
        </w:rPr>
        <w:t xml:space="preserve"> </w:t>
      </w:r>
      <w:r w:rsidR="005D38E1" w:rsidRPr="00C64847">
        <w:rPr>
          <w:rFonts w:ascii="Arial" w:hAnsi="Arial" w:cs="Arial"/>
        </w:rPr>
        <w:t>ścieków przemysłowych i komunalnych wymagających oczyszczenia (0,49% takich ścieków w kraju – nadal</w:t>
      </w:r>
      <w:r w:rsidR="00570AC8" w:rsidRPr="00C64847">
        <w:rPr>
          <w:rFonts w:ascii="Arial" w:hAnsi="Arial" w:cs="Arial"/>
        </w:rPr>
        <w:t xml:space="preserve"> </w:t>
      </w:r>
      <w:r w:rsidR="005D38E1" w:rsidRPr="00C64847">
        <w:rPr>
          <w:rFonts w:ascii="Arial" w:hAnsi="Arial" w:cs="Arial"/>
        </w:rPr>
        <w:t>8. miejsce w</w:t>
      </w:r>
      <w:r w:rsidR="00184066">
        <w:rPr>
          <w:rFonts w:ascii="Arial" w:hAnsi="Arial" w:cs="Arial"/>
        </w:rPr>
        <w:t>śród województw).</w:t>
      </w:r>
    </w:p>
    <w:p w14:paraId="64A503CE" w14:textId="1E0752BA" w:rsidR="00146F3C" w:rsidRPr="00C64847" w:rsidRDefault="00146F3C" w:rsidP="00184066">
      <w:pPr>
        <w:spacing w:line="276" w:lineRule="auto"/>
        <w:rPr>
          <w:rFonts w:ascii="Arial" w:hAnsi="Arial" w:cs="Arial"/>
        </w:rPr>
      </w:pPr>
      <w:r w:rsidRPr="00C64847">
        <w:rPr>
          <w:rFonts w:ascii="Arial" w:hAnsi="Arial" w:cs="Arial"/>
        </w:rPr>
        <w:t>W analizowanych latach województwo podkarpackie do 2019 r. był</w:t>
      </w:r>
      <w:r w:rsidR="006D67DB" w:rsidRPr="00C64847">
        <w:rPr>
          <w:rFonts w:ascii="Arial" w:hAnsi="Arial" w:cs="Arial"/>
        </w:rPr>
        <w:t>o</w:t>
      </w:r>
      <w:r w:rsidRPr="00C64847">
        <w:rPr>
          <w:rFonts w:ascii="Arial" w:hAnsi="Arial" w:cs="Arial"/>
        </w:rPr>
        <w:t xml:space="preserve"> lokowane </w:t>
      </w:r>
      <w:r w:rsidR="00FC218B" w:rsidRPr="00C64847">
        <w:rPr>
          <w:rFonts w:ascii="Arial" w:hAnsi="Arial" w:cs="Arial"/>
        </w:rPr>
        <w:t xml:space="preserve">na </w:t>
      </w:r>
      <w:r w:rsidRPr="00C64847">
        <w:rPr>
          <w:rFonts w:ascii="Arial" w:hAnsi="Arial" w:cs="Arial"/>
        </w:rPr>
        <w:t xml:space="preserve">miejscu 9. w kraju, a od 2020 r., po zmniejszeniu wartości wskaźnika w województwie </w:t>
      </w:r>
      <w:r w:rsidR="00FC218B" w:rsidRPr="00C64847">
        <w:rPr>
          <w:rFonts w:ascii="Arial" w:hAnsi="Arial" w:cs="Arial"/>
        </w:rPr>
        <w:t>warmińsko-mazurskim, na miejscu 8.</w:t>
      </w:r>
      <w:r w:rsidR="006841E3" w:rsidRPr="00C64847">
        <w:rPr>
          <w:rFonts w:ascii="Arial" w:hAnsi="Arial" w:cs="Arial"/>
        </w:rPr>
        <w:t xml:space="preserve"> </w:t>
      </w:r>
      <w:r w:rsidR="006D67DB" w:rsidRPr="00C64847">
        <w:rPr>
          <w:rFonts w:ascii="Arial" w:hAnsi="Arial" w:cs="Arial"/>
        </w:rPr>
        <w:t xml:space="preserve">Sytuacja taka wystąpiła pomimo znacznego zmniejszenia </w:t>
      </w:r>
      <w:r w:rsidR="00184066">
        <w:rPr>
          <w:rFonts w:ascii="Arial" w:hAnsi="Arial" w:cs="Arial"/>
        </w:rPr>
        <w:br/>
      </w:r>
      <w:r w:rsidR="006D67DB" w:rsidRPr="00C64847">
        <w:rPr>
          <w:rFonts w:ascii="Arial" w:hAnsi="Arial" w:cs="Arial"/>
        </w:rPr>
        <w:t>w podkarpackim, zarówno ilości, jak i odsetka krajowego, odprowadzanych ścieków do wód lub do ziemi.</w:t>
      </w:r>
    </w:p>
    <w:p w14:paraId="298FDA64" w14:textId="77777777" w:rsidR="006D67DB" w:rsidRPr="00C64847" w:rsidRDefault="006D67DB" w:rsidP="00184066">
      <w:pPr>
        <w:spacing w:line="276" w:lineRule="auto"/>
        <w:rPr>
          <w:rFonts w:ascii="Arial" w:hAnsi="Arial" w:cs="Arial"/>
        </w:rPr>
      </w:pPr>
      <w:r w:rsidRPr="00C64847">
        <w:rPr>
          <w:rFonts w:ascii="Arial" w:hAnsi="Arial" w:cs="Arial"/>
        </w:rPr>
        <w:t xml:space="preserve">Wartość wskaźnika za ostatni dostępny rok wskazuje </w:t>
      </w:r>
      <w:r w:rsidR="00120325" w:rsidRPr="00C64847">
        <w:rPr>
          <w:rFonts w:ascii="Arial" w:hAnsi="Arial" w:cs="Arial"/>
        </w:rPr>
        <w:t>negatywną</w:t>
      </w:r>
      <w:r w:rsidRPr="00C64847">
        <w:rPr>
          <w:rFonts w:ascii="Arial" w:hAnsi="Arial" w:cs="Arial"/>
        </w:rPr>
        <w:t xml:space="preserve"> zmianę </w:t>
      </w:r>
      <w:r w:rsidR="00A254FF" w:rsidRPr="00C64847">
        <w:rPr>
          <w:rFonts w:ascii="Arial" w:hAnsi="Arial" w:cs="Arial"/>
        </w:rPr>
        <w:t>w perspektywie</w:t>
      </w:r>
      <w:r w:rsidRPr="00C64847">
        <w:rPr>
          <w:rFonts w:ascii="Arial" w:hAnsi="Arial" w:cs="Arial"/>
        </w:rPr>
        <w:t xml:space="preserve"> osiągnięcia założonej na 2030 r. szacowanej wartości docelowej</w:t>
      </w:r>
      <w:r w:rsidR="00B912AC" w:rsidRPr="00C64847">
        <w:rPr>
          <w:rFonts w:ascii="Arial" w:hAnsi="Arial" w:cs="Arial"/>
        </w:rPr>
        <w:t xml:space="preserve"> 220,4 dam</w:t>
      </w:r>
      <w:r w:rsidR="00B912AC" w:rsidRPr="00C64847">
        <w:rPr>
          <w:rFonts w:ascii="Arial" w:hAnsi="Arial" w:cs="Arial"/>
          <w:vertAlign w:val="superscript"/>
        </w:rPr>
        <w:t>3</w:t>
      </w:r>
      <w:r w:rsidRPr="00C64847">
        <w:rPr>
          <w:rFonts w:ascii="Arial" w:hAnsi="Arial" w:cs="Arial"/>
        </w:rPr>
        <w:t>.</w:t>
      </w:r>
    </w:p>
    <w:p w14:paraId="0EB9FF07" w14:textId="77777777" w:rsidR="006724F0" w:rsidRPr="00C64847" w:rsidRDefault="006C6FED" w:rsidP="00184066">
      <w:pPr>
        <w:spacing w:line="276" w:lineRule="auto"/>
        <w:rPr>
          <w:rFonts w:ascii="Arial" w:hAnsi="Arial" w:cs="Arial"/>
          <w:b/>
          <w:bCs/>
        </w:rPr>
      </w:pPr>
      <w:r w:rsidRPr="00C64847">
        <w:rPr>
          <w:rFonts w:ascii="Arial" w:hAnsi="Arial" w:cs="Arial"/>
          <w:b/>
          <w:bCs/>
        </w:rPr>
        <w:t>O</w:t>
      </w:r>
      <w:r w:rsidR="006724F0" w:rsidRPr="00C64847">
        <w:rPr>
          <w:rFonts w:ascii="Arial" w:hAnsi="Arial" w:cs="Arial"/>
          <w:b/>
          <w:bCs/>
        </w:rPr>
        <w:t>dpady zebrane selektywnie w relacji do ogółu odpadów [%]</w:t>
      </w:r>
    </w:p>
    <w:p w14:paraId="10797B13" w14:textId="77777777" w:rsidR="00684AF6" w:rsidRPr="00C64847" w:rsidRDefault="00684AF6" w:rsidP="00184066">
      <w:pPr>
        <w:spacing w:line="276" w:lineRule="auto"/>
        <w:rPr>
          <w:rFonts w:ascii="Arial" w:hAnsi="Arial" w:cs="Arial"/>
        </w:rPr>
      </w:pPr>
      <w:r w:rsidRPr="00C64847">
        <w:rPr>
          <w:rFonts w:ascii="Arial" w:hAnsi="Arial" w:cs="Arial"/>
        </w:rPr>
        <w:t>W 2022 r. w województwie podkarpackim 39,9% zebranych odpadów stanowiły odpady zebrane selektywnie (7. miejsce w kraju).</w:t>
      </w:r>
    </w:p>
    <w:p w14:paraId="1F733EFA" w14:textId="27ED26C6" w:rsidR="00DE00BE" w:rsidRPr="00C64847" w:rsidRDefault="00AC7A65" w:rsidP="00184066">
      <w:pPr>
        <w:spacing w:line="276" w:lineRule="auto"/>
        <w:rPr>
          <w:rFonts w:ascii="Arial" w:hAnsi="Arial" w:cs="Arial"/>
        </w:rPr>
      </w:pPr>
      <w:r w:rsidRPr="00C64847">
        <w:rPr>
          <w:rFonts w:ascii="Arial" w:hAnsi="Arial" w:cs="Arial"/>
        </w:rPr>
        <w:t xml:space="preserve">W 2018 r. </w:t>
      </w:r>
      <w:r w:rsidR="00DE00BE" w:rsidRPr="00C64847">
        <w:rPr>
          <w:rFonts w:ascii="Arial" w:hAnsi="Arial" w:cs="Arial"/>
        </w:rPr>
        <w:t xml:space="preserve">takie odpady stanowiły </w:t>
      </w:r>
      <w:r w:rsidRPr="00C64847">
        <w:rPr>
          <w:rFonts w:ascii="Arial" w:hAnsi="Arial" w:cs="Arial"/>
        </w:rPr>
        <w:t xml:space="preserve">27,4% </w:t>
      </w:r>
      <w:r w:rsidR="00DE00BE" w:rsidRPr="00C64847">
        <w:rPr>
          <w:rFonts w:ascii="Arial" w:hAnsi="Arial" w:cs="Arial"/>
        </w:rPr>
        <w:t>zebranych odpadów (</w:t>
      </w:r>
      <w:r w:rsidR="00254168" w:rsidRPr="00C64847">
        <w:rPr>
          <w:rFonts w:ascii="Arial" w:hAnsi="Arial" w:cs="Arial"/>
        </w:rPr>
        <w:t>9. miejsc</w:t>
      </w:r>
      <w:r w:rsidR="00DE00BE" w:rsidRPr="00C64847">
        <w:rPr>
          <w:rFonts w:ascii="Arial" w:hAnsi="Arial" w:cs="Arial"/>
        </w:rPr>
        <w:t>e</w:t>
      </w:r>
      <w:r w:rsidR="00254168" w:rsidRPr="00C64847">
        <w:rPr>
          <w:rFonts w:ascii="Arial" w:hAnsi="Arial" w:cs="Arial"/>
        </w:rPr>
        <w:t xml:space="preserve"> w kraju</w:t>
      </w:r>
      <w:r w:rsidR="005B2532" w:rsidRPr="00C64847">
        <w:rPr>
          <w:rFonts w:ascii="Arial" w:hAnsi="Arial" w:cs="Arial"/>
        </w:rPr>
        <w:t>)</w:t>
      </w:r>
      <w:r w:rsidR="00254168" w:rsidRPr="00C64847">
        <w:rPr>
          <w:rFonts w:ascii="Arial" w:hAnsi="Arial" w:cs="Arial"/>
        </w:rPr>
        <w:t xml:space="preserve">. </w:t>
      </w:r>
      <w:r w:rsidR="00184066">
        <w:rPr>
          <w:rFonts w:ascii="Arial" w:hAnsi="Arial" w:cs="Arial"/>
        </w:rPr>
        <w:br/>
      </w:r>
      <w:r w:rsidR="00254168" w:rsidRPr="00C64847">
        <w:rPr>
          <w:rFonts w:ascii="Arial" w:hAnsi="Arial" w:cs="Arial"/>
        </w:rPr>
        <w:t>W kolejnych latach wartość wska</w:t>
      </w:r>
      <w:r w:rsidR="009F4584" w:rsidRPr="00C64847">
        <w:rPr>
          <w:rFonts w:ascii="Arial" w:hAnsi="Arial" w:cs="Arial"/>
        </w:rPr>
        <w:t>źnika w podkarpackim</w:t>
      </w:r>
      <w:r w:rsidR="00EF1C13" w:rsidRPr="00C64847">
        <w:rPr>
          <w:rFonts w:ascii="Arial" w:hAnsi="Arial" w:cs="Arial"/>
        </w:rPr>
        <w:t>,</w:t>
      </w:r>
      <w:r w:rsidR="009F4584" w:rsidRPr="00C64847">
        <w:rPr>
          <w:rFonts w:ascii="Arial" w:hAnsi="Arial" w:cs="Arial"/>
        </w:rPr>
        <w:t xml:space="preserve"> jak</w:t>
      </w:r>
      <w:r w:rsidR="00684AF6" w:rsidRPr="00C64847">
        <w:rPr>
          <w:rFonts w:ascii="Arial" w:hAnsi="Arial" w:cs="Arial"/>
        </w:rPr>
        <w:t xml:space="preserve"> </w:t>
      </w:r>
      <w:r w:rsidR="009F4584" w:rsidRPr="00C64847">
        <w:rPr>
          <w:rFonts w:ascii="Arial" w:hAnsi="Arial" w:cs="Arial"/>
        </w:rPr>
        <w:t>i w kraju</w:t>
      </w:r>
      <w:r w:rsidR="00EF1C13" w:rsidRPr="00C64847">
        <w:rPr>
          <w:rFonts w:ascii="Arial" w:hAnsi="Arial" w:cs="Arial"/>
        </w:rPr>
        <w:t>,</w:t>
      </w:r>
      <w:r w:rsidR="009F4584" w:rsidRPr="00C64847">
        <w:rPr>
          <w:rFonts w:ascii="Arial" w:hAnsi="Arial" w:cs="Arial"/>
        </w:rPr>
        <w:t xml:space="preserve"> corocznie wzrastała. </w:t>
      </w:r>
    </w:p>
    <w:p w14:paraId="2343C3B4" w14:textId="1D5EC83C" w:rsidR="00DE00BE" w:rsidRPr="00C64847" w:rsidRDefault="009F4584" w:rsidP="00184066">
      <w:pPr>
        <w:spacing w:line="276" w:lineRule="auto"/>
        <w:rPr>
          <w:rFonts w:ascii="Arial" w:hAnsi="Arial" w:cs="Arial"/>
        </w:rPr>
      </w:pPr>
      <w:r w:rsidRPr="00C64847">
        <w:rPr>
          <w:rFonts w:ascii="Arial" w:hAnsi="Arial" w:cs="Arial"/>
        </w:rPr>
        <w:t>Wśród województw Polski Wschodnie</w:t>
      </w:r>
      <w:r w:rsidR="00DE00BE" w:rsidRPr="00C64847">
        <w:rPr>
          <w:rFonts w:ascii="Arial" w:hAnsi="Arial" w:cs="Arial"/>
        </w:rPr>
        <w:t xml:space="preserve">j </w:t>
      </w:r>
      <w:r w:rsidRPr="00C64847">
        <w:rPr>
          <w:rFonts w:ascii="Arial" w:hAnsi="Arial" w:cs="Arial"/>
        </w:rPr>
        <w:t>województwo podkarpackie</w:t>
      </w:r>
      <w:r w:rsidR="00DE00BE" w:rsidRPr="00C64847">
        <w:rPr>
          <w:rFonts w:ascii="Arial" w:hAnsi="Arial" w:cs="Arial"/>
        </w:rPr>
        <w:t>,</w:t>
      </w:r>
      <w:r w:rsidRPr="00C64847">
        <w:rPr>
          <w:rFonts w:ascii="Arial" w:hAnsi="Arial" w:cs="Arial"/>
        </w:rPr>
        <w:t xml:space="preserve"> </w:t>
      </w:r>
      <w:r w:rsidR="00DE00BE" w:rsidRPr="00C64847">
        <w:rPr>
          <w:rFonts w:ascii="Arial" w:hAnsi="Arial" w:cs="Arial"/>
        </w:rPr>
        <w:t xml:space="preserve">od 2019 r. </w:t>
      </w:r>
      <w:r w:rsidRPr="00C64847">
        <w:rPr>
          <w:rFonts w:ascii="Arial" w:hAnsi="Arial" w:cs="Arial"/>
        </w:rPr>
        <w:t xml:space="preserve">ustępowało miejsca województwu lubelskiemu </w:t>
      </w:r>
      <w:r w:rsidR="00A254FF" w:rsidRPr="00C64847">
        <w:rPr>
          <w:rFonts w:ascii="Arial" w:hAnsi="Arial" w:cs="Arial"/>
        </w:rPr>
        <w:t xml:space="preserve">i województwu podlaskiemu </w:t>
      </w:r>
      <w:r w:rsidR="00DE00BE" w:rsidRPr="00C64847">
        <w:rPr>
          <w:rFonts w:ascii="Arial" w:hAnsi="Arial" w:cs="Arial"/>
        </w:rPr>
        <w:t>(w 2022 r. odpowiednio 48,5% i 40,1%)</w:t>
      </w:r>
      <w:r w:rsidRPr="00C64847">
        <w:rPr>
          <w:rFonts w:ascii="Arial" w:hAnsi="Arial" w:cs="Arial"/>
        </w:rPr>
        <w:t>.</w:t>
      </w:r>
      <w:r w:rsidR="00FE1F3C" w:rsidRPr="00C64847">
        <w:rPr>
          <w:rFonts w:ascii="Arial" w:hAnsi="Arial" w:cs="Arial"/>
        </w:rPr>
        <w:t xml:space="preserve"> </w:t>
      </w:r>
      <w:r w:rsidR="00DE00BE" w:rsidRPr="00C64847">
        <w:rPr>
          <w:rFonts w:ascii="Arial" w:hAnsi="Arial" w:cs="Arial"/>
        </w:rPr>
        <w:t>W</w:t>
      </w:r>
      <w:r w:rsidR="00512B06" w:rsidRPr="00C64847">
        <w:rPr>
          <w:rFonts w:ascii="Arial" w:hAnsi="Arial" w:cs="Arial"/>
        </w:rPr>
        <w:t xml:space="preserve"> latach 2018-202</w:t>
      </w:r>
      <w:r w:rsidR="00A254FF" w:rsidRPr="00C64847">
        <w:rPr>
          <w:rFonts w:ascii="Arial" w:hAnsi="Arial" w:cs="Arial"/>
        </w:rPr>
        <w:t>1</w:t>
      </w:r>
      <w:r w:rsidR="00512B06" w:rsidRPr="00C64847">
        <w:rPr>
          <w:rFonts w:ascii="Arial" w:hAnsi="Arial" w:cs="Arial"/>
        </w:rPr>
        <w:t xml:space="preserve"> corocznie odsetek odpadów zebranych selektywnie </w:t>
      </w:r>
      <w:r w:rsidR="00184066">
        <w:rPr>
          <w:rFonts w:ascii="Arial" w:hAnsi="Arial" w:cs="Arial"/>
        </w:rPr>
        <w:br/>
      </w:r>
      <w:r w:rsidR="00512B06" w:rsidRPr="00C64847">
        <w:rPr>
          <w:rFonts w:ascii="Arial" w:hAnsi="Arial" w:cs="Arial"/>
        </w:rPr>
        <w:t>w relacji do ogółu odpadów w podkarpackim był niższy, niż średnia krajowa w tym zakresie.</w:t>
      </w:r>
      <w:r w:rsidR="006D67DB" w:rsidRPr="00C64847">
        <w:rPr>
          <w:rFonts w:ascii="Arial" w:hAnsi="Arial" w:cs="Arial"/>
        </w:rPr>
        <w:t xml:space="preserve"> </w:t>
      </w:r>
      <w:r w:rsidR="00A254FF" w:rsidRPr="00C64847">
        <w:rPr>
          <w:rFonts w:ascii="Arial" w:hAnsi="Arial" w:cs="Arial"/>
        </w:rPr>
        <w:t>W 2022 r. wartość wskaźnika dla województwa podkarpackiego osiąg</w:t>
      </w:r>
      <w:r w:rsidR="00184066">
        <w:rPr>
          <w:rFonts w:ascii="Arial" w:hAnsi="Arial" w:cs="Arial"/>
        </w:rPr>
        <w:t>nęła poziom średniej krajowej.</w:t>
      </w:r>
    </w:p>
    <w:p w14:paraId="79B7A3C8" w14:textId="77777777" w:rsidR="00782204" w:rsidRPr="00C64847" w:rsidRDefault="00A254FF" w:rsidP="00184066">
      <w:pPr>
        <w:spacing w:line="276" w:lineRule="auto"/>
        <w:rPr>
          <w:rFonts w:ascii="Arial" w:hAnsi="Arial" w:cs="Arial"/>
        </w:rPr>
      </w:pPr>
      <w:r w:rsidRPr="00C64847">
        <w:rPr>
          <w:rFonts w:ascii="Arial" w:hAnsi="Arial" w:cs="Arial"/>
        </w:rPr>
        <w:t>C</w:t>
      </w:r>
      <w:r w:rsidR="006D67DB" w:rsidRPr="00C64847">
        <w:rPr>
          <w:rFonts w:ascii="Arial" w:hAnsi="Arial" w:cs="Arial"/>
        </w:rPr>
        <w:t>orocznie</w:t>
      </w:r>
      <w:r w:rsidRPr="00C64847">
        <w:rPr>
          <w:rFonts w:ascii="Arial" w:hAnsi="Arial" w:cs="Arial"/>
        </w:rPr>
        <w:t>, w województwie podkarpackim</w:t>
      </w:r>
      <w:r w:rsidR="006D67DB" w:rsidRPr="00C64847">
        <w:rPr>
          <w:rFonts w:ascii="Arial" w:hAnsi="Arial" w:cs="Arial"/>
        </w:rPr>
        <w:t xml:space="preserve"> odsetek </w:t>
      </w:r>
      <w:r w:rsidRPr="00C64847">
        <w:rPr>
          <w:rFonts w:ascii="Arial" w:hAnsi="Arial" w:cs="Arial"/>
        </w:rPr>
        <w:t>odpadów zebranych selektywnie</w:t>
      </w:r>
      <w:r w:rsidR="006D67DB" w:rsidRPr="00C64847">
        <w:rPr>
          <w:rFonts w:ascii="Arial" w:hAnsi="Arial" w:cs="Arial"/>
        </w:rPr>
        <w:t xml:space="preserve"> </w:t>
      </w:r>
      <w:r w:rsidR="00B912AC" w:rsidRPr="00C64847">
        <w:rPr>
          <w:rFonts w:ascii="Arial" w:hAnsi="Arial" w:cs="Arial"/>
        </w:rPr>
        <w:t>zwiększał</w:t>
      </w:r>
      <w:r w:rsidR="006D67DB" w:rsidRPr="00C64847">
        <w:rPr>
          <w:rFonts w:ascii="Arial" w:hAnsi="Arial" w:cs="Arial"/>
        </w:rPr>
        <w:t xml:space="preserve"> się</w:t>
      </w:r>
      <w:r w:rsidR="00B912AC" w:rsidRPr="00C64847">
        <w:rPr>
          <w:rFonts w:ascii="Arial" w:hAnsi="Arial" w:cs="Arial"/>
        </w:rPr>
        <w:t>, będąc na dobrej drodze do osiągnięcia, założonej na 2030 r., wartości docelowej (87,6%).</w:t>
      </w:r>
    </w:p>
    <w:p w14:paraId="1513363B" w14:textId="77777777" w:rsidR="00684AF6" w:rsidRPr="00C64847" w:rsidRDefault="00684AF6" w:rsidP="00184066">
      <w:pPr>
        <w:spacing w:line="276" w:lineRule="auto"/>
        <w:rPr>
          <w:rFonts w:ascii="Arial" w:hAnsi="Arial" w:cs="Arial"/>
        </w:rPr>
      </w:pPr>
      <w:r w:rsidRPr="00C64847">
        <w:rPr>
          <w:rFonts w:ascii="Arial" w:hAnsi="Arial" w:cs="Arial"/>
        </w:rPr>
        <w:lastRenderedPageBreak/>
        <w:t>PODSUMOWANIE</w:t>
      </w:r>
    </w:p>
    <w:p w14:paraId="1D14319A" w14:textId="0ACA34B8" w:rsidR="00826120" w:rsidRPr="00C64847" w:rsidRDefault="00294887" w:rsidP="00184066">
      <w:pPr>
        <w:spacing w:line="276" w:lineRule="auto"/>
        <w:rPr>
          <w:rFonts w:ascii="Arial" w:hAnsi="Arial" w:cs="Arial"/>
        </w:rPr>
      </w:pPr>
      <w:bookmarkStart w:id="13" w:name="_Hlk118915302"/>
      <w:r w:rsidRPr="00C64847">
        <w:rPr>
          <w:rFonts w:ascii="Arial" w:hAnsi="Arial" w:cs="Arial"/>
        </w:rPr>
        <w:t xml:space="preserve">Z analizy wartości </w:t>
      </w:r>
      <w:r w:rsidR="00EC4AE0" w:rsidRPr="00C64847">
        <w:rPr>
          <w:rFonts w:ascii="Arial" w:hAnsi="Arial" w:cs="Arial"/>
        </w:rPr>
        <w:t>jedenastu</w:t>
      </w:r>
      <w:r w:rsidR="001E313E" w:rsidRPr="00C64847">
        <w:rPr>
          <w:rFonts w:ascii="Arial" w:hAnsi="Arial" w:cs="Arial"/>
        </w:rPr>
        <w:t xml:space="preserve"> </w:t>
      </w:r>
      <w:r w:rsidRPr="00C64847">
        <w:rPr>
          <w:rFonts w:ascii="Arial" w:hAnsi="Arial" w:cs="Arial"/>
        </w:rPr>
        <w:t xml:space="preserve">wskaźników monitoringowych </w:t>
      </w:r>
      <w:r w:rsidR="00EC4AE0" w:rsidRPr="00C64847">
        <w:rPr>
          <w:rFonts w:ascii="Arial" w:hAnsi="Arial" w:cs="Arial"/>
        </w:rPr>
        <w:t>z</w:t>
      </w:r>
      <w:r w:rsidRPr="00C64847">
        <w:rPr>
          <w:rFonts w:ascii="Arial" w:hAnsi="Arial" w:cs="Arial"/>
        </w:rPr>
        <w:t xml:space="preserve"> 1 Obszar</w:t>
      </w:r>
      <w:r w:rsidR="00EC4AE0" w:rsidRPr="00C64847">
        <w:rPr>
          <w:rFonts w:ascii="Arial" w:hAnsi="Arial" w:cs="Arial"/>
        </w:rPr>
        <w:t>u</w:t>
      </w:r>
      <w:r w:rsidRPr="00C64847">
        <w:rPr>
          <w:rFonts w:ascii="Arial" w:hAnsi="Arial" w:cs="Arial"/>
        </w:rPr>
        <w:t xml:space="preserve"> tematycz</w:t>
      </w:r>
      <w:r w:rsidR="00EC4AE0" w:rsidRPr="00C64847">
        <w:rPr>
          <w:rFonts w:ascii="Arial" w:hAnsi="Arial" w:cs="Arial"/>
        </w:rPr>
        <w:t>nego</w:t>
      </w:r>
      <w:r w:rsidRPr="00C64847">
        <w:rPr>
          <w:rFonts w:ascii="Arial" w:hAnsi="Arial" w:cs="Arial"/>
        </w:rPr>
        <w:t xml:space="preserve"> GO</w:t>
      </w:r>
      <w:r w:rsidR="001E313E" w:rsidRPr="00C64847">
        <w:rPr>
          <w:rFonts w:ascii="Arial" w:hAnsi="Arial" w:cs="Arial"/>
        </w:rPr>
        <w:t>S</w:t>
      </w:r>
      <w:r w:rsidRPr="00C64847">
        <w:rPr>
          <w:rFonts w:ascii="Arial" w:hAnsi="Arial" w:cs="Arial"/>
        </w:rPr>
        <w:t xml:space="preserve">PODARKA I NAUKA wynika, iż </w:t>
      </w:r>
      <w:r w:rsidR="00EC4AE0" w:rsidRPr="00C64847">
        <w:rPr>
          <w:rFonts w:ascii="Arial" w:hAnsi="Arial" w:cs="Arial"/>
        </w:rPr>
        <w:t>(</w:t>
      </w:r>
      <w:r w:rsidRPr="00C64847">
        <w:rPr>
          <w:rFonts w:ascii="Arial" w:hAnsi="Arial" w:cs="Arial"/>
        </w:rPr>
        <w:t>na podstawie danych za ostatni dostępny rok</w:t>
      </w:r>
      <w:r w:rsidR="001E313E" w:rsidRPr="00C64847">
        <w:rPr>
          <w:rFonts w:ascii="Arial" w:hAnsi="Arial" w:cs="Arial"/>
        </w:rPr>
        <w:t>,</w:t>
      </w:r>
      <w:r w:rsidRPr="00C64847">
        <w:rPr>
          <w:rFonts w:ascii="Arial" w:hAnsi="Arial" w:cs="Arial"/>
        </w:rPr>
        <w:t xml:space="preserve"> </w:t>
      </w:r>
      <w:r w:rsidR="00184066">
        <w:rPr>
          <w:rFonts w:ascii="Arial" w:hAnsi="Arial" w:cs="Arial"/>
        </w:rPr>
        <w:br/>
      </w:r>
      <w:r w:rsidRPr="00C64847">
        <w:rPr>
          <w:rFonts w:ascii="Arial" w:hAnsi="Arial" w:cs="Arial"/>
        </w:rPr>
        <w:t>w porównaniu do roku poprzedniego</w:t>
      </w:r>
      <w:r w:rsidR="00EC4AE0" w:rsidRPr="00C64847">
        <w:rPr>
          <w:rFonts w:ascii="Arial" w:hAnsi="Arial" w:cs="Arial"/>
        </w:rPr>
        <w:t>)</w:t>
      </w:r>
      <w:r w:rsidRPr="00C64847">
        <w:rPr>
          <w:rFonts w:ascii="Arial" w:hAnsi="Arial" w:cs="Arial"/>
        </w:rPr>
        <w:t xml:space="preserve"> w przypadku </w:t>
      </w:r>
      <w:r w:rsidR="001D3793" w:rsidRPr="00C64847">
        <w:rPr>
          <w:rFonts w:ascii="Arial" w:hAnsi="Arial" w:cs="Arial"/>
        </w:rPr>
        <w:t>pięciu</w:t>
      </w:r>
      <w:r w:rsidRPr="00C64847">
        <w:rPr>
          <w:rFonts w:ascii="Arial" w:hAnsi="Arial" w:cs="Arial"/>
        </w:rPr>
        <w:t xml:space="preserve"> wskaźników wartość jest korzystna, a w przypadku </w:t>
      </w:r>
      <w:r w:rsidR="001D3793" w:rsidRPr="00C64847">
        <w:rPr>
          <w:rFonts w:ascii="Arial" w:hAnsi="Arial" w:cs="Arial"/>
        </w:rPr>
        <w:t xml:space="preserve">sześciu </w:t>
      </w:r>
      <w:r w:rsidRPr="00C64847">
        <w:rPr>
          <w:rFonts w:ascii="Arial" w:hAnsi="Arial" w:cs="Arial"/>
        </w:rPr>
        <w:t>wskaźników wartość jest niekorzystna. Natomiast</w:t>
      </w:r>
      <w:r w:rsidR="001774A7" w:rsidRPr="00C64847">
        <w:rPr>
          <w:rFonts w:ascii="Arial" w:hAnsi="Arial" w:cs="Arial"/>
        </w:rPr>
        <w:t>,</w:t>
      </w:r>
      <w:r w:rsidRPr="00C64847">
        <w:rPr>
          <w:rFonts w:ascii="Arial" w:hAnsi="Arial" w:cs="Arial"/>
        </w:rPr>
        <w:t xml:space="preserve"> </w:t>
      </w:r>
      <w:r w:rsidR="001774A7" w:rsidRPr="00C64847">
        <w:rPr>
          <w:rFonts w:ascii="Arial" w:hAnsi="Arial" w:cs="Arial"/>
        </w:rPr>
        <w:t xml:space="preserve">odnosząc się do wartości bazowej i wartości docelowej oraz biorąc pod uwagę wartość wskaźnika z ostatniego dostępnego roku: </w:t>
      </w:r>
      <w:r w:rsidR="001E313E" w:rsidRPr="00C64847">
        <w:rPr>
          <w:rFonts w:ascii="Arial" w:hAnsi="Arial" w:cs="Arial"/>
        </w:rPr>
        <w:t xml:space="preserve">w przypadku </w:t>
      </w:r>
      <w:r w:rsidR="00EC4AE0" w:rsidRPr="00C64847">
        <w:rPr>
          <w:rFonts w:ascii="Arial" w:hAnsi="Arial" w:cs="Arial"/>
        </w:rPr>
        <w:t>pięciu</w:t>
      </w:r>
      <w:r w:rsidR="001E313E" w:rsidRPr="00C64847">
        <w:rPr>
          <w:rFonts w:ascii="Arial" w:hAnsi="Arial" w:cs="Arial"/>
        </w:rPr>
        <w:t xml:space="preserve"> wskaźników zarysował</w:t>
      </w:r>
      <w:r w:rsidR="00D14331" w:rsidRPr="00C64847">
        <w:rPr>
          <w:rFonts w:ascii="Arial" w:hAnsi="Arial" w:cs="Arial"/>
        </w:rPr>
        <w:t>o</w:t>
      </w:r>
      <w:r w:rsidR="001E313E" w:rsidRPr="00C64847">
        <w:rPr>
          <w:rFonts w:ascii="Arial" w:hAnsi="Arial" w:cs="Arial"/>
        </w:rPr>
        <w:t xml:space="preserve"> się </w:t>
      </w:r>
      <w:r w:rsidR="00D14331" w:rsidRPr="00C64847">
        <w:rPr>
          <w:rFonts w:ascii="Arial" w:hAnsi="Arial" w:cs="Arial"/>
        </w:rPr>
        <w:t xml:space="preserve">prawdopodobieństwo osiągnięcia założonej na 2030 r. wartości docelowej, </w:t>
      </w:r>
      <w:r w:rsidR="001E313E" w:rsidRPr="00C64847">
        <w:rPr>
          <w:rFonts w:ascii="Arial" w:hAnsi="Arial" w:cs="Arial"/>
        </w:rPr>
        <w:t xml:space="preserve">a w przypadku </w:t>
      </w:r>
      <w:r w:rsidR="001D3793" w:rsidRPr="00C64847">
        <w:rPr>
          <w:rFonts w:ascii="Arial" w:hAnsi="Arial" w:cs="Arial"/>
        </w:rPr>
        <w:t>dwóch</w:t>
      </w:r>
      <w:r w:rsidR="001E313E" w:rsidRPr="00C64847">
        <w:rPr>
          <w:rFonts w:ascii="Arial" w:hAnsi="Arial" w:cs="Arial"/>
        </w:rPr>
        <w:t xml:space="preserve"> wskaźni</w:t>
      </w:r>
      <w:r w:rsidR="001D3793" w:rsidRPr="00C64847">
        <w:rPr>
          <w:rFonts w:ascii="Arial" w:hAnsi="Arial" w:cs="Arial"/>
        </w:rPr>
        <w:t>ków</w:t>
      </w:r>
      <w:r w:rsidR="001E313E" w:rsidRPr="00C64847">
        <w:rPr>
          <w:rFonts w:ascii="Arial" w:hAnsi="Arial" w:cs="Arial"/>
        </w:rPr>
        <w:t xml:space="preserve"> </w:t>
      </w:r>
      <w:r w:rsidR="00D14331" w:rsidRPr="00C64847">
        <w:rPr>
          <w:rFonts w:ascii="Arial" w:hAnsi="Arial" w:cs="Arial"/>
        </w:rPr>
        <w:t>sytuacja przeciwna</w:t>
      </w:r>
      <w:r w:rsidR="001E313E" w:rsidRPr="00C64847">
        <w:rPr>
          <w:rFonts w:ascii="Arial" w:hAnsi="Arial" w:cs="Arial"/>
        </w:rPr>
        <w:t xml:space="preserve">. Ponadto w przypadku </w:t>
      </w:r>
      <w:r w:rsidR="001D3793" w:rsidRPr="00C64847">
        <w:rPr>
          <w:rFonts w:ascii="Arial" w:hAnsi="Arial" w:cs="Arial"/>
        </w:rPr>
        <w:t>czterech</w:t>
      </w:r>
      <w:r w:rsidR="001E313E" w:rsidRPr="00C64847">
        <w:rPr>
          <w:rFonts w:ascii="Arial" w:hAnsi="Arial" w:cs="Arial"/>
        </w:rPr>
        <w:t xml:space="preserve"> wskaźników trudno określić taki</w:t>
      </w:r>
      <w:r w:rsidR="00D14331" w:rsidRPr="00C64847">
        <w:rPr>
          <w:rFonts w:ascii="Arial" w:hAnsi="Arial" w:cs="Arial"/>
        </w:rPr>
        <w:t>e prawdopodobieństwo</w:t>
      </w:r>
      <w:r w:rsidR="00184066">
        <w:rPr>
          <w:rFonts w:ascii="Arial" w:hAnsi="Arial" w:cs="Arial"/>
        </w:rPr>
        <w:t>.</w:t>
      </w:r>
    </w:p>
    <w:bookmarkEnd w:id="13"/>
    <w:p w14:paraId="2ABFB551" w14:textId="274C01D7" w:rsidR="00D14331" w:rsidRPr="00C64847" w:rsidRDefault="00D14331" w:rsidP="00184066">
      <w:pPr>
        <w:spacing w:line="276" w:lineRule="auto"/>
        <w:rPr>
          <w:rFonts w:ascii="Arial" w:hAnsi="Arial" w:cs="Arial"/>
        </w:rPr>
      </w:pPr>
      <w:r w:rsidRPr="00C64847">
        <w:rPr>
          <w:rFonts w:ascii="Arial" w:hAnsi="Arial" w:cs="Arial"/>
        </w:rPr>
        <w:t xml:space="preserve">Spośród wskaźników, w których </w:t>
      </w:r>
      <w:r w:rsidR="000349DE" w:rsidRPr="00C64847">
        <w:rPr>
          <w:rFonts w:ascii="Arial" w:hAnsi="Arial" w:cs="Arial"/>
        </w:rPr>
        <w:t xml:space="preserve">zarysowało się </w:t>
      </w:r>
      <w:r w:rsidRPr="00C64847">
        <w:rPr>
          <w:rFonts w:ascii="Arial" w:hAnsi="Arial" w:cs="Arial"/>
        </w:rPr>
        <w:t>prawdopodobi</w:t>
      </w:r>
      <w:r w:rsidR="000349DE" w:rsidRPr="00C64847">
        <w:rPr>
          <w:rFonts w:ascii="Arial" w:hAnsi="Arial" w:cs="Arial"/>
        </w:rPr>
        <w:t>eństwo os</w:t>
      </w:r>
      <w:r w:rsidR="00184066">
        <w:rPr>
          <w:rFonts w:ascii="Arial" w:hAnsi="Arial" w:cs="Arial"/>
        </w:rPr>
        <w:t xml:space="preserve">iągnięcia założonej na 2030 r. </w:t>
      </w:r>
      <w:r w:rsidR="000349DE" w:rsidRPr="00C64847">
        <w:rPr>
          <w:rFonts w:ascii="Arial" w:hAnsi="Arial" w:cs="Arial"/>
        </w:rPr>
        <w:t>wartości docelowej</w:t>
      </w:r>
      <w:r w:rsidRPr="00C64847">
        <w:rPr>
          <w:rFonts w:ascii="Arial" w:hAnsi="Arial" w:cs="Arial"/>
        </w:rPr>
        <w:t xml:space="preserve">, już w przypadku </w:t>
      </w:r>
      <w:r w:rsidR="000349DE" w:rsidRPr="00C64847">
        <w:rPr>
          <w:rFonts w:ascii="Arial" w:hAnsi="Arial" w:cs="Arial"/>
        </w:rPr>
        <w:t>dwóch</w:t>
      </w:r>
      <w:r w:rsidRPr="00C64847">
        <w:rPr>
          <w:rFonts w:ascii="Arial" w:hAnsi="Arial" w:cs="Arial"/>
        </w:rPr>
        <w:t xml:space="preserve"> wskaźników</w:t>
      </w:r>
      <w:r w:rsidRPr="00C64847">
        <w:rPr>
          <w:rStyle w:val="Odwoanieprzypisudolnego"/>
          <w:rFonts w:ascii="Arial" w:hAnsi="Arial" w:cs="Arial"/>
        </w:rPr>
        <w:footnoteReference w:id="63"/>
      </w:r>
      <w:r w:rsidRPr="00C64847">
        <w:rPr>
          <w:rFonts w:ascii="Arial" w:hAnsi="Arial" w:cs="Arial"/>
        </w:rPr>
        <w:t xml:space="preserve">, co najmniej w jednym roku, osiągnięta została szacowana na 2030 </w:t>
      </w:r>
      <w:r w:rsidR="00A00355" w:rsidRPr="00C64847">
        <w:rPr>
          <w:rFonts w:ascii="Arial" w:hAnsi="Arial" w:cs="Arial"/>
        </w:rPr>
        <w:t xml:space="preserve">taka </w:t>
      </w:r>
      <w:r w:rsidR="00184066">
        <w:rPr>
          <w:rFonts w:ascii="Arial" w:hAnsi="Arial" w:cs="Arial"/>
        </w:rPr>
        <w:t>wartość.</w:t>
      </w:r>
    </w:p>
    <w:p w14:paraId="179BAC23" w14:textId="5BF12B9A" w:rsidR="00FE1F3C" w:rsidRPr="00C64847" w:rsidRDefault="00D14331" w:rsidP="00184066">
      <w:pPr>
        <w:spacing w:line="276" w:lineRule="auto"/>
        <w:rPr>
          <w:rFonts w:ascii="Arial" w:hAnsi="Arial" w:cs="Arial"/>
        </w:rPr>
      </w:pPr>
      <w:r w:rsidRPr="00C64847">
        <w:rPr>
          <w:rFonts w:ascii="Arial" w:hAnsi="Arial" w:cs="Arial"/>
        </w:rPr>
        <w:t xml:space="preserve">Spośród wskaźników, w których </w:t>
      </w:r>
      <w:r w:rsidR="002F70B5" w:rsidRPr="00C64847">
        <w:rPr>
          <w:rFonts w:ascii="Arial" w:hAnsi="Arial" w:cs="Arial"/>
        </w:rPr>
        <w:t>trudno wskazać prawdopodobieństwo osiągnięcia w 2030 r. wartości docelowej, w przypadku dwóch wskaźników</w:t>
      </w:r>
      <w:r w:rsidR="002F70B5" w:rsidRPr="00C64847">
        <w:rPr>
          <w:rStyle w:val="Odwoanieprzypisudolnego"/>
          <w:rFonts w:ascii="Arial" w:hAnsi="Arial" w:cs="Arial"/>
        </w:rPr>
        <w:footnoteReference w:id="64"/>
      </w:r>
      <w:r w:rsidR="002F70B5" w:rsidRPr="00C64847">
        <w:rPr>
          <w:rFonts w:ascii="Arial" w:hAnsi="Arial" w:cs="Arial"/>
        </w:rPr>
        <w:t xml:space="preserve"> co najmniej w jednym roku, taka wartość </w:t>
      </w:r>
      <w:r w:rsidRPr="00C64847">
        <w:rPr>
          <w:rFonts w:ascii="Arial" w:hAnsi="Arial" w:cs="Arial"/>
        </w:rPr>
        <w:t xml:space="preserve">została </w:t>
      </w:r>
      <w:r w:rsidR="002F70B5" w:rsidRPr="00C64847">
        <w:rPr>
          <w:rFonts w:ascii="Arial" w:hAnsi="Arial" w:cs="Arial"/>
        </w:rPr>
        <w:t xml:space="preserve">już </w:t>
      </w:r>
      <w:r w:rsidRPr="00C64847">
        <w:rPr>
          <w:rFonts w:ascii="Arial" w:hAnsi="Arial" w:cs="Arial"/>
        </w:rPr>
        <w:t>osiągnięta</w:t>
      </w:r>
      <w:r w:rsidR="00184066">
        <w:rPr>
          <w:rFonts w:ascii="Arial" w:hAnsi="Arial" w:cs="Arial"/>
        </w:rPr>
        <w:t>.</w:t>
      </w:r>
    </w:p>
    <w:p w14:paraId="4A2767AC" w14:textId="77777777" w:rsidR="00684AF6" w:rsidRPr="00C64847" w:rsidRDefault="00684AF6" w:rsidP="00184066">
      <w:pPr>
        <w:spacing w:line="276" w:lineRule="auto"/>
        <w:rPr>
          <w:rFonts w:ascii="Arial" w:hAnsi="Arial" w:cs="Arial"/>
        </w:rPr>
      </w:pPr>
      <w:r w:rsidRPr="00C64847">
        <w:rPr>
          <w:rFonts w:ascii="Arial" w:hAnsi="Arial" w:cs="Arial"/>
        </w:rPr>
        <w:t>WNIOSKI</w:t>
      </w:r>
    </w:p>
    <w:p w14:paraId="64C10AB9" w14:textId="27620449" w:rsidR="007947CC" w:rsidRPr="00184066" w:rsidRDefault="00926D2B" w:rsidP="00A26BB8">
      <w:pPr>
        <w:pStyle w:val="Akapitzlist"/>
        <w:numPr>
          <w:ilvl w:val="0"/>
          <w:numId w:val="36"/>
        </w:numPr>
        <w:spacing w:line="276" w:lineRule="auto"/>
        <w:rPr>
          <w:rFonts w:ascii="Arial" w:hAnsi="Arial" w:cs="Arial"/>
        </w:rPr>
      </w:pPr>
      <w:r w:rsidRPr="00184066">
        <w:rPr>
          <w:rFonts w:ascii="Arial" w:hAnsi="Arial" w:cs="Arial"/>
        </w:rPr>
        <w:t>W gospodarce województwa podkarpackiego o</w:t>
      </w:r>
      <w:r w:rsidR="007947CC" w:rsidRPr="00184066">
        <w:rPr>
          <w:rFonts w:ascii="Arial" w:hAnsi="Arial" w:cs="Arial"/>
        </w:rPr>
        <w:t>bserwowan</w:t>
      </w:r>
      <w:r w:rsidRPr="00184066">
        <w:rPr>
          <w:rFonts w:ascii="Arial" w:hAnsi="Arial" w:cs="Arial"/>
        </w:rPr>
        <w:t xml:space="preserve">e </w:t>
      </w:r>
      <w:r w:rsidR="007947CC" w:rsidRPr="00184066">
        <w:rPr>
          <w:rFonts w:ascii="Arial" w:hAnsi="Arial" w:cs="Arial"/>
        </w:rPr>
        <w:t xml:space="preserve">jest </w:t>
      </w:r>
      <w:r w:rsidRPr="00184066">
        <w:rPr>
          <w:rFonts w:ascii="Arial" w:hAnsi="Arial" w:cs="Arial"/>
        </w:rPr>
        <w:t xml:space="preserve">„odbicie” po </w:t>
      </w:r>
      <w:r w:rsidR="007947CC" w:rsidRPr="00184066">
        <w:rPr>
          <w:rFonts w:ascii="Arial" w:hAnsi="Arial" w:cs="Arial"/>
        </w:rPr>
        <w:t>pandemii COVID-19</w:t>
      </w:r>
      <w:r w:rsidRPr="00184066">
        <w:rPr>
          <w:rFonts w:ascii="Arial" w:hAnsi="Arial" w:cs="Arial"/>
        </w:rPr>
        <w:t>.</w:t>
      </w:r>
    </w:p>
    <w:p w14:paraId="5CC541DB" w14:textId="63D510CF" w:rsidR="007947CC" w:rsidRPr="00184066" w:rsidRDefault="007947CC" w:rsidP="00A26BB8">
      <w:pPr>
        <w:pStyle w:val="Akapitzlist"/>
        <w:numPr>
          <w:ilvl w:val="0"/>
          <w:numId w:val="36"/>
        </w:numPr>
        <w:spacing w:line="276" w:lineRule="auto"/>
        <w:rPr>
          <w:rFonts w:ascii="Arial" w:hAnsi="Arial" w:cs="Arial"/>
        </w:rPr>
      </w:pPr>
      <w:r w:rsidRPr="00184066">
        <w:rPr>
          <w:rFonts w:ascii="Arial" w:hAnsi="Arial" w:cs="Arial"/>
        </w:rPr>
        <w:t xml:space="preserve">Notuje się wysokie </w:t>
      </w:r>
      <w:r w:rsidR="009A3A0B" w:rsidRPr="00184066">
        <w:rPr>
          <w:rFonts w:ascii="Arial" w:hAnsi="Arial" w:cs="Arial"/>
        </w:rPr>
        <w:t xml:space="preserve">na tle kraju </w:t>
      </w:r>
      <w:r w:rsidRPr="00184066">
        <w:rPr>
          <w:rFonts w:ascii="Arial" w:hAnsi="Arial" w:cs="Arial"/>
        </w:rPr>
        <w:t xml:space="preserve">wskaźniki innowacyjności oraz nakładów na badania </w:t>
      </w:r>
      <w:r w:rsidR="00184066">
        <w:rPr>
          <w:rFonts w:ascii="Arial" w:hAnsi="Arial" w:cs="Arial"/>
        </w:rPr>
        <w:br/>
      </w:r>
      <w:r w:rsidRPr="00184066">
        <w:rPr>
          <w:rFonts w:ascii="Arial" w:hAnsi="Arial" w:cs="Arial"/>
        </w:rPr>
        <w:t xml:space="preserve">i rozwój. </w:t>
      </w:r>
    </w:p>
    <w:p w14:paraId="34563782" w14:textId="095D99DD" w:rsidR="00FE1F3C" w:rsidRPr="00184066" w:rsidRDefault="009A3A0B" w:rsidP="00A26BB8">
      <w:pPr>
        <w:pStyle w:val="Akapitzlist"/>
        <w:numPr>
          <w:ilvl w:val="0"/>
          <w:numId w:val="36"/>
        </w:numPr>
        <w:spacing w:line="276" w:lineRule="auto"/>
        <w:rPr>
          <w:rFonts w:ascii="Arial" w:hAnsi="Arial" w:cs="Arial"/>
        </w:rPr>
      </w:pPr>
      <w:r w:rsidRPr="00184066">
        <w:rPr>
          <w:rFonts w:ascii="Arial" w:hAnsi="Arial" w:cs="Arial"/>
        </w:rPr>
        <w:t>W gospodarce regionu z</w:t>
      </w:r>
      <w:r w:rsidR="00926D2B" w:rsidRPr="00184066">
        <w:rPr>
          <w:rFonts w:ascii="Arial" w:hAnsi="Arial" w:cs="Arial"/>
        </w:rPr>
        <w:t>większa się zainteresowanie dbałością o środowisko naturalne.</w:t>
      </w:r>
    </w:p>
    <w:p w14:paraId="0959921E" w14:textId="683E3AD2" w:rsidR="00C04E1C" w:rsidRPr="00184066" w:rsidRDefault="00956A3F" w:rsidP="00184066">
      <w:pPr>
        <w:pStyle w:val="Nagwek2"/>
        <w:numPr>
          <w:ilvl w:val="0"/>
          <w:numId w:val="1"/>
        </w:numPr>
        <w:spacing w:before="120" w:after="120" w:line="276" w:lineRule="auto"/>
        <w:ind w:left="357" w:hanging="357"/>
        <w:rPr>
          <w:rFonts w:ascii="Arial" w:hAnsi="Arial" w:cs="Arial"/>
          <w:color w:val="4472C4" w:themeColor="accent1"/>
        </w:rPr>
      </w:pPr>
      <w:bookmarkStart w:id="14" w:name="_Toc150944727"/>
      <w:r w:rsidRPr="00C64847">
        <w:rPr>
          <w:rFonts w:ascii="Arial" w:hAnsi="Arial" w:cs="Arial"/>
          <w:color w:val="4472C4" w:themeColor="accent1"/>
        </w:rPr>
        <w:t>Kapitał ludzki i społeczny</w:t>
      </w:r>
      <w:bookmarkEnd w:id="14"/>
    </w:p>
    <w:p w14:paraId="4C4750D4" w14:textId="77777777" w:rsidR="00B912AC" w:rsidRPr="00C64847" w:rsidRDefault="00B912AC" w:rsidP="00184066">
      <w:pPr>
        <w:spacing w:line="276" w:lineRule="auto"/>
        <w:rPr>
          <w:rFonts w:ascii="Arial" w:hAnsi="Arial" w:cs="Arial"/>
        </w:rPr>
      </w:pPr>
      <w:r w:rsidRPr="00C64847">
        <w:rPr>
          <w:rFonts w:ascii="Arial" w:hAnsi="Arial" w:cs="Arial"/>
        </w:rPr>
        <w:t>Celem 2 Obszaru tematycznego</w:t>
      </w:r>
      <w:r w:rsidRPr="00C64847">
        <w:rPr>
          <w:rFonts w:ascii="Arial" w:hAnsi="Arial" w:cs="Arial"/>
          <w:i/>
          <w:iCs/>
        </w:rPr>
        <w:t xml:space="preserve"> Strategii </w:t>
      </w:r>
      <w:r w:rsidRPr="00C64847">
        <w:rPr>
          <w:rFonts w:ascii="Arial" w:hAnsi="Arial" w:cs="Arial"/>
        </w:rPr>
        <w:t xml:space="preserve">jest </w:t>
      </w:r>
      <w:r w:rsidRPr="00C64847">
        <w:rPr>
          <w:rFonts w:ascii="Arial" w:hAnsi="Arial" w:cs="Arial"/>
          <w:bCs/>
          <w:iCs/>
        </w:rPr>
        <w:t>wzmacnianie kapitału ludzkiego i społecznego jako podstawy umożliwiającej rozwój regionu oraz podnoszenie poziomu życia mieszkańców</w:t>
      </w:r>
      <w:r w:rsidRPr="00C64847">
        <w:rPr>
          <w:rFonts w:ascii="Arial" w:hAnsi="Arial" w:cs="Arial"/>
          <w:b/>
          <w:i/>
        </w:rPr>
        <w:t xml:space="preserve">. </w:t>
      </w:r>
      <w:r w:rsidRPr="00C64847">
        <w:rPr>
          <w:rFonts w:ascii="Arial" w:hAnsi="Arial" w:cs="Arial"/>
        </w:rPr>
        <w:t>Cel ten jest realizowany poprzez siedem priorytetów, które uszczegóławiają cel Obszaru tematycznego.</w:t>
      </w:r>
    </w:p>
    <w:p w14:paraId="66F4BD3D" w14:textId="627D88D9" w:rsidR="00B912AC" w:rsidRDefault="00B912AC" w:rsidP="00184066">
      <w:pPr>
        <w:spacing w:line="276" w:lineRule="auto"/>
        <w:rPr>
          <w:rFonts w:ascii="Arial" w:hAnsi="Arial" w:cs="Arial"/>
        </w:rPr>
      </w:pPr>
      <w:r w:rsidRPr="00C64847">
        <w:rPr>
          <w:rFonts w:ascii="Arial" w:hAnsi="Arial" w:cs="Arial"/>
        </w:rPr>
        <w:t xml:space="preserve">Tabela. Priorytety i cele w 2 Obszarze </w:t>
      </w:r>
      <w:r w:rsidRPr="00C64847">
        <w:rPr>
          <w:rFonts w:ascii="Arial" w:hAnsi="Arial" w:cs="Arial"/>
          <w:i/>
          <w:iCs/>
        </w:rPr>
        <w:t>Strategii</w:t>
      </w:r>
    </w:p>
    <w:p w14:paraId="04F7CC25" w14:textId="315F5CB7" w:rsidR="00184066" w:rsidRPr="00C64847" w:rsidRDefault="00184066" w:rsidP="00184066">
      <w:pPr>
        <w:spacing w:after="0" w:line="276" w:lineRule="auto"/>
        <w:jc w:val="center"/>
        <w:rPr>
          <w:rFonts w:ascii="Arial" w:hAnsi="Arial" w:cs="Arial"/>
        </w:rPr>
      </w:pPr>
      <w:r w:rsidRPr="00C64847">
        <w:rPr>
          <w:rFonts w:ascii="Arial" w:hAnsi="Arial" w:cs="Arial"/>
        </w:rPr>
        <w:t>2. OBSZAR: KAPITAŁ LUDZKI I SPOŁECZNY</w:t>
      </w:r>
    </w:p>
    <w:tbl>
      <w:tblPr>
        <w:tblStyle w:val="Tabela-Siatka11"/>
        <w:tblW w:w="5000" w:type="pct"/>
        <w:tblLook w:val="04A0" w:firstRow="1" w:lastRow="0" w:firstColumn="1" w:lastColumn="0" w:noHBand="0" w:noVBand="1"/>
        <w:tblCaption w:val="2. OBSZAR: KAPITAŁ LUDZKI I SPOŁECZNY"/>
        <w:tblDescription w:val="Tabela zawiera Priorytet i Cel priorytetu "/>
      </w:tblPr>
      <w:tblGrid>
        <w:gridCol w:w="3889"/>
        <w:gridCol w:w="5173"/>
      </w:tblGrid>
      <w:tr w:rsidR="00B912AC" w:rsidRPr="00C64847" w14:paraId="1ED6D7CA" w14:textId="77777777" w:rsidTr="00184066">
        <w:trPr>
          <w:tblHeader/>
        </w:trPr>
        <w:tc>
          <w:tcPr>
            <w:tcW w:w="2146" w:type="pct"/>
          </w:tcPr>
          <w:p w14:paraId="5D4CE4CF" w14:textId="77777777" w:rsidR="00B912AC" w:rsidRPr="00C64847" w:rsidRDefault="00B912AC" w:rsidP="00C64847">
            <w:pPr>
              <w:spacing w:line="276" w:lineRule="auto"/>
              <w:jc w:val="center"/>
              <w:rPr>
                <w:rFonts w:ascii="Arial" w:hAnsi="Arial" w:cs="Arial"/>
              </w:rPr>
            </w:pPr>
            <w:r w:rsidRPr="00C64847">
              <w:rPr>
                <w:rFonts w:ascii="Arial" w:hAnsi="Arial" w:cs="Arial"/>
              </w:rPr>
              <w:t>Priorytet</w:t>
            </w:r>
          </w:p>
        </w:tc>
        <w:tc>
          <w:tcPr>
            <w:tcW w:w="2854" w:type="pct"/>
          </w:tcPr>
          <w:p w14:paraId="69F2B356" w14:textId="77777777" w:rsidR="00B912AC" w:rsidRPr="00C64847" w:rsidRDefault="00B912AC" w:rsidP="00C64847">
            <w:pPr>
              <w:spacing w:line="276" w:lineRule="auto"/>
              <w:jc w:val="center"/>
              <w:rPr>
                <w:rFonts w:ascii="Arial" w:hAnsi="Arial" w:cs="Arial"/>
              </w:rPr>
            </w:pPr>
            <w:r w:rsidRPr="00C64847">
              <w:rPr>
                <w:rFonts w:ascii="Arial" w:hAnsi="Arial" w:cs="Arial"/>
              </w:rPr>
              <w:t xml:space="preserve">Cel priorytetu </w:t>
            </w:r>
          </w:p>
        </w:tc>
      </w:tr>
      <w:tr w:rsidR="00B912AC" w:rsidRPr="00C64847" w14:paraId="3644DD57" w14:textId="77777777" w:rsidTr="00184066">
        <w:tc>
          <w:tcPr>
            <w:tcW w:w="2146" w:type="pct"/>
          </w:tcPr>
          <w:p w14:paraId="3321294A" w14:textId="77777777" w:rsidR="00B912AC" w:rsidRPr="00C64847" w:rsidRDefault="00B912AC" w:rsidP="00C64847">
            <w:pPr>
              <w:pStyle w:val="Akapitzlist"/>
              <w:numPr>
                <w:ilvl w:val="1"/>
                <w:numId w:val="1"/>
              </w:numPr>
              <w:spacing w:line="276" w:lineRule="auto"/>
              <w:ind w:left="357" w:hanging="357"/>
              <w:jc w:val="both"/>
              <w:rPr>
                <w:rFonts w:ascii="Arial" w:hAnsi="Arial" w:cs="Arial"/>
              </w:rPr>
            </w:pPr>
            <w:r w:rsidRPr="00C64847">
              <w:rPr>
                <w:rFonts w:ascii="Arial" w:eastAsia="Times New Roman" w:hAnsi="Arial" w:cs="Arial"/>
              </w:rPr>
              <w:t xml:space="preserve">Edukacja </w:t>
            </w:r>
          </w:p>
        </w:tc>
        <w:tc>
          <w:tcPr>
            <w:tcW w:w="2854" w:type="pct"/>
          </w:tcPr>
          <w:p w14:paraId="1A39CB9C" w14:textId="77777777" w:rsidR="00B912AC" w:rsidRPr="00C64847" w:rsidRDefault="00B912AC" w:rsidP="00C64847">
            <w:pPr>
              <w:spacing w:line="276" w:lineRule="auto"/>
              <w:contextualSpacing/>
              <w:rPr>
                <w:rFonts w:ascii="Arial" w:eastAsia="Times New Roman" w:hAnsi="Arial" w:cs="Arial"/>
              </w:rPr>
            </w:pPr>
            <w:r w:rsidRPr="00C64847">
              <w:rPr>
                <w:rFonts w:ascii="Arial" w:eastAsia="Times New Roman" w:hAnsi="Arial" w:cs="Arial"/>
                <w:iCs/>
              </w:rPr>
              <w:t>Podniesienie jakości edukacji i jej dostosowanie do wyzwań społeczeństwa przyszłości</w:t>
            </w:r>
          </w:p>
        </w:tc>
      </w:tr>
      <w:tr w:rsidR="00B912AC" w:rsidRPr="00C64847" w14:paraId="3B57A6EB" w14:textId="77777777" w:rsidTr="00184066">
        <w:tc>
          <w:tcPr>
            <w:tcW w:w="2146" w:type="pct"/>
          </w:tcPr>
          <w:p w14:paraId="0AEC18E4" w14:textId="77777777" w:rsidR="00B912AC" w:rsidRPr="00C64847" w:rsidRDefault="00B912AC" w:rsidP="00C64847">
            <w:pPr>
              <w:pStyle w:val="Akapitzlist"/>
              <w:numPr>
                <w:ilvl w:val="1"/>
                <w:numId w:val="1"/>
              </w:numPr>
              <w:spacing w:line="276" w:lineRule="auto"/>
              <w:ind w:left="357" w:hanging="357"/>
              <w:rPr>
                <w:rFonts w:ascii="Arial" w:hAnsi="Arial" w:cs="Arial"/>
              </w:rPr>
            </w:pPr>
            <w:r w:rsidRPr="00C64847">
              <w:rPr>
                <w:rFonts w:ascii="Arial" w:eastAsia="Times New Roman" w:hAnsi="Arial" w:cs="Arial"/>
              </w:rPr>
              <w:t>Regionalna polityka zdrowotna</w:t>
            </w:r>
          </w:p>
        </w:tc>
        <w:tc>
          <w:tcPr>
            <w:tcW w:w="2854" w:type="pct"/>
          </w:tcPr>
          <w:p w14:paraId="1E83A4D8" w14:textId="77777777" w:rsidR="00B912AC" w:rsidRPr="00C64847" w:rsidRDefault="00B912AC" w:rsidP="00C64847">
            <w:pPr>
              <w:spacing w:line="276" w:lineRule="auto"/>
              <w:contextualSpacing/>
              <w:rPr>
                <w:rFonts w:ascii="Arial" w:eastAsia="Times New Roman" w:hAnsi="Arial" w:cs="Arial"/>
              </w:rPr>
            </w:pPr>
            <w:r w:rsidRPr="00C64847">
              <w:rPr>
                <w:rFonts w:ascii="Arial" w:eastAsia="Times New Roman" w:hAnsi="Arial" w:cs="Arial"/>
                <w:iCs/>
              </w:rPr>
              <w:t>Zwiększenie bezpieczeństwa zdrowotnego społeczeństwa poprzez poprawę dostępności i jakości funkcjonowania systemu ochrony zdrowia</w:t>
            </w:r>
          </w:p>
        </w:tc>
      </w:tr>
      <w:tr w:rsidR="00B912AC" w:rsidRPr="00C64847" w14:paraId="41DE9BF6" w14:textId="77777777" w:rsidTr="00184066">
        <w:tc>
          <w:tcPr>
            <w:tcW w:w="2146" w:type="pct"/>
          </w:tcPr>
          <w:p w14:paraId="2CAB64E8" w14:textId="77777777" w:rsidR="00B912AC" w:rsidRPr="00C64847" w:rsidRDefault="00EC44FE" w:rsidP="00C64847">
            <w:pPr>
              <w:pStyle w:val="Akapitzlist"/>
              <w:numPr>
                <w:ilvl w:val="1"/>
                <w:numId w:val="1"/>
              </w:numPr>
              <w:spacing w:line="276" w:lineRule="auto"/>
              <w:ind w:left="357" w:hanging="357"/>
              <w:rPr>
                <w:rFonts w:ascii="Arial" w:hAnsi="Arial" w:cs="Arial"/>
              </w:rPr>
            </w:pPr>
            <w:r w:rsidRPr="00C64847">
              <w:rPr>
                <w:rFonts w:ascii="Arial" w:eastAsia="Times New Roman" w:hAnsi="Arial" w:cs="Arial"/>
              </w:rPr>
              <w:lastRenderedPageBreak/>
              <w:t>Kultura i dziedzictwo kulturowe</w:t>
            </w:r>
            <w:r w:rsidRPr="00C64847">
              <w:rPr>
                <w:rFonts w:ascii="Arial" w:hAnsi="Arial" w:cs="Arial"/>
              </w:rPr>
              <w:t xml:space="preserve"> </w:t>
            </w:r>
          </w:p>
        </w:tc>
        <w:tc>
          <w:tcPr>
            <w:tcW w:w="2854" w:type="pct"/>
          </w:tcPr>
          <w:p w14:paraId="464AE276" w14:textId="77777777" w:rsidR="00B912AC" w:rsidRPr="00C64847" w:rsidRDefault="00EC44FE" w:rsidP="00C64847">
            <w:pPr>
              <w:spacing w:line="276" w:lineRule="auto"/>
              <w:contextualSpacing/>
              <w:rPr>
                <w:rFonts w:ascii="Arial" w:eastAsia="Times New Roman" w:hAnsi="Arial" w:cs="Arial"/>
              </w:rPr>
            </w:pPr>
            <w:r w:rsidRPr="00C64847">
              <w:rPr>
                <w:rFonts w:ascii="Arial" w:eastAsia="Times New Roman" w:hAnsi="Arial" w:cs="Arial"/>
                <w:iCs/>
              </w:rPr>
              <w:t>Rozwój form i instytucji kultury z uwzględnieniem dziedzictwa oraz wymagań nowoczesności</w:t>
            </w:r>
          </w:p>
        </w:tc>
      </w:tr>
      <w:tr w:rsidR="00B912AC" w:rsidRPr="00C64847" w14:paraId="4F224042" w14:textId="77777777" w:rsidTr="00184066">
        <w:tc>
          <w:tcPr>
            <w:tcW w:w="2146" w:type="pct"/>
          </w:tcPr>
          <w:p w14:paraId="150BB3D5" w14:textId="48D776AB" w:rsidR="00B912AC" w:rsidRPr="00184066" w:rsidRDefault="00EC44FE"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 xml:space="preserve">Rynek pracy </w:t>
            </w:r>
          </w:p>
        </w:tc>
        <w:tc>
          <w:tcPr>
            <w:tcW w:w="2854" w:type="pct"/>
          </w:tcPr>
          <w:p w14:paraId="7CFE9EE2" w14:textId="77777777" w:rsidR="00B912AC" w:rsidRPr="00C64847" w:rsidRDefault="00EC44FE" w:rsidP="00C64847">
            <w:pPr>
              <w:spacing w:line="276" w:lineRule="auto"/>
              <w:contextualSpacing/>
              <w:rPr>
                <w:rFonts w:ascii="Arial" w:eastAsia="Times New Roman" w:hAnsi="Arial" w:cs="Arial"/>
                <w:iCs/>
              </w:rPr>
            </w:pPr>
            <w:r w:rsidRPr="00C64847">
              <w:rPr>
                <w:rFonts w:ascii="Arial" w:eastAsia="Times New Roman" w:hAnsi="Arial" w:cs="Arial"/>
                <w:iCs/>
              </w:rPr>
              <w:t>Wsparcie rynku pracy w zakresie aktywizacji zawodowej oraz tworzenia dobrej jakości miejsc pracy</w:t>
            </w:r>
          </w:p>
        </w:tc>
      </w:tr>
      <w:tr w:rsidR="00EC44FE" w:rsidRPr="00C64847" w14:paraId="57AD0010" w14:textId="77777777" w:rsidTr="00184066">
        <w:tc>
          <w:tcPr>
            <w:tcW w:w="2146" w:type="pct"/>
          </w:tcPr>
          <w:p w14:paraId="7007FD10" w14:textId="77777777" w:rsidR="00EC44FE" w:rsidRPr="00C64847" w:rsidRDefault="00EC44FE"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Społeczeństwo obywatelskie i kapitał społeczny</w:t>
            </w:r>
          </w:p>
        </w:tc>
        <w:tc>
          <w:tcPr>
            <w:tcW w:w="2854" w:type="pct"/>
          </w:tcPr>
          <w:p w14:paraId="7D844DE3" w14:textId="77777777" w:rsidR="00EC44FE" w:rsidRPr="00C64847" w:rsidRDefault="00EC44FE" w:rsidP="00C64847">
            <w:pPr>
              <w:spacing w:line="276" w:lineRule="auto"/>
              <w:contextualSpacing/>
              <w:rPr>
                <w:rFonts w:ascii="Arial" w:eastAsia="Times New Roman" w:hAnsi="Arial" w:cs="Arial"/>
                <w:iCs/>
              </w:rPr>
            </w:pPr>
            <w:r w:rsidRPr="00C64847">
              <w:rPr>
                <w:rFonts w:ascii="Arial" w:hAnsi="Arial" w:cs="Arial"/>
                <w:iCs/>
              </w:rPr>
              <w:t>Wzmocnienie podmiotowości obywateli, rozwój instytucji społeczeństwa obywatelskiego oraz zwiększenie ich wpływu na życie publiczne</w:t>
            </w:r>
          </w:p>
        </w:tc>
      </w:tr>
      <w:tr w:rsidR="00EC44FE" w:rsidRPr="00C64847" w14:paraId="227D3852" w14:textId="77777777" w:rsidTr="00184066">
        <w:tc>
          <w:tcPr>
            <w:tcW w:w="2146" w:type="pct"/>
          </w:tcPr>
          <w:p w14:paraId="22E856BB" w14:textId="77777777" w:rsidR="00EC44FE" w:rsidRPr="00C64847" w:rsidRDefault="00EC44FE"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Włączenie społeczne</w:t>
            </w:r>
          </w:p>
        </w:tc>
        <w:tc>
          <w:tcPr>
            <w:tcW w:w="2854" w:type="pct"/>
          </w:tcPr>
          <w:p w14:paraId="46541382" w14:textId="77777777" w:rsidR="00EC44FE" w:rsidRPr="00C64847" w:rsidRDefault="00EC44FE" w:rsidP="00C64847">
            <w:pPr>
              <w:spacing w:line="276" w:lineRule="auto"/>
              <w:contextualSpacing/>
              <w:rPr>
                <w:rFonts w:ascii="Arial" w:eastAsia="Times New Roman" w:hAnsi="Arial" w:cs="Arial"/>
              </w:rPr>
            </w:pPr>
            <w:r w:rsidRPr="00C64847">
              <w:rPr>
                <w:rFonts w:ascii="Arial" w:eastAsia="Times New Roman" w:hAnsi="Arial" w:cs="Arial"/>
                <w:iCs/>
              </w:rPr>
              <w:t>Wzrost poziomu adaptacyjności zawodowej i integracji społecznej w regionie</w:t>
            </w:r>
          </w:p>
        </w:tc>
      </w:tr>
      <w:tr w:rsidR="00EC44FE" w:rsidRPr="00C64847" w14:paraId="02A805CC" w14:textId="77777777" w:rsidTr="00184066">
        <w:tc>
          <w:tcPr>
            <w:tcW w:w="2146" w:type="pct"/>
          </w:tcPr>
          <w:p w14:paraId="38E67051" w14:textId="77777777" w:rsidR="00EC44FE" w:rsidRPr="00C64847" w:rsidRDefault="00EC44FE"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Aktywny styl życia i sport</w:t>
            </w:r>
          </w:p>
        </w:tc>
        <w:tc>
          <w:tcPr>
            <w:tcW w:w="2854" w:type="pct"/>
          </w:tcPr>
          <w:p w14:paraId="7B6F94AF" w14:textId="77777777" w:rsidR="00EC44FE" w:rsidRPr="00C64847" w:rsidRDefault="00EC44FE" w:rsidP="00C64847">
            <w:pPr>
              <w:spacing w:line="276" w:lineRule="auto"/>
              <w:contextualSpacing/>
              <w:rPr>
                <w:rFonts w:ascii="Arial" w:hAnsi="Arial" w:cs="Arial"/>
              </w:rPr>
            </w:pPr>
            <w:r w:rsidRPr="00C64847">
              <w:rPr>
                <w:rFonts w:ascii="Arial" w:hAnsi="Arial" w:cs="Arial"/>
                <w:iCs/>
              </w:rPr>
              <w:t>Kształtowanie postaw prozdrowotnych, promocja aktywności fizycznej i wsparcie sportu kwalifikowanego</w:t>
            </w:r>
          </w:p>
        </w:tc>
      </w:tr>
    </w:tbl>
    <w:p w14:paraId="4403BB2A" w14:textId="4F48F5B4" w:rsidR="00043614" w:rsidRPr="000B4654" w:rsidRDefault="00B912AC" w:rsidP="000B4654">
      <w:pPr>
        <w:pStyle w:val="Akapitzlist"/>
        <w:spacing w:before="120" w:after="120" w:line="276" w:lineRule="auto"/>
        <w:ind w:left="0"/>
        <w:contextualSpacing w:val="0"/>
        <w:rPr>
          <w:rFonts w:ascii="Arial" w:hAnsi="Arial" w:cs="Arial"/>
          <w:i/>
          <w:iCs/>
        </w:rPr>
      </w:pPr>
      <w:r w:rsidRPr="00C64847">
        <w:rPr>
          <w:rFonts w:ascii="Arial" w:hAnsi="Arial" w:cs="Arial"/>
        </w:rPr>
        <w:t xml:space="preserve">Opracowanie własne ROT na podstawie </w:t>
      </w:r>
      <w:r w:rsidRPr="00C64847">
        <w:rPr>
          <w:rFonts w:ascii="Arial" w:hAnsi="Arial" w:cs="Arial"/>
          <w:i/>
          <w:iCs/>
        </w:rPr>
        <w:t>Strategii rozwoju województwa – Podkarpackie 2030</w:t>
      </w:r>
    </w:p>
    <w:p w14:paraId="5E3018F6" w14:textId="77777777" w:rsidR="00B912AC" w:rsidRPr="00C64847" w:rsidRDefault="00B912AC" w:rsidP="000B4654">
      <w:pPr>
        <w:spacing w:line="276" w:lineRule="auto"/>
        <w:rPr>
          <w:rFonts w:ascii="Arial" w:hAnsi="Arial" w:cs="Arial"/>
        </w:rPr>
      </w:pPr>
      <w:r w:rsidRPr="00C64847">
        <w:rPr>
          <w:rFonts w:ascii="Arial" w:hAnsi="Arial" w:cs="Arial"/>
        </w:rPr>
        <w:t xml:space="preserve">Realizacja celu w Obszarze </w:t>
      </w:r>
      <w:r w:rsidR="00EC44FE" w:rsidRPr="00C64847">
        <w:rPr>
          <w:rFonts w:ascii="Arial" w:hAnsi="Arial" w:cs="Arial"/>
        </w:rPr>
        <w:t>2</w:t>
      </w:r>
      <w:r w:rsidRPr="00C64847">
        <w:rPr>
          <w:rFonts w:ascii="Arial" w:hAnsi="Arial" w:cs="Arial"/>
        </w:rPr>
        <w:t xml:space="preserve">, jak i celów w priorytetach z tego obszaru jest mierzona </w:t>
      </w:r>
      <w:r w:rsidR="00EC44FE" w:rsidRPr="00C64847">
        <w:rPr>
          <w:rFonts w:ascii="Arial" w:hAnsi="Arial" w:cs="Arial"/>
        </w:rPr>
        <w:t xml:space="preserve">dwudziestoma czterema </w:t>
      </w:r>
      <w:r w:rsidRPr="00C64847">
        <w:rPr>
          <w:rFonts w:ascii="Arial" w:hAnsi="Arial" w:cs="Arial"/>
        </w:rPr>
        <w:t>wskaźnikami społeczno-gospodarczymi</w:t>
      </w:r>
      <w:r w:rsidRPr="00C64847">
        <w:rPr>
          <w:rStyle w:val="Odwoanieprzypisudolnego"/>
          <w:rFonts w:ascii="Arial" w:hAnsi="Arial" w:cs="Arial"/>
        </w:rPr>
        <w:footnoteReference w:id="65"/>
      </w:r>
      <w:r w:rsidR="001F7CCE" w:rsidRPr="00C64847">
        <w:rPr>
          <w:rFonts w:ascii="Arial" w:hAnsi="Arial" w:cs="Arial"/>
        </w:rPr>
        <w:t>:</w:t>
      </w:r>
    </w:p>
    <w:p w14:paraId="763A7E57" w14:textId="77777777" w:rsidR="00782204" w:rsidRPr="00C64847" w:rsidRDefault="000B4222" w:rsidP="000B4654">
      <w:pPr>
        <w:spacing w:line="276" w:lineRule="auto"/>
        <w:rPr>
          <w:rFonts w:ascii="Arial" w:hAnsi="Arial" w:cs="Arial"/>
          <w:b/>
          <w:bCs/>
        </w:rPr>
      </w:pPr>
      <w:r w:rsidRPr="00C64847">
        <w:rPr>
          <w:rFonts w:ascii="Arial" w:hAnsi="Arial" w:cs="Arial"/>
          <w:b/>
          <w:bCs/>
        </w:rPr>
        <w:t>O</w:t>
      </w:r>
      <w:r w:rsidR="006724F0" w:rsidRPr="00C64847">
        <w:rPr>
          <w:rFonts w:ascii="Arial" w:hAnsi="Arial" w:cs="Arial"/>
          <w:b/>
          <w:bCs/>
        </w:rPr>
        <w:t xml:space="preserve">dsetek dzieci w wieku 3-5 lat objętych wychowaniem </w:t>
      </w:r>
      <w:r w:rsidR="00DF0C41" w:rsidRPr="00C64847">
        <w:rPr>
          <w:rFonts w:ascii="Arial" w:hAnsi="Arial" w:cs="Arial"/>
          <w:b/>
          <w:bCs/>
        </w:rPr>
        <w:t>przedszkolnym [%]</w:t>
      </w:r>
    </w:p>
    <w:p w14:paraId="5FC74896" w14:textId="49E06EEA" w:rsidR="005B2532" w:rsidRPr="00C64847" w:rsidRDefault="005B2532" w:rsidP="000B4654">
      <w:pPr>
        <w:spacing w:line="276" w:lineRule="auto"/>
        <w:rPr>
          <w:rFonts w:ascii="Arial" w:hAnsi="Arial" w:cs="Arial"/>
        </w:rPr>
      </w:pPr>
      <w:r w:rsidRPr="00C64847">
        <w:rPr>
          <w:rFonts w:ascii="Arial" w:hAnsi="Arial" w:cs="Arial"/>
        </w:rPr>
        <w:t xml:space="preserve">W 2021 r. w województwie podkarpackim 85,7% dzieci w wieku 3-5 lat </w:t>
      </w:r>
      <w:r w:rsidR="0066144C" w:rsidRPr="00C64847">
        <w:rPr>
          <w:rFonts w:ascii="Arial" w:hAnsi="Arial" w:cs="Arial"/>
        </w:rPr>
        <w:t xml:space="preserve">było </w:t>
      </w:r>
      <w:r w:rsidRPr="00C64847">
        <w:rPr>
          <w:rFonts w:ascii="Arial" w:hAnsi="Arial" w:cs="Arial"/>
        </w:rPr>
        <w:t>objętych wychowaniem przedszkolnym</w:t>
      </w:r>
      <w:r w:rsidRPr="00C64847">
        <w:rPr>
          <w:rFonts w:ascii="Arial" w:hAnsi="Arial" w:cs="Arial"/>
          <w:b/>
          <w:bCs/>
        </w:rPr>
        <w:t xml:space="preserve"> </w:t>
      </w:r>
      <w:r w:rsidRPr="00C64847">
        <w:rPr>
          <w:rFonts w:ascii="Arial" w:hAnsi="Arial" w:cs="Arial"/>
        </w:rPr>
        <w:t>(12. miejsce w kraju, przy średn</w:t>
      </w:r>
      <w:r w:rsidR="000B4654">
        <w:rPr>
          <w:rFonts w:ascii="Arial" w:hAnsi="Arial" w:cs="Arial"/>
        </w:rPr>
        <w:t>iej krajowej wynoszącej 88,3%).</w:t>
      </w:r>
    </w:p>
    <w:p w14:paraId="5EC38F7C" w14:textId="420BF3BB" w:rsidR="00400237" w:rsidRPr="00C64847" w:rsidRDefault="00902CA3" w:rsidP="000B4654">
      <w:pPr>
        <w:spacing w:line="276" w:lineRule="auto"/>
        <w:rPr>
          <w:rFonts w:ascii="Arial" w:hAnsi="Arial" w:cs="Arial"/>
        </w:rPr>
      </w:pPr>
      <w:r w:rsidRPr="00C64847">
        <w:rPr>
          <w:rFonts w:ascii="Arial" w:hAnsi="Arial" w:cs="Arial"/>
        </w:rPr>
        <w:t xml:space="preserve">W 2018 r. </w:t>
      </w:r>
      <w:r w:rsidR="00794F55" w:rsidRPr="00C64847">
        <w:rPr>
          <w:rFonts w:ascii="Arial" w:hAnsi="Arial" w:cs="Arial"/>
        </w:rPr>
        <w:t xml:space="preserve">w województwie podkarpackim </w:t>
      </w:r>
      <w:r w:rsidR="005B2532" w:rsidRPr="00C64847">
        <w:rPr>
          <w:rFonts w:ascii="Arial" w:hAnsi="Arial" w:cs="Arial"/>
        </w:rPr>
        <w:t xml:space="preserve">wartość wskaźnika wyniosła </w:t>
      </w:r>
      <w:r w:rsidRPr="00C64847">
        <w:rPr>
          <w:rFonts w:ascii="Arial" w:hAnsi="Arial" w:cs="Arial"/>
        </w:rPr>
        <w:t>84,9%</w:t>
      </w:r>
      <w:r w:rsidR="005B2532" w:rsidRPr="00C64847">
        <w:rPr>
          <w:rFonts w:ascii="Arial" w:hAnsi="Arial" w:cs="Arial"/>
        </w:rPr>
        <w:t xml:space="preserve"> </w:t>
      </w:r>
      <w:r w:rsidR="00794F55" w:rsidRPr="00C64847">
        <w:rPr>
          <w:rFonts w:ascii="Arial" w:hAnsi="Arial" w:cs="Arial"/>
        </w:rPr>
        <w:t xml:space="preserve">(10. miejsce </w:t>
      </w:r>
      <w:r w:rsidR="000B4654">
        <w:rPr>
          <w:rFonts w:ascii="Arial" w:hAnsi="Arial" w:cs="Arial"/>
        </w:rPr>
        <w:br/>
      </w:r>
      <w:r w:rsidR="00794F55" w:rsidRPr="00C64847">
        <w:rPr>
          <w:rFonts w:ascii="Arial" w:hAnsi="Arial" w:cs="Arial"/>
        </w:rPr>
        <w:t>w kraju</w:t>
      </w:r>
      <w:r w:rsidR="005B2532" w:rsidRPr="00C64847">
        <w:rPr>
          <w:rFonts w:ascii="Arial" w:hAnsi="Arial" w:cs="Arial"/>
        </w:rPr>
        <w:t>, średnia dla kraju wyniosła</w:t>
      </w:r>
      <w:r w:rsidR="00400237" w:rsidRPr="00C64847">
        <w:rPr>
          <w:rFonts w:ascii="Arial" w:hAnsi="Arial" w:cs="Arial"/>
        </w:rPr>
        <w:t xml:space="preserve"> 87,3%</w:t>
      </w:r>
      <w:r w:rsidR="00794F55" w:rsidRPr="00C64847">
        <w:rPr>
          <w:rFonts w:ascii="Arial" w:hAnsi="Arial" w:cs="Arial"/>
        </w:rPr>
        <w:t xml:space="preserve">). W 2019 r. odsetek ten wzrósł </w:t>
      </w:r>
      <w:r w:rsidR="00400237" w:rsidRPr="00C64847">
        <w:rPr>
          <w:rFonts w:ascii="Arial" w:hAnsi="Arial" w:cs="Arial"/>
        </w:rPr>
        <w:t xml:space="preserve">w podkarpackim </w:t>
      </w:r>
      <w:r w:rsidR="00794F55" w:rsidRPr="00C64847">
        <w:rPr>
          <w:rFonts w:ascii="Arial" w:hAnsi="Arial" w:cs="Arial"/>
        </w:rPr>
        <w:t>do 86,2%. W pozostałych województwach również zanotowano wzrost odset</w:t>
      </w:r>
      <w:r w:rsidR="00A05401" w:rsidRPr="00C64847">
        <w:rPr>
          <w:rFonts w:ascii="Arial" w:hAnsi="Arial" w:cs="Arial"/>
        </w:rPr>
        <w:t>ka</w:t>
      </w:r>
      <w:r w:rsidR="00794F55" w:rsidRPr="00C64847">
        <w:rPr>
          <w:rFonts w:ascii="Arial" w:hAnsi="Arial" w:cs="Arial"/>
        </w:rPr>
        <w:t xml:space="preserve"> dzieci objętych wychowaniem przedszkolnym. Kolejny rok przyniósł spadek we </w:t>
      </w:r>
      <w:r w:rsidR="00A05401" w:rsidRPr="00C64847">
        <w:rPr>
          <w:rFonts w:ascii="Arial" w:hAnsi="Arial" w:cs="Arial"/>
        </w:rPr>
        <w:t>wszystkich</w:t>
      </w:r>
      <w:r w:rsidR="00794F55" w:rsidRPr="00C64847">
        <w:rPr>
          <w:rFonts w:ascii="Arial" w:hAnsi="Arial" w:cs="Arial"/>
        </w:rPr>
        <w:t xml:space="preserve"> województwach</w:t>
      </w:r>
      <w:r w:rsidR="00420BFB" w:rsidRPr="00C64847">
        <w:rPr>
          <w:rFonts w:ascii="Arial" w:hAnsi="Arial" w:cs="Arial"/>
        </w:rPr>
        <w:t>. W podkarpackim w 2020 r. 8</w:t>
      </w:r>
      <w:r w:rsidR="00C15748" w:rsidRPr="00C64847">
        <w:rPr>
          <w:rFonts w:ascii="Arial" w:hAnsi="Arial" w:cs="Arial"/>
        </w:rPr>
        <w:t>1,8</w:t>
      </w:r>
      <w:r w:rsidR="00420BFB" w:rsidRPr="00C64847">
        <w:rPr>
          <w:rFonts w:ascii="Arial" w:hAnsi="Arial" w:cs="Arial"/>
        </w:rPr>
        <w:t xml:space="preserve">% dzieci w wieku 3-5 lat </w:t>
      </w:r>
      <w:r w:rsidR="00C15748" w:rsidRPr="00C64847">
        <w:rPr>
          <w:rFonts w:ascii="Arial" w:hAnsi="Arial" w:cs="Arial"/>
        </w:rPr>
        <w:t>(spadek</w:t>
      </w:r>
      <w:r w:rsidR="00D34180" w:rsidRPr="00C64847">
        <w:rPr>
          <w:rFonts w:ascii="Arial" w:hAnsi="Arial" w:cs="Arial"/>
        </w:rPr>
        <w:t xml:space="preserve"> na miejsce </w:t>
      </w:r>
      <w:r w:rsidR="00C15748" w:rsidRPr="00C64847">
        <w:rPr>
          <w:rFonts w:ascii="Arial" w:hAnsi="Arial" w:cs="Arial"/>
        </w:rPr>
        <w:t>12</w:t>
      </w:r>
      <w:r w:rsidR="00D34180" w:rsidRPr="00C64847">
        <w:rPr>
          <w:rFonts w:ascii="Arial" w:hAnsi="Arial" w:cs="Arial"/>
        </w:rPr>
        <w:t xml:space="preserve">. w kraju) </w:t>
      </w:r>
      <w:r w:rsidR="00420BFB" w:rsidRPr="00C64847">
        <w:rPr>
          <w:rFonts w:ascii="Arial" w:hAnsi="Arial" w:cs="Arial"/>
        </w:rPr>
        <w:t>było ob</w:t>
      </w:r>
      <w:r w:rsidR="00322F72" w:rsidRPr="00C64847">
        <w:rPr>
          <w:rFonts w:ascii="Arial" w:hAnsi="Arial" w:cs="Arial"/>
        </w:rPr>
        <w:t>jętych</w:t>
      </w:r>
      <w:r w:rsidR="00420BFB" w:rsidRPr="00C64847">
        <w:rPr>
          <w:rFonts w:ascii="Arial" w:hAnsi="Arial" w:cs="Arial"/>
        </w:rPr>
        <w:t xml:space="preserve"> wychowaniem przedszkolnym</w:t>
      </w:r>
      <w:r w:rsidR="00D34180" w:rsidRPr="00C64847">
        <w:rPr>
          <w:rFonts w:ascii="Arial" w:hAnsi="Arial" w:cs="Arial"/>
        </w:rPr>
        <w:t xml:space="preserve"> (w kraju 8</w:t>
      </w:r>
      <w:r w:rsidR="00C15748" w:rsidRPr="00C64847">
        <w:rPr>
          <w:rFonts w:ascii="Arial" w:hAnsi="Arial" w:cs="Arial"/>
        </w:rPr>
        <w:t>5,2</w:t>
      </w:r>
      <w:r w:rsidR="00D34180" w:rsidRPr="00C64847">
        <w:rPr>
          <w:rFonts w:ascii="Arial" w:hAnsi="Arial" w:cs="Arial"/>
        </w:rPr>
        <w:t>%).</w:t>
      </w:r>
    </w:p>
    <w:p w14:paraId="3D0DBBCD" w14:textId="23DD5179" w:rsidR="00CC3D50" w:rsidRPr="00C64847" w:rsidRDefault="00D34180" w:rsidP="000B4654">
      <w:pPr>
        <w:spacing w:line="276" w:lineRule="auto"/>
        <w:rPr>
          <w:rFonts w:ascii="Arial" w:hAnsi="Arial" w:cs="Arial"/>
        </w:rPr>
      </w:pPr>
      <w:r w:rsidRPr="00C64847">
        <w:rPr>
          <w:rFonts w:ascii="Arial" w:hAnsi="Arial" w:cs="Arial"/>
        </w:rPr>
        <w:t xml:space="preserve">Analizując dane od 2018 r. w </w:t>
      </w:r>
      <w:r w:rsidR="00CC3D50" w:rsidRPr="00C64847">
        <w:rPr>
          <w:rFonts w:ascii="Arial" w:hAnsi="Arial" w:cs="Arial"/>
        </w:rPr>
        <w:t>województwie</w:t>
      </w:r>
      <w:r w:rsidRPr="00C64847">
        <w:rPr>
          <w:rFonts w:ascii="Arial" w:hAnsi="Arial" w:cs="Arial"/>
        </w:rPr>
        <w:t xml:space="preserve"> podkarpackim </w:t>
      </w:r>
      <w:r w:rsidR="00CC3D50" w:rsidRPr="00C64847">
        <w:rPr>
          <w:rFonts w:ascii="Arial" w:hAnsi="Arial" w:cs="Arial"/>
        </w:rPr>
        <w:t>zwiększał</w:t>
      </w:r>
      <w:r w:rsidRPr="00C64847">
        <w:rPr>
          <w:rFonts w:ascii="Arial" w:hAnsi="Arial" w:cs="Arial"/>
        </w:rPr>
        <w:t xml:space="preserve"> się odsetek dzieci objętych wychowaniem przedszkolnym</w:t>
      </w:r>
      <w:r w:rsidR="00C15748" w:rsidRPr="00C64847">
        <w:rPr>
          <w:rFonts w:ascii="Arial" w:hAnsi="Arial" w:cs="Arial"/>
        </w:rPr>
        <w:t xml:space="preserve"> (z wyjątkiem roku 2020), </w:t>
      </w:r>
      <w:r w:rsidRPr="00C64847">
        <w:rPr>
          <w:rFonts w:ascii="Arial" w:hAnsi="Arial" w:cs="Arial"/>
        </w:rPr>
        <w:t xml:space="preserve">podobnie jak w skali kraju. Jednakże w podkarpackim proces ten przebiegał </w:t>
      </w:r>
      <w:r w:rsidR="00194258" w:rsidRPr="00C64847">
        <w:rPr>
          <w:rFonts w:ascii="Arial" w:hAnsi="Arial" w:cs="Arial"/>
        </w:rPr>
        <w:t>wolnie</w:t>
      </w:r>
      <w:r w:rsidRPr="00C64847">
        <w:rPr>
          <w:rFonts w:ascii="Arial" w:hAnsi="Arial" w:cs="Arial"/>
        </w:rPr>
        <w:t xml:space="preserve">j. </w:t>
      </w:r>
      <w:r w:rsidR="00194258" w:rsidRPr="00C64847">
        <w:rPr>
          <w:rFonts w:ascii="Arial" w:hAnsi="Arial" w:cs="Arial"/>
        </w:rPr>
        <w:t>W</w:t>
      </w:r>
      <w:r w:rsidR="00CC3D50" w:rsidRPr="00C64847">
        <w:rPr>
          <w:rFonts w:ascii="Arial" w:hAnsi="Arial" w:cs="Arial"/>
        </w:rPr>
        <w:t xml:space="preserve">ojewództwo nie osiągnęło </w:t>
      </w:r>
      <w:r w:rsidR="000B4654">
        <w:rPr>
          <w:rFonts w:ascii="Arial" w:hAnsi="Arial" w:cs="Arial"/>
        </w:rPr>
        <w:br/>
      </w:r>
      <w:r w:rsidR="00194258" w:rsidRPr="00C64847">
        <w:rPr>
          <w:rFonts w:ascii="Arial" w:hAnsi="Arial" w:cs="Arial"/>
        </w:rPr>
        <w:t>w analizowanych latach</w:t>
      </w:r>
      <w:r w:rsidR="00CC3D50" w:rsidRPr="00C64847">
        <w:rPr>
          <w:rFonts w:ascii="Arial" w:hAnsi="Arial" w:cs="Arial"/>
        </w:rPr>
        <w:t xml:space="preserve"> poziomu średniej krajowej w tym zakresie</w:t>
      </w:r>
      <w:r w:rsidR="00194258" w:rsidRPr="00C64847">
        <w:rPr>
          <w:rFonts w:ascii="Arial" w:hAnsi="Arial" w:cs="Arial"/>
        </w:rPr>
        <w:t>. Pogorszyło się także miejsce województwa podkarpackiego wśród województw Polski Wschodniej</w:t>
      </w:r>
      <w:r w:rsidR="00194258" w:rsidRPr="00C64847">
        <w:rPr>
          <w:rStyle w:val="Odwoanieprzypisudolnego"/>
          <w:rFonts w:ascii="Arial" w:hAnsi="Arial" w:cs="Arial"/>
        </w:rPr>
        <w:footnoteReference w:id="66"/>
      </w:r>
      <w:r w:rsidR="00A5491B" w:rsidRPr="00C64847">
        <w:rPr>
          <w:rFonts w:ascii="Arial" w:hAnsi="Arial" w:cs="Arial"/>
        </w:rPr>
        <w:t>.</w:t>
      </w:r>
    </w:p>
    <w:p w14:paraId="52EA8C66" w14:textId="7C8B61D3" w:rsidR="00902CA3" w:rsidRPr="00C64847" w:rsidRDefault="00CC3D50" w:rsidP="000B4654">
      <w:pPr>
        <w:spacing w:line="276" w:lineRule="auto"/>
        <w:rPr>
          <w:rFonts w:ascii="Arial" w:hAnsi="Arial" w:cs="Arial"/>
        </w:rPr>
      </w:pPr>
      <w:r w:rsidRPr="00C64847">
        <w:rPr>
          <w:rFonts w:ascii="Arial" w:hAnsi="Arial" w:cs="Arial"/>
        </w:rPr>
        <w:t xml:space="preserve">Na </w:t>
      </w:r>
      <w:r w:rsidR="00535CD1" w:rsidRPr="00C64847">
        <w:rPr>
          <w:rFonts w:ascii="Arial" w:hAnsi="Arial" w:cs="Arial"/>
        </w:rPr>
        <w:t xml:space="preserve">spadek </w:t>
      </w:r>
      <w:r w:rsidRPr="00C64847">
        <w:rPr>
          <w:rFonts w:ascii="Arial" w:hAnsi="Arial" w:cs="Arial"/>
        </w:rPr>
        <w:t>wartoś</w:t>
      </w:r>
      <w:r w:rsidR="00535CD1" w:rsidRPr="00C64847">
        <w:rPr>
          <w:rFonts w:ascii="Arial" w:hAnsi="Arial" w:cs="Arial"/>
        </w:rPr>
        <w:t>ci</w:t>
      </w:r>
      <w:r w:rsidRPr="00C64847">
        <w:rPr>
          <w:rFonts w:ascii="Arial" w:hAnsi="Arial" w:cs="Arial"/>
        </w:rPr>
        <w:t xml:space="preserve"> wskaźnika w 2020 r.</w:t>
      </w:r>
      <w:r w:rsidR="00535CD1" w:rsidRPr="00C64847">
        <w:rPr>
          <w:rFonts w:ascii="Arial" w:hAnsi="Arial" w:cs="Arial"/>
        </w:rPr>
        <w:t>,</w:t>
      </w:r>
      <w:r w:rsidRPr="00C64847">
        <w:rPr>
          <w:rFonts w:ascii="Arial" w:hAnsi="Arial" w:cs="Arial"/>
        </w:rPr>
        <w:t xml:space="preserve"> </w:t>
      </w:r>
      <w:r w:rsidR="00535CD1" w:rsidRPr="00C64847">
        <w:rPr>
          <w:rFonts w:ascii="Arial" w:hAnsi="Arial" w:cs="Arial"/>
        </w:rPr>
        <w:t xml:space="preserve">zarówno w województwie podkarpackim, jak </w:t>
      </w:r>
      <w:r w:rsidR="000B4654">
        <w:rPr>
          <w:rFonts w:ascii="Arial" w:hAnsi="Arial" w:cs="Arial"/>
        </w:rPr>
        <w:br/>
      </w:r>
      <w:r w:rsidR="00535CD1" w:rsidRPr="00C64847">
        <w:rPr>
          <w:rFonts w:ascii="Arial" w:hAnsi="Arial" w:cs="Arial"/>
        </w:rPr>
        <w:t>i w pozostałych województwach, i ogółem w kraju, prawdopodobnie</w:t>
      </w:r>
      <w:r w:rsidRPr="00C64847">
        <w:rPr>
          <w:rFonts w:ascii="Arial" w:hAnsi="Arial" w:cs="Arial"/>
        </w:rPr>
        <w:t xml:space="preserve"> </w:t>
      </w:r>
      <w:r w:rsidR="00535CD1" w:rsidRPr="00C64847">
        <w:rPr>
          <w:rFonts w:ascii="Arial" w:hAnsi="Arial" w:cs="Arial"/>
        </w:rPr>
        <w:t xml:space="preserve">wpływ </w:t>
      </w:r>
      <w:r w:rsidRPr="00C64847">
        <w:rPr>
          <w:rFonts w:ascii="Arial" w:hAnsi="Arial" w:cs="Arial"/>
        </w:rPr>
        <w:t>miał</w:t>
      </w:r>
      <w:r w:rsidR="004931AE" w:rsidRPr="00C64847">
        <w:rPr>
          <w:rFonts w:ascii="Arial" w:hAnsi="Arial" w:cs="Arial"/>
        </w:rPr>
        <w:t xml:space="preserve">y </w:t>
      </w:r>
      <w:r w:rsidR="004931AE" w:rsidRPr="00C64847">
        <w:rPr>
          <w:rFonts w:ascii="Arial" w:hAnsi="Arial" w:cs="Arial"/>
        </w:rPr>
        <w:lastRenderedPageBreak/>
        <w:t xml:space="preserve">ograniczenia związane z </w:t>
      </w:r>
      <w:r w:rsidRPr="00C64847">
        <w:rPr>
          <w:rFonts w:ascii="Arial" w:hAnsi="Arial" w:cs="Arial"/>
        </w:rPr>
        <w:t>pandemi</w:t>
      </w:r>
      <w:r w:rsidR="004931AE" w:rsidRPr="00C64847">
        <w:rPr>
          <w:rFonts w:ascii="Arial" w:hAnsi="Arial" w:cs="Arial"/>
        </w:rPr>
        <w:t xml:space="preserve">ą COVID-19, ale również </w:t>
      </w:r>
      <w:r w:rsidR="00535CD1" w:rsidRPr="00C64847">
        <w:rPr>
          <w:rFonts w:ascii="Arial" w:hAnsi="Arial" w:cs="Arial"/>
        </w:rPr>
        <w:t xml:space="preserve">przeliczenie </w:t>
      </w:r>
      <w:r w:rsidR="004931AE" w:rsidRPr="00C64847">
        <w:rPr>
          <w:rFonts w:ascii="Arial" w:hAnsi="Arial" w:cs="Arial"/>
        </w:rPr>
        <w:t>danych zastosowan</w:t>
      </w:r>
      <w:r w:rsidR="00535CD1" w:rsidRPr="00C64847">
        <w:rPr>
          <w:rFonts w:ascii="Arial" w:hAnsi="Arial" w:cs="Arial"/>
        </w:rPr>
        <w:t>e</w:t>
      </w:r>
      <w:r w:rsidR="004931AE" w:rsidRPr="00C64847">
        <w:rPr>
          <w:rFonts w:ascii="Arial" w:hAnsi="Arial" w:cs="Arial"/>
        </w:rPr>
        <w:t xml:space="preserve"> przez GUS</w:t>
      </w:r>
      <w:r w:rsidR="004931AE" w:rsidRPr="00C64847">
        <w:rPr>
          <w:rStyle w:val="Odwoanieprzypisudolnego"/>
          <w:rFonts w:ascii="Arial" w:hAnsi="Arial" w:cs="Arial"/>
        </w:rPr>
        <w:footnoteReference w:id="67"/>
      </w:r>
      <w:r w:rsidR="000B4654">
        <w:rPr>
          <w:rFonts w:ascii="Arial" w:hAnsi="Arial" w:cs="Arial"/>
        </w:rPr>
        <w:t>.</w:t>
      </w:r>
    </w:p>
    <w:p w14:paraId="0B191899" w14:textId="2847F94A" w:rsidR="006E13F7" w:rsidRPr="00C64847" w:rsidRDefault="006E13F7" w:rsidP="000B4654">
      <w:pPr>
        <w:spacing w:line="276" w:lineRule="auto"/>
        <w:rPr>
          <w:rFonts w:ascii="Arial" w:hAnsi="Arial" w:cs="Arial"/>
        </w:rPr>
      </w:pPr>
      <w:r w:rsidRPr="00C64847">
        <w:rPr>
          <w:rFonts w:ascii="Arial" w:hAnsi="Arial" w:cs="Arial"/>
        </w:rPr>
        <w:t xml:space="preserve">Analizując dane od 2018 r. daje się zauważyć, iż województwo podkarpackie znajduje się na drodze do osiągnięcia zakładanej w </w:t>
      </w:r>
      <w:r w:rsidRPr="00C64847">
        <w:rPr>
          <w:rFonts w:ascii="Arial" w:hAnsi="Arial" w:cs="Arial"/>
          <w:i/>
          <w:iCs/>
        </w:rPr>
        <w:t>Strategii</w:t>
      </w:r>
      <w:r w:rsidRPr="00C64847">
        <w:rPr>
          <w:rFonts w:ascii="Arial" w:hAnsi="Arial" w:cs="Arial"/>
        </w:rPr>
        <w:t xml:space="preserve"> na</w:t>
      </w:r>
      <w:r w:rsidR="000B4654">
        <w:rPr>
          <w:rFonts w:ascii="Arial" w:hAnsi="Arial" w:cs="Arial"/>
        </w:rPr>
        <w:t xml:space="preserve"> 2030 wartości docelowej (90%).</w:t>
      </w:r>
    </w:p>
    <w:p w14:paraId="5CD15C81" w14:textId="77777777" w:rsidR="00DF0C41" w:rsidRPr="00C64847" w:rsidRDefault="001C4896" w:rsidP="000B4654">
      <w:pPr>
        <w:spacing w:line="276" w:lineRule="auto"/>
        <w:rPr>
          <w:rFonts w:ascii="Arial" w:hAnsi="Arial" w:cs="Arial"/>
          <w:b/>
          <w:bCs/>
        </w:rPr>
      </w:pPr>
      <w:r w:rsidRPr="00C64847">
        <w:rPr>
          <w:rFonts w:ascii="Arial" w:hAnsi="Arial" w:cs="Arial"/>
          <w:b/>
          <w:bCs/>
        </w:rPr>
        <w:t>Z</w:t>
      </w:r>
      <w:r w:rsidR="00DF0C41" w:rsidRPr="00C64847">
        <w:rPr>
          <w:rFonts w:ascii="Arial" w:hAnsi="Arial" w:cs="Arial"/>
          <w:b/>
          <w:bCs/>
        </w:rPr>
        <w:t>dawalność matur (Polska=100)</w:t>
      </w:r>
    </w:p>
    <w:p w14:paraId="66D6A02C" w14:textId="0AA71DD3" w:rsidR="00535CD1" w:rsidRPr="00C64847" w:rsidRDefault="00535CD1" w:rsidP="000B4654">
      <w:pPr>
        <w:spacing w:line="276" w:lineRule="auto"/>
        <w:rPr>
          <w:rFonts w:ascii="Arial" w:hAnsi="Arial" w:cs="Arial"/>
        </w:rPr>
      </w:pPr>
      <w:r w:rsidRPr="00C64847">
        <w:rPr>
          <w:rFonts w:ascii="Arial" w:hAnsi="Arial" w:cs="Arial"/>
        </w:rPr>
        <w:t>W 2021 r. zdawalność egzaminów maturalnych w województwie podkarpackim stanowiła 100,77% średniej krajowej, co lokowało województwo na 3. miejscu w kraju (za województwami: małopolskim (104,99%) i mazowieckim (104,60%)</w:t>
      </w:r>
      <w:r w:rsidR="00400237" w:rsidRPr="00C64847">
        <w:rPr>
          <w:rFonts w:ascii="Arial" w:hAnsi="Arial" w:cs="Arial"/>
        </w:rPr>
        <w:t>)</w:t>
      </w:r>
      <w:r w:rsidRPr="00C64847">
        <w:rPr>
          <w:rFonts w:ascii="Arial" w:hAnsi="Arial" w:cs="Arial"/>
        </w:rPr>
        <w:t xml:space="preserve"> i na 1. miejscu wśró</w:t>
      </w:r>
      <w:r w:rsidR="000B4654">
        <w:rPr>
          <w:rFonts w:ascii="Arial" w:hAnsi="Arial" w:cs="Arial"/>
        </w:rPr>
        <w:t>d województw Polski Wschodniej.</w:t>
      </w:r>
    </w:p>
    <w:p w14:paraId="52CB939F" w14:textId="239B0F15" w:rsidR="002D59AC" w:rsidRPr="00C64847" w:rsidRDefault="0055417D" w:rsidP="000B4654">
      <w:pPr>
        <w:spacing w:line="276" w:lineRule="auto"/>
        <w:rPr>
          <w:rFonts w:ascii="Arial" w:hAnsi="Arial" w:cs="Arial"/>
        </w:rPr>
      </w:pPr>
      <w:r w:rsidRPr="00C64847">
        <w:rPr>
          <w:rFonts w:ascii="Arial" w:hAnsi="Arial" w:cs="Arial"/>
        </w:rPr>
        <w:t xml:space="preserve">W 2018 r. zdawalność </w:t>
      </w:r>
      <w:r w:rsidR="00D46769" w:rsidRPr="00C64847">
        <w:rPr>
          <w:rFonts w:ascii="Arial" w:hAnsi="Arial" w:cs="Arial"/>
        </w:rPr>
        <w:t>matur</w:t>
      </w:r>
      <w:r w:rsidRPr="00C64847">
        <w:rPr>
          <w:rFonts w:ascii="Arial" w:hAnsi="Arial" w:cs="Arial"/>
        </w:rPr>
        <w:t xml:space="preserve"> w </w:t>
      </w:r>
      <w:r w:rsidR="00D46769" w:rsidRPr="00C64847">
        <w:rPr>
          <w:rFonts w:ascii="Arial" w:hAnsi="Arial" w:cs="Arial"/>
        </w:rPr>
        <w:t>województwie</w:t>
      </w:r>
      <w:r w:rsidRPr="00C64847">
        <w:rPr>
          <w:rFonts w:ascii="Arial" w:hAnsi="Arial" w:cs="Arial"/>
        </w:rPr>
        <w:t xml:space="preserve"> podkarpackim</w:t>
      </w:r>
      <w:r w:rsidR="0004403B" w:rsidRPr="00C64847">
        <w:rPr>
          <w:rFonts w:ascii="Arial" w:hAnsi="Arial" w:cs="Arial"/>
        </w:rPr>
        <w:t>,</w:t>
      </w:r>
      <w:r w:rsidRPr="00C64847">
        <w:rPr>
          <w:rFonts w:ascii="Arial" w:hAnsi="Arial" w:cs="Arial"/>
        </w:rPr>
        <w:t xml:space="preserve"> </w:t>
      </w:r>
      <w:r w:rsidR="00D46769" w:rsidRPr="00C64847">
        <w:rPr>
          <w:rFonts w:ascii="Arial" w:hAnsi="Arial" w:cs="Arial"/>
        </w:rPr>
        <w:t>w stosunku do średniej krajowej</w:t>
      </w:r>
      <w:r w:rsidR="0004403B" w:rsidRPr="00C64847">
        <w:rPr>
          <w:rFonts w:ascii="Arial" w:hAnsi="Arial" w:cs="Arial"/>
        </w:rPr>
        <w:t xml:space="preserve">, </w:t>
      </w:r>
      <w:r w:rsidR="00D46769" w:rsidRPr="00C64847">
        <w:rPr>
          <w:rFonts w:ascii="Arial" w:hAnsi="Arial" w:cs="Arial"/>
        </w:rPr>
        <w:t xml:space="preserve">wyniosła 101,13% (4. miejsce w kraju). W kolejnych latach ulegała wahaniom. </w:t>
      </w:r>
      <w:r w:rsidR="00400237" w:rsidRPr="00C64847">
        <w:rPr>
          <w:rFonts w:ascii="Arial" w:hAnsi="Arial" w:cs="Arial"/>
        </w:rPr>
        <w:t xml:space="preserve">Jednocześnie, corocznie </w:t>
      </w:r>
      <w:r w:rsidR="00D46769" w:rsidRPr="00C64847">
        <w:rPr>
          <w:rFonts w:ascii="Arial" w:hAnsi="Arial" w:cs="Arial"/>
        </w:rPr>
        <w:t xml:space="preserve">wynosiła powyżej średniej krajowej, i </w:t>
      </w:r>
      <w:r w:rsidR="00400237" w:rsidRPr="00C64847">
        <w:rPr>
          <w:rFonts w:ascii="Arial" w:hAnsi="Arial" w:cs="Arial"/>
        </w:rPr>
        <w:t>corocznie</w:t>
      </w:r>
      <w:r w:rsidR="00D46769" w:rsidRPr="00C64847">
        <w:rPr>
          <w:rFonts w:ascii="Arial" w:hAnsi="Arial" w:cs="Arial"/>
        </w:rPr>
        <w:t xml:space="preserve"> było to miejsce 4. wśród </w:t>
      </w:r>
      <w:r w:rsidR="00FA6CB0" w:rsidRPr="00C64847">
        <w:rPr>
          <w:rFonts w:ascii="Arial" w:hAnsi="Arial" w:cs="Arial"/>
        </w:rPr>
        <w:t xml:space="preserve">wszystkich </w:t>
      </w:r>
      <w:r w:rsidR="00D46769" w:rsidRPr="00C64847">
        <w:rPr>
          <w:rFonts w:ascii="Arial" w:hAnsi="Arial" w:cs="Arial"/>
        </w:rPr>
        <w:t>województw</w:t>
      </w:r>
      <w:r w:rsidR="00400237" w:rsidRPr="00C64847">
        <w:rPr>
          <w:rFonts w:ascii="Arial" w:hAnsi="Arial" w:cs="Arial"/>
        </w:rPr>
        <w:t xml:space="preserve"> (do 2020 r.)</w:t>
      </w:r>
      <w:r w:rsidR="00D46769" w:rsidRPr="00C64847">
        <w:rPr>
          <w:rFonts w:ascii="Arial" w:hAnsi="Arial" w:cs="Arial"/>
        </w:rPr>
        <w:t xml:space="preserve">. </w:t>
      </w:r>
      <w:r w:rsidR="00A543D6" w:rsidRPr="00C64847">
        <w:rPr>
          <w:rFonts w:ascii="Arial" w:hAnsi="Arial" w:cs="Arial"/>
        </w:rPr>
        <w:t>W 2021 r. w</w:t>
      </w:r>
      <w:r w:rsidR="00FA6CB0" w:rsidRPr="00C64847">
        <w:rPr>
          <w:rFonts w:ascii="Arial" w:hAnsi="Arial" w:cs="Arial"/>
        </w:rPr>
        <w:t xml:space="preserve">ojewództwo podkarpackie znalazło się w grupie tylko </w:t>
      </w:r>
      <w:r w:rsidR="0017623E" w:rsidRPr="00C64847">
        <w:rPr>
          <w:rFonts w:ascii="Arial" w:hAnsi="Arial" w:cs="Arial"/>
        </w:rPr>
        <w:t>trzech</w:t>
      </w:r>
      <w:r w:rsidR="00FA6CB0" w:rsidRPr="00C64847">
        <w:rPr>
          <w:rFonts w:ascii="Arial" w:hAnsi="Arial" w:cs="Arial"/>
        </w:rPr>
        <w:t xml:space="preserve"> województw, w których wyniki</w:t>
      </w:r>
      <w:r w:rsidR="00400237" w:rsidRPr="00C64847">
        <w:rPr>
          <w:rFonts w:ascii="Arial" w:hAnsi="Arial" w:cs="Arial"/>
        </w:rPr>
        <w:t xml:space="preserve"> </w:t>
      </w:r>
      <w:r w:rsidR="00FA6CB0" w:rsidRPr="00C64847">
        <w:rPr>
          <w:rFonts w:ascii="Arial" w:hAnsi="Arial" w:cs="Arial"/>
        </w:rPr>
        <w:t>z egzami</w:t>
      </w:r>
      <w:r w:rsidR="00631360" w:rsidRPr="00C64847">
        <w:rPr>
          <w:rFonts w:ascii="Arial" w:hAnsi="Arial" w:cs="Arial"/>
        </w:rPr>
        <w:t xml:space="preserve">nów maturalnych </w:t>
      </w:r>
      <w:r w:rsidR="00FA6CB0" w:rsidRPr="00C64847">
        <w:rPr>
          <w:rFonts w:ascii="Arial" w:hAnsi="Arial" w:cs="Arial"/>
        </w:rPr>
        <w:t xml:space="preserve">przekroczyły </w:t>
      </w:r>
      <w:r w:rsidR="00631360" w:rsidRPr="00C64847">
        <w:rPr>
          <w:rFonts w:ascii="Arial" w:hAnsi="Arial" w:cs="Arial"/>
        </w:rPr>
        <w:t>średnią</w:t>
      </w:r>
      <w:r w:rsidR="00FA6CB0" w:rsidRPr="00C64847">
        <w:rPr>
          <w:rFonts w:ascii="Arial" w:hAnsi="Arial" w:cs="Arial"/>
        </w:rPr>
        <w:t xml:space="preserve"> krajową</w:t>
      </w:r>
      <w:r w:rsidR="0017623E" w:rsidRPr="00C64847">
        <w:rPr>
          <w:rFonts w:ascii="Arial" w:hAnsi="Arial" w:cs="Arial"/>
        </w:rPr>
        <w:t xml:space="preserve"> (Polska=100).</w:t>
      </w:r>
    </w:p>
    <w:p w14:paraId="66EB1A38" w14:textId="482FCBD8" w:rsidR="002D59AC" w:rsidRPr="00C64847" w:rsidRDefault="002D59AC" w:rsidP="000B4654">
      <w:pPr>
        <w:spacing w:line="276" w:lineRule="auto"/>
        <w:rPr>
          <w:rFonts w:ascii="Arial" w:hAnsi="Arial" w:cs="Arial"/>
        </w:rPr>
      </w:pPr>
      <w:r w:rsidRPr="00C64847">
        <w:rPr>
          <w:rFonts w:ascii="Arial" w:hAnsi="Arial" w:cs="Arial"/>
        </w:rPr>
        <w:t xml:space="preserve">W </w:t>
      </w:r>
      <w:r w:rsidR="0017623E" w:rsidRPr="00C64847">
        <w:rPr>
          <w:rFonts w:ascii="Arial" w:hAnsi="Arial" w:cs="Arial"/>
        </w:rPr>
        <w:t xml:space="preserve">latach od 2018 do 2021, </w:t>
      </w:r>
      <w:r w:rsidRPr="00C64847">
        <w:rPr>
          <w:rFonts w:ascii="Arial" w:hAnsi="Arial" w:cs="Arial"/>
        </w:rPr>
        <w:t>w jednym roku</w:t>
      </w:r>
      <w:r w:rsidR="00A543D6" w:rsidRPr="00C64847">
        <w:rPr>
          <w:rFonts w:ascii="Arial" w:hAnsi="Arial" w:cs="Arial"/>
        </w:rPr>
        <w:t xml:space="preserve"> (w 2020 r.)</w:t>
      </w:r>
      <w:r w:rsidRPr="00C64847">
        <w:rPr>
          <w:rFonts w:ascii="Arial" w:hAnsi="Arial" w:cs="Arial"/>
        </w:rPr>
        <w:t xml:space="preserve"> już osiągnięta została założona </w:t>
      </w:r>
      <w:r w:rsidR="000B4654">
        <w:rPr>
          <w:rFonts w:ascii="Arial" w:hAnsi="Arial" w:cs="Arial"/>
        </w:rPr>
        <w:br/>
      </w:r>
      <w:r w:rsidRPr="00C64847">
        <w:rPr>
          <w:rFonts w:ascii="Arial" w:hAnsi="Arial" w:cs="Arial"/>
        </w:rPr>
        <w:t xml:space="preserve">w </w:t>
      </w:r>
      <w:r w:rsidRPr="00C64847">
        <w:rPr>
          <w:rFonts w:ascii="Arial" w:hAnsi="Arial" w:cs="Arial"/>
          <w:i/>
          <w:iCs/>
        </w:rPr>
        <w:t xml:space="preserve">Strategii </w:t>
      </w:r>
      <w:r w:rsidRPr="00C64847">
        <w:rPr>
          <w:rFonts w:ascii="Arial" w:hAnsi="Arial" w:cs="Arial"/>
        </w:rPr>
        <w:t xml:space="preserve">na 2030 </w:t>
      </w:r>
      <w:r w:rsidR="00540A99" w:rsidRPr="00C64847">
        <w:rPr>
          <w:rFonts w:ascii="Arial" w:hAnsi="Arial" w:cs="Arial"/>
        </w:rPr>
        <w:t>wartość docelow</w:t>
      </w:r>
      <w:r w:rsidR="008178F0" w:rsidRPr="00C64847">
        <w:rPr>
          <w:rFonts w:ascii="Arial" w:hAnsi="Arial" w:cs="Arial"/>
        </w:rPr>
        <w:t>a</w:t>
      </w:r>
      <w:r w:rsidR="00540A99" w:rsidRPr="00C64847">
        <w:rPr>
          <w:rFonts w:ascii="Arial" w:hAnsi="Arial" w:cs="Arial"/>
        </w:rPr>
        <w:t xml:space="preserve"> (101,14).</w:t>
      </w:r>
      <w:r w:rsidR="0017623E" w:rsidRPr="00C64847">
        <w:rPr>
          <w:rFonts w:ascii="Arial" w:hAnsi="Arial" w:cs="Arial"/>
        </w:rPr>
        <w:t xml:space="preserve"> W pozostałych latach wartość wskaźnika ulegała wahaniom.</w:t>
      </w:r>
    </w:p>
    <w:p w14:paraId="6459BFEA" w14:textId="6CABED0A" w:rsidR="00DF0C41" w:rsidRPr="00C64847" w:rsidRDefault="0017623E" w:rsidP="000B4654">
      <w:pPr>
        <w:spacing w:line="276" w:lineRule="auto"/>
        <w:rPr>
          <w:rFonts w:ascii="Arial" w:hAnsi="Arial" w:cs="Arial"/>
          <w:b/>
          <w:bCs/>
        </w:rPr>
      </w:pPr>
      <w:r w:rsidRPr="00C64847">
        <w:rPr>
          <w:rFonts w:ascii="Arial" w:hAnsi="Arial" w:cs="Arial"/>
          <w:b/>
          <w:bCs/>
        </w:rPr>
        <w:t>U</w:t>
      </w:r>
      <w:r w:rsidR="00DF0C41" w:rsidRPr="00C64847">
        <w:rPr>
          <w:rFonts w:ascii="Arial" w:hAnsi="Arial" w:cs="Arial"/>
          <w:b/>
          <w:bCs/>
        </w:rPr>
        <w:t xml:space="preserve">dział absolwentów szkół branżowych 1 stopnia w ogólnej liczbie absolwentów szkół ponadpodstawowych i ponadgimnazjalnych (szkół branżowych 1 stopnia, techników </w:t>
      </w:r>
      <w:r w:rsidR="000B4654">
        <w:rPr>
          <w:rFonts w:ascii="Arial" w:hAnsi="Arial" w:cs="Arial"/>
          <w:b/>
          <w:bCs/>
        </w:rPr>
        <w:br/>
      </w:r>
      <w:r w:rsidR="00DF0C41" w:rsidRPr="00C64847">
        <w:rPr>
          <w:rFonts w:ascii="Arial" w:hAnsi="Arial" w:cs="Arial"/>
          <w:b/>
          <w:bCs/>
        </w:rPr>
        <w:t>i liceów ogólnokształcących) [%]</w:t>
      </w:r>
    </w:p>
    <w:p w14:paraId="62247196" w14:textId="77777777" w:rsidR="0017623E" w:rsidRPr="00C64847" w:rsidRDefault="00631360" w:rsidP="000B4654">
      <w:pPr>
        <w:spacing w:line="276" w:lineRule="auto"/>
        <w:rPr>
          <w:rFonts w:ascii="Arial" w:hAnsi="Arial" w:cs="Arial"/>
        </w:rPr>
      </w:pPr>
      <w:r w:rsidRPr="00C64847">
        <w:rPr>
          <w:rFonts w:ascii="Arial" w:hAnsi="Arial" w:cs="Arial"/>
        </w:rPr>
        <w:t>W 202</w:t>
      </w:r>
      <w:r w:rsidR="0017623E" w:rsidRPr="00C64847">
        <w:rPr>
          <w:rFonts w:ascii="Arial" w:hAnsi="Arial" w:cs="Arial"/>
        </w:rPr>
        <w:t>1</w:t>
      </w:r>
      <w:r w:rsidRPr="00C64847">
        <w:rPr>
          <w:rFonts w:ascii="Arial" w:hAnsi="Arial" w:cs="Arial"/>
        </w:rPr>
        <w:t xml:space="preserve"> r. </w:t>
      </w:r>
      <w:r w:rsidR="00D14517" w:rsidRPr="00C64847">
        <w:rPr>
          <w:rFonts w:ascii="Arial" w:hAnsi="Arial" w:cs="Arial"/>
        </w:rPr>
        <w:t xml:space="preserve">w województwie podkarpackim </w:t>
      </w:r>
      <w:r w:rsidRPr="00C64847">
        <w:rPr>
          <w:rFonts w:ascii="Arial" w:hAnsi="Arial" w:cs="Arial"/>
        </w:rPr>
        <w:t xml:space="preserve">absolwenci szkół branżowych 1 stopnia </w:t>
      </w:r>
      <w:r w:rsidR="007A1660" w:rsidRPr="00C64847">
        <w:rPr>
          <w:rFonts w:ascii="Arial" w:hAnsi="Arial" w:cs="Arial"/>
        </w:rPr>
        <w:t>stanowili 11,</w:t>
      </w:r>
      <w:r w:rsidR="0017623E" w:rsidRPr="00C64847">
        <w:rPr>
          <w:rFonts w:ascii="Arial" w:hAnsi="Arial" w:cs="Arial"/>
        </w:rPr>
        <w:t>8</w:t>
      </w:r>
      <w:r w:rsidR="007A1660" w:rsidRPr="00C64847">
        <w:rPr>
          <w:rFonts w:ascii="Arial" w:hAnsi="Arial" w:cs="Arial"/>
        </w:rPr>
        <w:t>%</w:t>
      </w:r>
      <w:r w:rsidR="007A1660" w:rsidRPr="00C64847">
        <w:rPr>
          <w:rStyle w:val="Odwoanieprzypisudolnego"/>
          <w:rFonts w:ascii="Arial" w:hAnsi="Arial" w:cs="Arial"/>
        </w:rPr>
        <w:footnoteReference w:id="68"/>
      </w:r>
      <w:r w:rsidR="007A1660" w:rsidRPr="00C64847">
        <w:rPr>
          <w:rFonts w:ascii="Arial" w:hAnsi="Arial" w:cs="Arial"/>
        </w:rPr>
        <w:t xml:space="preserve"> </w:t>
      </w:r>
      <w:r w:rsidRPr="00C64847">
        <w:rPr>
          <w:rFonts w:ascii="Arial" w:hAnsi="Arial" w:cs="Arial"/>
        </w:rPr>
        <w:t>w ogólnej liczbie absolwentów szkół ponadpodstawowych i</w:t>
      </w:r>
      <w:r w:rsidR="00C11156" w:rsidRPr="00C64847">
        <w:rPr>
          <w:rFonts w:ascii="Arial" w:hAnsi="Arial" w:cs="Arial"/>
        </w:rPr>
        <w:t xml:space="preserve"> </w:t>
      </w:r>
      <w:r w:rsidRPr="00C64847">
        <w:rPr>
          <w:rFonts w:ascii="Arial" w:hAnsi="Arial" w:cs="Arial"/>
        </w:rPr>
        <w:t xml:space="preserve">ponadgimnazjalnych (szkół branżowych 1 stopnia, techników i liceów </w:t>
      </w:r>
      <w:r w:rsidR="00C11156" w:rsidRPr="00C64847">
        <w:rPr>
          <w:rFonts w:ascii="Arial" w:hAnsi="Arial" w:cs="Arial"/>
        </w:rPr>
        <w:t>ogólnokształcących)</w:t>
      </w:r>
      <w:r w:rsidR="007A1660" w:rsidRPr="00C64847">
        <w:rPr>
          <w:rFonts w:ascii="Arial" w:hAnsi="Arial" w:cs="Arial"/>
        </w:rPr>
        <w:t xml:space="preserve">. </w:t>
      </w:r>
      <w:r w:rsidR="00B33395" w:rsidRPr="00C64847">
        <w:rPr>
          <w:rFonts w:ascii="Arial" w:hAnsi="Arial" w:cs="Arial"/>
        </w:rPr>
        <w:t>Taki odsetek lokował województwo podkarpackie na 9. miejscu w kraju (przy średniej krajowej wynoszącej 12,</w:t>
      </w:r>
      <w:r w:rsidR="0017623E" w:rsidRPr="00C64847">
        <w:rPr>
          <w:rFonts w:ascii="Arial" w:hAnsi="Arial" w:cs="Arial"/>
        </w:rPr>
        <w:t>2</w:t>
      </w:r>
      <w:r w:rsidR="00B33395" w:rsidRPr="00C64847">
        <w:rPr>
          <w:rFonts w:ascii="Arial" w:hAnsi="Arial" w:cs="Arial"/>
        </w:rPr>
        <w:t xml:space="preserve">%) i </w:t>
      </w:r>
      <w:r w:rsidR="007A1660" w:rsidRPr="00C64847">
        <w:rPr>
          <w:rFonts w:ascii="Arial" w:hAnsi="Arial" w:cs="Arial"/>
        </w:rPr>
        <w:t xml:space="preserve">na </w:t>
      </w:r>
      <w:r w:rsidR="00B33395" w:rsidRPr="00C64847">
        <w:rPr>
          <w:rFonts w:ascii="Arial" w:hAnsi="Arial" w:cs="Arial"/>
        </w:rPr>
        <w:t xml:space="preserve">2. miejscu wśród województw Polski Wschodniej (za </w:t>
      </w:r>
      <w:r w:rsidR="007A1660" w:rsidRPr="00C64847">
        <w:rPr>
          <w:rFonts w:ascii="Arial" w:hAnsi="Arial" w:cs="Arial"/>
        </w:rPr>
        <w:t xml:space="preserve">województwem </w:t>
      </w:r>
      <w:r w:rsidR="00B33395" w:rsidRPr="00C64847">
        <w:rPr>
          <w:rFonts w:ascii="Arial" w:hAnsi="Arial" w:cs="Arial"/>
        </w:rPr>
        <w:t>warmińsko-mazurskim (</w:t>
      </w:r>
      <w:r w:rsidR="00F6434F" w:rsidRPr="00C64847">
        <w:rPr>
          <w:rFonts w:ascii="Arial" w:hAnsi="Arial" w:cs="Arial"/>
        </w:rPr>
        <w:t>1</w:t>
      </w:r>
      <w:r w:rsidR="0017623E" w:rsidRPr="00C64847">
        <w:rPr>
          <w:rFonts w:ascii="Arial" w:hAnsi="Arial" w:cs="Arial"/>
        </w:rPr>
        <w:t>4,9</w:t>
      </w:r>
      <w:r w:rsidR="00F6434F" w:rsidRPr="00C64847">
        <w:rPr>
          <w:rFonts w:ascii="Arial" w:hAnsi="Arial" w:cs="Arial"/>
        </w:rPr>
        <w:t>%).</w:t>
      </w:r>
    </w:p>
    <w:p w14:paraId="2B2671D1" w14:textId="77777777" w:rsidR="001D3793" w:rsidRPr="00C64847" w:rsidRDefault="001D3793" w:rsidP="000B4654">
      <w:pPr>
        <w:spacing w:line="276" w:lineRule="auto"/>
        <w:rPr>
          <w:rFonts w:ascii="Arial" w:hAnsi="Arial" w:cs="Arial"/>
        </w:rPr>
      </w:pPr>
      <w:r w:rsidRPr="00C64847">
        <w:rPr>
          <w:rFonts w:ascii="Arial" w:hAnsi="Arial" w:cs="Arial"/>
        </w:rPr>
        <w:t>Zmiana jaka zaszła przez dwa lata monitorowania tego wskaźnika to zmiana pozytywna (zwiększenie odsetka) oraz prawdopodobieństwo osiągnięcia założonej na 2030 r. wartości docelowej (</w:t>
      </w:r>
      <w:r w:rsidR="009C625A" w:rsidRPr="00C64847">
        <w:rPr>
          <w:rFonts w:ascii="Arial" w:hAnsi="Arial" w:cs="Arial"/>
        </w:rPr>
        <w:t>20%).</w:t>
      </w:r>
    </w:p>
    <w:p w14:paraId="7CE92F18" w14:textId="29B161F5" w:rsidR="00DF0C41" w:rsidRPr="00C64847" w:rsidRDefault="0017623E" w:rsidP="000B4654">
      <w:pPr>
        <w:spacing w:line="276" w:lineRule="auto"/>
        <w:rPr>
          <w:rFonts w:ascii="Arial" w:hAnsi="Arial" w:cs="Arial"/>
          <w:b/>
          <w:bCs/>
        </w:rPr>
      </w:pPr>
      <w:r w:rsidRPr="00C64847">
        <w:rPr>
          <w:rFonts w:ascii="Arial" w:hAnsi="Arial" w:cs="Arial"/>
          <w:b/>
          <w:bCs/>
        </w:rPr>
        <w:t>U</w:t>
      </w:r>
      <w:r w:rsidR="00DF0C41" w:rsidRPr="00C64847">
        <w:rPr>
          <w:rFonts w:ascii="Arial" w:hAnsi="Arial" w:cs="Arial"/>
          <w:b/>
          <w:bCs/>
        </w:rPr>
        <w:t xml:space="preserve">dział absolwentów techników w ogólnej liczbie absolwentów szkół ponadpodstawowych i ponadgimnazjalnych (szkół branżowych 1 stopnia, techników </w:t>
      </w:r>
      <w:r w:rsidR="000B4654">
        <w:rPr>
          <w:rFonts w:ascii="Arial" w:hAnsi="Arial" w:cs="Arial"/>
          <w:b/>
          <w:bCs/>
        </w:rPr>
        <w:br/>
      </w:r>
      <w:r w:rsidR="00DF0C41" w:rsidRPr="00C64847">
        <w:rPr>
          <w:rFonts w:ascii="Arial" w:hAnsi="Arial" w:cs="Arial"/>
          <w:b/>
          <w:bCs/>
        </w:rPr>
        <w:t>i liceów ogólnokształcących) [%]</w:t>
      </w:r>
    </w:p>
    <w:p w14:paraId="18C0B990" w14:textId="187286C8" w:rsidR="00C11156" w:rsidRPr="00C64847" w:rsidRDefault="00C11156" w:rsidP="000B4654">
      <w:pPr>
        <w:spacing w:line="276" w:lineRule="auto"/>
        <w:rPr>
          <w:rFonts w:ascii="Arial" w:hAnsi="Arial" w:cs="Arial"/>
        </w:rPr>
      </w:pPr>
      <w:r w:rsidRPr="00C64847">
        <w:rPr>
          <w:rFonts w:ascii="Arial" w:hAnsi="Arial" w:cs="Arial"/>
        </w:rPr>
        <w:t>W 202</w:t>
      </w:r>
      <w:r w:rsidR="0017623E" w:rsidRPr="00C64847">
        <w:rPr>
          <w:rFonts w:ascii="Arial" w:hAnsi="Arial" w:cs="Arial"/>
        </w:rPr>
        <w:t>1</w:t>
      </w:r>
      <w:r w:rsidRPr="00C64847">
        <w:rPr>
          <w:rFonts w:ascii="Arial" w:hAnsi="Arial" w:cs="Arial"/>
        </w:rPr>
        <w:t xml:space="preserve"> r. </w:t>
      </w:r>
      <w:r w:rsidR="00D14517" w:rsidRPr="00C64847">
        <w:rPr>
          <w:rFonts w:ascii="Arial" w:hAnsi="Arial" w:cs="Arial"/>
        </w:rPr>
        <w:t xml:space="preserve">w województwie podkarpackim </w:t>
      </w:r>
      <w:r w:rsidRPr="00C64847">
        <w:rPr>
          <w:rFonts w:ascii="Arial" w:hAnsi="Arial" w:cs="Arial"/>
        </w:rPr>
        <w:t xml:space="preserve">absolwenci techników </w:t>
      </w:r>
      <w:r w:rsidR="007A1660" w:rsidRPr="00C64847">
        <w:rPr>
          <w:rFonts w:ascii="Arial" w:hAnsi="Arial" w:cs="Arial"/>
        </w:rPr>
        <w:t>stanowili 4</w:t>
      </w:r>
      <w:r w:rsidR="0017623E" w:rsidRPr="00C64847">
        <w:rPr>
          <w:rFonts w:ascii="Arial" w:hAnsi="Arial" w:cs="Arial"/>
        </w:rPr>
        <w:t>1,5</w:t>
      </w:r>
      <w:r w:rsidR="007A1660" w:rsidRPr="00C64847">
        <w:rPr>
          <w:rFonts w:ascii="Arial" w:hAnsi="Arial" w:cs="Arial"/>
        </w:rPr>
        <w:t>%</w:t>
      </w:r>
      <w:r w:rsidR="007A1660" w:rsidRPr="00C64847">
        <w:rPr>
          <w:rStyle w:val="Odwoanieprzypisudolnego"/>
          <w:rFonts w:ascii="Arial" w:hAnsi="Arial" w:cs="Arial"/>
        </w:rPr>
        <w:footnoteReference w:id="69"/>
      </w:r>
      <w:r w:rsidR="00540A99" w:rsidRPr="00C64847">
        <w:rPr>
          <w:rFonts w:ascii="Arial" w:hAnsi="Arial" w:cs="Arial"/>
        </w:rPr>
        <w:t xml:space="preserve"> </w:t>
      </w:r>
      <w:r w:rsidRPr="00C64847">
        <w:rPr>
          <w:rFonts w:ascii="Arial" w:hAnsi="Arial" w:cs="Arial"/>
        </w:rPr>
        <w:t>w ogólnej liczbie absolwentów szkół ponadpodstawowych i ponadgimnazjalnych (szkół branżowych 1 stopnia, techników i liceów ogólnokształcących)</w:t>
      </w:r>
      <w:r w:rsidR="007A1660" w:rsidRPr="00C64847">
        <w:rPr>
          <w:rFonts w:ascii="Arial" w:hAnsi="Arial" w:cs="Arial"/>
        </w:rPr>
        <w:t>.  Był to wynik znacznie przewyższający średnią krajową (37,</w:t>
      </w:r>
      <w:r w:rsidR="0017623E" w:rsidRPr="00C64847">
        <w:rPr>
          <w:rFonts w:ascii="Arial" w:hAnsi="Arial" w:cs="Arial"/>
        </w:rPr>
        <w:t>5</w:t>
      </w:r>
      <w:r w:rsidR="007A1660" w:rsidRPr="00C64847">
        <w:rPr>
          <w:rFonts w:ascii="Arial" w:hAnsi="Arial" w:cs="Arial"/>
        </w:rPr>
        <w:t>%)</w:t>
      </w:r>
      <w:r w:rsidR="00026EFF" w:rsidRPr="00C64847">
        <w:rPr>
          <w:rFonts w:ascii="Arial" w:hAnsi="Arial" w:cs="Arial"/>
        </w:rPr>
        <w:t xml:space="preserve"> i klasyfikujący podkarpackie na 4. miejscu w kraju i 1. miejscu </w:t>
      </w:r>
      <w:r w:rsidR="00026EFF" w:rsidRPr="00C64847">
        <w:rPr>
          <w:rFonts w:ascii="Arial" w:hAnsi="Arial" w:cs="Arial"/>
        </w:rPr>
        <w:lastRenderedPageBreak/>
        <w:t xml:space="preserve">wśród województw Polski Wschodniej. </w:t>
      </w:r>
      <w:r w:rsidR="009C625A" w:rsidRPr="00C64847">
        <w:rPr>
          <w:rFonts w:ascii="Arial" w:hAnsi="Arial" w:cs="Arial"/>
        </w:rPr>
        <w:t xml:space="preserve">  W związku z faktem, iż </w:t>
      </w:r>
      <w:r w:rsidR="009C625A" w:rsidRPr="00C64847">
        <w:rPr>
          <w:rFonts w:ascii="Arial" w:hAnsi="Arial" w:cs="Arial"/>
          <w:i/>
          <w:iCs/>
        </w:rPr>
        <w:t xml:space="preserve">Strategia </w:t>
      </w:r>
      <w:r w:rsidR="009C625A" w:rsidRPr="00C64847">
        <w:rPr>
          <w:rFonts w:ascii="Arial" w:hAnsi="Arial" w:cs="Arial"/>
        </w:rPr>
        <w:t xml:space="preserve">zakłada w 2030 r. wartość wskaźnika na poziomie 35%, zmniejszenie </w:t>
      </w:r>
      <w:r w:rsidR="007A3C14" w:rsidRPr="00C64847">
        <w:rPr>
          <w:rFonts w:ascii="Arial" w:hAnsi="Arial" w:cs="Arial"/>
        </w:rPr>
        <w:t xml:space="preserve">w 2021 r. </w:t>
      </w:r>
      <w:r w:rsidR="009C625A" w:rsidRPr="00C64847">
        <w:rPr>
          <w:rFonts w:ascii="Arial" w:hAnsi="Arial" w:cs="Arial"/>
        </w:rPr>
        <w:t>udziału absolwentów techników w ogólnej liczbie absolwentów szkół ponadpodstawowych i ponadgimnazjalnych jest sytuacją korzystną i zwiększająca jednocześnie prawdopodobieństwo osiągni</w:t>
      </w:r>
      <w:r w:rsidR="007A3C14" w:rsidRPr="00C64847">
        <w:rPr>
          <w:rFonts w:ascii="Arial" w:hAnsi="Arial" w:cs="Arial"/>
        </w:rPr>
        <w:t>ęcia</w:t>
      </w:r>
      <w:r w:rsidR="009C625A" w:rsidRPr="00C64847">
        <w:rPr>
          <w:rFonts w:ascii="Arial" w:hAnsi="Arial" w:cs="Arial"/>
        </w:rPr>
        <w:t xml:space="preserve"> wartości docelowej w 2030 r.</w:t>
      </w:r>
    </w:p>
    <w:p w14:paraId="349B76F2" w14:textId="7CA9636B" w:rsidR="00DF0C41" w:rsidRPr="00C64847" w:rsidRDefault="00BD4841" w:rsidP="000B4654">
      <w:pPr>
        <w:spacing w:line="276" w:lineRule="auto"/>
        <w:rPr>
          <w:rFonts w:ascii="Arial" w:hAnsi="Arial" w:cs="Arial"/>
          <w:b/>
          <w:bCs/>
        </w:rPr>
      </w:pPr>
      <w:r w:rsidRPr="00C64847">
        <w:rPr>
          <w:rFonts w:ascii="Arial" w:hAnsi="Arial" w:cs="Arial"/>
          <w:b/>
          <w:bCs/>
        </w:rPr>
        <w:t>U</w:t>
      </w:r>
      <w:r w:rsidR="00DF0C41" w:rsidRPr="00C64847">
        <w:rPr>
          <w:rFonts w:ascii="Arial" w:hAnsi="Arial" w:cs="Arial"/>
          <w:b/>
          <w:bCs/>
        </w:rPr>
        <w:t xml:space="preserve">dział absolwentów liceów ogólnokształcących w ogólnej liczbie absolwentów szkół ponadpodstawowych i ponadgimnazjalnych (szkół branżowych 1 stopnia, techników </w:t>
      </w:r>
      <w:r w:rsidR="000B4654">
        <w:rPr>
          <w:rFonts w:ascii="Arial" w:hAnsi="Arial" w:cs="Arial"/>
          <w:b/>
          <w:bCs/>
        </w:rPr>
        <w:br/>
      </w:r>
      <w:r w:rsidR="00DF0C41" w:rsidRPr="00C64847">
        <w:rPr>
          <w:rFonts w:ascii="Arial" w:hAnsi="Arial" w:cs="Arial"/>
          <w:b/>
          <w:bCs/>
        </w:rPr>
        <w:t>i liceów ogólnokształcących) [%]</w:t>
      </w:r>
    </w:p>
    <w:p w14:paraId="4B2EED24" w14:textId="77777777" w:rsidR="00D14517" w:rsidRPr="00C64847" w:rsidRDefault="00C11156" w:rsidP="000B4654">
      <w:pPr>
        <w:spacing w:line="276" w:lineRule="auto"/>
        <w:rPr>
          <w:rFonts w:ascii="Arial" w:hAnsi="Arial" w:cs="Arial"/>
        </w:rPr>
      </w:pPr>
      <w:r w:rsidRPr="00C64847">
        <w:rPr>
          <w:rFonts w:ascii="Arial" w:hAnsi="Arial" w:cs="Arial"/>
        </w:rPr>
        <w:t>W 202</w:t>
      </w:r>
      <w:r w:rsidR="00BD4841" w:rsidRPr="00C64847">
        <w:rPr>
          <w:rFonts w:ascii="Arial" w:hAnsi="Arial" w:cs="Arial"/>
        </w:rPr>
        <w:t>1</w:t>
      </w:r>
      <w:r w:rsidRPr="00C64847">
        <w:rPr>
          <w:rFonts w:ascii="Arial" w:hAnsi="Arial" w:cs="Arial"/>
        </w:rPr>
        <w:t xml:space="preserve"> r. absolwenci </w:t>
      </w:r>
      <w:r w:rsidR="00026EFF" w:rsidRPr="00C64847">
        <w:rPr>
          <w:rFonts w:ascii="Arial" w:hAnsi="Arial" w:cs="Arial"/>
        </w:rPr>
        <w:t xml:space="preserve">liceów ogólnokształcących </w:t>
      </w:r>
      <w:r w:rsidR="008502BD" w:rsidRPr="00C64847">
        <w:rPr>
          <w:rFonts w:ascii="Arial" w:hAnsi="Arial" w:cs="Arial"/>
        </w:rPr>
        <w:t>stanowili 4</w:t>
      </w:r>
      <w:r w:rsidR="00BD4841" w:rsidRPr="00C64847">
        <w:rPr>
          <w:rFonts w:ascii="Arial" w:hAnsi="Arial" w:cs="Arial"/>
        </w:rPr>
        <w:t>6</w:t>
      </w:r>
      <w:r w:rsidR="008502BD" w:rsidRPr="00C64847">
        <w:rPr>
          <w:rFonts w:ascii="Arial" w:hAnsi="Arial" w:cs="Arial"/>
        </w:rPr>
        <w:t>,7%</w:t>
      </w:r>
      <w:r w:rsidR="008502BD" w:rsidRPr="00C64847">
        <w:rPr>
          <w:rStyle w:val="Odwoanieprzypisudolnego"/>
          <w:rFonts w:ascii="Arial" w:hAnsi="Arial" w:cs="Arial"/>
        </w:rPr>
        <w:footnoteReference w:id="70"/>
      </w:r>
      <w:r w:rsidR="008502BD" w:rsidRPr="00C64847">
        <w:rPr>
          <w:rFonts w:ascii="Arial" w:hAnsi="Arial" w:cs="Arial"/>
        </w:rPr>
        <w:t xml:space="preserve"> </w:t>
      </w:r>
      <w:r w:rsidRPr="00C64847">
        <w:rPr>
          <w:rFonts w:ascii="Arial" w:hAnsi="Arial" w:cs="Arial"/>
        </w:rPr>
        <w:t>w ogólnej liczbie absolwentów szkół ponadpodstawowych i ponadgimnazjalnych (szkół branżowych 1 stopnia, techników i liceów</w:t>
      </w:r>
      <w:r w:rsidR="008502BD" w:rsidRPr="00C64847">
        <w:rPr>
          <w:rFonts w:ascii="Arial" w:hAnsi="Arial" w:cs="Arial"/>
        </w:rPr>
        <w:t xml:space="preserve"> </w:t>
      </w:r>
      <w:r w:rsidRPr="00C64847">
        <w:rPr>
          <w:rFonts w:ascii="Arial" w:hAnsi="Arial" w:cs="Arial"/>
        </w:rPr>
        <w:t>ogólnokształcących)</w:t>
      </w:r>
      <w:r w:rsidR="00DE180D" w:rsidRPr="00C64847">
        <w:rPr>
          <w:rFonts w:ascii="Arial" w:hAnsi="Arial" w:cs="Arial"/>
        </w:rPr>
        <w:t>.</w:t>
      </w:r>
      <w:r w:rsidRPr="00C64847">
        <w:rPr>
          <w:rFonts w:ascii="Arial" w:hAnsi="Arial" w:cs="Arial"/>
        </w:rPr>
        <w:t xml:space="preserve"> </w:t>
      </w:r>
      <w:r w:rsidR="00026EFF" w:rsidRPr="00C64847">
        <w:rPr>
          <w:rFonts w:ascii="Arial" w:hAnsi="Arial" w:cs="Arial"/>
        </w:rPr>
        <w:t xml:space="preserve">Wartość wskaźnika </w:t>
      </w:r>
      <w:r w:rsidR="008502BD" w:rsidRPr="00C64847">
        <w:rPr>
          <w:rFonts w:ascii="Arial" w:hAnsi="Arial" w:cs="Arial"/>
        </w:rPr>
        <w:t xml:space="preserve">dla podkarpackiego </w:t>
      </w:r>
      <w:r w:rsidR="00026EFF" w:rsidRPr="00C64847">
        <w:rPr>
          <w:rFonts w:ascii="Arial" w:hAnsi="Arial" w:cs="Arial"/>
        </w:rPr>
        <w:t>była niższa, niż średnia dla kraju (</w:t>
      </w:r>
      <w:r w:rsidR="00BD4841" w:rsidRPr="00C64847">
        <w:rPr>
          <w:rFonts w:ascii="Arial" w:hAnsi="Arial" w:cs="Arial"/>
        </w:rPr>
        <w:t>50,3</w:t>
      </w:r>
      <w:r w:rsidR="00026EFF" w:rsidRPr="00C64847">
        <w:rPr>
          <w:rFonts w:ascii="Arial" w:hAnsi="Arial" w:cs="Arial"/>
        </w:rPr>
        <w:t xml:space="preserve">%). W zakresie </w:t>
      </w:r>
      <w:r w:rsidR="008502BD" w:rsidRPr="00C64847">
        <w:rPr>
          <w:rFonts w:ascii="Arial" w:hAnsi="Arial" w:cs="Arial"/>
        </w:rPr>
        <w:t>odsetka</w:t>
      </w:r>
      <w:r w:rsidR="00026EFF" w:rsidRPr="00C64847">
        <w:rPr>
          <w:rFonts w:ascii="Arial" w:hAnsi="Arial" w:cs="Arial"/>
        </w:rPr>
        <w:t xml:space="preserve"> absolwentów szkół ogólnokształcących</w:t>
      </w:r>
      <w:r w:rsidR="00DE180D" w:rsidRPr="00C64847">
        <w:rPr>
          <w:rFonts w:ascii="Arial" w:hAnsi="Arial" w:cs="Arial"/>
        </w:rPr>
        <w:t>,</w:t>
      </w:r>
      <w:r w:rsidR="00026EFF" w:rsidRPr="00C64847">
        <w:rPr>
          <w:rFonts w:ascii="Arial" w:hAnsi="Arial" w:cs="Arial"/>
        </w:rPr>
        <w:t xml:space="preserve"> podkarpackie sklasyfikowano na miejscu 1</w:t>
      </w:r>
      <w:r w:rsidR="00470CA9" w:rsidRPr="00C64847">
        <w:rPr>
          <w:rFonts w:ascii="Arial" w:hAnsi="Arial" w:cs="Arial"/>
        </w:rPr>
        <w:t>2</w:t>
      </w:r>
      <w:r w:rsidR="00026EFF" w:rsidRPr="00C64847">
        <w:rPr>
          <w:rFonts w:ascii="Arial" w:hAnsi="Arial" w:cs="Arial"/>
        </w:rPr>
        <w:t xml:space="preserve">. </w:t>
      </w:r>
      <w:r w:rsidR="008502BD" w:rsidRPr="00C64847">
        <w:rPr>
          <w:rFonts w:ascii="Arial" w:hAnsi="Arial" w:cs="Arial"/>
        </w:rPr>
        <w:t>w</w:t>
      </w:r>
      <w:r w:rsidR="00026EFF" w:rsidRPr="00C64847">
        <w:rPr>
          <w:rFonts w:ascii="Arial" w:hAnsi="Arial" w:cs="Arial"/>
        </w:rPr>
        <w:t xml:space="preserve">śród wszystkich </w:t>
      </w:r>
      <w:r w:rsidR="008502BD" w:rsidRPr="00C64847">
        <w:rPr>
          <w:rFonts w:ascii="Arial" w:hAnsi="Arial" w:cs="Arial"/>
        </w:rPr>
        <w:t>województw</w:t>
      </w:r>
      <w:r w:rsidR="00026EFF" w:rsidRPr="00C64847">
        <w:rPr>
          <w:rFonts w:ascii="Arial" w:hAnsi="Arial" w:cs="Arial"/>
        </w:rPr>
        <w:t xml:space="preserve"> </w:t>
      </w:r>
      <w:r w:rsidR="008502BD" w:rsidRPr="00C64847">
        <w:rPr>
          <w:rFonts w:ascii="Arial" w:hAnsi="Arial" w:cs="Arial"/>
        </w:rPr>
        <w:t>oraz miejscu 5. wśród województw Polski Wschodniej.</w:t>
      </w:r>
    </w:p>
    <w:p w14:paraId="624C6600" w14:textId="11D0B62A" w:rsidR="007A3C14" w:rsidRPr="00C64847" w:rsidRDefault="007A3C14" w:rsidP="000B4654">
      <w:pPr>
        <w:spacing w:line="276" w:lineRule="auto"/>
        <w:rPr>
          <w:rFonts w:ascii="Arial" w:hAnsi="Arial" w:cs="Arial"/>
        </w:rPr>
      </w:pPr>
      <w:r w:rsidRPr="00C64847">
        <w:rPr>
          <w:rFonts w:ascii="Arial" w:hAnsi="Arial" w:cs="Arial"/>
        </w:rPr>
        <w:t xml:space="preserve">Jednakże wzrost wartości wskaźnika w 2021 r. w porównaniu do roku poprzedniego (bazowego), jest niepokojący, podobnie jak w przypadku prawdopodobieństwa osiągnięcia wartości docelowej. </w:t>
      </w:r>
      <w:r w:rsidRPr="00C64847">
        <w:rPr>
          <w:rFonts w:ascii="Arial" w:hAnsi="Arial" w:cs="Arial"/>
          <w:i/>
          <w:iCs/>
        </w:rPr>
        <w:t>Strategia rozwoju</w:t>
      </w:r>
      <w:r w:rsidRPr="00C64847">
        <w:rPr>
          <w:rFonts w:ascii="Arial" w:hAnsi="Arial" w:cs="Arial"/>
        </w:rPr>
        <w:t xml:space="preserve"> przewiduje w 2030 r. zmniejszenie udziału absolwentów liceów ogólnokształcących, w ogólnej liczbie absolwentów szkół ponadpodstawowych i ponadgimnazjalnych, do </w:t>
      </w:r>
      <w:r w:rsidR="000B4654">
        <w:rPr>
          <w:rFonts w:ascii="Arial" w:hAnsi="Arial" w:cs="Arial"/>
        </w:rPr>
        <w:t>45%.</w:t>
      </w:r>
    </w:p>
    <w:p w14:paraId="27F20BBB" w14:textId="77777777" w:rsidR="00DF0C41" w:rsidRPr="00C64847" w:rsidRDefault="00470CA9" w:rsidP="000B4654">
      <w:pPr>
        <w:spacing w:line="276" w:lineRule="auto"/>
        <w:rPr>
          <w:rFonts w:ascii="Arial" w:hAnsi="Arial" w:cs="Arial"/>
          <w:b/>
          <w:bCs/>
        </w:rPr>
      </w:pPr>
      <w:r w:rsidRPr="00C64847">
        <w:rPr>
          <w:rFonts w:ascii="Arial" w:hAnsi="Arial" w:cs="Arial"/>
          <w:b/>
          <w:bCs/>
        </w:rPr>
        <w:t>O</w:t>
      </w:r>
      <w:r w:rsidR="00DF0C41" w:rsidRPr="00C64847">
        <w:rPr>
          <w:rFonts w:ascii="Arial" w:hAnsi="Arial" w:cs="Arial"/>
          <w:b/>
          <w:bCs/>
        </w:rPr>
        <w:t>soby dorosłe uczestniczące w kształceniu i szkoleniu [%]</w:t>
      </w:r>
    </w:p>
    <w:p w14:paraId="0BB8D6D5" w14:textId="46095879" w:rsidR="00B33FE6" w:rsidRPr="00C64847" w:rsidRDefault="00B33FE6" w:rsidP="000B4654">
      <w:pPr>
        <w:spacing w:line="276" w:lineRule="auto"/>
        <w:rPr>
          <w:rFonts w:ascii="Arial" w:hAnsi="Arial" w:cs="Arial"/>
        </w:rPr>
      </w:pPr>
      <w:r w:rsidRPr="00C64847">
        <w:rPr>
          <w:rFonts w:ascii="Arial" w:hAnsi="Arial" w:cs="Arial"/>
        </w:rPr>
        <w:t xml:space="preserve">W 2022 r. w województwie podkarpackim 4,0% osób dorosłych uczestniczyło w kształceniu </w:t>
      </w:r>
      <w:r w:rsidR="000B4654">
        <w:rPr>
          <w:rFonts w:ascii="Arial" w:hAnsi="Arial" w:cs="Arial"/>
        </w:rPr>
        <w:br/>
      </w:r>
      <w:r w:rsidRPr="00C64847">
        <w:rPr>
          <w:rFonts w:ascii="Arial" w:hAnsi="Arial" w:cs="Arial"/>
        </w:rPr>
        <w:t>i s</w:t>
      </w:r>
      <w:r w:rsidR="000B4654">
        <w:rPr>
          <w:rFonts w:ascii="Arial" w:hAnsi="Arial" w:cs="Arial"/>
        </w:rPr>
        <w:t>zkoleniu (13. miejsce w kraju).</w:t>
      </w:r>
    </w:p>
    <w:p w14:paraId="4D16714F" w14:textId="6F93F30B" w:rsidR="00DE180D" w:rsidRPr="00C64847" w:rsidRDefault="00176493" w:rsidP="000B4654">
      <w:pPr>
        <w:spacing w:line="276" w:lineRule="auto"/>
        <w:rPr>
          <w:rFonts w:ascii="Arial" w:hAnsi="Arial" w:cs="Arial"/>
        </w:rPr>
      </w:pPr>
      <w:r w:rsidRPr="00C64847">
        <w:rPr>
          <w:rFonts w:ascii="Arial" w:hAnsi="Arial" w:cs="Arial"/>
        </w:rPr>
        <w:t xml:space="preserve">W 2018 r. w województwie podkarpackim 3,6% osób dorosłych uczestniczyło w kształceniu lub szkoleniu (14. miejsce w kraju). </w:t>
      </w:r>
      <w:r w:rsidR="00D14517" w:rsidRPr="00C64847">
        <w:rPr>
          <w:rFonts w:ascii="Arial" w:hAnsi="Arial" w:cs="Arial"/>
        </w:rPr>
        <w:t>W</w:t>
      </w:r>
      <w:r w:rsidRPr="00C64847">
        <w:rPr>
          <w:rFonts w:ascii="Arial" w:hAnsi="Arial" w:cs="Arial"/>
        </w:rPr>
        <w:t xml:space="preserve"> kolejnych latach</w:t>
      </w:r>
      <w:r w:rsidR="00D14517" w:rsidRPr="00C64847">
        <w:rPr>
          <w:rFonts w:ascii="Arial" w:hAnsi="Arial" w:cs="Arial"/>
        </w:rPr>
        <w:t xml:space="preserve"> (do 2020 r.),</w:t>
      </w:r>
      <w:r w:rsidRPr="00C64847">
        <w:rPr>
          <w:rFonts w:ascii="Arial" w:hAnsi="Arial" w:cs="Arial"/>
        </w:rPr>
        <w:t xml:space="preserve"> odsetek ten zmniejszał się</w:t>
      </w:r>
      <w:r w:rsidR="00DF092A" w:rsidRPr="00C64847">
        <w:rPr>
          <w:rFonts w:ascii="Arial" w:hAnsi="Arial" w:cs="Arial"/>
        </w:rPr>
        <w:t>, zarówno w kraju,</w:t>
      </w:r>
      <w:r w:rsidR="007A3C14" w:rsidRPr="00C64847">
        <w:rPr>
          <w:rFonts w:ascii="Arial" w:hAnsi="Arial" w:cs="Arial"/>
        </w:rPr>
        <w:t xml:space="preserve"> </w:t>
      </w:r>
      <w:r w:rsidR="00DF092A" w:rsidRPr="00C64847">
        <w:rPr>
          <w:rFonts w:ascii="Arial" w:hAnsi="Arial" w:cs="Arial"/>
        </w:rPr>
        <w:t>jak</w:t>
      </w:r>
      <w:r w:rsidR="00D14517" w:rsidRPr="00C64847">
        <w:rPr>
          <w:rFonts w:ascii="Arial" w:hAnsi="Arial" w:cs="Arial"/>
        </w:rPr>
        <w:t xml:space="preserve"> </w:t>
      </w:r>
      <w:r w:rsidR="00DF092A" w:rsidRPr="00C64847">
        <w:rPr>
          <w:rFonts w:ascii="Arial" w:hAnsi="Arial" w:cs="Arial"/>
        </w:rPr>
        <w:t>i w województwie podkarpackim.</w:t>
      </w:r>
      <w:r w:rsidR="00D14517" w:rsidRPr="00C64847">
        <w:rPr>
          <w:rFonts w:ascii="Arial" w:hAnsi="Arial" w:cs="Arial"/>
        </w:rPr>
        <w:t xml:space="preserve"> </w:t>
      </w:r>
      <w:r w:rsidR="00470CA9" w:rsidRPr="00C64847">
        <w:rPr>
          <w:rFonts w:ascii="Arial" w:hAnsi="Arial" w:cs="Arial"/>
        </w:rPr>
        <w:t xml:space="preserve">Od 2021 r., zarówno w kraju jak </w:t>
      </w:r>
      <w:r w:rsidR="000B4654">
        <w:rPr>
          <w:rFonts w:ascii="Arial" w:hAnsi="Arial" w:cs="Arial"/>
        </w:rPr>
        <w:br/>
      </w:r>
      <w:r w:rsidR="00470CA9" w:rsidRPr="00C64847">
        <w:rPr>
          <w:rFonts w:ascii="Arial" w:hAnsi="Arial" w:cs="Arial"/>
        </w:rPr>
        <w:t xml:space="preserve">i w województwie podkarpackim, </w:t>
      </w:r>
      <w:r w:rsidR="0010561A" w:rsidRPr="00C64847">
        <w:rPr>
          <w:rFonts w:ascii="Arial" w:hAnsi="Arial" w:cs="Arial"/>
        </w:rPr>
        <w:t>miała miejsce sytuacja odwrotna</w:t>
      </w:r>
      <w:r w:rsidR="000B4654">
        <w:rPr>
          <w:rFonts w:ascii="Arial" w:hAnsi="Arial" w:cs="Arial"/>
        </w:rPr>
        <w:t>.</w:t>
      </w:r>
    </w:p>
    <w:p w14:paraId="7105CBEC" w14:textId="3E707124" w:rsidR="00C14FE2" w:rsidRPr="00C64847" w:rsidRDefault="00A92A71" w:rsidP="000B4654">
      <w:pPr>
        <w:spacing w:line="276" w:lineRule="auto"/>
        <w:rPr>
          <w:rFonts w:ascii="Arial" w:hAnsi="Arial" w:cs="Arial"/>
        </w:rPr>
      </w:pPr>
      <w:r w:rsidRPr="00C64847">
        <w:rPr>
          <w:rFonts w:ascii="Arial" w:hAnsi="Arial" w:cs="Arial"/>
        </w:rPr>
        <w:t>Wzrost w dwóch ostatnich latach</w:t>
      </w:r>
      <w:r w:rsidR="008C0874" w:rsidRPr="00C64847">
        <w:rPr>
          <w:rFonts w:ascii="Arial" w:hAnsi="Arial" w:cs="Arial"/>
        </w:rPr>
        <w:t>,</w:t>
      </w:r>
      <w:r w:rsidRPr="00C64847">
        <w:rPr>
          <w:rFonts w:ascii="Arial" w:hAnsi="Arial" w:cs="Arial"/>
        </w:rPr>
        <w:t xml:space="preserve"> wartości wskaźnika może świadczyć o rozpoczęciu </w:t>
      </w:r>
      <w:r w:rsidR="00C14FE2" w:rsidRPr="00C64847">
        <w:rPr>
          <w:rFonts w:ascii="Arial" w:hAnsi="Arial" w:cs="Arial"/>
        </w:rPr>
        <w:t>pozytywn</w:t>
      </w:r>
      <w:r w:rsidRPr="00C64847">
        <w:rPr>
          <w:rFonts w:ascii="Arial" w:hAnsi="Arial" w:cs="Arial"/>
        </w:rPr>
        <w:t>ego</w:t>
      </w:r>
      <w:r w:rsidR="00C14FE2" w:rsidRPr="00C64847">
        <w:rPr>
          <w:rFonts w:ascii="Arial" w:hAnsi="Arial" w:cs="Arial"/>
        </w:rPr>
        <w:t xml:space="preserve"> trend</w:t>
      </w:r>
      <w:r w:rsidRPr="00C64847">
        <w:rPr>
          <w:rFonts w:ascii="Arial" w:hAnsi="Arial" w:cs="Arial"/>
        </w:rPr>
        <w:t>u</w:t>
      </w:r>
      <w:r w:rsidR="00C14FE2" w:rsidRPr="00C64847">
        <w:rPr>
          <w:rFonts w:ascii="Arial" w:hAnsi="Arial" w:cs="Arial"/>
        </w:rPr>
        <w:t xml:space="preserve"> w celu osiągnięcia zakładanej w </w:t>
      </w:r>
      <w:r w:rsidR="00C14FE2" w:rsidRPr="00C64847">
        <w:rPr>
          <w:rFonts w:ascii="Arial" w:hAnsi="Arial" w:cs="Arial"/>
          <w:i/>
          <w:iCs/>
        </w:rPr>
        <w:t xml:space="preserve">Strategii </w:t>
      </w:r>
      <w:r w:rsidR="00C14FE2" w:rsidRPr="00C64847">
        <w:rPr>
          <w:rFonts w:ascii="Arial" w:hAnsi="Arial" w:cs="Arial"/>
        </w:rPr>
        <w:t>na 2030 r.</w:t>
      </w:r>
      <w:r w:rsidR="000B4654">
        <w:rPr>
          <w:rFonts w:ascii="Arial" w:hAnsi="Arial" w:cs="Arial"/>
        </w:rPr>
        <w:t xml:space="preserve"> szacowanej wartości docelowej.</w:t>
      </w:r>
    </w:p>
    <w:p w14:paraId="066D0FFA" w14:textId="77777777" w:rsidR="00DE180D" w:rsidRPr="00C64847" w:rsidRDefault="00A92A71" w:rsidP="000B4654">
      <w:pPr>
        <w:spacing w:line="276" w:lineRule="auto"/>
        <w:rPr>
          <w:rFonts w:ascii="Arial" w:hAnsi="Arial" w:cs="Arial"/>
          <w:b/>
          <w:bCs/>
        </w:rPr>
      </w:pPr>
      <w:r w:rsidRPr="00C64847">
        <w:rPr>
          <w:rFonts w:ascii="Arial" w:hAnsi="Arial" w:cs="Arial"/>
          <w:b/>
          <w:bCs/>
        </w:rPr>
        <w:t>O</w:t>
      </w:r>
      <w:r w:rsidR="00DE180D" w:rsidRPr="00C64847">
        <w:rPr>
          <w:rFonts w:ascii="Arial" w:hAnsi="Arial" w:cs="Arial"/>
          <w:b/>
          <w:bCs/>
        </w:rPr>
        <w:t>dsetek ludności w wieku 15 lat i więcej posiadający wykształcenie wyższe [%]</w:t>
      </w:r>
    </w:p>
    <w:p w14:paraId="210AAB63" w14:textId="77777777" w:rsidR="00226559" w:rsidRPr="00C64847" w:rsidRDefault="00E57043" w:rsidP="000B4654">
      <w:pPr>
        <w:spacing w:line="276" w:lineRule="auto"/>
        <w:rPr>
          <w:rFonts w:ascii="Arial" w:hAnsi="Arial" w:cs="Arial"/>
        </w:rPr>
      </w:pPr>
      <w:r w:rsidRPr="00C64847">
        <w:rPr>
          <w:rFonts w:ascii="Arial" w:hAnsi="Arial" w:cs="Arial"/>
        </w:rPr>
        <w:t xml:space="preserve">W 2020 r. w województwie podkarpackim 23,1% ludności w wieku 15 lat i więcej </w:t>
      </w:r>
      <w:r w:rsidR="00226559" w:rsidRPr="00C64847">
        <w:rPr>
          <w:rFonts w:ascii="Arial" w:hAnsi="Arial" w:cs="Arial"/>
        </w:rPr>
        <w:t>posiadało wykształcenie wyższe (11. miejsce w kraju)</w:t>
      </w:r>
      <w:r w:rsidRPr="00C64847">
        <w:rPr>
          <w:rFonts w:ascii="Arial" w:hAnsi="Arial" w:cs="Arial"/>
        </w:rPr>
        <w:t>.</w:t>
      </w:r>
    </w:p>
    <w:p w14:paraId="315DA5F8" w14:textId="3AFBA9BF" w:rsidR="00226559" w:rsidRPr="00C64847" w:rsidRDefault="00FB073A" w:rsidP="000B4654">
      <w:pPr>
        <w:spacing w:line="276" w:lineRule="auto"/>
        <w:rPr>
          <w:rFonts w:ascii="Arial" w:hAnsi="Arial" w:cs="Arial"/>
        </w:rPr>
      </w:pPr>
      <w:r w:rsidRPr="00C64847">
        <w:rPr>
          <w:rFonts w:ascii="Arial" w:hAnsi="Arial" w:cs="Arial"/>
        </w:rPr>
        <w:t xml:space="preserve">W 2018 r. 21,9% ludności województwa podkarpackiego w wieku 15 lat i więcej posiadało wykształcenie wyższe (9. miejsce w kraju, łącznie z lubelskim i świętokrzyskim), przy średniej krajowej wynoszącej 24,4%. W </w:t>
      </w:r>
      <w:r w:rsidR="00EF09AE" w:rsidRPr="00C64847">
        <w:rPr>
          <w:rFonts w:ascii="Arial" w:hAnsi="Arial" w:cs="Arial"/>
        </w:rPr>
        <w:t>kolejnych</w:t>
      </w:r>
      <w:r w:rsidR="0010561A" w:rsidRPr="00C64847">
        <w:rPr>
          <w:rFonts w:ascii="Arial" w:hAnsi="Arial" w:cs="Arial"/>
        </w:rPr>
        <w:t xml:space="preserve"> </w:t>
      </w:r>
      <w:r w:rsidR="00226559" w:rsidRPr="00C64847">
        <w:rPr>
          <w:rFonts w:ascii="Arial" w:hAnsi="Arial" w:cs="Arial"/>
        </w:rPr>
        <w:t>roku wartość wskaźnika wzrosła do 22,7% (10. miejsce w kraju). W latach od 2018 r. do 2020 r. corocznie zwiększał się w podkarpackim odsetek osób posiadających wykształcenie wyższe (podob</w:t>
      </w:r>
      <w:r w:rsidR="000B4654">
        <w:rPr>
          <w:rFonts w:ascii="Arial" w:hAnsi="Arial" w:cs="Arial"/>
        </w:rPr>
        <w:t xml:space="preserve">nie jak w skali całego kraju). </w:t>
      </w:r>
      <w:r w:rsidR="00226559" w:rsidRPr="00C64847">
        <w:rPr>
          <w:rFonts w:ascii="Arial" w:hAnsi="Arial" w:cs="Arial"/>
        </w:rPr>
        <w:t>Pogarszała się jednak pozycja województwa w porównaniu do p</w:t>
      </w:r>
      <w:r w:rsidR="000B4654">
        <w:rPr>
          <w:rFonts w:ascii="Arial" w:hAnsi="Arial" w:cs="Arial"/>
        </w:rPr>
        <w:t xml:space="preserve">ozostałych województw </w:t>
      </w:r>
      <w:r w:rsidR="000B4654">
        <w:rPr>
          <w:rFonts w:ascii="Arial" w:hAnsi="Arial" w:cs="Arial"/>
        </w:rPr>
        <w:br/>
        <w:t>w kraju.</w:t>
      </w:r>
    </w:p>
    <w:p w14:paraId="70B4ECFD" w14:textId="77777777" w:rsidR="000E63B3" w:rsidRPr="00C64847" w:rsidRDefault="00226559" w:rsidP="000B4654">
      <w:pPr>
        <w:spacing w:line="276" w:lineRule="auto"/>
        <w:rPr>
          <w:rFonts w:ascii="Arial" w:hAnsi="Arial" w:cs="Arial"/>
        </w:rPr>
      </w:pPr>
      <w:r w:rsidRPr="00C64847">
        <w:rPr>
          <w:rFonts w:ascii="Arial" w:hAnsi="Arial" w:cs="Arial"/>
        </w:rPr>
        <w:lastRenderedPageBreak/>
        <w:t xml:space="preserve">W porównaniu do województw Polski Wschodniej w 2020 r. </w:t>
      </w:r>
      <w:r w:rsidR="000E63B3" w:rsidRPr="00C64847">
        <w:rPr>
          <w:rFonts w:ascii="Arial" w:hAnsi="Arial" w:cs="Arial"/>
        </w:rPr>
        <w:t>podkarpackie</w:t>
      </w:r>
      <w:r w:rsidR="006F4340" w:rsidRPr="00C64847">
        <w:rPr>
          <w:rFonts w:ascii="Arial" w:hAnsi="Arial" w:cs="Arial"/>
        </w:rPr>
        <w:t xml:space="preserve"> sklasyfikowano</w:t>
      </w:r>
      <w:r w:rsidR="000E63B3" w:rsidRPr="00C64847">
        <w:rPr>
          <w:rFonts w:ascii="Arial" w:hAnsi="Arial" w:cs="Arial"/>
        </w:rPr>
        <w:t xml:space="preserve"> na miejscu 4. </w:t>
      </w:r>
      <w:r w:rsidRPr="00C64847">
        <w:rPr>
          <w:rFonts w:ascii="Arial" w:hAnsi="Arial" w:cs="Arial"/>
        </w:rPr>
        <w:t>(</w:t>
      </w:r>
      <w:r w:rsidR="006F4340" w:rsidRPr="00C64847">
        <w:rPr>
          <w:rFonts w:ascii="Arial" w:hAnsi="Arial" w:cs="Arial"/>
        </w:rPr>
        <w:t>p</w:t>
      </w:r>
      <w:r w:rsidR="000E63B3" w:rsidRPr="00C64847">
        <w:rPr>
          <w:rFonts w:ascii="Arial" w:hAnsi="Arial" w:cs="Arial"/>
        </w:rPr>
        <w:t xml:space="preserve">rzed województwem </w:t>
      </w:r>
      <w:r w:rsidR="006F4340" w:rsidRPr="00C64847">
        <w:rPr>
          <w:rFonts w:ascii="Arial" w:hAnsi="Arial" w:cs="Arial"/>
        </w:rPr>
        <w:t>warmińsko-mazurskim (18,</w:t>
      </w:r>
      <w:r w:rsidR="009B6678" w:rsidRPr="00C64847">
        <w:rPr>
          <w:rFonts w:ascii="Arial" w:hAnsi="Arial" w:cs="Arial"/>
        </w:rPr>
        <w:t>9</w:t>
      </w:r>
      <w:r w:rsidR="006F4340" w:rsidRPr="00C64847">
        <w:rPr>
          <w:rFonts w:ascii="Arial" w:hAnsi="Arial" w:cs="Arial"/>
        </w:rPr>
        <w:t>%)</w:t>
      </w:r>
      <w:r w:rsidRPr="00C64847">
        <w:rPr>
          <w:rFonts w:ascii="Arial" w:hAnsi="Arial" w:cs="Arial"/>
        </w:rPr>
        <w:t>)</w:t>
      </w:r>
      <w:r w:rsidR="006F4340" w:rsidRPr="00C64847">
        <w:rPr>
          <w:rFonts w:ascii="Arial" w:hAnsi="Arial" w:cs="Arial"/>
        </w:rPr>
        <w:t>.</w:t>
      </w:r>
    </w:p>
    <w:p w14:paraId="67F49434" w14:textId="0B2AE196" w:rsidR="00C14FE2" w:rsidRPr="00C64847" w:rsidRDefault="00C14FE2" w:rsidP="000B4654">
      <w:pPr>
        <w:spacing w:line="276" w:lineRule="auto"/>
        <w:rPr>
          <w:rFonts w:ascii="Arial" w:hAnsi="Arial" w:cs="Arial"/>
        </w:rPr>
      </w:pPr>
      <w:r w:rsidRPr="00C64847">
        <w:rPr>
          <w:rFonts w:ascii="Arial" w:hAnsi="Arial" w:cs="Arial"/>
        </w:rPr>
        <w:t>Analizując dane dotyczące tego wskaźnika, zauważa się pozytywne</w:t>
      </w:r>
      <w:r w:rsidR="008646BC" w:rsidRPr="00C64847">
        <w:rPr>
          <w:rFonts w:ascii="Arial" w:hAnsi="Arial" w:cs="Arial"/>
        </w:rPr>
        <w:t>,</w:t>
      </w:r>
      <w:r w:rsidRPr="00C64847">
        <w:rPr>
          <w:rFonts w:ascii="Arial" w:hAnsi="Arial" w:cs="Arial"/>
        </w:rPr>
        <w:t xml:space="preserve"> coroczne zmiany </w:t>
      </w:r>
      <w:r w:rsidR="00462E30">
        <w:rPr>
          <w:rFonts w:ascii="Arial" w:hAnsi="Arial" w:cs="Arial"/>
        </w:rPr>
        <w:br/>
      </w:r>
      <w:r w:rsidRPr="00C64847">
        <w:rPr>
          <w:rFonts w:ascii="Arial" w:hAnsi="Arial" w:cs="Arial"/>
        </w:rPr>
        <w:t xml:space="preserve">w kierunku osiągniecia zakładanej w </w:t>
      </w:r>
      <w:r w:rsidRPr="00C64847">
        <w:rPr>
          <w:rFonts w:ascii="Arial" w:hAnsi="Arial" w:cs="Arial"/>
          <w:i/>
          <w:iCs/>
        </w:rPr>
        <w:t xml:space="preserve">Strategii </w:t>
      </w:r>
      <w:r w:rsidRPr="00C64847">
        <w:rPr>
          <w:rFonts w:ascii="Arial" w:hAnsi="Arial" w:cs="Arial"/>
        </w:rPr>
        <w:t>na 2030 r. wartości wskaźnika</w:t>
      </w:r>
      <w:r w:rsidR="008646BC" w:rsidRPr="00C64847">
        <w:rPr>
          <w:rFonts w:ascii="Arial" w:hAnsi="Arial" w:cs="Arial"/>
        </w:rPr>
        <w:t xml:space="preserve"> (35%)</w:t>
      </w:r>
      <w:r w:rsidR="00462E30">
        <w:rPr>
          <w:rFonts w:ascii="Arial" w:hAnsi="Arial" w:cs="Arial"/>
        </w:rPr>
        <w:t>.</w:t>
      </w:r>
    </w:p>
    <w:p w14:paraId="2CE6771E" w14:textId="77777777" w:rsidR="00DF0C41" w:rsidRPr="00C64847" w:rsidRDefault="00EF09AE" w:rsidP="000B4654">
      <w:pPr>
        <w:spacing w:line="276" w:lineRule="auto"/>
        <w:rPr>
          <w:rFonts w:ascii="Arial" w:hAnsi="Arial" w:cs="Arial"/>
          <w:b/>
          <w:bCs/>
          <w:vanish/>
          <w:specVanish/>
        </w:rPr>
      </w:pPr>
      <w:r w:rsidRPr="00C64847">
        <w:rPr>
          <w:rFonts w:ascii="Arial" w:hAnsi="Arial" w:cs="Arial"/>
          <w:b/>
          <w:bCs/>
        </w:rPr>
        <w:t>L</w:t>
      </w:r>
      <w:r w:rsidR="00957D20" w:rsidRPr="00C64847">
        <w:rPr>
          <w:rFonts w:ascii="Arial" w:hAnsi="Arial" w:cs="Arial"/>
          <w:b/>
          <w:bCs/>
        </w:rPr>
        <w:t>iczba lekarzy na 10 tys. ludności</w:t>
      </w:r>
      <w:r w:rsidR="00220610" w:rsidRPr="00C64847">
        <w:rPr>
          <w:rStyle w:val="Odwoanieprzypisudolnego"/>
          <w:rFonts w:ascii="Arial" w:hAnsi="Arial" w:cs="Arial"/>
          <w:b/>
          <w:bCs/>
        </w:rPr>
        <w:footnoteReference w:id="71"/>
      </w:r>
    </w:p>
    <w:p w14:paraId="207486C7" w14:textId="77777777" w:rsidR="00957D20" w:rsidRPr="00C64847" w:rsidRDefault="00957D20" w:rsidP="000B4654">
      <w:pPr>
        <w:spacing w:line="276" w:lineRule="auto"/>
        <w:rPr>
          <w:rFonts w:ascii="Arial" w:hAnsi="Arial" w:cs="Arial"/>
          <w:b/>
          <w:bCs/>
        </w:rPr>
      </w:pPr>
    </w:p>
    <w:p w14:paraId="7B9CFBB1" w14:textId="423B40C9" w:rsidR="00462E30" w:rsidRPr="00C64847" w:rsidRDefault="00BE688B" w:rsidP="00462E30">
      <w:pPr>
        <w:pStyle w:val="Tekstprzypisudolnego"/>
        <w:spacing w:after="160" w:line="276" w:lineRule="auto"/>
        <w:rPr>
          <w:rFonts w:ascii="Arial" w:hAnsi="Arial" w:cs="Arial"/>
          <w:sz w:val="22"/>
          <w:szCs w:val="22"/>
        </w:rPr>
      </w:pPr>
      <w:r w:rsidRPr="00C64847">
        <w:rPr>
          <w:rFonts w:ascii="Arial" w:hAnsi="Arial" w:cs="Arial"/>
          <w:sz w:val="22"/>
          <w:szCs w:val="22"/>
        </w:rPr>
        <w:t>W 2021 r. do obliczenia wartości wskaźnika: liczba lekarzy na 10 tys. ludności,  GUS, oprócz przeliczenia zgodnie z wynikami NSP</w:t>
      </w:r>
      <w:r w:rsidRPr="00C64847">
        <w:rPr>
          <w:rStyle w:val="Odwoanieprzypisudolnego"/>
          <w:rFonts w:ascii="Arial" w:hAnsi="Arial" w:cs="Arial"/>
          <w:sz w:val="22"/>
          <w:szCs w:val="22"/>
        </w:rPr>
        <w:footnoteReference w:id="72"/>
      </w:r>
      <w:r w:rsidRPr="00C64847">
        <w:rPr>
          <w:rFonts w:ascii="Arial" w:hAnsi="Arial" w:cs="Arial"/>
          <w:sz w:val="22"/>
          <w:szCs w:val="22"/>
        </w:rPr>
        <w:t>, zastosował zmianę metodologii, co niewątpliwie utrudnia porównanie do lat wcześniejszych. W 2021 r.</w:t>
      </w:r>
      <w:r w:rsidRPr="00C64847">
        <w:rPr>
          <w:rStyle w:val="Odwoanieprzypisudolnego"/>
          <w:rFonts w:ascii="Arial" w:hAnsi="Arial" w:cs="Arial"/>
          <w:sz w:val="22"/>
          <w:szCs w:val="22"/>
        </w:rPr>
        <w:footnoteReference w:id="73"/>
      </w:r>
      <w:r w:rsidRPr="00C64847">
        <w:rPr>
          <w:rFonts w:ascii="Arial" w:hAnsi="Arial" w:cs="Arial"/>
          <w:sz w:val="22"/>
          <w:szCs w:val="22"/>
        </w:rPr>
        <w:t xml:space="preserve"> wartość wskaźnika dla województwa podkarpackiego wyniosła 30,3 osoby (13. miejsce wśród województw), a dla kraju 40,7 osób.</w:t>
      </w:r>
    </w:p>
    <w:p w14:paraId="72149336" w14:textId="66B5AFED" w:rsidR="00F0040B" w:rsidRPr="00C64847" w:rsidRDefault="00796DB7" w:rsidP="000B4654">
      <w:pPr>
        <w:spacing w:line="276" w:lineRule="auto"/>
        <w:rPr>
          <w:rFonts w:ascii="Arial" w:hAnsi="Arial" w:cs="Arial"/>
        </w:rPr>
      </w:pPr>
      <w:r w:rsidRPr="00C64847">
        <w:rPr>
          <w:rFonts w:ascii="Arial" w:hAnsi="Arial" w:cs="Arial"/>
        </w:rPr>
        <w:t>W 2017 r. wartość wskaźnika określającego liczbę lekarzy (personel pracujący ogółem) na 10 tys. ludności wynosiła w województwie podkarpackim 44,1 osób (13. miejsce w kraju oraz 4. miejsce  wśród województw Polski Wschodniej (przed województwem warmińsko-mazurskim: 40,6)). Średnia dla kraju wyniosła 56,7.</w:t>
      </w:r>
      <w:r w:rsidR="00F0040B" w:rsidRPr="00C64847">
        <w:rPr>
          <w:rFonts w:ascii="Arial" w:hAnsi="Arial" w:cs="Arial"/>
        </w:rPr>
        <w:t xml:space="preserve"> </w:t>
      </w:r>
      <w:r w:rsidR="00BA23B8" w:rsidRPr="00C64847">
        <w:rPr>
          <w:rFonts w:ascii="Arial" w:hAnsi="Arial" w:cs="Arial"/>
        </w:rPr>
        <w:t xml:space="preserve">W </w:t>
      </w:r>
      <w:r w:rsidRPr="00C64847">
        <w:rPr>
          <w:rFonts w:ascii="Arial" w:hAnsi="Arial" w:cs="Arial"/>
        </w:rPr>
        <w:t>kolejnych</w:t>
      </w:r>
      <w:r w:rsidR="00F0040B" w:rsidRPr="00C64847">
        <w:rPr>
          <w:rFonts w:ascii="Arial" w:hAnsi="Arial" w:cs="Arial"/>
        </w:rPr>
        <w:t xml:space="preserve"> trzech latach </w:t>
      </w:r>
      <w:r w:rsidRPr="00C64847">
        <w:rPr>
          <w:rFonts w:ascii="Arial" w:hAnsi="Arial" w:cs="Arial"/>
        </w:rPr>
        <w:t>wartość wskaźnika</w:t>
      </w:r>
      <w:r w:rsidR="00F0040B" w:rsidRPr="00C64847">
        <w:rPr>
          <w:rFonts w:ascii="Arial" w:hAnsi="Arial" w:cs="Arial"/>
        </w:rPr>
        <w:t>,</w:t>
      </w:r>
      <w:r w:rsidRPr="00C64847">
        <w:rPr>
          <w:rFonts w:ascii="Arial" w:hAnsi="Arial" w:cs="Arial"/>
        </w:rPr>
        <w:t xml:space="preserve"> zarówno dla województwa podkarpackiego</w:t>
      </w:r>
      <w:r w:rsidR="00F0040B" w:rsidRPr="00C64847">
        <w:rPr>
          <w:rFonts w:ascii="Arial" w:hAnsi="Arial" w:cs="Arial"/>
        </w:rPr>
        <w:t>,</w:t>
      </w:r>
      <w:r w:rsidRPr="00C64847">
        <w:rPr>
          <w:rFonts w:ascii="Arial" w:hAnsi="Arial" w:cs="Arial"/>
        </w:rPr>
        <w:t xml:space="preserve"> jak i dla kraju, corocznie zwiększała się</w:t>
      </w:r>
      <w:r w:rsidR="00F0040B" w:rsidRPr="00C64847">
        <w:rPr>
          <w:rFonts w:ascii="Arial" w:hAnsi="Arial" w:cs="Arial"/>
        </w:rPr>
        <w:t xml:space="preserve"> (osiągając w 2020 r. poziom dla podkarpackiego: 48,4, a dla kraju: 59,9).</w:t>
      </w:r>
    </w:p>
    <w:p w14:paraId="1A606C2A" w14:textId="77777777" w:rsidR="000864FA" w:rsidRPr="00C64847" w:rsidRDefault="000864FA" w:rsidP="000B4654">
      <w:pPr>
        <w:spacing w:line="276" w:lineRule="auto"/>
        <w:rPr>
          <w:rFonts w:ascii="Arial" w:hAnsi="Arial" w:cs="Arial"/>
        </w:rPr>
      </w:pPr>
      <w:r w:rsidRPr="00C64847">
        <w:rPr>
          <w:rFonts w:ascii="Arial" w:hAnsi="Arial" w:cs="Arial"/>
        </w:rPr>
        <w:t xml:space="preserve">W 2023 r. trzeci rocznik absolwentów kierunku lekarskiego na Uniwersytecie Rzeszowskim opuścił uczelnię. Łącznie od 2021 r. kierunek lekarski wykształcił 364 młodych lekarzy. Prezentowane dane statystyczne obejmują </w:t>
      </w:r>
      <w:r w:rsidR="002F14ED" w:rsidRPr="00C64847">
        <w:rPr>
          <w:rFonts w:ascii="Arial" w:hAnsi="Arial" w:cs="Arial"/>
        </w:rPr>
        <w:t xml:space="preserve">więc </w:t>
      </w:r>
      <w:r w:rsidRPr="00C64847">
        <w:rPr>
          <w:rFonts w:ascii="Arial" w:hAnsi="Arial" w:cs="Arial"/>
        </w:rPr>
        <w:t xml:space="preserve">tylko </w:t>
      </w:r>
      <w:r w:rsidR="002F14ED" w:rsidRPr="00C64847">
        <w:rPr>
          <w:rFonts w:ascii="Arial" w:hAnsi="Arial" w:cs="Arial"/>
        </w:rPr>
        <w:t>jeden rok z tego okresu (</w:t>
      </w:r>
      <w:r w:rsidRPr="00C64847">
        <w:rPr>
          <w:rFonts w:ascii="Arial" w:hAnsi="Arial" w:cs="Arial"/>
        </w:rPr>
        <w:t>rok 2021</w:t>
      </w:r>
      <w:r w:rsidR="002F14ED" w:rsidRPr="00C64847">
        <w:rPr>
          <w:rFonts w:ascii="Arial" w:hAnsi="Arial" w:cs="Arial"/>
        </w:rPr>
        <w:t>)</w:t>
      </w:r>
      <w:r w:rsidRPr="00C64847">
        <w:rPr>
          <w:rFonts w:ascii="Arial" w:hAnsi="Arial" w:cs="Arial"/>
        </w:rPr>
        <w:t xml:space="preserve">. Ze względu na zmiany metodologiczne oraz zmiany związane ze Spisem Powszechnym wprowadzone przez GUS </w:t>
      </w:r>
      <w:r w:rsidR="002F14ED" w:rsidRPr="00C64847">
        <w:rPr>
          <w:rFonts w:ascii="Arial" w:hAnsi="Arial" w:cs="Arial"/>
        </w:rPr>
        <w:t>utrudnia</w:t>
      </w:r>
      <w:r w:rsidRPr="00C64847">
        <w:rPr>
          <w:rFonts w:ascii="Arial" w:hAnsi="Arial" w:cs="Arial"/>
        </w:rPr>
        <w:t xml:space="preserve"> porównania </w:t>
      </w:r>
      <w:r w:rsidR="002F14ED" w:rsidRPr="00C64847">
        <w:rPr>
          <w:rFonts w:ascii="Arial" w:hAnsi="Arial" w:cs="Arial"/>
        </w:rPr>
        <w:t>danych do lat wcześniejszych.</w:t>
      </w:r>
    </w:p>
    <w:p w14:paraId="00225051" w14:textId="632B1367" w:rsidR="008646BC" w:rsidRPr="00C64847" w:rsidRDefault="00F1108D" w:rsidP="000B4654">
      <w:pPr>
        <w:spacing w:line="276" w:lineRule="auto"/>
        <w:rPr>
          <w:rFonts w:ascii="Arial" w:hAnsi="Arial" w:cs="Arial"/>
        </w:rPr>
      </w:pPr>
      <w:r w:rsidRPr="00C64847">
        <w:rPr>
          <w:rFonts w:ascii="Arial" w:hAnsi="Arial" w:cs="Arial"/>
        </w:rPr>
        <w:t>W odniesieniu do wartości bazowej i wartości docelowej tego wskaźnika, jego poziom z 2021 r. zachwiał pozytywny trend.</w:t>
      </w:r>
      <w:r w:rsidR="009C60CB" w:rsidRPr="00C64847">
        <w:rPr>
          <w:rFonts w:ascii="Arial" w:hAnsi="Arial" w:cs="Arial"/>
        </w:rPr>
        <w:t xml:space="preserve"> </w:t>
      </w:r>
      <w:r w:rsidRPr="00C64847">
        <w:rPr>
          <w:rFonts w:ascii="Arial" w:hAnsi="Arial" w:cs="Arial"/>
        </w:rPr>
        <w:t xml:space="preserve">Sytuacja taka może sugerować </w:t>
      </w:r>
      <w:r w:rsidR="0078690A" w:rsidRPr="00C64847">
        <w:rPr>
          <w:rFonts w:ascii="Arial" w:hAnsi="Arial" w:cs="Arial"/>
        </w:rPr>
        <w:t xml:space="preserve">nieosiągnięcie </w:t>
      </w:r>
      <w:r w:rsidR="008646BC" w:rsidRPr="00C64847">
        <w:rPr>
          <w:rFonts w:ascii="Arial" w:hAnsi="Arial" w:cs="Arial"/>
        </w:rPr>
        <w:t xml:space="preserve">zakładanej </w:t>
      </w:r>
      <w:r w:rsidR="00462E30">
        <w:rPr>
          <w:rFonts w:ascii="Arial" w:hAnsi="Arial" w:cs="Arial"/>
        </w:rPr>
        <w:br/>
      </w:r>
      <w:r w:rsidR="008646BC" w:rsidRPr="00C64847">
        <w:rPr>
          <w:rFonts w:ascii="Arial" w:hAnsi="Arial" w:cs="Arial"/>
        </w:rPr>
        <w:t xml:space="preserve">w </w:t>
      </w:r>
      <w:r w:rsidR="008646BC" w:rsidRPr="00C64847">
        <w:rPr>
          <w:rFonts w:ascii="Arial" w:hAnsi="Arial" w:cs="Arial"/>
          <w:i/>
          <w:iCs/>
        </w:rPr>
        <w:t xml:space="preserve">Strategii </w:t>
      </w:r>
      <w:r w:rsidR="008646BC" w:rsidRPr="00C64847">
        <w:rPr>
          <w:rFonts w:ascii="Arial" w:hAnsi="Arial" w:cs="Arial"/>
        </w:rPr>
        <w:t xml:space="preserve">w 2030 r. wartości docelowej (48,0). </w:t>
      </w:r>
      <w:r w:rsidR="002F14ED" w:rsidRPr="00C64847">
        <w:rPr>
          <w:rFonts w:ascii="Arial" w:hAnsi="Arial" w:cs="Arial"/>
        </w:rPr>
        <w:t>Należy jednak mieć na uwadze wprowadzone przez GUS zmiany.</w:t>
      </w:r>
    </w:p>
    <w:p w14:paraId="3F6FEAB9" w14:textId="77777777" w:rsidR="000C5CDF" w:rsidRPr="00C64847" w:rsidRDefault="0078690A" w:rsidP="000B4654">
      <w:pPr>
        <w:spacing w:line="276" w:lineRule="auto"/>
        <w:rPr>
          <w:rFonts w:ascii="Arial" w:hAnsi="Arial" w:cs="Arial"/>
          <w:b/>
          <w:bCs/>
        </w:rPr>
      </w:pPr>
      <w:r w:rsidRPr="00C64847">
        <w:rPr>
          <w:rFonts w:ascii="Arial" w:hAnsi="Arial" w:cs="Arial"/>
          <w:b/>
          <w:bCs/>
        </w:rPr>
        <w:t>U</w:t>
      </w:r>
      <w:r w:rsidR="000C5CDF" w:rsidRPr="00C64847">
        <w:rPr>
          <w:rFonts w:ascii="Arial" w:hAnsi="Arial" w:cs="Arial"/>
          <w:b/>
          <w:bCs/>
        </w:rPr>
        <w:t>dzielone porady lekarskie specjalistyczne w ramach ambulatoryjnej opieki zdrowotnej [tys.]</w:t>
      </w:r>
    </w:p>
    <w:p w14:paraId="438C96FF" w14:textId="152F8D90" w:rsidR="002F14ED" w:rsidRPr="00C64847" w:rsidRDefault="002F14ED" w:rsidP="000B4654">
      <w:pPr>
        <w:spacing w:line="276" w:lineRule="auto"/>
        <w:rPr>
          <w:rFonts w:ascii="Arial" w:hAnsi="Arial" w:cs="Arial"/>
        </w:rPr>
      </w:pPr>
      <w:r w:rsidRPr="00C64847">
        <w:rPr>
          <w:rFonts w:ascii="Arial" w:hAnsi="Arial" w:cs="Arial"/>
        </w:rPr>
        <w:t>W 2021 r. w województwie podkarpackim udzielono 5 036,6</w:t>
      </w:r>
      <w:r w:rsidR="006E2948" w:rsidRPr="00C64847">
        <w:rPr>
          <w:rFonts w:ascii="Arial" w:hAnsi="Arial" w:cs="Arial"/>
        </w:rPr>
        <w:t xml:space="preserve"> tys.</w:t>
      </w:r>
      <w:r w:rsidRPr="00C64847">
        <w:rPr>
          <w:rFonts w:ascii="Arial" w:hAnsi="Arial" w:cs="Arial"/>
        </w:rPr>
        <w:t xml:space="preserve"> porad </w:t>
      </w:r>
      <w:r w:rsidR="00BE0E6B" w:rsidRPr="00C64847">
        <w:rPr>
          <w:rFonts w:ascii="Arial" w:hAnsi="Arial" w:cs="Arial"/>
        </w:rPr>
        <w:t xml:space="preserve">specjalistycznych </w:t>
      </w:r>
      <w:r w:rsidR="00462E30">
        <w:rPr>
          <w:rFonts w:ascii="Arial" w:hAnsi="Arial" w:cs="Arial"/>
        </w:rPr>
        <w:br/>
      </w:r>
      <w:r w:rsidR="00BE0E6B" w:rsidRPr="00C64847">
        <w:rPr>
          <w:rFonts w:ascii="Arial" w:hAnsi="Arial" w:cs="Arial"/>
        </w:rPr>
        <w:t>w ramach ambulatoryjnej opieki zdrowotnej</w:t>
      </w:r>
      <w:r w:rsidR="006E2948" w:rsidRPr="00C64847">
        <w:rPr>
          <w:rFonts w:ascii="Arial" w:hAnsi="Arial" w:cs="Arial"/>
        </w:rPr>
        <w:t xml:space="preserve"> (10. miejsce w kraju</w:t>
      </w:r>
      <w:r w:rsidR="00C03D68" w:rsidRPr="00C64847">
        <w:rPr>
          <w:rFonts w:ascii="Arial" w:hAnsi="Arial" w:cs="Arial"/>
        </w:rPr>
        <w:t xml:space="preserve"> i 2. miejsce wśród województw Polski Wschodniej (za lubelskim), </w:t>
      </w:r>
      <w:r w:rsidR="006E2948" w:rsidRPr="00C64847">
        <w:rPr>
          <w:rFonts w:ascii="Arial" w:hAnsi="Arial" w:cs="Arial"/>
        </w:rPr>
        <w:t xml:space="preserve">4,4% </w:t>
      </w:r>
      <w:r w:rsidR="00C03D68" w:rsidRPr="00C64847">
        <w:rPr>
          <w:rFonts w:ascii="Arial" w:hAnsi="Arial" w:cs="Arial"/>
        </w:rPr>
        <w:t xml:space="preserve">udzielonych takich </w:t>
      </w:r>
      <w:r w:rsidR="00462E30">
        <w:rPr>
          <w:rFonts w:ascii="Arial" w:hAnsi="Arial" w:cs="Arial"/>
        </w:rPr>
        <w:t>porad w kraju).</w:t>
      </w:r>
    </w:p>
    <w:p w14:paraId="03898A0F" w14:textId="62A0BD4B" w:rsidR="002F0934" w:rsidRPr="00C64847" w:rsidRDefault="000C5CDF" w:rsidP="000B4654">
      <w:pPr>
        <w:spacing w:line="276" w:lineRule="auto"/>
        <w:rPr>
          <w:rFonts w:ascii="Arial" w:hAnsi="Arial" w:cs="Arial"/>
        </w:rPr>
      </w:pPr>
      <w:r w:rsidRPr="00C64847">
        <w:rPr>
          <w:rFonts w:ascii="Arial" w:hAnsi="Arial" w:cs="Arial"/>
        </w:rPr>
        <w:t xml:space="preserve">W 2017 r. w województwie podkarpackim </w:t>
      </w:r>
      <w:r w:rsidR="00A81422" w:rsidRPr="00C64847">
        <w:rPr>
          <w:rFonts w:ascii="Arial" w:hAnsi="Arial" w:cs="Arial"/>
        </w:rPr>
        <w:t xml:space="preserve">w ramach ambulatoryjnej opieki zdrowotnej </w:t>
      </w:r>
      <w:r w:rsidRPr="00C64847">
        <w:rPr>
          <w:rFonts w:ascii="Arial" w:hAnsi="Arial" w:cs="Arial"/>
        </w:rPr>
        <w:t>udzielono 5</w:t>
      </w:r>
      <w:r w:rsidR="0062336D" w:rsidRPr="00C64847">
        <w:rPr>
          <w:rFonts w:ascii="Arial" w:hAnsi="Arial" w:cs="Arial"/>
        </w:rPr>
        <w:t> 461,6</w:t>
      </w:r>
      <w:r w:rsidRPr="00C64847">
        <w:rPr>
          <w:rFonts w:ascii="Arial" w:hAnsi="Arial" w:cs="Arial"/>
        </w:rPr>
        <w:t xml:space="preserve"> tys. </w:t>
      </w:r>
      <w:r w:rsidR="00A81422" w:rsidRPr="00C64847">
        <w:rPr>
          <w:rFonts w:ascii="Arial" w:hAnsi="Arial" w:cs="Arial"/>
        </w:rPr>
        <w:t xml:space="preserve">specjalistycznych porad lekarskich. W kolejnych latach ich liczba wahała się, osiągając najniższą wartość w 2020 r. </w:t>
      </w:r>
      <w:r w:rsidR="009C6454" w:rsidRPr="00C64847">
        <w:rPr>
          <w:rFonts w:ascii="Arial" w:hAnsi="Arial" w:cs="Arial"/>
        </w:rPr>
        <w:t xml:space="preserve">(na co niewątpliwie </w:t>
      </w:r>
      <w:r w:rsidR="006E2948" w:rsidRPr="00C64847">
        <w:rPr>
          <w:rFonts w:ascii="Arial" w:hAnsi="Arial" w:cs="Arial"/>
        </w:rPr>
        <w:t xml:space="preserve">wpływ miały </w:t>
      </w:r>
      <w:r w:rsidR="006E2948" w:rsidRPr="00C64847">
        <w:rPr>
          <w:rFonts w:ascii="Arial" w:hAnsi="Arial" w:cs="Arial"/>
        </w:rPr>
        <w:lastRenderedPageBreak/>
        <w:t xml:space="preserve">ograniczenia związane z </w:t>
      </w:r>
      <w:r w:rsidR="009C6454" w:rsidRPr="00C64847">
        <w:rPr>
          <w:rFonts w:ascii="Arial" w:hAnsi="Arial" w:cs="Arial"/>
        </w:rPr>
        <w:t>pandemi</w:t>
      </w:r>
      <w:r w:rsidR="006E2948" w:rsidRPr="00C64847">
        <w:rPr>
          <w:rFonts w:ascii="Arial" w:hAnsi="Arial" w:cs="Arial"/>
        </w:rPr>
        <w:t>ą</w:t>
      </w:r>
      <w:r w:rsidR="009C6454" w:rsidRPr="00C64847">
        <w:rPr>
          <w:rFonts w:ascii="Arial" w:hAnsi="Arial" w:cs="Arial"/>
        </w:rPr>
        <w:t xml:space="preserve">). </w:t>
      </w:r>
      <w:r w:rsidR="00A81422" w:rsidRPr="00C64847">
        <w:rPr>
          <w:rFonts w:ascii="Arial" w:hAnsi="Arial" w:cs="Arial"/>
        </w:rPr>
        <w:t>Udzielono wtedy</w:t>
      </w:r>
      <w:r w:rsidR="006E2948" w:rsidRPr="00C64847">
        <w:rPr>
          <w:rFonts w:ascii="Arial" w:hAnsi="Arial" w:cs="Arial"/>
        </w:rPr>
        <w:t xml:space="preserve"> </w:t>
      </w:r>
      <w:r w:rsidR="00A81422" w:rsidRPr="00C64847">
        <w:rPr>
          <w:rFonts w:ascii="Arial" w:hAnsi="Arial" w:cs="Arial"/>
        </w:rPr>
        <w:t>w podkarpackim 4 377,4 tys. takich porad, co stanowiło 4,4% porad udzielonych w kraju</w:t>
      </w:r>
      <w:r w:rsidR="006E2948" w:rsidRPr="00C64847">
        <w:rPr>
          <w:rFonts w:ascii="Arial" w:hAnsi="Arial" w:cs="Arial"/>
        </w:rPr>
        <w:t xml:space="preserve"> </w:t>
      </w:r>
      <w:r w:rsidR="00A81422" w:rsidRPr="00C64847">
        <w:rPr>
          <w:rFonts w:ascii="Arial" w:hAnsi="Arial" w:cs="Arial"/>
        </w:rPr>
        <w:t>(10. miejsce)</w:t>
      </w:r>
      <w:r w:rsidR="009C6454" w:rsidRPr="00C64847">
        <w:rPr>
          <w:rFonts w:ascii="Arial" w:hAnsi="Arial" w:cs="Arial"/>
        </w:rPr>
        <w:t>.</w:t>
      </w:r>
    </w:p>
    <w:p w14:paraId="4E82179F" w14:textId="4B8ADAC2" w:rsidR="002F0934" w:rsidRPr="00C64847" w:rsidRDefault="00A5463F" w:rsidP="000B4654">
      <w:pPr>
        <w:spacing w:line="276" w:lineRule="auto"/>
        <w:rPr>
          <w:rFonts w:ascii="Arial" w:hAnsi="Arial" w:cs="Arial"/>
        </w:rPr>
      </w:pPr>
      <w:r w:rsidRPr="00C64847">
        <w:rPr>
          <w:rFonts w:ascii="Arial" w:hAnsi="Arial" w:cs="Arial"/>
        </w:rPr>
        <w:t>Analizując od 2017 r.  liczbę udzielonych porad lekarskich specjalistycznych w ramach ambulatoryjnej opieki zdrowotnej,</w:t>
      </w:r>
      <w:r w:rsidR="00497053" w:rsidRPr="00C64847">
        <w:rPr>
          <w:rFonts w:ascii="Arial" w:hAnsi="Arial" w:cs="Arial"/>
        </w:rPr>
        <w:t xml:space="preserve"> widoczne są wahania w tym zakresie. Wzrost liczby udzielonych porad w 2021 r. może świadczyć o „odbiciu” po pandemii.</w:t>
      </w:r>
      <w:r w:rsidR="00187356" w:rsidRPr="00C64847">
        <w:rPr>
          <w:rFonts w:ascii="Arial" w:hAnsi="Arial" w:cs="Arial"/>
        </w:rPr>
        <w:t xml:space="preserve"> T</w:t>
      </w:r>
      <w:r w:rsidR="00400C52" w:rsidRPr="00C64847">
        <w:rPr>
          <w:rFonts w:ascii="Arial" w:hAnsi="Arial" w:cs="Arial"/>
        </w:rPr>
        <w:t xml:space="preserve">rudno przewidzieć dalsze zmiany wartości wskaźnika w kontekście </w:t>
      </w:r>
      <w:r w:rsidRPr="00C64847">
        <w:rPr>
          <w:rFonts w:ascii="Arial" w:hAnsi="Arial" w:cs="Arial"/>
        </w:rPr>
        <w:t xml:space="preserve">zakładanej w </w:t>
      </w:r>
      <w:r w:rsidRPr="00C64847">
        <w:rPr>
          <w:rFonts w:ascii="Arial" w:hAnsi="Arial" w:cs="Arial"/>
          <w:i/>
          <w:iCs/>
        </w:rPr>
        <w:t>Strategii</w:t>
      </w:r>
      <w:r w:rsidRPr="00C64847">
        <w:rPr>
          <w:rFonts w:ascii="Arial" w:hAnsi="Arial" w:cs="Arial"/>
        </w:rPr>
        <w:t xml:space="preserve"> wartości docelowej </w:t>
      </w:r>
      <w:r w:rsidR="00462E30">
        <w:rPr>
          <w:rFonts w:ascii="Arial" w:hAnsi="Arial" w:cs="Arial"/>
        </w:rPr>
        <w:br/>
      </w:r>
      <w:r w:rsidRPr="00C64847">
        <w:rPr>
          <w:rFonts w:ascii="Arial" w:hAnsi="Arial" w:cs="Arial"/>
        </w:rPr>
        <w:t xml:space="preserve">w 2030 r. </w:t>
      </w:r>
      <w:r w:rsidR="00DE096B" w:rsidRPr="00C64847">
        <w:rPr>
          <w:rFonts w:ascii="Arial" w:hAnsi="Arial" w:cs="Arial"/>
        </w:rPr>
        <w:t>(6 500,0 tys.).</w:t>
      </w:r>
    </w:p>
    <w:p w14:paraId="6FD1151C" w14:textId="77777777" w:rsidR="00957D20" w:rsidRPr="00C64847" w:rsidRDefault="00187356" w:rsidP="000B4654">
      <w:pPr>
        <w:spacing w:line="276" w:lineRule="auto"/>
        <w:rPr>
          <w:rFonts w:ascii="Arial" w:hAnsi="Arial" w:cs="Arial"/>
          <w:b/>
          <w:bCs/>
        </w:rPr>
      </w:pPr>
      <w:r w:rsidRPr="00C64847">
        <w:rPr>
          <w:rFonts w:ascii="Arial" w:hAnsi="Arial" w:cs="Arial"/>
          <w:b/>
          <w:bCs/>
        </w:rPr>
        <w:t>Z</w:t>
      </w:r>
      <w:r w:rsidR="00957D20" w:rsidRPr="00C64847">
        <w:rPr>
          <w:rFonts w:ascii="Arial" w:hAnsi="Arial" w:cs="Arial"/>
          <w:b/>
          <w:bCs/>
        </w:rPr>
        <w:t>gony niemowląt na 1 000 urodzeń żywych</w:t>
      </w:r>
    </w:p>
    <w:p w14:paraId="4323D805" w14:textId="2DEADD3A" w:rsidR="00C03D68" w:rsidRPr="00C64847" w:rsidRDefault="00C03D68" w:rsidP="000B4654">
      <w:pPr>
        <w:spacing w:line="276" w:lineRule="auto"/>
        <w:rPr>
          <w:rFonts w:ascii="Arial" w:hAnsi="Arial" w:cs="Arial"/>
        </w:rPr>
      </w:pPr>
      <w:r w:rsidRPr="00C64847">
        <w:rPr>
          <w:rFonts w:ascii="Arial" w:hAnsi="Arial" w:cs="Arial"/>
        </w:rPr>
        <w:t>W 2022 r. w województwie podkarpackim wartość wskaźnika określającego liczbę zgonów niemowląt na 1 000 urodzeń żywych wyniosła 3,87 (10. miejsce w kraju</w:t>
      </w:r>
      <w:r w:rsidR="00EA6601" w:rsidRPr="00C64847">
        <w:rPr>
          <w:rFonts w:ascii="Arial" w:hAnsi="Arial" w:cs="Arial"/>
        </w:rPr>
        <w:t xml:space="preserve"> i 2. w Polsce Wschodniej (za województwem świętokrzyskim 3,68</w:t>
      </w:r>
      <w:r w:rsidRPr="00C64847">
        <w:rPr>
          <w:rFonts w:ascii="Arial" w:hAnsi="Arial" w:cs="Arial"/>
        </w:rPr>
        <w:t>)</w:t>
      </w:r>
      <w:r w:rsidR="008C0874" w:rsidRPr="00C64847">
        <w:rPr>
          <w:rFonts w:ascii="Arial" w:hAnsi="Arial" w:cs="Arial"/>
        </w:rPr>
        <w:t>)</w:t>
      </w:r>
      <w:r w:rsidR="00EA6601" w:rsidRPr="00C64847">
        <w:rPr>
          <w:rFonts w:ascii="Arial" w:hAnsi="Arial" w:cs="Arial"/>
        </w:rPr>
        <w:t>, przy śre</w:t>
      </w:r>
      <w:r w:rsidR="00462E30">
        <w:rPr>
          <w:rFonts w:ascii="Arial" w:hAnsi="Arial" w:cs="Arial"/>
        </w:rPr>
        <w:t>dniej krajowej wynoszącej 3,84.</w:t>
      </w:r>
    </w:p>
    <w:p w14:paraId="5123139A" w14:textId="31C28612" w:rsidR="00F575C2" w:rsidRPr="00C64847" w:rsidRDefault="007E5370" w:rsidP="000B4654">
      <w:pPr>
        <w:spacing w:line="276" w:lineRule="auto"/>
        <w:rPr>
          <w:rFonts w:ascii="Arial" w:hAnsi="Arial" w:cs="Arial"/>
        </w:rPr>
      </w:pPr>
      <w:r w:rsidRPr="00C64847">
        <w:rPr>
          <w:rFonts w:ascii="Arial" w:hAnsi="Arial" w:cs="Arial"/>
        </w:rPr>
        <w:t xml:space="preserve">W 2018 r. w województwie podkarpackim </w:t>
      </w:r>
      <w:r w:rsidR="00950E17" w:rsidRPr="00C64847">
        <w:rPr>
          <w:rFonts w:ascii="Arial" w:hAnsi="Arial" w:cs="Arial"/>
        </w:rPr>
        <w:t>wartość</w:t>
      </w:r>
      <w:r w:rsidR="00C03D68" w:rsidRPr="00C64847">
        <w:rPr>
          <w:rFonts w:ascii="Arial" w:hAnsi="Arial" w:cs="Arial"/>
        </w:rPr>
        <w:t xml:space="preserve"> tego</w:t>
      </w:r>
      <w:r w:rsidR="00950E17" w:rsidRPr="00C64847">
        <w:rPr>
          <w:rFonts w:ascii="Arial" w:hAnsi="Arial" w:cs="Arial"/>
        </w:rPr>
        <w:t xml:space="preserve"> wskaźnika wyniosła 4,2 (7. miejsce </w:t>
      </w:r>
      <w:r w:rsidR="00462E30">
        <w:rPr>
          <w:rFonts w:ascii="Arial" w:hAnsi="Arial" w:cs="Arial"/>
        </w:rPr>
        <w:br/>
      </w:r>
      <w:r w:rsidR="00950E17" w:rsidRPr="00C64847">
        <w:rPr>
          <w:rFonts w:ascii="Arial" w:hAnsi="Arial" w:cs="Arial"/>
        </w:rPr>
        <w:t>w kraju) przy średniej krajowej wynoszącej 3,85.</w:t>
      </w:r>
      <w:r w:rsidR="0085479E" w:rsidRPr="00C64847">
        <w:rPr>
          <w:rFonts w:ascii="Arial" w:hAnsi="Arial" w:cs="Arial"/>
        </w:rPr>
        <w:t xml:space="preserve"> </w:t>
      </w:r>
      <w:r w:rsidR="00950E17" w:rsidRPr="00C64847">
        <w:rPr>
          <w:rFonts w:ascii="Arial" w:hAnsi="Arial" w:cs="Arial"/>
        </w:rPr>
        <w:t>W 2019 r. nastąpił spadek w tym zakresie</w:t>
      </w:r>
      <w:r w:rsidR="0062336D" w:rsidRPr="00C64847">
        <w:rPr>
          <w:rFonts w:ascii="Arial" w:hAnsi="Arial" w:cs="Arial"/>
        </w:rPr>
        <w:t xml:space="preserve">: </w:t>
      </w:r>
      <w:r w:rsidR="00950E17" w:rsidRPr="00C64847">
        <w:rPr>
          <w:rFonts w:ascii="Arial" w:hAnsi="Arial" w:cs="Arial"/>
        </w:rPr>
        <w:t>do 4,03 w województwie podkarpackim (5. miejsce łącznie</w:t>
      </w:r>
      <w:r w:rsidR="00C03D68" w:rsidRPr="00C64847">
        <w:rPr>
          <w:rFonts w:ascii="Arial" w:hAnsi="Arial" w:cs="Arial"/>
        </w:rPr>
        <w:t xml:space="preserve"> </w:t>
      </w:r>
      <w:r w:rsidR="00950E17" w:rsidRPr="00C64847">
        <w:rPr>
          <w:rFonts w:ascii="Arial" w:hAnsi="Arial" w:cs="Arial"/>
        </w:rPr>
        <w:t>z warmińsko-mazurskim) i do 3,77 w kraju.</w:t>
      </w:r>
      <w:r w:rsidR="00706FEB" w:rsidRPr="00C64847">
        <w:rPr>
          <w:rFonts w:ascii="Arial" w:hAnsi="Arial" w:cs="Arial"/>
        </w:rPr>
        <w:t xml:space="preserve"> </w:t>
      </w:r>
      <w:r w:rsidR="00950E17" w:rsidRPr="00C64847">
        <w:rPr>
          <w:rFonts w:ascii="Arial" w:hAnsi="Arial" w:cs="Arial"/>
        </w:rPr>
        <w:t xml:space="preserve">W roku 2020 r. </w:t>
      </w:r>
      <w:r w:rsidR="00BE4334" w:rsidRPr="00C64847">
        <w:rPr>
          <w:rFonts w:ascii="Arial" w:hAnsi="Arial" w:cs="Arial"/>
        </w:rPr>
        <w:t>w skali całego kraju wartość wskaźnika zmniejszyła się do 3,57. Województwo podkarpackie znalazło się w grupie sześciu województw w kraju, w których wzrosła wartość wskaźnika</w:t>
      </w:r>
      <w:r w:rsidR="00706FEB" w:rsidRPr="00C64847">
        <w:rPr>
          <w:rFonts w:ascii="Arial" w:hAnsi="Arial" w:cs="Arial"/>
        </w:rPr>
        <w:t xml:space="preserve">. </w:t>
      </w:r>
      <w:r w:rsidR="00BE4334" w:rsidRPr="00C64847">
        <w:rPr>
          <w:rFonts w:ascii="Arial" w:hAnsi="Arial" w:cs="Arial"/>
        </w:rPr>
        <w:t xml:space="preserve">W podkarpackim był to wzrost do 4,29, co lokowało województwo na 1. miejscu </w:t>
      </w:r>
      <w:r w:rsidR="00050AD8" w:rsidRPr="00C64847">
        <w:rPr>
          <w:rFonts w:ascii="Arial" w:hAnsi="Arial" w:cs="Arial"/>
        </w:rPr>
        <w:t>wśród województw</w:t>
      </w:r>
      <w:r w:rsidR="00BE4334" w:rsidRPr="00C64847">
        <w:rPr>
          <w:rFonts w:ascii="Arial" w:hAnsi="Arial" w:cs="Arial"/>
        </w:rPr>
        <w:t>.</w:t>
      </w:r>
      <w:r w:rsidR="00451235" w:rsidRPr="00C64847">
        <w:rPr>
          <w:rFonts w:ascii="Arial" w:hAnsi="Arial" w:cs="Arial"/>
        </w:rPr>
        <w:t xml:space="preserve"> Odwrotną zmianę zarejestrowano pod tym względem w 2021 r. W skali kraju wartość wskaźnika wzrosła do 3,94. Natomiast województwo podkarpackie tym razem, znalazło się w grupie zaledwie </w:t>
      </w:r>
      <w:r w:rsidR="00EA6601" w:rsidRPr="00C64847">
        <w:rPr>
          <w:rFonts w:ascii="Arial" w:hAnsi="Arial" w:cs="Arial"/>
        </w:rPr>
        <w:t>pięciu</w:t>
      </w:r>
      <w:r w:rsidR="00451235" w:rsidRPr="00C64847">
        <w:rPr>
          <w:rFonts w:ascii="Arial" w:hAnsi="Arial" w:cs="Arial"/>
        </w:rPr>
        <w:t xml:space="preserve"> województw</w:t>
      </w:r>
      <w:r w:rsidR="00EA6601" w:rsidRPr="00C64847">
        <w:rPr>
          <w:rFonts w:ascii="Arial" w:hAnsi="Arial" w:cs="Arial"/>
        </w:rPr>
        <w:t xml:space="preserve"> </w:t>
      </w:r>
      <w:r w:rsidR="00462E30">
        <w:rPr>
          <w:rFonts w:ascii="Arial" w:hAnsi="Arial" w:cs="Arial"/>
        </w:rPr>
        <w:br/>
      </w:r>
      <w:r w:rsidR="00EA6601" w:rsidRPr="00C64847">
        <w:rPr>
          <w:rFonts w:ascii="Arial" w:hAnsi="Arial" w:cs="Arial"/>
        </w:rPr>
        <w:t>w kraju,</w:t>
      </w:r>
      <w:r w:rsidR="00436FAE" w:rsidRPr="00C64847">
        <w:rPr>
          <w:rFonts w:ascii="Arial" w:hAnsi="Arial" w:cs="Arial"/>
        </w:rPr>
        <w:t xml:space="preserve"> </w:t>
      </w:r>
      <w:r w:rsidR="00451235" w:rsidRPr="00C64847">
        <w:rPr>
          <w:rFonts w:ascii="Arial" w:hAnsi="Arial" w:cs="Arial"/>
        </w:rPr>
        <w:t xml:space="preserve">w których, w porównaniu z rokiem poprzednim, spadła wartość wskaźnika. </w:t>
      </w:r>
      <w:r w:rsidR="00462E30">
        <w:rPr>
          <w:rFonts w:ascii="Arial" w:hAnsi="Arial" w:cs="Arial"/>
        </w:rPr>
        <w:br/>
      </w:r>
      <w:r w:rsidR="00451235" w:rsidRPr="00C64847">
        <w:rPr>
          <w:rFonts w:ascii="Arial" w:hAnsi="Arial" w:cs="Arial"/>
        </w:rPr>
        <w:t xml:space="preserve">W podkarpackim był to spadek do 4,07, co </w:t>
      </w:r>
      <w:r w:rsidR="00050AD8" w:rsidRPr="00C64847">
        <w:rPr>
          <w:rFonts w:ascii="Arial" w:hAnsi="Arial" w:cs="Arial"/>
        </w:rPr>
        <w:t>lokowało</w:t>
      </w:r>
      <w:r w:rsidR="00451235" w:rsidRPr="00C64847">
        <w:rPr>
          <w:rFonts w:ascii="Arial" w:hAnsi="Arial" w:cs="Arial"/>
        </w:rPr>
        <w:t xml:space="preserve"> województwo na miejscu 7. (</w:t>
      </w:r>
      <w:r w:rsidR="00050AD8" w:rsidRPr="00C64847">
        <w:rPr>
          <w:rFonts w:ascii="Arial" w:hAnsi="Arial" w:cs="Arial"/>
        </w:rPr>
        <w:t xml:space="preserve">podobnie jak województwo pomorskie). </w:t>
      </w:r>
      <w:r w:rsidR="0053728F" w:rsidRPr="00C64847">
        <w:rPr>
          <w:rFonts w:ascii="Arial" w:hAnsi="Arial" w:cs="Arial"/>
        </w:rPr>
        <w:t xml:space="preserve">W </w:t>
      </w:r>
      <w:r w:rsidR="00EA6601" w:rsidRPr="00C64847">
        <w:rPr>
          <w:rFonts w:ascii="Arial" w:hAnsi="Arial" w:cs="Arial"/>
        </w:rPr>
        <w:t>kolejnym roku</w:t>
      </w:r>
      <w:r w:rsidR="0053728F" w:rsidRPr="00C64847">
        <w:rPr>
          <w:rFonts w:ascii="Arial" w:hAnsi="Arial" w:cs="Arial"/>
        </w:rPr>
        <w:t xml:space="preserve"> wartość wskaźnika, zarówno dla kraju, jak </w:t>
      </w:r>
      <w:r w:rsidR="00462E30">
        <w:rPr>
          <w:rFonts w:ascii="Arial" w:hAnsi="Arial" w:cs="Arial"/>
        </w:rPr>
        <w:br/>
      </w:r>
      <w:r w:rsidR="0053728F" w:rsidRPr="00C64847">
        <w:rPr>
          <w:rFonts w:ascii="Arial" w:hAnsi="Arial" w:cs="Arial"/>
        </w:rPr>
        <w:t xml:space="preserve">i dla województwa </w:t>
      </w:r>
      <w:r w:rsidR="00462E30">
        <w:rPr>
          <w:rFonts w:ascii="Arial" w:hAnsi="Arial" w:cs="Arial"/>
        </w:rPr>
        <w:t>podkarpackiego zmniejszyła się.</w:t>
      </w:r>
    </w:p>
    <w:p w14:paraId="49B3E857" w14:textId="649A6AC8" w:rsidR="009C60CB" w:rsidRPr="00C64847" w:rsidRDefault="00F25D39" w:rsidP="000B4654">
      <w:pPr>
        <w:spacing w:line="276" w:lineRule="auto"/>
        <w:rPr>
          <w:rFonts w:ascii="Arial" w:hAnsi="Arial" w:cs="Arial"/>
        </w:rPr>
      </w:pPr>
      <w:r w:rsidRPr="00C64847">
        <w:rPr>
          <w:rFonts w:ascii="Arial" w:hAnsi="Arial" w:cs="Arial"/>
        </w:rPr>
        <w:t>Wahania w zakresie wartości wskaźnika</w:t>
      </w:r>
      <w:r w:rsidR="005F7E8D" w:rsidRPr="00C64847">
        <w:rPr>
          <w:rFonts w:ascii="Arial" w:hAnsi="Arial" w:cs="Arial"/>
        </w:rPr>
        <w:t xml:space="preserve"> (na które prawdopodobnie również wpływ miało przeliczenie danych przez GUS</w:t>
      </w:r>
      <w:r w:rsidR="005F7E8D" w:rsidRPr="00C64847">
        <w:rPr>
          <w:rStyle w:val="Odwoanieprzypisudolnego"/>
          <w:rFonts w:ascii="Arial" w:hAnsi="Arial" w:cs="Arial"/>
        </w:rPr>
        <w:footnoteReference w:id="74"/>
      </w:r>
      <w:r w:rsidR="005F7E8D" w:rsidRPr="00C64847">
        <w:rPr>
          <w:rFonts w:ascii="Arial" w:hAnsi="Arial" w:cs="Arial"/>
        </w:rPr>
        <w:t xml:space="preserve">) </w:t>
      </w:r>
      <w:r w:rsidR="008B4AA6" w:rsidRPr="00C64847">
        <w:rPr>
          <w:rFonts w:ascii="Arial" w:hAnsi="Arial" w:cs="Arial"/>
        </w:rPr>
        <w:t xml:space="preserve">powodują, iż trudno </w:t>
      </w:r>
      <w:r w:rsidR="005F7E8D" w:rsidRPr="00C64847">
        <w:rPr>
          <w:rFonts w:ascii="Arial" w:hAnsi="Arial" w:cs="Arial"/>
        </w:rPr>
        <w:t>oszacować</w:t>
      </w:r>
      <w:r w:rsidRPr="00C64847">
        <w:rPr>
          <w:rFonts w:ascii="Arial" w:hAnsi="Arial" w:cs="Arial"/>
        </w:rPr>
        <w:t xml:space="preserve"> </w:t>
      </w:r>
      <w:r w:rsidR="005F7E8D" w:rsidRPr="00C64847">
        <w:rPr>
          <w:rFonts w:ascii="Arial" w:hAnsi="Arial" w:cs="Arial"/>
        </w:rPr>
        <w:t xml:space="preserve">osiągnięcie </w:t>
      </w:r>
      <w:r w:rsidRPr="00C64847">
        <w:rPr>
          <w:rFonts w:ascii="Arial" w:hAnsi="Arial" w:cs="Arial"/>
        </w:rPr>
        <w:t>zakładanej</w:t>
      </w:r>
      <w:r w:rsidR="005F7E8D" w:rsidRPr="00C64847">
        <w:rPr>
          <w:rFonts w:ascii="Arial" w:hAnsi="Arial" w:cs="Arial"/>
        </w:rPr>
        <w:t xml:space="preserve"> </w:t>
      </w:r>
      <w:r w:rsidR="00462E30">
        <w:rPr>
          <w:rFonts w:ascii="Arial" w:hAnsi="Arial" w:cs="Arial"/>
        </w:rPr>
        <w:br/>
      </w:r>
      <w:r w:rsidRPr="00C64847">
        <w:rPr>
          <w:rFonts w:ascii="Arial" w:hAnsi="Arial" w:cs="Arial"/>
        </w:rPr>
        <w:t xml:space="preserve">w </w:t>
      </w:r>
      <w:r w:rsidRPr="00C64847">
        <w:rPr>
          <w:rFonts w:ascii="Arial" w:hAnsi="Arial" w:cs="Arial"/>
          <w:i/>
          <w:iCs/>
        </w:rPr>
        <w:t xml:space="preserve">Strategii </w:t>
      </w:r>
      <w:r w:rsidRPr="00C64847">
        <w:rPr>
          <w:rFonts w:ascii="Arial" w:hAnsi="Arial" w:cs="Arial"/>
        </w:rPr>
        <w:t>na 2030 wartości docelowej</w:t>
      </w:r>
      <w:r w:rsidR="00A41707" w:rsidRPr="00C64847">
        <w:rPr>
          <w:rFonts w:ascii="Arial" w:hAnsi="Arial" w:cs="Arial"/>
        </w:rPr>
        <w:t xml:space="preserve"> (3,2 na 1000 urodzeń żywych)</w:t>
      </w:r>
      <w:r w:rsidR="008B4AA6" w:rsidRPr="00C64847">
        <w:rPr>
          <w:rFonts w:ascii="Arial" w:hAnsi="Arial" w:cs="Arial"/>
        </w:rPr>
        <w:t>. J</w:t>
      </w:r>
      <w:r w:rsidRPr="00C64847">
        <w:rPr>
          <w:rFonts w:ascii="Arial" w:hAnsi="Arial" w:cs="Arial"/>
        </w:rPr>
        <w:t>ednakże dane za ostatni</w:t>
      </w:r>
      <w:r w:rsidR="0053728F" w:rsidRPr="00C64847">
        <w:rPr>
          <w:rFonts w:ascii="Arial" w:hAnsi="Arial" w:cs="Arial"/>
        </w:rPr>
        <w:t>e</w:t>
      </w:r>
      <w:r w:rsidRPr="00C64847">
        <w:rPr>
          <w:rFonts w:ascii="Arial" w:hAnsi="Arial" w:cs="Arial"/>
        </w:rPr>
        <w:t xml:space="preserve"> </w:t>
      </w:r>
      <w:r w:rsidR="0053728F" w:rsidRPr="00C64847">
        <w:rPr>
          <w:rFonts w:ascii="Arial" w:hAnsi="Arial" w:cs="Arial"/>
        </w:rPr>
        <w:t>dwa lata</w:t>
      </w:r>
      <w:r w:rsidRPr="00C64847">
        <w:rPr>
          <w:rFonts w:ascii="Arial" w:hAnsi="Arial" w:cs="Arial"/>
        </w:rPr>
        <w:t xml:space="preserve"> były pozytywne</w:t>
      </w:r>
      <w:r w:rsidR="0053728F" w:rsidRPr="00C64847">
        <w:rPr>
          <w:rFonts w:ascii="Arial" w:hAnsi="Arial" w:cs="Arial"/>
        </w:rPr>
        <w:t>,</w:t>
      </w:r>
      <w:r w:rsidRPr="00C64847">
        <w:rPr>
          <w:rFonts w:ascii="Arial" w:hAnsi="Arial" w:cs="Arial"/>
        </w:rPr>
        <w:t xml:space="preserve"> </w:t>
      </w:r>
      <w:r w:rsidR="008B4AA6" w:rsidRPr="00C64847">
        <w:rPr>
          <w:rFonts w:ascii="Arial" w:hAnsi="Arial" w:cs="Arial"/>
        </w:rPr>
        <w:t xml:space="preserve">zarówno </w:t>
      </w:r>
      <w:r w:rsidRPr="00C64847">
        <w:rPr>
          <w:rFonts w:ascii="Arial" w:hAnsi="Arial" w:cs="Arial"/>
        </w:rPr>
        <w:t xml:space="preserve">w </w:t>
      </w:r>
      <w:r w:rsidR="008B4AA6" w:rsidRPr="00C64847">
        <w:rPr>
          <w:rFonts w:ascii="Arial" w:hAnsi="Arial" w:cs="Arial"/>
        </w:rPr>
        <w:t>odniesieniu</w:t>
      </w:r>
      <w:r w:rsidRPr="00C64847">
        <w:rPr>
          <w:rFonts w:ascii="Arial" w:hAnsi="Arial" w:cs="Arial"/>
        </w:rPr>
        <w:t xml:space="preserve"> do roku poprzedniego</w:t>
      </w:r>
      <w:r w:rsidR="008B4AA6" w:rsidRPr="00C64847">
        <w:rPr>
          <w:rFonts w:ascii="Arial" w:hAnsi="Arial" w:cs="Arial"/>
        </w:rPr>
        <w:t xml:space="preserve">, jak </w:t>
      </w:r>
      <w:r w:rsidRPr="00C64847">
        <w:rPr>
          <w:rFonts w:ascii="Arial" w:hAnsi="Arial" w:cs="Arial"/>
        </w:rPr>
        <w:t>i do wartości bazowej</w:t>
      </w:r>
      <w:r w:rsidR="008B4AA6" w:rsidRPr="00C64847">
        <w:rPr>
          <w:rFonts w:ascii="Arial" w:hAnsi="Arial" w:cs="Arial"/>
        </w:rPr>
        <w:t xml:space="preserve"> </w:t>
      </w:r>
      <w:r w:rsidRPr="00C64847">
        <w:rPr>
          <w:rFonts w:ascii="Arial" w:hAnsi="Arial" w:cs="Arial"/>
        </w:rPr>
        <w:t>z 2018 r.</w:t>
      </w:r>
    </w:p>
    <w:p w14:paraId="15E532F1" w14:textId="527CA8A7" w:rsidR="00436FAE" w:rsidRPr="00C64847" w:rsidRDefault="00436FAE" w:rsidP="000B4654">
      <w:pPr>
        <w:spacing w:line="276" w:lineRule="auto"/>
        <w:rPr>
          <w:rFonts w:ascii="Arial" w:hAnsi="Arial" w:cs="Arial"/>
        </w:rPr>
      </w:pPr>
      <w:r w:rsidRPr="00C64847">
        <w:rPr>
          <w:rFonts w:ascii="Arial" w:hAnsi="Arial" w:cs="Arial"/>
        </w:rPr>
        <w:t xml:space="preserve">Negatywne zmiany w zakresie tego wskaźnika wystąpiły w podkarpackim wcześniej, niż średnio w kraju (prawdopodobnie związane z ograniczeniami dotyczącymi pandemii </w:t>
      </w:r>
      <w:r w:rsidR="00462E30">
        <w:rPr>
          <w:rFonts w:ascii="Arial" w:hAnsi="Arial" w:cs="Arial"/>
        </w:rPr>
        <w:br/>
      </w:r>
      <w:r w:rsidRPr="00C64847">
        <w:rPr>
          <w:rFonts w:ascii="Arial" w:hAnsi="Arial" w:cs="Arial"/>
        </w:rPr>
        <w:t>COVID-19). Ale jednocześnie wcześniej</w:t>
      </w:r>
      <w:r w:rsidR="008C0874" w:rsidRPr="00C64847">
        <w:rPr>
          <w:rFonts w:ascii="Arial" w:hAnsi="Arial" w:cs="Arial"/>
        </w:rPr>
        <w:t>,</w:t>
      </w:r>
      <w:r w:rsidRPr="00C64847">
        <w:rPr>
          <w:rFonts w:ascii="Arial" w:hAnsi="Arial" w:cs="Arial"/>
        </w:rPr>
        <w:t xml:space="preserve"> niż średnio w kraju</w:t>
      </w:r>
      <w:r w:rsidR="008C0874" w:rsidRPr="00C64847">
        <w:rPr>
          <w:rFonts w:ascii="Arial" w:hAnsi="Arial" w:cs="Arial"/>
        </w:rPr>
        <w:t>,</w:t>
      </w:r>
      <w:r w:rsidRPr="00C64847">
        <w:rPr>
          <w:rFonts w:ascii="Arial" w:hAnsi="Arial" w:cs="Arial"/>
        </w:rPr>
        <w:t xml:space="preserve"> r</w:t>
      </w:r>
      <w:r w:rsidR="00462E30">
        <w:rPr>
          <w:rFonts w:ascii="Arial" w:hAnsi="Arial" w:cs="Arial"/>
        </w:rPr>
        <w:t>ozpoczęły się zmiany pozytywne.</w:t>
      </w:r>
    </w:p>
    <w:p w14:paraId="14DFF928" w14:textId="2E35FF34" w:rsidR="00462E30" w:rsidRDefault="009C60CB" w:rsidP="000B4654">
      <w:pPr>
        <w:spacing w:line="276" w:lineRule="auto"/>
        <w:rPr>
          <w:rFonts w:ascii="Arial" w:hAnsi="Arial" w:cs="Arial"/>
        </w:rPr>
      </w:pPr>
      <w:r w:rsidRPr="00C64847">
        <w:rPr>
          <w:rFonts w:ascii="Arial" w:hAnsi="Arial" w:cs="Arial"/>
        </w:rPr>
        <w:t>Taka sytuacja może sugerować rozpoczęcie pozytywnego trendu w celu osiągnięcia zakładanej na 20</w:t>
      </w:r>
      <w:r w:rsidR="00462E30">
        <w:rPr>
          <w:rFonts w:ascii="Arial" w:hAnsi="Arial" w:cs="Arial"/>
        </w:rPr>
        <w:t>30 r. wartości docelowej (3,2).</w:t>
      </w:r>
    </w:p>
    <w:p w14:paraId="6F663072" w14:textId="61D746F4" w:rsidR="00957D20" w:rsidRPr="00C64847" w:rsidRDefault="0053728F" w:rsidP="00462E30">
      <w:pPr>
        <w:rPr>
          <w:rFonts w:ascii="Arial" w:hAnsi="Arial" w:cs="Arial"/>
          <w:b/>
          <w:bCs/>
        </w:rPr>
      </w:pPr>
      <w:r w:rsidRPr="00C64847">
        <w:rPr>
          <w:rFonts w:ascii="Arial" w:hAnsi="Arial" w:cs="Arial"/>
          <w:b/>
          <w:bCs/>
        </w:rPr>
        <w:lastRenderedPageBreak/>
        <w:t>K</w:t>
      </w:r>
      <w:r w:rsidR="00957D20" w:rsidRPr="00C64847">
        <w:rPr>
          <w:rFonts w:ascii="Arial" w:hAnsi="Arial" w:cs="Arial"/>
          <w:b/>
          <w:bCs/>
        </w:rPr>
        <w:t>uracjusze leczeni stacjonarnie w sanatoriach [tys.]</w:t>
      </w:r>
    </w:p>
    <w:p w14:paraId="3E5D791B" w14:textId="4DFB476A" w:rsidR="005F7E8D" w:rsidRPr="00C64847" w:rsidRDefault="005F7E8D" w:rsidP="000B4654">
      <w:pPr>
        <w:spacing w:line="276" w:lineRule="auto"/>
        <w:rPr>
          <w:rFonts w:ascii="Arial" w:hAnsi="Arial" w:cs="Arial"/>
        </w:rPr>
      </w:pPr>
      <w:r w:rsidRPr="00C64847">
        <w:rPr>
          <w:rFonts w:ascii="Arial" w:hAnsi="Arial" w:cs="Arial"/>
        </w:rPr>
        <w:t xml:space="preserve">W 2021 r. w województwie podkarpackim w lecznictwie </w:t>
      </w:r>
      <w:r w:rsidR="00226610" w:rsidRPr="00C64847">
        <w:rPr>
          <w:rFonts w:ascii="Arial" w:hAnsi="Arial" w:cs="Arial"/>
        </w:rPr>
        <w:t xml:space="preserve">uzdrowiskowym </w:t>
      </w:r>
      <w:r w:rsidRPr="00C64847">
        <w:rPr>
          <w:rFonts w:ascii="Arial" w:hAnsi="Arial" w:cs="Arial"/>
        </w:rPr>
        <w:t>stacjonar</w:t>
      </w:r>
      <w:r w:rsidR="00226610" w:rsidRPr="00C64847">
        <w:rPr>
          <w:rFonts w:ascii="Arial" w:hAnsi="Arial" w:cs="Arial"/>
        </w:rPr>
        <w:t>nie</w:t>
      </w:r>
      <w:r w:rsidRPr="00C64847">
        <w:rPr>
          <w:rFonts w:ascii="Arial" w:hAnsi="Arial" w:cs="Arial"/>
        </w:rPr>
        <w:t xml:space="preserve"> le</w:t>
      </w:r>
      <w:r w:rsidR="00462E30">
        <w:rPr>
          <w:rFonts w:ascii="Arial" w:hAnsi="Arial" w:cs="Arial"/>
        </w:rPr>
        <w:t>czyło się 32,4 tys. kuracjuszy.</w:t>
      </w:r>
    </w:p>
    <w:p w14:paraId="22FBC5AB" w14:textId="6EAC9890" w:rsidR="004A4209" w:rsidRPr="00C64847" w:rsidRDefault="004A4209" w:rsidP="000B4654">
      <w:pPr>
        <w:spacing w:line="276" w:lineRule="auto"/>
        <w:rPr>
          <w:rFonts w:ascii="Arial" w:hAnsi="Arial" w:cs="Arial"/>
        </w:rPr>
      </w:pPr>
      <w:r w:rsidRPr="00C64847">
        <w:rPr>
          <w:rFonts w:ascii="Arial" w:hAnsi="Arial" w:cs="Arial"/>
        </w:rPr>
        <w:t xml:space="preserve">W 2017 r. w województwie podkarpackim w sanatoriach leczonych było stacjonarnie 45,7 tys. kuracjuszy. W 2018 r. liczba ta zwiększyła się do 50,8 tys. osób. </w:t>
      </w:r>
      <w:r w:rsidR="00226610" w:rsidRPr="00C64847">
        <w:rPr>
          <w:rFonts w:ascii="Arial" w:hAnsi="Arial" w:cs="Arial"/>
        </w:rPr>
        <w:t>W</w:t>
      </w:r>
      <w:r w:rsidRPr="00C64847">
        <w:rPr>
          <w:rFonts w:ascii="Arial" w:hAnsi="Arial" w:cs="Arial"/>
        </w:rPr>
        <w:t xml:space="preserve"> 2019 r. zaobserwowano spadek w tym zakresie do 50,2 tys., a w 2020 r. </w:t>
      </w:r>
      <w:r w:rsidR="00CF354E" w:rsidRPr="00C64847">
        <w:rPr>
          <w:rFonts w:ascii="Arial" w:hAnsi="Arial" w:cs="Arial"/>
        </w:rPr>
        <w:t xml:space="preserve">kuracjusze leczeni stacjonarnie w </w:t>
      </w:r>
      <w:r w:rsidR="007B3D1D" w:rsidRPr="00C64847">
        <w:rPr>
          <w:rFonts w:ascii="Arial" w:hAnsi="Arial" w:cs="Arial"/>
        </w:rPr>
        <w:t>sanatoriach</w:t>
      </w:r>
      <w:r w:rsidR="00CF354E" w:rsidRPr="00C64847">
        <w:rPr>
          <w:rFonts w:ascii="Arial" w:hAnsi="Arial" w:cs="Arial"/>
        </w:rPr>
        <w:t xml:space="preserve"> stanowili grupę 24,2 tys. osób. Na taką sytuację wpływ miało pojawienie się pandemii oraz obostrzeń z nią związanych.</w:t>
      </w:r>
      <w:r w:rsidR="00943BEC" w:rsidRPr="00C64847">
        <w:rPr>
          <w:rFonts w:ascii="Arial" w:hAnsi="Arial" w:cs="Arial"/>
        </w:rPr>
        <w:t xml:space="preserve"> </w:t>
      </w:r>
      <w:r w:rsidR="00AD7CE7" w:rsidRPr="00C64847">
        <w:rPr>
          <w:rFonts w:ascii="Arial" w:hAnsi="Arial" w:cs="Arial"/>
        </w:rPr>
        <w:t xml:space="preserve">Kolejny rok przyniósł „odbicie” </w:t>
      </w:r>
      <w:r w:rsidR="00462E30">
        <w:rPr>
          <w:rFonts w:ascii="Arial" w:hAnsi="Arial" w:cs="Arial"/>
        </w:rPr>
        <w:br/>
      </w:r>
      <w:r w:rsidR="00AD7CE7" w:rsidRPr="00C64847">
        <w:rPr>
          <w:rFonts w:ascii="Arial" w:hAnsi="Arial" w:cs="Arial"/>
        </w:rPr>
        <w:t>w tym zakresie</w:t>
      </w:r>
      <w:r w:rsidR="002F28E8" w:rsidRPr="00C64847">
        <w:rPr>
          <w:rFonts w:ascii="Arial" w:hAnsi="Arial" w:cs="Arial"/>
        </w:rPr>
        <w:t>.</w:t>
      </w:r>
      <w:r w:rsidR="00AD7CE7" w:rsidRPr="00C64847">
        <w:rPr>
          <w:rFonts w:ascii="Arial" w:hAnsi="Arial" w:cs="Arial"/>
        </w:rPr>
        <w:t xml:space="preserve"> </w:t>
      </w:r>
    </w:p>
    <w:p w14:paraId="2FDB0830" w14:textId="5021EFC5" w:rsidR="00F25D39" w:rsidRPr="00C64847" w:rsidRDefault="00F25D39" w:rsidP="000B4654">
      <w:pPr>
        <w:spacing w:line="276" w:lineRule="auto"/>
        <w:rPr>
          <w:rFonts w:ascii="Arial" w:hAnsi="Arial" w:cs="Arial"/>
        </w:rPr>
      </w:pPr>
      <w:r w:rsidRPr="00C64847">
        <w:rPr>
          <w:rFonts w:ascii="Arial" w:hAnsi="Arial" w:cs="Arial"/>
        </w:rPr>
        <w:t>W zakresie wartości tego wskaźnika jed</w:t>
      </w:r>
      <w:r w:rsidR="00A41707" w:rsidRPr="00C64847">
        <w:rPr>
          <w:rFonts w:ascii="Arial" w:hAnsi="Arial" w:cs="Arial"/>
        </w:rPr>
        <w:t>y</w:t>
      </w:r>
      <w:r w:rsidRPr="00C64847">
        <w:rPr>
          <w:rFonts w:ascii="Arial" w:hAnsi="Arial" w:cs="Arial"/>
        </w:rPr>
        <w:t xml:space="preserve">nie w </w:t>
      </w:r>
      <w:r w:rsidR="00AD7CE7" w:rsidRPr="00C64847">
        <w:rPr>
          <w:rFonts w:ascii="Arial" w:hAnsi="Arial" w:cs="Arial"/>
        </w:rPr>
        <w:t>dwóch latach</w:t>
      </w:r>
      <w:r w:rsidRPr="00C64847">
        <w:rPr>
          <w:rFonts w:ascii="Arial" w:hAnsi="Arial" w:cs="Arial"/>
        </w:rPr>
        <w:t xml:space="preserve"> </w:t>
      </w:r>
      <w:r w:rsidR="00226610" w:rsidRPr="00C64847">
        <w:rPr>
          <w:rFonts w:ascii="Arial" w:hAnsi="Arial" w:cs="Arial"/>
        </w:rPr>
        <w:t xml:space="preserve">(w 2018 r. i w 2021 r.) </w:t>
      </w:r>
      <w:r w:rsidRPr="00C64847">
        <w:rPr>
          <w:rFonts w:ascii="Arial" w:hAnsi="Arial" w:cs="Arial"/>
        </w:rPr>
        <w:t>wzrosła</w:t>
      </w:r>
      <w:r w:rsidR="003016D9" w:rsidRPr="00C64847">
        <w:rPr>
          <w:rFonts w:ascii="Arial" w:hAnsi="Arial" w:cs="Arial"/>
        </w:rPr>
        <w:t>, w porównaniu do roku poprzedniego,</w:t>
      </w:r>
      <w:r w:rsidRPr="00C64847">
        <w:rPr>
          <w:rFonts w:ascii="Arial" w:hAnsi="Arial" w:cs="Arial"/>
        </w:rPr>
        <w:t xml:space="preserve"> liczba </w:t>
      </w:r>
      <w:r w:rsidR="00A41707" w:rsidRPr="00C64847">
        <w:rPr>
          <w:rFonts w:ascii="Arial" w:hAnsi="Arial" w:cs="Arial"/>
        </w:rPr>
        <w:t>kuracjuszy</w:t>
      </w:r>
      <w:r w:rsidRPr="00C64847">
        <w:rPr>
          <w:rFonts w:ascii="Arial" w:hAnsi="Arial" w:cs="Arial"/>
        </w:rPr>
        <w:t xml:space="preserve"> </w:t>
      </w:r>
      <w:r w:rsidR="00A41707" w:rsidRPr="00C64847">
        <w:rPr>
          <w:rFonts w:ascii="Arial" w:hAnsi="Arial" w:cs="Arial"/>
        </w:rPr>
        <w:t xml:space="preserve">leczonych stacjonarnie w sanatoriach w podkarpackim. </w:t>
      </w:r>
      <w:r w:rsidR="00AD7CE7" w:rsidRPr="00C64847">
        <w:rPr>
          <w:rFonts w:ascii="Arial" w:hAnsi="Arial" w:cs="Arial"/>
        </w:rPr>
        <w:t xml:space="preserve">Jednakże wzrost liczby kuracjuszy w 2021 r. może rozpocząć pozytywny trend w kierunku osiągnięcia w 2030 r. założonej w </w:t>
      </w:r>
      <w:r w:rsidR="00AD7CE7" w:rsidRPr="00C64847">
        <w:rPr>
          <w:rFonts w:ascii="Arial" w:hAnsi="Arial" w:cs="Arial"/>
          <w:i/>
          <w:iCs/>
        </w:rPr>
        <w:t>Strategii</w:t>
      </w:r>
      <w:r w:rsidR="00AD7CE7" w:rsidRPr="00C64847">
        <w:rPr>
          <w:rFonts w:ascii="Arial" w:hAnsi="Arial" w:cs="Arial"/>
        </w:rPr>
        <w:t xml:space="preserve"> wartości docelowej. </w:t>
      </w:r>
      <w:r w:rsidR="00D35544" w:rsidRPr="00C64847">
        <w:rPr>
          <w:rFonts w:ascii="Arial" w:hAnsi="Arial" w:cs="Arial"/>
          <w:i/>
          <w:iCs/>
        </w:rPr>
        <w:t>Strategia</w:t>
      </w:r>
      <w:r w:rsidR="00D35544" w:rsidRPr="00C64847">
        <w:rPr>
          <w:rFonts w:ascii="Arial" w:hAnsi="Arial" w:cs="Arial"/>
        </w:rPr>
        <w:t xml:space="preserve"> przewiduje w 2030 r. wzrost </w:t>
      </w:r>
      <w:r w:rsidR="003016D9" w:rsidRPr="00C64847">
        <w:rPr>
          <w:rFonts w:ascii="Arial" w:hAnsi="Arial" w:cs="Arial"/>
        </w:rPr>
        <w:t xml:space="preserve">liczby kuracjuszy do </w:t>
      </w:r>
      <w:r w:rsidR="00A41707" w:rsidRPr="00C64847">
        <w:rPr>
          <w:rFonts w:ascii="Arial" w:hAnsi="Arial" w:cs="Arial"/>
        </w:rPr>
        <w:t>51</w:t>
      </w:r>
      <w:r w:rsidR="009C60CB" w:rsidRPr="00C64847">
        <w:rPr>
          <w:rFonts w:ascii="Arial" w:hAnsi="Arial" w:cs="Arial"/>
        </w:rPr>
        <w:t>,</w:t>
      </w:r>
      <w:r w:rsidR="00A41707" w:rsidRPr="00C64847">
        <w:rPr>
          <w:rFonts w:ascii="Arial" w:hAnsi="Arial" w:cs="Arial"/>
        </w:rPr>
        <w:t>3</w:t>
      </w:r>
      <w:r w:rsidR="009C60CB" w:rsidRPr="00C64847">
        <w:rPr>
          <w:rFonts w:ascii="Arial" w:hAnsi="Arial" w:cs="Arial"/>
        </w:rPr>
        <w:t xml:space="preserve"> tys.</w:t>
      </w:r>
      <w:r w:rsidR="00A41707" w:rsidRPr="00C64847">
        <w:rPr>
          <w:rFonts w:ascii="Arial" w:hAnsi="Arial" w:cs="Arial"/>
        </w:rPr>
        <w:t xml:space="preserve"> </w:t>
      </w:r>
      <w:r w:rsidR="003016D9" w:rsidRPr="00C64847">
        <w:rPr>
          <w:rFonts w:ascii="Arial" w:hAnsi="Arial" w:cs="Arial"/>
        </w:rPr>
        <w:t>osób</w:t>
      </w:r>
      <w:r w:rsidR="00462E30">
        <w:rPr>
          <w:rFonts w:ascii="Arial" w:hAnsi="Arial" w:cs="Arial"/>
        </w:rPr>
        <w:t>.</w:t>
      </w:r>
    </w:p>
    <w:p w14:paraId="00D5F5D4" w14:textId="77777777" w:rsidR="00957D20" w:rsidRPr="00C64847" w:rsidRDefault="00AD7CE7" w:rsidP="000B4654">
      <w:pPr>
        <w:spacing w:line="276" w:lineRule="auto"/>
        <w:rPr>
          <w:rFonts w:ascii="Arial" w:hAnsi="Arial" w:cs="Arial"/>
          <w:b/>
          <w:bCs/>
        </w:rPr>
      </w:pPr>
      <w:r w:rsidRPr="00C64847">
        <w:rPr>
          <w:rFonts w:ascii="Arial" w:hAnsi="Arial" w:cs="Arial"/>
          <w:b/>
          <w:bCs/>
        </w:rPr>
        <w:t>W</w:t>
      </w:r>
      <w:r w:rsidR="00957D20" w:rsidRPr="00C64847">
        <w:rPr>
          <w:rFonts w:ascii="Arial" w:hAnsi="Arial" w:cs="Arial"/>
          <w:b/>
          <w:bCs/>
        </w:rPr>
        <w:t>ydatki budżetu województwa na kulturę i ochronę dziedzictwa narodowego na 1 mieszkańca [</w:t>
      </w:r>
      <w:r w:rsidR="00F41B1F" w:rsidRPr="00C64847">
        <w:rPr>
          <w:rFonts w:ascii="Arial" w:hAnsi="Arial" w:cs="Arial"/>
          <w:b/>
          <w:bCs/>
        </w:rPr>
        <w:t>zł</w:t>
      </w:r>
      <w:r w:rsidR="00957D20" w:rsidRPr="00C64847">
        <w:rPr>
          <w:rFonts w:ascii="Arial" w:hAnsi="Arial" w:cs="Arial"/>
          <w:b/>
          <w:bCs/>
        </w:rPr>
        <w:t>]</w:t>
      </w:r>
    </w:p>
    <w:p w14:paraId="2B447812" w14:textId="28A9157E" w:rsidR="002F28E8" w:rsidRPr="00C64847" w:rsidRDefault="002F28E8" w:rsidP="000B4654">
      <w:pPr>
        <w:spacing w:line="276" w:lineRule="auto"/>
        <w:rPr>
          <w:rFonts w:ascii="Arial" w:hAnsi="Arial" w:cs="Arial"/>
        </w:rPr>
      </w:pPr>
      <w:r w:rsidRPr="00C64847">
        <w:rPr>
          <w:rFonts w:ascii="Arial" w:hAnsi="Arial" w:cs="Arial"/>
        </w:rPr>
        <w:t xml:space="preserve">W 2022 r. w województwie podkarpackim wydatki na kulturę i ochronę dziedzictwa narodowego w przeliczeniu na 1 mieszkańca wyniosły 51,20 zł (12. miejsce w kraju </w:t>
      </w:r>
      <w:r w:rsidR="00462E30">
        <w:rPr>
          <w:rFonts w:ascii="Arial" w:hAnsi="Arial" w:cs="Arial"/>
        </w:rPr>
        <w:br/>
      </w:r>
      <w:r w:rsidRPr="00C64847">
        <w:rPr>
          <w:rFonts w:ascii="Arial" w:hAnsi="Arial" w:cs="Arial"/>
        </w:rPr>
        <w:t>(pr</w:t>
      </w:r>
      <w:r w:rsidR="00462E30">
        <w:rPr>
          <w:rFonts w:ascii="Arial" w:hAnsi="Arial" w:cs="Arial"/>
        </w:rPr>
        <w:t xml:space="preserve">zy średniej krajowej 62,53 zł) </w:t>
      </w:r>
      <w:r w:rsidRPr="00C64847">
        <w:rPr>
          <w:rFonts w:ascii="Arial" w:hAnsi="Arial" w:cs="Arial"/>
        </w:rPr>
        <w:t>i 4. miejsce wśród województw Polski Wschodniej (przed woj</w:t>
      </w:r>
      <w:r w:rsidR="00462E30">
        <w:rPr>
          <w:rFonts w:ascii="Arial" w:hAnsi="Arial" w:cs="Arial"/>
        </w:rPr>
        <w:t>ewództwem lubelskim 37,36 zł)).</w:t>
      </w:r>
    </w:p>
    <w:p w14:paraId="7CBF0AE6" w14:textId="0E4BD98B" w:rsidR="00A11C19" w:rsidRPr="00C64847" w:rsidRDefault="00A11C19" w:rsidP="000B4654">
      <w:pPr>
        <w:spacing w:line="276" w:lineRule="auto"/>
        <w:rPr>
          <w:rFonts w:ascii="Arial" w:hAnsi="Arial" w:cs="Arial"/>
        </w:rPr>
      </w:pPr>
      <w:r w:rsidRPr="00C64847">
        <w:rPr>
          <w:rFonts w:ascii="Arial" w:hAnsi="Arial" w:cs="Arial"/>
        </w:rPr>
        <w:t>W</w:t>
      </w:r>
      <w:r w:rsidR="002F28E8" w:rsidRPr="00C64847">
        <w:rPr>
          <w:rFonts w:ascii="Arial" w:hAnsi="Arial" w:cs="Arial"/>
        </w:rPr>
        <w:t xml:space="preserve"> 2018 r. wartość tego wskaźnika wyniosła</w:t>
      </w:r>
      <w:r w:rsidRPr="00C64847">
        <w:rPr>
          <w:rFonts w:ascii="Arial" w:hAnsi="Arial" w:cs="Arial"/>
        </w:rPr>
        <w:t xml:space="preserve"> 33,26 zł </w:t>
      </w:r>
      <w:r w:rsidR="00E14404" w:rsidRPr="00C64847">
        <w:rPr>
          <w:rFonts w:ascii="Arial" w:hAnsi="Arial" w:cs="Arial"/>
        </w:rPr>
        <w:t>(1</w:t>
      </w:r>
      <w:r w:rsidR="00943BEC" w:rsidRPr="00C64847">
        <w:rPr>
          <w:rFonts w:ascii="Arial" w:hAnsi="Arial" w:cs="Arial"/>
        </w:rPr>
        <w:t>2</w:t>
      </w:r>
      <w:r w:rsidR="00E14404" w:rsidRPr="00C64847">
        <w:rPr>
          <w:rFonts w:ascii="Arial" w:hAnsi="Arial" w:cs="Arial"/>
        </w:rPr>
        <w:t xml:space="preserve">. miejsce w kraju), przy średniej krajowej wynoszącej </w:t>
      </w:r>
      <w:r w:rsidR="00B711B8" w:rsidRPr="00C64847">
        <w:rPr>
          <w:rFonts w:ascii="Arial" w:hAnsi="Arial" w:cs="Arial"/>
        </w:rPr>
        <w:t>42,06 zł</w:t>
      </w:r>
      <w:r w:rsidR="00E14404" w:rsidRPr="00C64847">
        <w:rPr>
          <w:rFonts w:ascii="Arial" w:hAnsi="Arial" w:cs="Arial"/>
        </w:rPr>
        <w:t>. W kolejnych latach wartość wskaźnika dla całego kraju zwiększała się,</w:t>
      </w:r>
      <w:r w:rsidR="00462E30">
        <w:rPr>
          <w:rFonts w:ascii="Arial" w:hAnsi="Arial" w:cs="Arial"/>
        </w:rPr>
        <w:t xml:space="preserve"> </w:t>
      </w:r>
      <w:r w:rsidR="00E14404" w:rsidRPr="00C64847">
        <w:rPr>
          <w:rFonts w:ascii="Arial" w:hAnsi="Arial" w:cs="Arial"/>
        </w:rPr>
        <w:t>w podkarpackim podobn</w:t>
      </w:r>
      <w:r w:rsidR="001C2BC4" w:rsidRPr="00C64847">
        <w:rPr>
          <w:rFonts w:ascii="Arial" w:hAnsi="Arial" w:cs="Arial"/>
        </w:rPr>
        <w:t>a</w:t>
      </w:r>
      <w:r w:rsidR="001263FE" w:rsidRPr="00C64847">
        <w:rPr>
          <w:rFonts w:ascii="Arial" w:hAnsi="Arial" w:cs="Arial"/>
        </w:rPr>
        <w:t xml:space="preserve"> tendencja</w:t>
      </w:r>
      <w:r w:rsidR="001C2BC4" w:rsidRPr="00C64847">
        <w:rPr>
          <w:rFonts w:ascii="Arial" w:hAnsi="Arial" w:cs="Arial"/>
        </w:rPr>
        <w:t xml:space="preserve"> miała miejsce do 2020 r. W 2021 r., </w:t>
      </w:r>
      <w:r w:rsidR="00462E30">
        <w:rPr>
          <w:rFonts w:ascii="Arial" w:hAnsi="Arial" w:cs="Arial"/>
        </w:rPr>
        <w:br/>
      </w:r>
      <w:r w:rsidR="001C2BC4" w:rsidRPr="00C64847">
        <w:rPr>
          <w:rFonts w:ascii="Arial" w:hAnsi="Arial" w:cs="Arial"/>
        </w:rPr>
        <w:t>w porównaniu do roku poprzedniego, nastąpiło zmniejszenie wartości wskaźnika do 40</w:t>
      </w:r>
      <w:r w:rsidR="00991CE8" w:rsidRPr="00C64847">
        <w:rPr>
          <w:rFonts w:ascii="Arial" w:hAnsi="Arial" w:cs="Arial"/>
        </w:rPr>
        <w:t>,81</w:t>
      </w:r>
      <w:r w:rsidR="001C2BC4" w:rsidRPr="00C64847">
        <w:rPr>
          <w:rFonts w:ascii="Arial" w:hAnsi="Arial" w:cs="Arial"/>
        </w:rPr>
        <w:t xml:space="preserve"> zł (14. miejsce w kraju</w:t>
      </w:r>
      <w:r w:rsidR="001263FE" w:rsidRPr="00C64847">
        <w:rPr>
          <w:rFonts w:ascii="Arial" w:hAnsi="Arial" w:cs="Arial"/>
        </w:rPr>
        <w:t>, przy średniej krajowej 51,</w:t>
      </w:r>
      <w:r w:rsidR="00991CE8" w:rsidRPr="00C64847">
        <w:rPr>
          <w:rFonts w:ascii="Arial" w:hAnsi="Arial" w:cs="Arial"/>
        </w:rPr>
        <w:t>11</w:t>
      </w:r>
      <w:r w:rsidR="001263FE" w:rsidRPr="00C64847">
        <w:rPr>
          <w:rFonts w:ascii="Arial" w:hAnsi="Arial" w:cs="Arial"/>
        </w:rPr>
        <w:t xml:space="preserve"> zł</w:t>
      </w:r>
      <w:r w:rsidR="001C2BC4" w:rsidRPr="00C64847">
        <w:rPr>
          <w:rFonts w:ascii="Arial" w:hAnsi="Arial" w:cs="Arial"/>
        </w:rPr>
        <w:t xml:space="preserve">). </w:t>
      </w:r>
      <w:r w:rsidR="001263FE" w:rsidRPr="00C64847">
        <w:rPr>
          <w:rFonts w:ascii="Arial" w:hAnsi="Arial" w:cs="Arial"/>
        </w:rPr>
        <w:t xml:space="preserve">Podkarpackie znalazło się w grupie sześciu województw </w:t>
      </w:r>
      <w:r w:rsidR="001C077A" w:rsidRPr="00C64847">
        <w:rPr>
          <w:rFonts w:ascii="Arial" w:hAnsi="Arial" w:cs="Arial"/>
        </w:rPr>
        <w:t>w kraju,</w:t>
      </w:r>
      <w:r w:rsidR="008178F0" w:rsidRPr="00C64847">
        <w:rPr>
          <w:rFonts w:ascii="Arial" w:hAnsi="Arial" w:cs="Arial"/>
        </w:rPr>
        <w:t xml:space="preserve"> </w:t>
      </w:r>
      <w:r w:rsidR="001263FE" w:rsidRPr="00C64847">
        <w:rPr>
          <w:rFonts w:ascii="Arial" w:hAnsi="Arial" w:cs="Arial"/>
        </w:rPr>
        <w:t xml:space="preserve">w których nastąpiło </w:t>
      </w:r>
      <w:r w:rsidR="001C077A" w:rsidRPr="00C64847">
        <w:rPr>
          <w:rFonts w:ascii="Arial" w:hAnsi="Arial" w:cs="Arial"/>
        </w:rPr>
        <w:t>zmniejszenie wydatków budżetu województwa w dziale kultura i ochrona dziedzictwa narodowego</w:t>
      </w:r>
      <w:r w:rsidR="00462E30">
        <w:rPr>
          <w:rFonts w:ascii="Arial" w:hAnsi="Arial" w:cs="Arial"/>
        </w:rPr>
        <w:t xml:space="preserve"> </w:t>
      </w:r>
      <w:r w:rsidR="001C077A" w:rsidRPr="00C64847">
        <w:rPr>
          <w:rFonts w:ascii="Arial" w:hAnsi="Arial" w:cs="Arial"/>
        </w:rPr>
        <w:t xml:space="preserve">w przeliczeniu na 1 mieszkańca. </w:t>
      </w:r>
      <w:r w:rsidR="00991CE8" w:rsidRPr="00C64847">
        <w:rPr>
          <w:rFonts w:ascii="Arial" w:hAnsi="Arial" w:cs="Arial"/>
        </w:rPr>
        <w:t>W kolejnym roku wartość wskaźnika dla województwa podkarpackiego</w:t>
      </w:r>
      <w:r w:rsidR="00740278" w:rsidRPr="00C64847">
        <w:rPr>
          <w:rFonts w:ascii="Arial" w:hAnsi="Arial" w:cs="Arial"/>
        </w:rPr>
        <w:t>,</w:t>
      </w:r>
      <w:r w:rsidR="00991CE8" w:rsidRPr="00C64847">
        <w:rPr>
          <w:rFonts w:ascii="Arial" w:hAnsi="Arial" w:cs="Arial"/>
        </w:rPr>
        <w:t xml:space="preserve"> podobnie jak </w:t>
      </w:r>
      <w:r w:rsidR="00740278" w:rsidRPr="00C64847">
        <w:rPr>
          <w:rFonts w:ascii="Arial" w:hAnsi="Arial" w:cs="Arial"/>
        </w:rPr>
        <w:t>dla większości</w:t>
      </w:r>
      <w:r w:rsidR="00991CE8" w:rsidRPr="00C64847">
        <w:rPr>
          <w:rFonts w:ascii="Arial" w:hAnsi="Arial" w:cs="Arial"/>
        </w:rPr>
        <w:t xml:space="preserve"> województw w kraju</w:t>
      </w:r>
      <w:r w:rsidR="00740278" w:rsidRPr="00C64847">
        <w:rPr>
          <w:rFonts w:ascii="Arial" w:hAnsi="Arial" w:cs="Arial"/>
        </w:rPr>
        <w:t>,</w:t>
      </w:r>
      <w:r w:rsidR="00462E30">
        <w:rPr>
          <w:rFonts w:ascii="Arial" w:hAnsi="Arial" w:cs="Arial"/>
        </w:rPr>
        <w:t xml:space="preserve"> zwiększyła się.</w:t>
      </w:r>
    </w:p>
    <w:p w14:paraId="48122662" w14:textId="0FFBB055" w:rsidR="00A54A65" w:rsidRPr="00C64847" w:rsidRDefault="00A54A65" w:rsidP="000B4654">
      <w:pPr>
        <w:spacing w:line="276" w:lineRule="auto"/>
        <w:rPr>
          <w:rFonts w:ascii="Arial" w:hAnsi="Arial" w:cs="Arial"/>
        </w:rPr>
      </w:pPr>
      <w:r w:rsidRPr="00C64847">
        <w:rPr>
          <w:rFonts w:ascii="Arial" w:hAnsi="Arial" w:cs="Arial"/>
        </w:rPr>
        <w:t>W podkarpackim występowało coroczne zwiększanie wartości wskaźnika określającego wydatki budżetu województwa w przeliczeniu na 1 mieszkańca. Wpływ pandemii COVID-19 zaobserwowano w 2021 r. W kolejnym roku nastąpiło „odbicie” w tym zakresie i to dodatkowo do poziomu zdecydowani</w:t>
      </w:r>
      <w:r w:rsidR="00462E30">
        <w:rPr>
          <w:rFonts w:ascii="Arial" w:hAnsi="Arial" w:cs="Arial"/>
        </w:rPr>
        <w:t>e wyższego, niż przed pandemią.</w:t>
      </w:r>
    </w:p>
    <w:p w14:paraId="7B575364" w14:textId="336D721E" w:rsidR="00266CA2" w:rsidRPr="00C64847" w:rsidRDefault="003016D9" w:rsidP="000B4654">
      <w:pPr>
        <w:spacing w:line="276" w:lineRule="auto"/>
        <w:rPr>
          <w:rFonts w:ascii="Arial" w:hAnsi="Arial" w:cs="Arial"/>
        </w:rPr>
      </w:pPr>
      <w:r w:rsidRPr="00C64847">
        <w:rPr>
          <w:rFonts w:ascii="Arial" w:hAnsi="Arial" w:cs="Arial"/>
        </w:rPr>
        <w:t xml:space="preserve">Wartości wskaźnika osiągnięte </w:t>
      </w:r>
      <w:r w:rsidR="00A54A65" w:rsidRPr="00C64847">
        <w:rPr>
          <w:rFonts w:ascii="Arial" w:hAnsi="Arial" w:cs="Arial"/>
        </w:rPr>
        <w:t>od</w:t>
      </w:r>
      <w:r w:rsidR="00462E30">
        <w:rPr>
          <w:rFonts w:ascii="Arial" w:hAnsi="Arial" w:cs="Arial"/>
        </w:rPr>
        <w:t xml:space="preserve"> 2020 r. </w:t>
      </w:r>
      <w:r w:rsidRPr="00C64847">
        <w:rPr>
          <w:rFonts w:ascii="Arial" w:hAnsi="Arial" w:cs="Arial"/>
        </w:rPr>
        <w:t>(pomimo zmniejszenia w porównaniu do roku poprzedniego</w:t>
      </w:r>
      <w:r w:rsidR="00E7732A" w:rsidRPr="00C64847">
        <w:rPr>
          <w:rFonts w:ascii="Arial" w:hAnsi="Arial" w:cs="Arial"/>
        </w:rPr>
        <w:t xml:space="preserve"> w 2021 r.</w:t>
      </w:r>
      <w:r w:rsidRPr="00C64847">
        <w:rPr>
          <w:rFonts w:ascii="Arial" w:hAnsi="Arial" w:cs="Arial"/>
        </w:rPr>
        <w:t xml:space="preserve">) przekroczyły zakładaną w </w:t>
      </w:r>
      <w:r w:rsidRPr="00C64847">
        <w:rPr>
          <w:rFonts w:ascii="Arial" w:hAnsi="Arial" w:cs="Arial"/>
          <w:i/>
          <w:iCs/>
        </w:rPr>
        <w:t xml:space="preserve">Strategii </w:t>
      </w:r>
      <w:r w:rsidRPr="00C64847">
        <w:rPr>
          <w:rFonts w:ascii="Arial" w:hAnsi="Arial" w:cs="Arial"/>
        </w:rPr>
        <w:t>na 2030 r. wartość d</w:t>
      </w:r>
      <w:r w:rsidR="00462E30">
        <w:rPr>
          <w:rFonts w:ascii="Arial" w:hAnsi="Arial" w:cs="Arial"/>
        </w:rPr>
        <w:t>ocelową (39,9 zł).</w:t>
      </w:r>
    </w:p>
    <w:p w14:paraId="602722B4" w14:textId="77777777" w:rsidR="00957D20" w:rsidRPr="00C64847" w:rsidRDefault="00AD7CE7" w:rsidP="000B4654">
      <w:pPr>
        <w:spacing w:line="276" w:lineRule="auto"/>
        <w:rPr>
          <w:rFonts w:ascii="Arial" w:hAnsi="Arial" w:cs="Arial"/>
          <w:b/>
          <w:bCs/>
        </w:rPr>
      </w:pPr>
      <w:r w:rsidRPr="00C64847">
        <w:rPr>
          <w:rFonts w:ascii="Arial" w:hAnsi="Arial" w:cs="Arial"/>
          <w:b/>
          <w:bCs/>
        </w:rPr>
        <w:t>W</w:t>
      </w:r>
      <w:r w:rsidR="00957D20" w:rsidRPr="00C64847">
        <w:rPr>
          <w:rFonts w:ascii="Arial" w:hAnsi="Arial" w:cs="Arial"/>
          <w:b/>
          <w:bCs/>
        </w:rPr>
        <w:t>ydatki budżetów powiatów na kulturę i ochronę dziedzictwa narodowego na 1 mieszkańca [</w:t>
      </w:r>
      <w:r w:rsidR="00F41B1F" w:rsidRPr="00C64847">
        <w:rPr>
          <w:rFonts w:ascii="Arial" w:hAnsi="Arial" w:cs="Arial"/>
          <w:b/>
          <w:bCs/>
        </w:rPr>
        <w:t>zł</w:t>
      </w:r>
      <w:r w:rsidR="00957D20" w:rsidRPr="00C64847">
        <w:rPr>
          <w:rFonts w:ascii="Arial" w:hAnsi="Arial" w:cs="Arial"/>
          <w:b/>
          <w:bCs/>
        </w:rPr>
        <w:t>]</w:t>
      </w:r>
    </w:p>
    <w:p w14:paraId="586B4B80" w14:textId="3BE72924" w:rsidR="00740278" w:rsidRPr="00C64847" w:rsidRDefault="00740278" w:rsidP="000B4654">
      <w:pPr>
        <w:spacing w:line="276" w:lineRule="auto"/>
        <w:rPr>
          <w:rFonts w:ascii="Arial" w:hAnsi="Arial" w:cs="Arial"/>
        </w:rPr>
      </w:pPr>
      <w:r w:rsidRPr="00C64847">
        <w:rPr>
          <w:rFonts w:ascii="Arial" w:hAnsi="Arial" w:cs="Arial"/>
        </w:rPr>
        <w:t>W 2022 r. w województwie podkarpackim wydatki budżetów powiatów na kulturę i ochronę dziedzictwa narodowego na 1 mieszkańca wyniosły 25,44 zł (1. miejsce w kraju, przy średnie</w:t>
      </w:r>
      <w:r w:rsidR="00462E30">
        <w:rPr>
          <w:rFonts w:ascii="Arial" w:hAnsi="Arial" w:cs="Arial"/>
        </w:rPr>
        <w:t>j krajowej wynoszącej 8,98 zł).</w:t>
      </w:r>
    </w:p>
    <w:p w14:paraId="273C4DDC" w14:textId="072387F3" w:rsidR="00AA046A" w:rsidRPr="00C64847" w:rsidRDefault="00EE2403" w:rsidP="000B4654">
      <w:pPr>
        <w:spacing w:line="276" w:lineRule="auto"/>
        <w:rPr>
          <w:rFonts w:ascii="Arial" w:hAnsi="Arial" w:cs="Arial"/>
        </w:rPr>
      </w:pPr>
      <w:r w:rsidRPr="00C64847">
        <w:rPr>
          <w:rFonts w:ascii="Arial" w:hAnsi="Arial" w:cs="Arial"/>
        </w:rPr>
        <w:lastRenderedPageBreak/>
        <w:t xml:space="preserve">W 2018 r. w województwie podkarpackim wydatki budżetów powiatów na kulturę i ochronę dziedzictwa narodowego w przeliczeniu na 1 mieszkańca wyniosły 10,94 zł (2. miejsce </w:t>
      </w:r>
      <w:r w:rsidR="00462E30">
        <w:rPr>
          <w:rFonts w:ascii="Arial" w:hAnsi="Arial" w:cs="Arial"/>
        </w:rPr>
        <w:br/>
      </w:r>
      <w:r w:rsidRPr="00C64847">
        <w:rPr>
          <w:rFonts w:ascii="Arial" w:hAnsi="Arial" w:cs="Arial"/>
        </w:rPr>
        <w:t xml:space="preserve">w kraju), przy średniej krajowej wynoszącej 6,17 zł. W kolejnych latach </w:t>
      </w:r>
      <w:r w:rsidR="00F2491D" w:rsidRPr="00C64847">
        <w:rPr>
          <w:rFonts w:ascii="Arial" w:hAnsi="Arial" w:cs="Arial"/>
        </w:rPr>
        <w:t>(</w:t>
      </w:r>
      <w:r w:rsidRPr="00C64847">
        <w:rPr>
          <w:rFonts w:ascii="Arial" w:hAnsi="Arial" w:cs="Arial"/>
        </w:rPr>
        <w:t>do 2020 r.</w:t>
      </w:r>
      <w:r w:rsidR="00F2491D" w:rsidRPr="00C64847">
        <w:rPr>
          <w:rFonts w:ascii="Arial" w:hAnsi="Arial" w:cs="Arial"/>
        </w:rPr>
        <w:t xml:space="preserve">) </w:t>
      </w:r>
      <w:r w:rsidRPr="00C64847">
        <w:rPr>
          <w:rFonts w:ascii="Arial" w:hAnsi="Arial" w:cs="Arial"/>
        </w:rPr>
        <w:t xml:space="preserve">obserwowany był w tym zakresie w podkarpackim spadek wartości wskaźnika </w:t>
      </w:r>
      <w:r w:rsidR="00F2491D" w:rsidRPr="00C64847">
        <w:rPr>
          <w:rFonts w:ascii="Arial" w:hAnsi="Arial" w:cs="Arial"/>
        </w:rPr>
        <w:t>(do</w:t>
      </w:r>
      <w:r w:rsidRPr="00C64847">
        <w:rPr>
          <w:rFonts w:ascii="Arial" w:hAnsi="Arial" w:cs="Arial"/>
        </w:rPr>
        <w:t xml:space="preserve"> 6,</w:t>
      </w:r>
      <w:r w:rsidR="00E7732A" w:rsidRPr="00C64847">
        <w:rPr>
          <w:rFonts w:ascii="Arial" w:hAnsi="Arial" w:cs="Arial"/>
        </w:rPr>
        <w:t>72</w:t>
      </w:r>
      <w:r w:rsidRPr="00C64847">
        <w:rPr>
          <w:rFonts w:ascii="Arial" w:hAnsi="Arial" w:cs="Arial"/>
        </w:rPr>
        <w:t xml:space="preserve"> zł </w:t>
      </w:r>
      <w:r w:rsidR="00462E30">
        <w:rPr>
          <w:rFonts w:ascii="Arial" w:hAnsi="Arial" w:cs="Arial"/>
        </w:rPr>
        <w:br/>
      </w:r>
      <w:r w:rsidRPr="00C64847">
        <w:rPr>
          <w:rFonts w:ascii="Arial" w:hAnsi="Arial" w:cs="Arial"/>
        </w:rPr>
        <w:t>w 2020 r. – 4. miejsce w kraju).</w:t>
      </w:r>
      <w:r w:rsidR="00E7732A" w:rsidRPr="00C64847">
        <w:rPr>
          <w:rFonts w:ascii="Arial" w:hAnsi="Arial" w:cs="Arial"/>
        </w:rPr>
        <w:t xml:space="preserve"> Od </w:t>
      </w:r>
      <w:r w:rsidRPr="00C64847">
        <w:rPr>
          <w:rFonts w:ascii="Arial" w:hAnsi="Arial" w:cs="Arial"/>
        </w:rPr>
        <w:t xml:space="preserve">2021 r. </w:t>
      </w:r>
      <w:r w:rsidR="00F2491D" w:rsidRPr="00C64847">
        <w:rPr>
          <w:rFonts w:ascii="Arial" w:hAnsi="Arial" w:cs="Arial"/>
        </w:rPr>
        <w:t>w podkarpackim</w:t>
      </w:r>
      <w:r w:rsidR="00E7732A" w:rsidRPr="00C64847">
        <w:rPr>
          <w:rFonts w:ascii="Arial" w:hAnsi="Arial" w:cs="Arial"/>
        </w:rPr>
        <w:t xml:space="preserve"> obserwowany był coroczny</w:t>
      </w:r>
      <w:r w:rsidR="00F2491D" w:rsidRPr="00C64847">
        <w:rPr>
          <w:rFonts w:ascii="Arial" w:hAnsi="Arial" w:cs="Arial"/>
        </w:rPr>
        <w:t xml:space="preserve"> </w:t>
      </w:r>
      <w:r w:rsidRPr="00C64847">
        <w:rPr>
          <w:rFonts w:ascii="Arial" w:hAnsi="Arial" w:cs="Arial"/>
        </w:rPr>
        <w:t>wzrost wydatków budżetów powiatów na kulturę</w:t>
      </w:r>
      <w:r w:rsidR="00740278" w:rsidRPr="00C64847">
        <w:rPr>
          <w:rFonts w:ascii="Arial" w:hAnsi="Arial" w:cs="Arial"/>
        </w:rPr>
        <w:t xml:space="preserve"> </w:t>
      </w:r>
      <w:r w:rsidRPr="00C64847">
        <w:rPr>
          <w:rFonts w:ascii="Arial" w:hAnsi="Arial" w:cs="Arial"/>
        </w:rPr>
        <w:t>w przeliczeniu na 1 mieszkańca</w:t>
      </w:r>
      <w:r w:rsidR="00462E30">
        <w:rPr>
          <w:rFonts w:ascii="Arial" w:hAnsi="Arial" w:cs="Arial"/>
        </w:rPr>
        <w:t>.</w:t>
      </w:r>
    </w:p>
    <w:p w14:paraId="4F83BB06" w14:textId="77777777" w:rsidR="00AF3B8C" w:rsidRPr="00C64847" w:rsidRDefault="00F2491D" w:rsidP="000B4654">
      <w:pPr>
        <w:spacing w:line="276" w:lineRule="auto"/>
        <w:rPr>
          <w:rFonts w:ascii="Arial" w:hAnsi="Arial" w:cs="Arial"/>
        </w:rPr>
      </w:pPr>
      <w:r w:rsidRPr="00C64847">
        <w:rPr>
          <w:rFonts w:ascii="Arial" w:hAnsi="Arial" w:cs="Arial"/>
        </w:rPr>
        <w:t xml:space="preserve">W </w:t>
      </w:r>
      <w:r w:rsidR="00AA046A" w:rsidRPr="00C64847">
        <w:rPr>
          <w:rFonts w:ascii="Arial" w:hAnsi="Arial" w:cs="Arial"/>
        </w:rPr>
        <w:t xml:space="preserve">2022 r. w </w:t>
      </w:r>
      <w:r w:rsidRPr="00C64847">
        <w:rPr>
          <w:rFonts w:ascii="Arial" w:hAnsi="Arial" w:cs="Arial"/>
        </w:rPr>
        <w:t>porównaniu do pozostałych województw Polski Wschodniej</w:t>
      </w:r>
      <w:r w:rsidR="00AA046A" w:rsidRPr="00C64847">
        <w:rPr>
          <w:rFonts w:ascii="Arial" w:hAnsi="Arial" w:cs="Arial"/>
        </w:rPr>
        <w:t>,</w:t>
      </w:r>
      <w:r w:rsidRPr="00C64847">
        <w:rPr>
          <w:rFonts w:ascii="Arial" w:hAnsi="Arial" w:cs="Arial"/>
        </w:rPr>
        <w:t xml:space="preserve"> </w:t>
      </w:r>
      <w:r w:rsidR="00AA046A" w:rsidRPr="00C64847">
        <w:rPr>
          <w:rFonts w:ascii="Arial" w:hAnsi="Arial" w:cs="Arial"/>
        </w:rPr>
        <w:t xml:space="preserve">pod względem </w:t>
      </w:r>
      <w:r w:rsidRPr="00C64847">
        <w:rPr>
          <w:rFonts w:ascii="Arial" w:hAnsi="Arial" w:cs="Arial"/>
        </w:rPr>
        <w:t>wydatk</w:t>
      </w:r>
      <w:r w:rsidR="00AA046A" w:rsidRPr="00C64847">
        <w:rPr>
          <w:rFonts w:ascii="Arial" w:hAnsi="Arial" w:cs="Arial"/>
        </w:rPr>
        <w:t xml:space="preserve">ów </w:t>
      </w:r>
      <w:r w:rsidRPr="00C64847">
        <w:rPr>
          <w:rFonts w:ascii="Arial" w:hAnsi="Arial" w:cs="Arial"/>
        </w:rPr>
        <w:t xml:space="preserve">budżetów powiatów na </w:t>
      </w:r>
      <w:r w:rsidR="00BC3073" w:rsidRPr="00C64847">
        <w:rPr>
          <w:rFonts w:ascii="Arial" w:hAnsi="Arial" w:cs="Arial"/>
        </w:rPr>
        <w:t>kulturę</w:t>
      </w:r>
      <w:r w:rsidRPr="00C64847">
        <w:rPr>
          <w:rFonts w:ascii="Arial" w:hAnsi="Arial" w:cs="Arial"/>
        </w:rPr>
        <w:t xml:space="preserve"> i rekrea</w:t>
      </w:r>
      <w:r w:rsidR="00BC3073" w:rsidRPr="00C64847">
        <w:rPr>
          <w:rFonts w:ascii="Arial" w:hAnsi="Arial" w:cs="Arial"/>
        </w:rPr>
        <w:t>cję</w:t>
      </w:r>
      <w:r w:rsidR="00AA046A" w:rsidRPr="00C64847">
        <w:rPr>
          <w:rFonts w:ascii="Arial" w:hAnsi="Arial" w:cs="Arial"/>
        </w:rPr>
        <w:t>,</w:t>
      </w:r>
      <w:r w:rsidR="006C6D15" w:rsidRPr="00C64847">
        <w:rPr>
          <w:rFonts w:ascii="Arial" w:hAnsi="Arial" w:cs="Arial"/>
        </w:rPr>
        <w:t xml:space="preserve"> </w:t>
      </w:r>
      <w:r w:rsidR="00BC3073" w:rsidRPr="00C64847">
        <w:rPr>
          <w:rFonts w:ascii="Arial" w:hAnsi="Arial" w:cs="Arial"/>
        </w:rPr>
        <w:t>województ</w:t>
      </w:r>
      <w:r w:rsidR="00AA046A" w:rsidRPr="00C64847">
        <w:rPr>
          <w:rFonts w:ascii="Arial" w:hAnsi="Arial" w:cs="Arial"/>
        </w:rPr>
        <w:t>wo</w:t>
      </w:r>
      <w:r w:rsidR="00BC3073" w:rsidRPr="00C64847">
        <w:rPr>
          <w:rFonts w:ascii="Arial" w:hAnsi="Arial" w:cs="Arial"/>
        </w:rPr>
        <w:t xml:space="preserve"> podkarpacki</w:t>
      </w:r>
      <w:r w:rsidR="00AA046A" w:rsidRPr="00C64847">
        <w:rPr>
          <w:rFonts w:ascii="Arial" w:hAnsi="Arial" w:cs="Arial"/>
        </w:rPr>
        <w:t>e było zdecydowanym liderem.</w:t>
      </w:r>
    </w:p>
    <w:p w14:paraId="0BAAC7AC" w14:textId="518B9648" w:rsidR="003016D9" w:rsidRPr="00C64847" w:rsidRDefault="00A1400A" w:rsidP="000B4654">
      <w:pPr>
        <w:spacing w:line="276" w:lineRule="auto"/>
        <w:rPr>
          <w:rFonts w:ascii="Arial" w:hAnsi="Arial" w:cs="Arial"/>
        </w:rPr>
      </w:pPr>
      <w:r w:rsidRPr="00C64847">
        <w:rPr>
          <w:rFonts w:ascii="Arial" w:hAnsi="Arial" w:cs="Arial"/>
        </w:rPr>
        <w:t>Pomimo</w:t>
      </w:r>
      <w:r w:rsidR="00740278" w:rsidRPr="00C64847">
        <w:rPr>
          <w:rFonts w:ascii="Arial" w:hAnsi="Arial" w:cs="Arial"/>
        </w:rPr>
        <w:t xml:space="preserve"> </w:t>
      </w:r>
      <w:r w:rsidRPr="00C64847">
        <w:rPr>
          <w:rFonts w:ascii="Arial" w:hAnsi="Arial" w:cs="Arial"/>
        </w:rPr>
        <w:t>korzystnych</w:t>
      </w:r>
      <w:r w:rsidR="00AA046A" w:rsidRPr="00C64847">
        <w:rPr>
          <w:rFonts w:ascii="Arial" w:hAnsi="Arial" w:cs="Arial"/>
        </w:rPr>
        <w:t>,</w:t>
      </w:r>
      <w:r w:rsidRPr="00C64847">
        <w:rPr>
          <w:rFonts w:ascii="Arial" w:hAnsi="Arial" w:cs="Arial"/>
        </w:rPr>
        <w:t xml:space="preserve"> na tle kraju i województw Polski Wschodniej, wartości wskaźnika</w:t>
      </w:r>
      <w:r w:rsidR="00AA046A" w:rsidRPr="00C64847">
        <w:rPr>
          <w:rFonts w:ascii="Arial" w:hAnsi="Arial" w:cs="Arial"/>
        </w:rPr>
        <w:t xml:space="preserve"> </w:t>
      </w:r>
      <w:r w:rsidR="00462E30">
        <w:rPr>
          <w:rFonts w:ascii="Arial" w:hAnsi="Arial" w:cs="Arial"/>
        </w:rPr>
        <w:br/>
      </w:r>
      <w:r w:rsidR="00AA046A" w:rsidRPr="00C64847">
        <w:rPr>
          <w:rFonts w:ascii="Arial" w:hAnsi="Arial" w:cs="Arial"/>
        </w:rPr>
        <w:t>w województwie podkarpackim</w:t>
      </w:r>
      <w:r w:rsidRPr="00C64847">
        <w:rPr>
          <w:rFonts w:ascii="Arial" w:hAnsi="Arial" w:cs="Arial"/>
        </w:rPr>
        <w:t>, dopiero w 2021 r. nastąpił wzrost w porównaniu do wartości bazowej</w:t>
      </w:r>
      <w:r w:rsidR="00AA046A" w:rsidRPr="00C64847">
        <w:rPr>
          <w:rFonts w:ascii="Arial" w:hAnsi="Arial" w:cs="Arial"/>
        </w:rPr>
        <w:t xml:space="preserve"> z 2018 r</w:t>
      </w:r>
      <w:r w:rsidRPr="00C64847">
        <w:rPr>
          <w:rFonts w:ascii="Arial" w:hAnsi="Arial" w:cs="Arial"/>
        </w:rPr>
        <w:t xml:space="preserve">. </w:t>
      </w:r>
      <w:r w:rsidR="00AA046A" w:rsidRPr="00C64847">
        <w:rPr>
          <w:rFonts w:ascii="Arial" w:hAnsi="Arial" w:cs="Arial"/>
        </w:rPr>
        <w:t xml:space="preserve">Wartość docelowa określona w </w:t>
      </w:r>
      <w:r w:rsidR="00AA046A" w:rsidRPr="00C64847">
        <w:rPr>
          <w:rFonts w:ascii="Arial" w:hAnsi="Arial" w:cs="Arial"/>
          <w:i/>
          <w:iCs/>
        </w:rPr>
        <w:t>Strategii</w:t>
      </w:r>
      <w:r w:rsidR="00AA046A" w:rsidRPr="00C64847">
        <w:rPr>
          <w:rFonts w:ascii="Arial" w:hAnsi="Arial" w:cs="Arial"/>
        </w:rPr>
        <w:t xml:space="preserve"> dla 2030 r. (15,5 zł) została przekroczona w 202</w:t>
      </w:r>
      <w:r w:rsidR="00462E30">
        <w:rPr>
          <w:rFonts w:ascii="Arial" w:hAnsi="Arial" w:cs="Arial"/>
        </w:rPr>
        <w:t>2 r.</w:t>
      </w:r>
    </w:p>
    <w:p w14:paraId="31BAD9F1" w14:textId="77777777" w:rsidR="00957D20" w:rsidRPr="00C64847" w:rsidRDefault="00AD7CE7" w:rsidP="000B4654">
      <w:pPr>
        <w:spacing w:line="276" w:lineRule="auto"/>
        <w:rPr>
          <w:rFonts w:ascii="Arial" w:hAnsi="Arial" w:cs="Arial"/>
          <w:b/>
          <w:bCs/>
        </w:rPr>
      </w:pPr>
      <w:r w:rsidRPr="00C64847">
        <w:rPr>
          <w:rFonts w:ascii="Arial" w:hAnsi="Arial" w:cs="Arial"/>
          <w:b/>
          <w:bCs/>
        </w:rPr>
        <w:t>W</w:t>
      </w:r>
      <w:r w:rsidR="00957D20" w:rsidRPr="00C64847">
        <w:rPr>
          <w:rFonts w:ascii="Arial" w:hAnsi="Arial" w:cs="Arial"/>
          <w:b/>
          <w:bCs/>
        </w:rPr>
        <w:t>ydatki budżetów gmin na kulturę i ochronę dziedzictwa narodowego na 1 mieszkańca [</w:t>
      </w:r>
      <w:r w:rsidR="00F41B1F" w:rsidRPr="00C64847">
        <w:rPr>
          <w:rFonts w:ascii="Arial" w:hAnsi="Arial" w:cs="Arial"/>
          <w:b/>
          <w:bCs/>
        </w:rPr>
        <w:t>zł</w:t>
      </w:r>
      <w:r w:rsidR="00957D20" w:rsidRPr="00C64847">
        <w:rPr>
          <w:rFonts w:ascii="Arial" w:hAnsi="Arial" w:cs="Arial"/>
          <w:b/>
          <w:bCs/>
        </w:rPr>
        <w:t>]</w:t>
      </w:r>
    </w:p>
    <w:p w14:paraId="6847BED3" w14:textId="733DE636" w:rsidR="00740278" w:rsidRPr="00C64847" w:rsidRDefault="00740278" w:rsidP="000B4654">
      <w:pPr>
        <w:spacing w:line="276" w:lineRule="auto"/>
        <w:rPr>
          <w:rFonts w:ascii="Arial" w:hAnsi="Arial" w:cs="Arial"/>
        </w:rPr>
      </w:pPr>
      <w:r w:rsidRPr="00C64847">
        <w:rPr>
          <w:rFonts w:ascii="Arial" w:hAnsi="Arial" w:cs="Arial"/>
        </w:rPr>
        <w:t>W 2022 r. w województwie podkarpackim wydatki budżetów gmin łącznie z miastami na prawach powiatu na kulturę i ochronę dziedzictwa narodowego na 1 mieszkańca wyniosły 19</w:t>
      </w:r>
      <w:r w:rsidR="000151AF" w:rsidRPr="00C64847">
        <w:rPr>
          <w:rFonts w:ascii="Arial" w:hAnsi="Arial" w:cs="Arial"/>
        </w:rPr>
        <w:t>6</w:t>
      </w:r>
      <w:r w:rsidRPr="00C64847">
        <w:rPr>
          <w:rFonts w:ascii="Arial" w:hAnsi="Arial" w:cs="Arial"/>
        </w:rPr>
        <w:t xml:space="preserve">,77 zł (15. miejsce w kraju, przy średniej </w:t>
      </w:r>
      <w:r w:rsidR="00462E30">
        <w:rPr>
          <w:rFonts w:ascii="Arial" w:hAnsi="Arial" w:cs="Arial"/>
        </w:rPr>
        <w:t>krajowej wynoszącej 228,13 zł).</w:t>
      </w:r>
    </w:p>
    <w:p w14:paraId="2370A169" w14:textId="5D420F0F" w:rsidR="00036BD0" w:rsidRPr="00C64847" w:rsidRDefault="0057073D" w:rsidP="000B4654">
      <w:pPr>
        <w:spacing w:line="276" w:lineRule="auto"/>
        <w:rPr>
          <w:rFonts w:ascii="Arial" w:hAnsi="Arial" w:cs="Arial"/>
        </w:rPr>
      </w:pPr>
      <w:r w:rsidRPr="00C64847">
        <w:rPr>
          <w:rFonts w:ascii="Arial" w:hAnsi="Arial" w:cs="Arial"/>
        </w:rPr>
        <w:t>W 2</w:t>
      </w:r>
      <w:r w:rsidR="00472DC3" w:rsidRPr="00C64847">
        <w:rPr>
          <w:rFonts w:ascii="Arial" w:hAnsi="Arial" w:cs="Arial"/>
        </w:rPr>
        <w:t>0</w:t>
      </w:r>
      <w:r w:rsidRPr="00C64847">
        <w:rPr>
          <w:rFonts w:ascii="Arial" w:hAnsi="Arial" w:cs="Arial"/>
        </w:rPr>
        <w:t xml:space="preserve">18 r. </w:t>
      </w:r>
      <w:r w:rsidR="000151AF" w:rsidRPr="00C64847">
        <w:rPr>
          <w:rFonts w:ascii="Arial" w:hAnsi="Arial" w:cs="Arial"/>
        </w:rPr>
        <w:t>wartość wskaźnika dla województwa</w:t>
      </w:r>
      <w:r w:rsidRPr="00C64847">
        <w:rPr>
          <w:rFonts w:ascii="Arial" w:hAnsi="Arial" w:cs="Arial"/>
        </w:rPr>
        <w:t xml:space="preserve"> </w:t>
      </w:r>
      <w:r w:rsidR="00472DC3" w:rsidRPr="00C64847">
        <w:rPr>
          <w:rFonts w:ascii="Arial" w:hAnsi="Arial" w:cs="Arial"/>
        </w:rPr>
        <w:t>podkarpack</w:t>
      </w:r>
      <w:r w:rsidR="000151AF" w:rsidRPr="00C64847">
        <w:rPr>
          <w:rFonts w:ascii="Arial" w:hAnsi="Arial" w:cs="Arial"/>
        </w:rPr>
        <w:t>iego</w:t>
      </w:r>
      <w:r w:rsidRPr="00C64847">
        <w:rPr>
          <w:rFonts w:ascii="Arial" w:hAnsi="Arial" w:cs="Arial"/>
        </w:rPr>
        <w:t xml:space="preserve"> </w:t>
      </w:r>
      <w:r w:rsidR="00472DC3" w:rsidRPr="00C64847">
        <w:rPr>
          <w:rFonts w:ascii="Arial" w:hAnsi="Arial" w:cs="Arial"/>
        </w:rPr>
        <w:t>w</w:t>
      </w:r>
      <w:r w:rsidRPr="00C64847">
        <w:rPr>
          <w:rFonts w:ascii="Arial" w:hAnsi="Arial" w:cs="Arial"/>
        </w:rPr>
        <w:t>yniosł</w:t>
      </w:r>
      <w:r w:rsidR="000151AF" w:rsidRPr="00C64847">
        <w:rPr>
          <w:rFonts w:ascii="Arial" w:hAnsi="Arial" w:cs="Arial"/>
        </w:rPr>
        <w:t xml:space="preserve">a </w:t>
      </w:r>
      <w:r w:rsidRPr="00C64847">
        <w:rPr>
          <w:rFonts w:ascii="Arial" w:hAnsi="Arial" w:cs="Arial"/>
        </w:rPr>
        <w:t>193,89 zł</w:t>
      </w:r>
      <w:r w:rsidR="00472DC3" w:rsidRPr="00C64847">
        <w:rPr>
          <w:rFonts w:ascii="Arial" w:hAnsi="Arial" w:cs="Arial"/>
        </w:rPr>
        <w:t xml:space="preserve"> </w:t>
      </w:r>
      <w:r w:rsidR="00462E30">
        <w:rPr>
          <w:rFonts w:ascii="Arial" w:hAnsi="Arial" w:cs="Arial"/>
        </w:rPr>
        <w:br/>
      </w:r>
      <w:r w:rsidR="00472DC3" w:rsidRPr="00C64847">
        <w:rPr>
          <w:rFonts w:ascii="Arial" w:hAnsi="Arial" w:cs="Arial"/>
        </w:rPr>
        <w:t>(</w:t>
      </w:r>
      <w:r w:rsidR="003B6528" w:rsidRPr="00C64847">
        <w:rPr>
          <w:rFonts w:ascii="Arial" w:hAnsi="Arial" w:cs="Arial"/>
        </w:rPr>
        <w:t>6. miejsce w kraju). W 2019</w:t>
      </w:r>
      <w:r w:rsidR="008C5391" w:rsidRPr="00C64847">
        <w:rPr>
          <w:rFonts w:ascii="Arial" w:hAnsi="Arial" w:cs="Arial"/>
        </w:rPr>
        <w:t xml:space="preserve"> r. i w 2020 r. </w:t>
      </w:r>
      <w:r w:rsidR="000151AF" w:rsidRPr="00C64847">
        <w:rPr>
          <w:rFonts w:ascii="Arial" w:hAnsi="Arial" w:cs="Arial"/>
        </w:rPr>
        <w:t xml:space="preserve">wartości </w:t>
      </w:r>
      <w:r w:rsidR="003B6528" w:rsidRPr="00C64847">
        <w:rPr>
          <w:rFonts w:ascii="Arial" w:hAnsi="Arial" w:cs="Arial"/>
        </w:rPr>
        <w:t>uległy zmniejszeniu</w:t>
      </w:r>
      <w:r w:rsidR="008C5391" w:rsidRPr="00C64847">
        <w:rPr>
          <w:rFonts w:ascii="Arial" w:hAnsi="Arial" w:cs="Arial"/>
        </w:rPr>
        <w:t xml:space="preserve"> (w porównaniu do roku poprzedniego) lokując województwo na </w:t>
      </w:r>
      <w:r w:rsidR="003B6528" w:rsidRPr="00C64847">
        <w:rPr>
          <w:rFonts w:ascii="Arial" w:hAnsi="Arial" w:cs="Arial"/>
        </w:rPr>
        <w:t>15. miejs</w:t>
      </w:r>
      <w:r w:rsidR="008C5391" w:rsidRPr="00C64847">
        <w:rPr>
          <w:rFonts w:ascii="Arial" w:hAnsi="Arial" w:cs="Arial"/>
        </w:rPr>
        <w:t>cu</w:t>
      </w:r>
      <w:r w:rsidR="003B6528" w:rsidRPr="00C64847">
        <w:rPr>
          <w:rFonts w:ascii="Arial" w:hAnsi="Arial" w:cs="Arial"/>
        </w:rPr>
        <w:t xml:space="preserve"> w kraju</w:t>
      </w:r>
      <w:r w:rsidR="008C5391" w:rsidRPr="00C64847">
        <w:rPr>
          <w:rFonts w:ascii="Arial" w:hAnsi="Arial" w:cs="Arial"/>
        </w:rPr>
        <w:t xml:space="preserve">. Od </w:t>
      </w:r>
      <w:r w:rsidR="003B6528" w:rsidRPr="00C64847">
        <w:rPr>
          <w:rFonts w:ascii="Arial" w:hAnsi="Arial" w:cs="Arial"/>
        </w:rPr>
        <w:t xml:space="preserve">2020 r. </w:t>
      </w:r>
      <w:r w:rsidR="008C5391" w:rsidRPr="00C64847">
        <w:rPr>
          <w:rFonts w:ascii="Arial" w:hAnsi="Arial" w:cs="Arial"/>
        </w:rPr>
        <w:t>obserwowany był w podkarpackim coro</w:t>
      </w:r>
      <w:r w:rsidR="00462E30">
        <w:rPr>
          <w:rFonts w:ascii="Arial" w:hAnsi="Arial" w:cs="Arial"/>
        </w:rPr>
        <w:t>czny wzrost wartości wskaźnika.</w:t>
      </w:r>
    </w:p>
    <w:p w14:paraId="32ECFD2E" w14:textId="5DF570A3" w:rsidR="0057073D" w:rsidRPr="00C64847" w:rsidRDefault="008E0C04" w:rsidP="000B4654">
      <w:pPr>
        <w:spacing w:line="276" w:lineRule="auto"/>
        <w:rPr>
          <w:rFonts w:ascii="Arial" w:hAnsi="Arial" w:cs="Arial"/>
        </w:rPr>
      </w:pPr>
      <w:r w:rsidRPr="00C64847">
        <w:rPr>
          <w:rFonts w:ascii="Arial" w:hAnsi="Arial" w:cs="Arial"/>
        </w:rPr>
        <w:t>W analizowanym okresie</w:t>
      </w:r>
      <w:r w:rsidR="00F24976" w:rsidRPr="00C64847">
        <w:rPr>
          <w:rFonts w:ascii="Arial" w:hAnsi="Arial" w:cs="Arial"/>
        </w:rPr>
        <w:t>,</w:t>
      </w:r>
      <w:r w:rsidRPr="00C64847">
        <w:rPr>
          <w:rFonts w:ascii="Arial" w:hAnsi="Arial" w:cs="Arial"/>
        </w:rPr>
        <w:t xml:space="preserve"> </w:t>
      </w:r>
      <w:r w:rsidR="00F24976" w:rsidRPr="00C64847">
        <w:rPr>
          <w:rFonts w:ascii="Arial" w:hAnsi="Arial" w:cs="Arial"/>
        </w:rPr>
        <w:t>jedynie</w:t>
      </w:r>
      <w:r w:rsidR="00036BD0" w:rsidRPr="00C64847">
        <w:rPr>
          <w:rFonts w:ascii="Arial" w:hAnsi="Arial" w:cs="Arial"/>
        </w:rPr>
        <w:t xml:space="preserve"> </w:t>
      </w:r>
      <w:r w:rsidR="00F24976" w:rsidRPr="00C64847">
        <w:rPr>
          <w:rFonts w:ascii="Arial" w:hAnsi="Arial" w:cs="Arial"/>
        </w:rPr>
        <w:t xml:space="preserve">w 2018 r., </w:t>
      </w:r>
      <w:r w:rsidRPr="00C64847">
        <w:rPr>
          <w:rFonts w:ascii="Arial" w:hAnsi="Arial" w:cs="Arial"/>
        </w:rPr>
        <w:t>wydatki budżetów gmin</w:t>
      </w:r>
      <w:r w:rsidR="00F24976" w:rsidRPr="00C64847">
        <w:rPr>
          <w:rFonts w:ascii="Arial" w:hAnsi="Arial" w:cs="Arial"/>
        </w:rPr>
        <w:t xml:space="preserve"> </w:t>
      </w:r>
      <w:r w:rsidRPr="00C64847">
        <w:rPr>
          <w:rFonts w:ascii="Arial" w:hAnsi="Arial" w:cs="Arial"/>
        </w:rPr>
        <w:t xml:space="preserve">z województwa podkarpackiego na kulturę i ochronę dziedzictwa narodowego były wyższe, niż </w:t>
      </w:r>
      <w:r w:rsidR="00F24976" w:rsidRPr="00C64847">
        <w:rPr>
          <w:rFonts w:ascii="Arial" w:hAnsi="Arial" w:cs="Arial"/>
        </w:rPr>
        <w:t>średnia krajowa w tym zakresie</w:t>
      </w:r>
      <w:r w:rsidR="00A06E51" w:rsidRPr="00C64847">
        <w:rPr>
          <w:rFonts w:ascii="Arial" w:hAnsi="Arial" w:cs="Arial"/>
        </w:rPr>
        <w:t xml:space="preserve"> oraz najwyższe wśród województw Polski Wschodniej. </w:t>
      </w:r>
      <w:r w:rsidR="00F24976" w:rsidRPr="00C64847">
        <w:rPr>
          <w:rFonts w:ascii="Arial" w:hAnsi="Arial" w:cs="Arial"/>
        </w:rPr>
        <w:t xml:space="preserve">W kolejnych latach </w:t>
      </w:r>
      <w:r w:rsidR="00A06E51" w:rsidRPr="00C64847">
        <w:rPr>
          <w:rFonts w:ascii="Arial" w:hAnsi="Arial" w:cs="Arial"/>
        </w:rPr>
        <w:t xml:space="preserve">wartości wskaźnika </w:t>
      </w:r>
      <w:r w:rsidR="00F24976" w:rsidRPr="00C64847">
        <w:rPr>
          <w:rFonts w:ascii="Arial" w:hAnsi="Arial" w:cs="Arial"/>
        </w:rPr>
        <w:t>były jednymi z najniższych</w:t>
      </w:r>
      <w:r w:rsidR="0062336D" w:rsidRPr="00C64847">
        <w:rPr>
          <w:rFonts w:ascii="Arial" w:hAnsi="Arial" w:cs="Arial"/>
        </w:rPr>
        <w:t xml:space="preserve"> </w:t>
      </w:r>
      <w:r w:rsidR="00F24976" w:rsidRPr="00C64847">
        <w:rPr>
          <w:rFonts w:ascii="Arial" w:hAnsi="Arial" w:cs="Arial"/>
        </w:rPr>
        <w:t>w kraju</w:t>
      </w:r>
      <w:r w:rsidR="00A06E51" w:rsidRPr="00C64847">
        <w:rPr>
          <w:rFonts w:ascii="Arial" w:hAnsi="Arial" w:cs="Arial"/>
        </w:rPr>
        <w:t>, a w 2022 r. dodatkowo najniższymi wśród województw Polski Wschod</w:t>
      </w:r>
      <w:r w:rsidR="00462E30">
        <w:rPr>
          <w:rFonts w:ascii="Arial" w:hAnsi="Arial" w:cs="Arial"/>
        </w:rPr>
        <w:t>niej.</w:t>
      </w:r>
    </w:p>
    <w:p w14:paraId="48B9A4DA" w14:textId="0C180846" w:rsidR="0052096B" w:rsidRPr="00C64847" w:rsidRDefault="0052096B" w:rsidP="000B4654">
      <w:pPr>
        <w:spacing w:line="276" w:lineRule="auto"/>
        <w:rPr>
          <w:rFonts w:ascii="Arial" w:hAnsi="Arial" w:cs="Arial"/>
        </w:rPr>
      </w:pPr>
      <w:r w:rsidRPr="00C64847">
        <w:rPr>
          <w:rFonts w:ascii="Arial" w:hAnsi="Arial" w:cs="Arial"/>
        </w:rPr>
        <w:t>Rok 202</w:t>
      </w:r>
      <w:r w:rsidR="00F62197" w:rsidRPr="00C64847">
        <w:rPr>
          <w:rFonts w:ascii="Arial" w:hAnsi="Arial" w:cs="Arial"/>
        </w:rPr>
        <w:t>2</w:t>
      </w:r>
      <w:r w:rsidRPr="00C64847">
        <w:rPr>
          <w:rFonts w:ascii="Arial" w:hAnsi="Arial" w:cs="Arial"/>
        </w:rPr>
        <w:t xml:space="preserve"> był </w:t>
      </w:r>
      <w:r w:rsidR="00F62197" w:rsidRPr="00C64847">
        <w:rPr>
          <w:rFonts w:ascii="Arial" w:hAnsi="Arial" w:cs="Arial"/>
        </w:rPr>
        <w:t>drugim z kolei</w:t>
      </w:r>
      <w:r w:rsidRPr="00C64847">
        <w:rPr>
          <w:rFonts w:ascii="Arial" w:hAnsi="Arial" w:cs="Arial"/>
        </w:rPr>
        <w:t>, w którym</w:t>
      </w:r>
      <w:r w:rsidR="00A06E51" w:rsidRPr="00C64847">
        <w:rPr>
          <w:rFonts w:ascii="Arial" w:hAnsi="Arial" w:cs="Arial"/>
        </w:rPr>
        <w:t>,</w:t>
      </w:r>
      <w:r w:rsidRPr="00C64847">
        <w:rPr>
          <w:rFonts w:ascii="Arial" w:hAnsi="Arial" w:cs="Arial"/>
        </w:rPr>
        <w:t xml:space="preserve"> w porównaniu do roku poprzedniego, wzrosła wartość wskaźnika</w:t>
      </w:r>
      <w:r w:rsidR="000151AF" w:rsidRPr="00C64847">
        <w:rPr>
          <w:rFonts w:ascii="Arial" w:hAnsi="Arial" w:cs="Arial"/>
        </w:rPr>
        <w:t xml:space="preserve">, co może sugerować rozpoczęcie korzystnego trendu w celu osiągniecie założonej wartości docelowej. </w:t>
      </w:r>
      <w:r w:rsidRPr="00C64847">
        <w:rPr>
          <w:rFonts w:ascii="Arial" w:hAnsi="Arial" w:cs="Arial"/>
        </w:rPr>
        <w:t xml:space="preserve"> </w:t>
      </w:r>
      <w:r w:rsidRPr="00C64847">
        <w:rPr>
          <w:rFonts w:ascii="Arial" w:hAnsi="Arial" w:cs="Arial"/>
          <w:i/>
          <w:iCs/>
        </w:rPr>
        <w:t>Strategia</w:t>
      </w:r>
      <w:r w:rsidRPr="00C64847">
        <w:rPr>
          <w:rFonts w:ascii="Arial" w:hAnsi="Arial" w:cs="Arial"/>
        </w:rPr>
        <w:t xml:space="preserve"> przewiduje w 2030 r. wzrost wartości ws</w:t>
      </w:r>
      <w:r w:rsidR="00462E30">
        <w:rPr>
          <w:rFonts w:ascii="Arial" w:hAnsi="Arial" w:cs="Arial"/>
        </w:rPr>
        <w:t>kaźnika do 250 zł.</w:t>
      </w:r>
    </w:p>
    <w:p w14:paraId="14F6228E" w14:textId="77777777" w:rsidR="002519A3" w:rsidRPr="00C64847" w:rsidRDefault="00AD7CE7" w:rsidP="000B4654">
      <w:pPr>
        <w:spacing w:line="276" w:lineRule="auto"/>
        <w:rPr>
          <w:rFonts w:ascii="Arial" w:hAnsi="Arial" w:cs="Arial"/>
          <w:b/>
          <w:bCs/>
        </w:rPr>
      </w:pPr>
      <w:r w:rsidRPr="00C64847">
        <w:rPr>
          <w:rFonts w:ascii="Arial" w:hAnsi="Arial" w:cs="Arial"/>
          <w:b/>
          <w:bCs/>
        </w:rPr>
        <w:t>I</w:t>
      </w:r>
      <w:r w:rsidR="002519A3" w:rsidRPr="00C64847">
        <w:rPr>
          <w:rFonts w:ascii="Arial" w:hAnsi="Arial" w:cs="Arial"/>
          <w:b/>
          <w:bCs/>
        </w:rPr>
        <w:t>mprezy organizowane przez centra, domy i ośrodki kultury, kluby i świetlice ogółem</w:t>
      </w:r>
    </w:p>
    <w:p w14:paraId="41984F84" w14:textId="43D27342" w:rsidR="000151AF" w:rsidRPr="00C64847" w:rsidRDefault="000151AF" w:rsidP="000B4654">
      <w:pPr>
        <w:spacing w:line="276" w:lineRule="auto"/>
        <w:rPr>
          <w:rFonts w:ascii="Arial" w:hAnsi="Arial" w:cs="Arial"/>
        </w:rPr>
      </w:pPr>
      <w:r w:rsidRPr="00C64847">
        <w:rPr>
          <w:rFonts w:ascii="Arial" w:hAnsi="Arial" w:cs="Arial"/>
        </w:rPr>
        <w:t>W 2022 r. w województwie podkarpackim centra, domy i ośrodki kultury, kluby i świetlice ogółem zorganizowały 12 672 imprez</w:t>
      </w:r>
      <w:r w:rsidR="00BB056F" w:rsidRPr="00C64847">
        <w:rPr>
          <w:rFonts w:ascii="Arial" w:hAnsi="Arial" w:cs="Arial"/>
        </w:rPr>
        <w:t>, co stanowiło 5,6% takich imprez w kraju</w:t>
      </w:r>
      <w:r w:rsidRPr="00C64847">
        <w:rPr>
          <w:rFonts w:ascii="Arial" w:hAnsi="Arial" w:cs="Arial"/>
        </w:rPr>
        <w:t xml:space="preserve"> (9. miejsce </w:t>
      </w:r>
      <w:r w:rsidR="00462E30">
        <w:rPr>
          <w:rFonts w:ascii="Arial" w:hAnsi="Arial" w:cs="Arial"/>
        </w:rPr>
        <w:br/>
      </w:r>
      <w:r w:rsidRPr="00C64847">
        <w:rPr>
          <w:rFonts w:ascii="Arial" w:hAnsi="Arial" w:cs="Arial"/>
        </w:rPr>
        <w:t>w kraju oraz 2. miejsce wśród województw Polski Wschodniej (za wojewódz</w:t>
      </w:r>
      <w:r w:rsidR="00462E30">
        <w:rPr>
          <w:rFonts w:ascii="Arial" w:hAnsi="Arial" w:cs="Arial"/>
        </w:rPr>
        <w:t>twem lubelskim: 14 165 imprez).</w:t>
      </w:r>
    </w:p>
    <w:p w14:paraId="0B2F620F" w14:textId="72141D81" w:rsidR="002519A3" w:rsidRPr="00C64847" w:rsidRDefault="00D50BEA" w:rsidP="000B4654">
      <w:pPr>
        <w:spacing w:line="276" w:lineRule="auto"/>
        <w:rPr>
          <w:rFonts w:ascii="Arial" w:hAnsi="Arial" w:cs="Arial"/>
        </w:rPr>
      </w:pPr>
      <w:r w:rsidRPr="00C64847">
        <w:rPr>
          <w:rFonts w:ascii="Arial" w:hAnsi="Arial" w:cs="Arial"/>
        </w:rPr>
        <w:t>W 2018 r. w województwie podkarpackim centra, domy i ośrodki kultury, kluby i świetlice zorganizowały 13 065 imprez</w:t>
      </w:r>
      <w:r w:rsidR="00FE1133" w:rsidRPr="00C64847">
        <w:rPr>
          <w:rFonts w:ascii="Arial" w:hAnsi="Arial" w:cs="Arial"/>
        </w:rPr>
        <w:t>, co stanowiło 5,4% takich imprez w kraju</w:t>
      </w:r>
      <w:r w:rsidRPr="00C64847">
        <w:rPr>
          <w:rFonts w:ascii="Arial" w:hAnsi="Arial" w:cs="Arial"/>
        </w:rPr>
        <w:t xml:space="preserve"> (10. </w:t>
      </w:r>
      <w:r w:rsidR="00FE1133" w:rsidRPr="00C64847">
        <w:rPr>
          <w:rFonts w:ascii="Arial" w:hAnsi="Arial" w:cs="Arial"/>
        </w:rPr>
        <w:t>m</w:t>
      </w:r>
      <w:r w:rsidRPr="00C64847">
        <w:rPr>
          <w:rFonts w:ascii="Arial" w:hAnsi="Arial" w:cs="Arial"/>
        </w:rPr>
        <w:t>iejsce w</w:t>
      </w:r>
      <w:r w:rsidR="00FE1133" w:rsidRPr="00C64847">
        <w:rPr>
          <w:rFonts w:ascii="Arial" w:hAnsi="Arial" w:cs="Arial"/>
        </w:rPr>
        <w:t>śród województw</w:t>
      </w:r>
      <w:r w:rsidRPr="00C64847">
        <w:rPr>
          <w:rFonts w:ascii="Arial" w:hAnsi="Arial" w:cs="Arial"/>
        </w:rPr>
        <w:t xml:space="preserve">). </w:t>
      </w:r>
      <w:r w:rsidR="00FE1133" w:rsidRPr="00C64847">
        <w:rPr>
          <w:rFonts w:ascii="Arial" w:hAnsi="Arial" w:cs="Arial"/>
        </w:rPr>
        <w:t xml:space="preserve"> W</w:t>
      </w:r>
      <w:r w:rsidR="0062336D" w:rsidRPr="00C64847">
        <w:rPr>
          <w:rFonts w:ascii="Arial" w:hAnsi="Arial" w:cs="Arial"/>
        </w:rPr>
        <w:t xml:space="preserve"> </w:t>
      </w:r>
      <w:r w:rsidR="00FE1133" w:rsidRPr="00C64847">
        <w:rPr>
          <w:rFonts w:ascii="Arial" w:hAnsi="Arial" w:cs="Arial"/>
        </w:rPr>
        <w:t>2019 r. liczba zorganizowanych imprez zmniejszyła się do 12 985 (nadal 10. miejsce w kraju), a w 2020 r.</w:t>
      </w:r>
      <w:r w:rsidR="00333864" w:rsidRPr="00C64847">
        <w:rPr>
          <w:rFonts w:ascii="Arial" w:hAnsi="Arial" w:cs="Arial"/>
        </w:rPr>
        <w:t xml:space="preserve"> w związku z ograniczeniami wynikającymi z pandemii, </w:t>
      </w:r>
      <w:r w:rsidR="00FE1133" w:rsidRPr="00C64847">
        <w:rPr>
          <w:rFonts w:ascii="Arial" w:hAnsi="Arial" w:cs="Arial"/>
        </w:rPr>
        <w:t xml:space="preserve">do 5 714 (nadal 10. miejsce). </w:t>
      </w:r>
      <w:r w:rsidR="00F62197" w:rsidRPr="00C64847">
        <w:rPr>
          <w:rFonts w:ascii="Arial" w:hAnsi="Arial" w:cs="Arial"/>
        </w:rPr>
        <w:t>Od</w:t>
      </w:r>
      <w:r w:rsidR="00FE1133" w:rsidRPr="00C64847">
        <w:rPr>
          <w:rFonts w:ascii="Arial" w:hAnsi="Arial" w:cs="Arial"/>
        </w:rPr>
        <w:t xml:space="preserve"> 2021 r. w podkarpackim, podobnie jak we wszystkich </w:t>
      </w:r>
      <w:r w:rsidR="00FE1133" w:rsidRPr="00C64847">
        <w:rPr>
          <w:rFonts w:ascii="Arial" w:hAnsi="Arial" w:cs="Arial"/>
        </w:rPr>
        <w:lastRenderedPageBreak/>
        <w:t>województwach w kraju, zwiększ</w:t>
      </w:r>
      <w:r w:rsidR="000151AF" w:rsidRPr="00C64847">
        <w:rPr>
          <w:rFonts w:ascii="Arial" w:hAnsi="Arial" w:cs="Arial"/>
        </w:rPr>
        <w:t>a</w:t>
      </w:r>
      <w:r w:rsidR="00FE1133" w:rsidRPr="00C64847">
        <w:rPr>
          <w:rFonts w:ascii="Arial" w:hAnsi="Arial" w:cs="Arial"/>
        </w:rPr>
        <w:t xml:space="preserve">ła się liczba imprez zorganizowanych przez centra, domy </w:t>
      </w:r>
      <w:r w:rsidR="007773F7">
        <w:rPr>
          <w:rFonts w:ascii="Arial" w:hAnsi="Arial" w:cs="Arial"/>
        </w:rPr>
        <w:br/>
      </w:r>
      <w:r w:rsidR="00FE1133" w:rsidRPr="00C64847">
        <w:rPr>
          <w:rFonts w:ascii="Arial" w:hAnsi="Arial" w:cs="Arial"/>
        </w:rPr>
        <w:t>i ośro</w:t>
      </w:r>
      <w:r w:rsidR="00462E30">
        <w:rPr>
          <w:rFonts w:ascii="Arial" w:hAnsi="Arial" w:cs="Arial"/>
        </w:rPr>
        <w:t>dki kultury, kluby i świetlice.</w:t>
      </w:r>
    </w:p>
    <w:p w14:paraId="33D18A87" w14:textId="78657E00" w:rsidR="0045696A" w:rsidRPr="00C64847" w:rsidRDefault="0045696A" w:rsidP="000B4654">
      <w:pPr>
        <w:spacing w:line="276" w:lineRule="auto"/>
        <w:rPr>
          <w:rFonts w:ascii="Arial" w:hAnsi="Arial" w:cs="Arial"/>
        </w:rPr>
      </w:pPr>
      <w:r w:rsidRPr="00C64847">
        <w:rPr>
          <w:rFonts w:ascii="Arial" w:hAnsi="Arial" w:cs="Arial"/>
        </w:rPr>
        <w:t>Rok 202</w:t>
      </w:r>
      <w:r w:rsidR="00017974" w:rsidRPr="00C64847">
        <w:rPr>
          <w:rFonts w:ascii="Arial" w:hAnsi="Arial" w:cs="Arial"/>
        </w:rPr>
        <w:t>2</w:t>
      </w:r>
      <w:r w:rsidRPr="00C64847">
        <w:rPr>
          <w:rFonts w:ascii="Arial" w:hAnsi="Arial" w:cs="Arial"/>
        </w:rPr>
        <w:t xml:space="preserve"> był</w:t>
      </w:r>
      <w:r w:rsidR="00017974" w:rsidRPr="00C64847">
        <w:rPr>
          <w:rFonts w:ascii="Arial" w:hAnsi="Arial" w:cs="Arial"/>
        </w:rPr>
        <w:t xml:space="preserve"> </w:t>
      </w:r>
      <w:r w:rsidR="000151AF" w:rsidRPr="00C64847">
        <w:rPr>
          <w:rFonts w:ascii="Arial" w:hAnsi="Arial" w:cs="Arial"/>
        </w:rPr>
        <w:t xml:space="preserve">natomiast </w:t>
      </w:r>
      <w:r w:rsidR="002F0C90" w:rsidRPr="00C64847">
        <w:rPr>
          <w:rFonts w:ascii="Arial" w:hAnsi="Arial" w:cs="Arial"/>
        </w:rPr>
        <w:t xml:space="preserve">pierwszym rokiem, w którym przekroczona została określana na 2030 wartość docelowa. </w:t>
      </w:r>
      <w:r w:rsidRPr="00C64847">
        <w:rPr>
          <w:rFonts w:ascii="Arial" w:hAnsi="Arial" w:cs="Arial"/>
          <w:i/>
          <w:iCs/>
        </w:rPr>
        <w:t>Strategia</w:t>
      </w:r>
      <w:r w:rsidRPr="00C64847">
        <w:rPr>
          <w:rFonts w:ascii="Arial" w:hAnsi="Arial" w:cs="Arial"/>
        </w:rPr>
        <w:t xml:space="preserve"> przewiduje w 2030 r. wzros</w:t>
      </w:r>
      <w:r w:rsidR="00462E30">
        <w:rPr>
          <w:rFonts w:ascii="Arial" w:hAnsi="Arial" w:cs="Arial"/>
        </w:rPr>
        <w:t>t wartości wskaźnika do 13 195.</w:t>
      </w:r>
    </w:p>
    <w:p w14:paraId="08BC35E9" w14:textId="77777777" w:rsidR="002519A3" w:rsidRPr="00C64847" w:rsidRDefault="00AD7CE7" w:rsidP="000B4654">
      <w:pPr>
        <w:spacing w:line="276" w:lineRule="auto"/>
        <w:rPr>
          <w:rFonts w:ascii="Arial" w:hAnsi="Arial" w:cs="Arial"/>
          <w:b/>
          <w:bCs/>
        </w:rPr>
      </w:pPr>
      <w:r w:rsidRPr="00C64847">
        <w:rPr>
          <w:rFonts w:ascii="Arial" w:hAnsi="Arial" w:cs="Arial"/>
          <w:b/>
          <w:bCs/>
        </w:rPr>
        <w:t>L</w:t>
      </w:r>
      <w:r w:rsidR="002519A3" w:rsidRPr="00C64847">
        <w:rPr>
          <w:rFonts w:ascii="Arial" w:hAnsi="Arial" w:cs="Arial"/>
          <w:b/>
          <w:bCs/>
        </w:rPr>
        <w:t>iczba klubów sportowych łącznie z klubami wyznaniowymi i uczniowskimi klubami sportowymi</w:t>
      </w:r>
      <w:r w:rsidR="00920915" w:rsidRPr="00C64847">
        <w:rPr>
          <w:rStyle w:val="Odwoanieprzypisudolnego"/>
          <w:rFonts w:ascii="Arial" w:hAnsi="Arial" w:cs="Arial"/>
          <w:b/>
          <w:bCs/>
        </w:rPr>
        <w:footnoteReference w:id="75"/>
      </w:r>
    </w:p>
    <w:p w14:paraId="376CEF75" w14:textId="3D9ED5F4" w:rsidR="00BB056F" w:rsidRPr="00C64847" w:rsidRDefault="00BB056F" w:rsidP="000B4654">
      <w:pPr>
        <w:spacing w:line="276" w:lineRule="auto"/>
        <w:rPr>
          <w:rFonts w:ascii="Arial" w:hAnsi="Arial" w:cs="Arial"/>
        </w:rPr>
      </w:pPr>
      <w:r w:rsidRPr="00C64847">
        <w:rPr>
          <w:rFonts w:ascii="Arial" w:hAnsi="Arial" w:cs="Arial"/>
        </w:rPr>
        <w:t xml:space="preserve">W 2022 r. w województwie podkarpackim funkcjonowało 1 293 klubów sportowych łącznie </w:t>
      </w:r>
      <w:r w:rsidR="00462E30">
        <w:rPr>
          <w:rFonts w:ascii="Arial" w:hAnsi="Arial" w:cs="Arial"/>
        </w:rPr>
        <w:br/>
      </w:r>
      <w:r w:rsidRPr="00C64847">
        <w:rPr>
          <w:rFonts w:ascii="Arial" w:hAnsi="Arial" w:cs="Arial"/>
        </w:rPr>
        <w:t>z klubami wyznaniowymi i uczniowskimi klubami sportowymi (6. miejsce wśród województw</w:t>
      </w:r>
      <w:r w:rsidRPr="00C64847">
        <w:rPr>
          <w:rFonts w:ascii="Arial" w:hAnsi="Arial" w:cs="Arial"/>
        </w:rPr>
        <w:br/>
        <w:t>i 1</w:t>
      </w:r>
      <w:r w:rsidR="00462E30">
        <w:rPr>
          <w:rFonts w:ascii="Arial" w:hAnsi="Arial" w:cs="Arial"/>
        </w:rPr>
        <w:t>. miejsce w Polsce Wschodniej).</w:t>
      </w:r>
    </w:p>
    <w:p w14:paraId="692B1DBD" w14:textId="3503F3D3" w:rsidR="00933BCA" w:rsidRPr="00C64847" w:rsidRDefault="0003702B" w:rsidP="000B4654">
      <w:pPr>
        <w:spacing w:line="276" w:lineRule="auto"/>
        <w:rPr>
          <w:rFonts w:ascii="Arial" w:hAnsi="Arial" w:cs="Arial"/>
        </w:rPr>
      </w:pPr>
      <w:r w:rsidRPr="00C64847">
        <w:rPr>
          <w:rFonts w:ascii="Arial" w:hAnsi="Arial" w:cs="Arial"/>
        </w:rPr>
        <w:t xml:space="preserve">W 2018 r. w województwie podkarpackim funkcjonowało 1 345 </w:t>
      </w:r>
      <w:r w:rsidR="00BB056F" w:rsidRPr="00C64847">
        <w:rPr>
          <w:rFonts w:ascii="Arial" w:hAnsi="Arial" w:cs="Arial"/>
        </w:rPr>
        <w:t>takich klubów</w:t>
      </w:r>
      <w:r w:rsidRPr="00C64847">
        <w:rPr>
          <w:rFonts w:ascii="Arial" w:hAnsi="Arial" w:cs="Arial"/>
        </w:rPr>
        <w:t xml:space="preserve"> (5. miejsce </w:t>
      </w:r>
      <w:r w:rsidR="00462E30">
        <w:rPr>
          <w:rFonts w:ascii="Arial" w:hAnsi="Arial" w:cs="Arial"/>
        </w:rPr>
        <w:br/>
      </w:r>
      <w:r w:rsidRPr="00C64847">
        <w:rPr>
          <w:rFonts w:ascii="Arial" w:hAnsi="Arial" w:cs="Arial"/>
        </w:rPr>
        <w:t>w kraju, co stanowiło 9,1% klubó</w:t>
      </w:r>
      <w:r w:rsidR="00BB056F" w:rsidRPr="00C64847">
        <w:rPr>
          <w:rFonts w:ascii="Arial" w:hAnsi="Arial" w:cs="Arial"/>
        </w:rPr>
        <w:t xml:space="preserve">w </w:t>
      </w:r>
      <w:r w:rsidRPr="00C64847">
        <w:rPr>
          <w:rFonts w:ascii="Arial" w:hAnsi="Arial" w:cs="Arial"/>
        </w:rPr>
        <w:t>w kraju). Zgodnie z nową metodologią w</w:t>
      </w:r>
      <w:r w:rsidR="00920915" w:rsidRPr="00C64847">
        <w:rPr>
          <w:rFonts w:ascii="Arial" w:hAnsi="Arial" w:cs="Arial"/>
        </w:rPr>
        <w:t xml:space="preserve"> 2018 r. </w:t>
      </w:r>
      <w:r w:rsidR="00462E30">
        <w:rPr>
          <w:rFonts w:ascii="Arial" w:hAnsi="Arial" w:cs="Arial"/>
        </w:rPr>
        <w:br/>
      </w:r>
      <w:r w:rsidR="00920915" w:rsidRPr="00C64847">
        <w:rPr>
          <w:rFonts w:ascii="Arial" w:hAnsi="Arial" w:cs="Arial"/>
        </w:rPr>
        <w:t>w województwie podkarpackim funkcjonowało</w:t>
      </w:r>
      <w:r w:rsidR="00BB056F" w:rsidRPr="00C64847">
        <w:rPr>
          <w:rFonts w:ascii="Arial" w:hAnsi="Arial" w:cs="Arial"/>
        </w:rPr>
        <w:t xml:space="preserve"> </w:t>
      </w:r>
      <w:r w:rsidR="00920915" w:rsidRPr="00C64847">
        <w:rPr>
          <w:rFonts w:ascii="Arial" w:hAnsi="Arial" w:cs="Arial"/>
        </w:rPr>
        <w:t>1 415 klubów sportowych łącznie z klubami wyznaniowymi i UKS</w:t>
      </w:r>
      <w:r w:rsidR="00B5413F" w:rsidRPr="00C64847">
        <w:rPr>
          <w:rStyle w:val="Odwoanieprzypisudolnego"/>
          <w:rFonts w:ascii="Arial" w:hAnsi="Arial" w:cs="Arial"/>
        </w:rPr>
        <w:footnoteReference w:id="76"/>
      </w:r>
      <w:r w:rsidR="00920915" w:rsidRPr="00C64847">
        <w:rPr>
          <w:rFonts w:ascii="Arial" w:hAnsi="Arial" w:cs="Arial"/>
        </w:rPr>
        <w:t>, co stanowiło 8,6% takich klubó</w:t>
      </w:r>
      <w:r w:rsidR="00BB056F" w:rsidRPr="00C64847">
        <w:rPr>
          <w:rFonts w:ascii="Arial" w:hAnsi="Arial" w:cs="Arial"/>
        </w:rPr>
        <w:t xml:space="preserve">w </w:t>
      </w:r>
      <w:r w:rsidR="00920915" w:rsidRPr="00C64847">
        <w:rPr>
          <w:rFonts w:ascii="Arial" w:hAnsi="Arial" w:cs="Arial"/>
        </w:rPr>
        <w:t xml:space="preserve">w kraju (6. miejsce wśród województw). W 2020 r. </w:t>
      </w:r>
      <w:r w:rsidR="00E9233D" w:rsidRPr="00C64847">
        <w:rPr>
          <w:rFonts w:ascii="Arial" w:hAnsi="Arial" w:cs="Arial"/>
        </w:rPr>
        <w:t xml:space="preserve">we wszystkich województwach w kraju </w:t>
      </w:r>
      <w:r w:rsidR="00920915" w:rsidRPr="00C64847">
        <w:rPr>
          <w:rFonts w:ascii="Arial" w:hAnsi="Arial" w:cs="Arial"/>
        </w:rPr>
        <w:t xml:space="preserve">zmniejszyła się liczba klubów sportowych. W podkarpackim </w:t>
      </w:r>
      <w:r w:rsidR="00194CDD" w:rsidRPr="00C64847">
        <w:rPr>
          <w:rFonts w:ascii="Arial" w:hAnsi="Arial" w:cs="Arial"/>
        </w:rPr>
        <w:t xml:space="preserve">był to spadek </w:t>
      </w:r>
      <w:r w:rsidR="00920915" w:rsidRPr="00C64847">
        <w:rPr>
          <w:rFonts w:ascii="Arial" w:hAnsi="Arial" w:cs="Arial"/>
        </w:rPr>
        <w:t>do 1</w:t>
      </w:r>
      <w:r w:rsidR="00E9233D" w:rsidRPr="00C64847">
        <w:rPr>
          <w:rFonts w:ascii="Arial" w:hAnsi="Arial" w:cs="Arial"/>
        </w:rPr>
        <w:t> </w:t>
      </w:r>
      <w:r w:rsidR="00920915" w:rsidRPr="00C64847">
        <w:rPr>
          <w:rFonts w:ascii="Arial" w:hAnsi="Arial" w:cs="Arial"/>
        </w:rPr>
        <w:t>23</w:t>
      </w:r>
      <w:r w:rsidR="00E9233D" w:rsidRPr="00C64847">
        <w:rPr>
          <w:rFonts w:ascii="Arial" w:hAnsi="Arial" w:cs="Arial"/>
        </w:rPr>
        <w:t>6, co stanowiło 8,7% klubów</w:t>
      </w:r>
      <w:r w:rsidR="00687177" w:rsidRPr="00C64847">
        <w:rPr>
          <w:rFonts w:ascii="Arial" w:hAnsi="Arial" w:cs="Arial"/>
        </w:rPr>
        <w:t xml:space="preserve"> </w:t>
      </w:r>
      <w:r w:rsidR="00E9233D" w:rsidRPr="00C64847">
        <w:rPr>
          <w:rFonts w:ascii="Arial" w:hAnsi="Arial" w:cs="Arial"/>
        </w:rPr>
        <w:t>w kraju (nadal 6. miejsce wśród województw).</w:t>
      </w:r>
      <w:r w:rsidRPr="00C64847">
        <w:rPr>
          <w:rFonts w:ascii="Arial" w:hAnsi="Arial" w:cs="Arial"/>
        </w:rPr>
        <w:t xml:space="preserve"> </w:t>
      </w:r>
      <w:r w:rsidR="00BB056F" w:rsidRPr="00C64847">
        <w:rPr>
          <w:rFonts w:ascii="Arial" w:hAnsi="Arial" w:cs="Arial"/>
        </w:rPr>
        <w:t xml:space="preserve">Kolejny rok przyniósł wzrost wartości tego wskaźnika, co może sugerować rozpoczęcie pozytywnej tendencji w celu </w:t>
      </w:r>
      <w:r w:rsidR="00462E30">
        <w:rPr>
          <w:rFonts w:ascii="Arial" w:hAnsi="Arial" w:cs="Arial"/>
        </w:rPr>
        <w:t>osiągnięcia wartości docelowej.</w:t>
      </w:r>
    </w:p>
    <w:p w14:paraId="3620CB61" w14:textId="77777777" w:rsidR="0045696A" w:rsidRPr="00C64847" w:rsidRDefault="006B406D"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wartość wskaźnika na poziomie 1 370.</w:t>
      </w:r>
    </w:p>
    <w:p w14:paraId="23271B69" w14:textId="77777777" w:rsidR="00933BCA" w:rsidRPr="00C64847" w:rsidRDefault="00017974" w:rsidP="000B4654">
      <w:pPr>
        <w:spacing w:line="276" w:lineRule="auto"/>
        <w:rPr>
          <w:rFonts w:ascii="Arial" w:hAnsi="Arial" w:cs="Arial"/>
          <w:b/>
          <w:bCs/>
        </w:rPr>
      </w:pPr>
      <w:r w:rsidRPr="00C64847">
        <w:rPr>
          <w:rFonts w:ascii="Arial" w:hAnsi="Arial" w:cs="Arial"/>
          <w:b/>
          <w:bCs/>
        </w:rPr>
        <w:t>M</w:t>
      </w:r>
      <w:r w:rsidR="00933BCA" w:rsidRPr="00C64847">
        <w:rPr>
          <w:rFonts w:ascii="Arial" w:hAnsi="Arial" w:cs="Arial"/>
          <w:b/>
          <w:bCs/>
        </w:rPr>
        <w:t>łodzież do lat 18 ćwicząca w klubach sportowych na 1 000 osób w wieku do lat 18</w:t>
      </w:r>
    </w:p>
    <w:p w14:paraId="2E535673" w14:textId="73ADAD0E" w:rsidR="00353346" w:rsidRPr="00C64847" w:rsidRDefault="00353346" w:rsidP="000B4654">
      <w:pPr>
        <w:spacing w:line="276" w:lineRule="auto"/>
        <w:rPr>
          <w:rFonts w:ascii="Arial" w:hAnsi="Arial" w:cs="Arial"/>
        </w:rPr>
      </w:pPr>
      <w:r w:rsidRPr="00C64847">
        <w:rPr>
          <w:rFonts w:ascii="Arial" w:hAnsi="Arial" w:cs="Arial"/>
        </w:rPr>
        <w:t xml:space="preserve">W 2022 r. wartość wskaźnika określającego liczbę osób w wieku do lat 18 ćwiczącą </w:t>
      </w:r>
      <w:r w:rsidR="00462E30">
        <w:rPr>
          <w:rFonts w:ascii="Arial" w:hAnsi="Arial" w:cs="Arial"/>
        </w:rPr>
        <w:br/>
      </w:r>
      <w:r w:rsidRPr="00C64847">
        <w:rPr>
          <w:rFonts w:ascii="Arial" w:hAnsi="Arial" w:cs="Arial"/>
        </w:rPr>
        <w:t>w klubach sportowych na 1 000 osób w wieku do lat 18, dla województwa podkarpackiego wynosiła 128</w:t>
      </w:r>
      <w:r w:rsidRPr="00C64847">
        <w:rPr>
          <w:rStyle w:val="Odwoanieprzypisudolnego"/>
          <w:rFonts w:ascii="Arial" w:hAnsi="Arial" w:cs="Arial"/>
        </w:rPr>
        <w:footnoteReference w:id="77"/>
      </w:r>
      <w:r w:rsidRPr="00C64847">
        <w:rPr>
          <w:rFonts w:ascii="Arial" w:hAnsi="Arial" w:cs="Arial"/>
        </w:rPr>
        <w:t>.</w:t>
      </w:r>
    </w:p>
    <w:p w14:paraId="4E28424F" w14:textId="77777777" w:rsidR="00ED4FDB" w:rsidRPr="00C64847" w:rsidRDefault="002F0C90" w:rsidP="000B4654">
      <w:pPr>
        <w:spacing w:line="276" w:lineRule="auto"/>
        <w:rPr>
          <w:rFonts w:ascii="Arial" w:hAnsi="Arial" w:cs="Arial"/>
        </w:rPr>
      </w:pPr>
      <w:r w:rsidRPr="00C64847">
        <w:rPr>
          <w:rFonts w:ascii="Arial" w:hAnsi="Arial" w:cs="Arial"/>
        </w:rPr>
        <w:t xml:space="preserve">W 2016 r. </w:t>
      </w:r>
      <w:r w:rsidR="00353346" w:rsidRPr="00C64847">
        <w:rPr>
          <w:rFonts w:ascii="Arial" w:hAnsi="Arial" w:cs="Arial"/>
        </w:rPr>
        <w:t xml:space="preserve">w podkarpacki </w:t>
      </w:r>
      <w:r w:rsidR="00214C08" w:rsidRPr="00C64847">
        <w:rPr>
          <w:rFonts w:ascii="Arial" w:hAnsi="Arial" w:cs="Arial"/>
        </w:rPr>
        <w:t>wartość wskaźnika wynosiła 1</w:t>
      </w:r>
      <w:r w:rsidRPr="00C64847">
        <w:rPr>
          <w:rFonts w:ascii="Arial" w:hAnsi="Arial" w:cs="Arial"/>
        </w:rPr>
        <w:t>27</w:t>
      </w:r>
      <w:r w:rsidR="00637611" w:rsidRPr="00C64847">
        <w:rPr>
          <w:rFonts w:ascii="Arial" w:hAnsi="Arial" w:cs="Arial"/>
        </w:rPr>
        <w:t xml:space="preserve">. </w:t>
      </w:r>
      <w:r w:rsidR="00214C08" w:rsidRPr="00C64847">
        <w:rPr>
          <w:rFonts w:ascii="Arial" w:hAnsi="Arial" w:cs="Arial"/>
        </w:rPr>
        <w:t>W</w:t>
      </w:r>
      <w:r w:rsidR="00637611" w:rsidRPr="00C64847">
        <w:rPr>
          <w:rFonts w:ascii="Arial" w:hAnsi="Arial" w:cs="Arial"/>
        </w:rPr>
        <w:t xml:space="preserve"> 2018 r. zanotowano wzrost wartości tego wskaźnika do 128. W roku 2020 r., w związku z pandemią COVID-19, nastąpiło zmniejszenie do 111. W roku 2022 r. miało miejsce „odbicie” w tym zakresie do poziomu sprzed pandemii. Jeżeli nie pojawią się nieprzewidziane okoliczności, województwo jest</w:t>
      </w:r>
      <w:r w:rsidR="00353346" w:rsidRPr="00C64847">
        <w:rPr>
          <w:rFonts w:ascii="Arial" w:hAnsi="Arial" w:cs="Arial"/>
        </w:rPr>
        <w:t xml:space="preserve"> </w:t>
      </w:r>
      <w:r w:rsidR="00637611" w:rsidRPr="00C64847">
        <w:rPr>
          <w:rFonts w:ascii="Arial" w:hAnsi="Arial" w:cs="Arial"/>
        </w:rPr>
        <w:t>na dobrej drodze do osiągnięcia złożonej w Strategii wartości docelowej.</w:t>
      </w:r>
    </w:p>
    <w:p w14:paraId="7984A3F1" w14:textId="68D4F642" w:rsidR="00043614" w:rsidRPr="00C64847" w:rsidRDefault="006B406D"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wartość wskaźnika na poziomie 130.</w:t>
      </w:r>
    </w:p>
    <w:p w14:paraId="70924D2F" w14:textId="77777777" w:rsidR="002519A3" w:rsidRPr="00C64847" w:rsidRDefault="00017974" w:rsidP="000B4654">
      <w:pPr>
        <w:spacing w:line="276" w:lineRule="auto"/>
        <w:rPr>
          <w:rFonts w:ascii="Arial" w:hAnsi="Arial" w:cs="Arial"/>
          <w:b/>
          <w:bCs/>
        </w:rPr>
      </w:pPr>
      <w:r w:rsidRPr="00C64847">
        <w:rPr>
          <w:rFonts w:ascii="Arial" w:hAnsi="Arial" w:cs="Arial"/>
          <w:b/>
          <w:bCs/>
        </w:rPr>
        <w:t>D</w:t>
      </w:r>
      <w:r w:rsidR="002519A3" w:rsidRPr="00C64847">
        <w:rPr>
          <w:rFonts w:ascii="Arial" w:hAnsi="Arial" w:cs="Arial"/>
          <w:b/>
          <w:bCs/>
        </w:rPr>
        <w:t>ługość dróg rowerowych [km]</w:t>
      </w:r>
    </w:p>
    <w:p w14:paraId="37A7EEFF" w14:textId="67B1572E" w:rsidR="00E34E75" w:rsidRPr="00C64847" w:rsidRDefault="00E34E75" w:rsidP="000B4654">
      <w:pPr>
        <w:spacing w:line="276" w:lineRule="auto"/>
        <w:rPr>
          <w:rFonts w:ascii="Arial" w:hAnsi="Arial" w:cs="Arial"/>
        </w:rPr>
      </w:pPr>
      <w:r w:rsidRPr="00C64847">
        <w:rPr>
          <w:rFonts w:ascii="Arial" w:hAnsi="Arial" w:cs="Arial"/>
        </w:rPr>
        <w:t>W 2022 r. przez teren województwa podkarpackiego przebiegało 745,9 km dróg dla rowerów, co stan</w:t>
      </w:r>
      <w:r w:rsidR="00462E30">
        <w:rPr>
          <w:rFonts w:ascii="Arial" w:hAnsi="Arial" w:cs="Arial"/>
        </w:rPr>
        <w:t>owiło 3,8% takich dróg w kraju.</w:t>
      </w:r>
    </w:p>
    <w:p w14:paraId="40888E45" w14:textId="77777777" w:rsidR="002519A3" w:rsidRPr="00C64847" w:rsidRDefault="00604854" w:rsidP="000B4654">
      <w:pPr>
        <w:spacing w:line="276" w:lineRule="auto"/>
        <w:rPr>
          <w:rFonts w:ascii="Arial" w:hAnsi="Arial" w:cs="Arial"/>
        </w:rPr>
      </w:pPr>
      <w:r w:rsidRPr="00C64847">
        <w:rPr>
          <w:rFonts w:ascii="Arial" w:hAnsi="Arial" w:cs="Arial"/>
        </w:rPr>
        <w:t xml:space="preserve">W 2018 r. </w:t>
      </w:r>
      <w:r w:rsidR="00E34E75" w:rsidRPr="00C64847">
        <w:rPr>
          <w:rFonts w:ascii="Arial" w:hAnsi="Arial" w:cs="Arial"/>
        </w:rPr>
        <w:t>w podkarpackim długość dróg dla rowerów wynosiła</w:t>
      </w:r>
      <w:r w:rsidRPr="00C64847">
        <w:rPr>
          <w:rFonts w:ascii="Arial" w:hAnsi="Arial" w:cs="Arial"/>
        </w:rPr>
        <w:t xml:space="preserve"> 615,9 km</w:t>
      </w:r>
      <w:r w:rsidR="005262D3" w:rsidRPr="00C64847">
        <w:rPr>
          <w:rFonts w:ascii="Arial" w:hAnsi="Arial" w:cs="Arial"/>
        </w:rPr>
        <w:t>, co stanowiło 4,4% takich dróg w kraju</w:t>
      </w:r>
      <w:r w:rsidRPr="00C64847">
        <w:rPr>
          <w:rFonts w:ascii="Arial" w:hAnsi="Arial" w:cs="Arial"/>
        </w:rPr>
        <w:t xml:space="preserve"> (10. </w:t>
      </w:r>
      <w:r w:rsidR="005262D3" w:rsidRPr="00C64847">
        <w:rPr>
          <w:rFonts w:ascii="Arial" w:hAnsi="Arial" w:cs="Arial"/>
        </w:rPr>
        <w:t>m</w:t>
      </w:r>
      <w:r w:rsidRPr="00C64847">
        <w:rPr>
          <w:rFonts w:ascii="Arial" w:hAnsi="Arial" w:cs="Arial"/>
        </w:rPr>
        <w:t>iejsce w</w:t>
      </w:r>
      <w:r w:rsidR="005262D3" w:rsidRPr="00C64847">
        <w:rPr>
          <w:rFonts w:ascii="Arial" w:hAnsi="Arial" w:cs="Arial"/>
        </w:rPr>
        <w:t>śród województw</w:t>
      </w:r>
      <w:r w:rsidRPr="00C64847">
        <w:rPr>
          <w:rFonts w:ascii="Arial" w:hAnsi="Arial" w:cs="Arial"/>
        </w:rPr>
        <w:t>)</w:t>
      </w:r>
      <w:r w:rsidR="005262D3" w:rsidRPr="00C64847">
        <w:rPr>
          <w:rFonts w:ascii="Arial" w:hAnsi="Arial" w:cs="Arial"/>
        </w:rPr>
        <w:t xml:space="preserve">. W kolejnych latach corocznie zwiększała się w podkarpackim długość dróg dla rowerów. </w:t>
      </w:r>
      <w:r w:rsidR="006102FC" w:rsidRPr="00C64847">
        <w:rPr>
          <w:rFonts w:ascii="Arial" w:hAnsi="Arial" w:cs="Arial"/>
        </w:rPr>
        <w:t xml:space="preserve">Mimo wzrostu długości tych dróg, </w:t>
      </w:r>
      <w:r w:rsidR="006102FC" w:rsidRPr="00C64847">
        <w:rPr>
          <w:rFonts w:ascii="Arial" w:hAnsi="Arial" w:cs="Arial"/>
        </w:rPr>
        <w:lastRenderedPageBreak/>
        <w:t xml:space="preserve">od 2020 r. województwo podkarpackie było klasyfikowane na 14. miejscu w kraju. </w:t>
      </w:r>
      <w:r w:rsidR="00A73E6B" w:rsidRPr="00C64847">
        <w:rPr>
          <w:rFonts w:ascii="Arial" w:hAnsi="Arial" w:cs="Arial"/>
        </w:rPr>
        <w:t>Mimo,</w:t>
      </w:r>
      <w:r w:rsidR="00C71C9E" w:rsidRPr="00C64847">
        <w:rPr>
          <w:rFonts w:ascii="Arial" w:hAnsi="Arial" w:cs="Arial"/>
        </w:rPr>
        <w:t xml:space="preserve"> </w:t>
      </w:r>
      <w:r w:rsidR="00A73E6B" w:rsidRPr="00C64847">
        <w:rPr>
          <w:rFonts w:ascii="Arial" w:hAnsi="Arial" w:cs="Arial"/>
        </w:rPr>
        <w:t>że w analizowanym okresie przybywało w podkarpackim dróg rowerowych</w:t>
      </w:r>
      <w:r w:rsidR="008100A9" w:rsidRPr="00C64847">
        <w:rPr>
          <w:rFonts w:ascii="Arial" w:hAnsi="Arial" w:cs="Arial"/>
        </w:rPr>
        <w:t>,</w:t>
      </w:r>
      <w:r w:rsidR="00A73E6B" w:rsidRPr="00C64847">
        <w:rPr>
          <w:rFonts w:ascii="Arial" w:hAnsi="Arial" w:cs="Arial"/>
        </w:rPr>
        <w:t xml:space="preserve"> to na tle pozostałych województw był to wolniejszy proces.</w:t>
      </w:r>
      <w:r w:rsidR="006102FC" w:rsidRPr="00C64847">
        <w:rPr>
          <w:rFonts w:ascii="Arial" w:hAnsi="Arial" w:cs="Arial"/>
        </w:rPr>
        <w:t xml:space="preserve"> </w:t>
      </w:r>
      <w:r w:rsidR="00A73E6B" w:rsidRPr="00C64847">
        <w:rPr>
          <w:rFonts w:ascii="Arial" w:hAnsi="Arial" w:cs="Arial"/>
        </w:rPr>
        <w:t>Również niekorzystne dla podkarpackiego było porównanie</w:t>
      </w:r>
      <w:r w:rsidR="0082250F" w:rsidRPr="00C64847">
        <w:rPr>
          <w:rFonts w:ascii="Arial" w:hAnsi="Arial" w:cs="Arial"/>
        </w:rPr>
        <w:t xml:space="preserve"> </w:t>
      </w:r>
      <w:r w:rsidR="00A73E6B" w:rsidRPr="00C64847">
        <w:rPr>
          <w:rFonts w:ascii="Arial" w:hAnsi="Arial" w:cs="Arial"/>
        </w:rPr>
        <w:t>z</w:t>
      </w:r>
      <w:r w:rsidR="00333864" w:rsidRPr="00C64847">
        <w:rPr>
          <w:rFonts w:ascii="Arial" w:hAnsi="Arial" w:cs="Arial"/>
        </w:rPr>
        <w:t xml:space="preserve"> </w:t>
      </w:r>
      <w:r w:rsidR="00A73E6B" w:rsidRPr="00C64847">
        <w:rPr>
          <w:rFonts w:ascii="Arial" w:hAnsi="Arial" w:cs="Arial"/>
        </w:rPr>
        <w:t>województwami Polski Wschodniej (</w:t>
      </w:r>
      <w:r w:rsidR="006102FC" w:rsidRPr="00C64847">
        <w:rPr>
          <w:rFonts w:ascii="Arial" w:hAnsi="Arial" w:cs="Arial"/>
        </w:rPr>
        <w:t xml:space="preserve">w 2022 r. </w:t>
      </w:r>
      <w:r w:rsidR="00A73E6B" w:rsidRPr="00C64847">
        <w:rPr>
          <w:rFonts w:ascii="Arial" w:hAnsi="Arial" w:cs="Arial"/>
        </w:rPr>
        <w:t>mniejsza długość dróg rowerowych występowała</w:t>
      </w:r>
      <w:r w:rsidR="006102FC" w:rsidRPr="00C64847">
        <w:rPr>
          <w:rFonts w:ascii="Arial" w:hAnsi="Arial" w:cs="Arial"/>
        </w:rPr>
        <w:t xml:space="preserve"> </w:t>
      </w:r>
      <w:r w:rsidR="00E34E75" w:rsidRPr="00C64847">
        <w:rPr>
          <w:rFonts w:ascii="Arial" w:hAnsi="Arial" w:cs="Arial"/>
        </w:rPr>
        <w:t xml:space="preserve">jedynie </w:t>
      </w:r>
      <w:r w:rsidR="00A73E6B" w:rsidRPr="00C64847">
        <w:rPr>
          <w:rFonts w:ascii="Arial" w:hAnsi="Arial" w:cs="Arial"/>
        </w:rPr>
        <w:t>w województwie świętokrzyskim (4</w:t>
      </w:r>
      <w:r w:rsidR="006102FC" w:rsidRPr="00C64847">
        <w:rPr>
          <w:rFonts w:ascii="Arial" w:hAnsi="Arial" w:cs="Arial"/>
        </w:rPr>
        <w:t>47,6</w:t>
      </w:r>
      <w:r w:rsidR="00A73E6B" w:rsidRPr="00C64847">
        <w:rPr>
          <w:rFonts w:ascii="Arial" w:hAnsi="Arial" w:cs="Arial"/>
        </w:rPr>
        <w:t xml:space="preserve"> km)).</w:t>
      </w:r>
    </w:p>
    <w:p w14:paraId="51C6BA8B" w14:textId="526BCBDC" w:rsidR="00307053" w:rsidRPr="00C64847" w:rsidRDefault="00AA28F1" w:rsidP="000B4654">
      <w:pPr>
        <w:spacing w:line="276" w:lineRule="auto"/>
        <w:rPr>
          <w:rFonts w:ascii="Arial" w:hAnsi="Arial" w:cs="Arial"/>
        </w:rPr>
      </w:pPr>
      <w:r w:rsidRPr="00C64847">
        <w:rPr>
          <w:rFonts w:ascii="Arial" w:hAnsi="Arial" w:cs="Arial"/>
        </w:rPr>
        <w:t xml:space="preserve">W dniu 16 maja 2023 r. </w:t>
      </w:r>
      <w:r w:rsidR="00307053" w:rsidRPr="00C64847">
        <w:rPr>
          <w:rFonts w:ascii="Arial" w:hAnsi="Arial" w:cs="Arial"/>
        </w:rPr>
        <w:t xml:space="preserve">Zarząd Województwa Podkarpackiego Uchwałą Nr 487/10171/23 przyjął dokument pn. </w:t>
      </w:r>
      <w:r w:rsidR="00307053" w:rsidRPr="00C64847">
        <w:rPr>
          <w:rFonts w:ascii="Arial" w:hAnsi="Arial" w:cs="Arial"/>
          <w:i/>
          <w:iCs/>
        </w:rPr>
        <w:t>Regionalna Polityka Rowerowa Województwa Podkarpackiego.</w:t>
      </w:r>
      <w:r w:rsidR="00307053" w:rsidRPr="00C64847">
        <w:rPr>
          <w:rFonts w:ascii="Arial" w:hAnsi="Arial" w:cs="Arial"/>
        </w:rPr>
        <w:t xml:space="preserve"> Celem tego dokumentu jest opracowanie systemowego podejścia wspomagania ruchu rowerowego wraz ze wskazaniem koordynacyjnej funkcji regionu. Jest to narzędzie, które wspierać będzie wdrażanie działań związanych z budową infrastruktury rowerowej oraz umożliwi ich prowadzenie w</w:t>
      </w:r>
      <w:r w:rsidR="00462E30">
        <w:rPr>
          <w:rFonts w:ascii="Arial" w:hAnsi="Arial" w:cs="Arial"/>
        </w:rPr>
        <w:t xml:space="preserve"> sposób skoordynowany i ciągły.</w:t>
      </w:r>
    </w:p>
    <w:p w14:paraId="4FEF394B" w14:textId="4424DCA1" w:rsidR="00CE23B8" w:rsidRPr="00C64847" w:rsidRDefault="00CE23B8" w:rsidP="000B4654">
      <w:pPr>
        <w:spacing w:after="120" w:line="276" w:lineRule="auto"/>
        <w:rPr>
          <w:rFonts w:ascii="Arial" w:hAnsi="Arial" w:cs="Arial"/>
        </w:rPr>
      </w:pPr>
      <w:r w:rsidRPr="00C64847">
        <w:rPr>
          <w:rFonts w:ascii="Arial" w:hAnsi="Arial" w:cs="Arial"/>
          <w:iCs/>
        </w:rPr>
        <w:t xml:space="preserve">Przyjęta </w:t>
      </w:r>
      <w:r w:rsidRPr="00C64847">
        <w:rPr>
          <w:rFonts w:ascii="Arial" w:hAnsi="Arial" w:cs="Arial"/>
          <w:i/>
          <w:iCs/>
        </w:rPr>
        <w:t>Regionalna Polityka Rowerowa</w:t>
      </w:r>
      <w:r w:rsidRPr="00C64847">
        <w:rPr>
          <w:rFonts w:ascii="Arial" w:hAnsi="Arial" w:cs="Arial"/>
          <w:iCs/>
        </w:rPr>
        <w:t xml:space="preserve"> </w:t>
      </w:r>
      <w:r w:rsidRPr="00C64847">
        <w:rPr>
          <w:rFonts w:ascii="Arial" w:hAnsi="Arial" w:cs="Arial"/>
        </w:rPr>
        <w:t xml:space="preserve">stanowi podstawowy dokument Samorządu Województwa Podkarpackiego oraz innych Jednostek Samorządu Terytorialnego zlokalizowanych na terenie województwa, który z jednej strony stymuluje rozwój transportu rowerowego, określa jego rolę i znaczenie w regionie, a z drugiej – określa kwestie związane z kształtowaniem się infrastruktury rowerowej pod względem przestrzennym, planistycznym, technicznym oraz organizacyjnym. Ponadto Polityka Rowerowa ujmuje kwestie związane </w:t>
      </w:r>
      <w:r w:rsidR="00462E30">
        <w:rPr>
          <w:rFonts w:ascii="Arial" w:hAnsi="Arial" w:cs="Arial"/>
        </w:rPr>
        <w:br/>
      </w:r>
      <w:r w:rsidRPr="00C64847">
        <w:rPr>
          <w:rFonts w:ascii="Arial" w:hAnsi="Arial" w:cs="Arial"/>
        </w:rPr>
        <w:t>z działaniami promocyjnymi i edukacyjny</w:t>
      </w:r>
      <w:r w:rsidR="00462E30">
        <w:rPr>
          <w:rFonts w:ascii="Arial" w:hAnsi="Arial" w:cs="Arial"/>
        </w:rPr>
        <w:t>mi w zakresie ruchu rowerowego.</w:t>
      </w:r>
    </w:p>
    <w:p w14:paraId="2775C113" w14:textId="5530E846" w:rsidR="000B24C8" w:rsidRPr="00C64847" w:rsidRDefault="00E34E75" w:rsidP="000B4654">
      <w:pPr>
        <w:spacing w:line="276" w:lineRule="auto"/>
        <w:rPr>
          <w:rFonts w:ascii="Arial" w:hAnsi="Arial" w:cs="Arial"/>
        </w:rPr>
      </w:pPr>
      <w:r w:rsidRPr="00C64847">
        <w:rPr>
          <w:rFonts w:ascii="Arial" w:hAnsi="Arial" w:cs="Arial"/>
        </w:rPr>
        <w:t xml:space="preserve">Pomimo corocznego zwiększania się długości dróg rowerowych w województwie podkarpackim, osiągnięcie założonej wartości docelowej będzie wyzwaniem. </w:t>
      </w:r>
      <w:r w:rsidR="00C71C9E" w:rsidRPr="00C64847">
        <w:rPr>
          <w:rFonts w:ascii="Arial" w:hAnsi="Arial" w:cs="Arial"/>
          <w:i/>
          <w:iCs/>
        </w:rPr>
        <w:t>Strategia</w:t>
      </w:r>
      <w:r w:rsidR="00C71C9E" w:rsidRPr="00C64847">
        <w:rPr>
          <w:rFonts w:ascii="Arial" w:hAnsi="Arial" w:cs="Arial"/>
        </w:rPr>
        <w:t xml:space="preserve"> przewiduje w 2030 r. wartość wskaźnika na poziomie 1</w:t>
      </w:r>
      <w:r w:rsidR="00307053" w:rsidRPr="00C64847">
        <w:rPr>
          <w:rFonts w:ascii="Arial" w:hAnsi="Arial" w:cs="Arial"/>
        </w:rPr>
        <w:t> </w:t>
      </w:r>
      <w:r w:rsidR="00C71C9E" w:rsidRPr="00C64847">
        <w:rPr>
          <w:rFonts w:ascii="Arial" w:hAnsi="Arial" w:cs="Arial"/>
        </w:rPr>
        <w:t>850</w:t>
      </w:r>
      <w:r w:rsidR="00307053" w:rsidRPr="00C64847">
        <w:rPr>
          <w:rFonts w:ascii="Arial" w:hAnsi="Arial" w:cs="Arial"/>
        </w:rPr>
        <w:t xml:space="preserve"> km.</w:t>
      </w:r>
    </w:p>
    <w:p w14:paraId="6B7CACAC" w14:textId="77777777" w:rsidR="00B27E3B" w:rsidRPr="00C64847" w:rsidRDefault="000B24C8" w:rsidP="000B4654">
      <w:pPr>
        <w:spacing w:line="276" w:lineRule="auto"/>
        <w:rPr>
          <w:rFonts w:ascii="Arial" w:hAnsi="Arial" w:cs="Arial"/>
          <w:b/>
          <w:bCs/>
        </w:rPr>
      </w:pPr>
      <w:r w:rsidRPr="00C64847">
        <w:rPr>
          <w:rFonts w:ascii="Arial" w:hAnsi="Arial" w:cs="Arial"/>
          <w:b/>
          <w:bCs/>
        </w:rPr>
        <w:t>P</w:t>
      </w:r>
      <w:r w:rsidR="00B27E3B" w:rsidRPr="00C64847">
        <w:rPr>
          <w:rFonts w:ascii="Arial" w:hAnsi="Arial" w:cs="Arial"/>
          <w:b/>
          <w:bCs/>
        </w:rPr>
        <w:t>rzeciętne miesięczne wydatki na kulturę i rekreację na 1 osobę w gospodarstwie domowym [zł]</w:t>
      </w:r>
    </w:p>
    <w:p w14:paraId="28F93A39" w14:textId="1AAAFBC1" w:rsidR="00E34E75" w:rsidRPr="00C64847" w:rsidRDefault="00E34E75" w:rsidP="000B4654">
      <w:pPr>
        <w:spacing w:line="276" w:lineRule="auto"/>
        <w:rPr>
          <w:rFonts w:ascii="Arial" w:hAnsi="Arial" w:cs="Arial"/>
        </w:rPr>
      </w:pPr>
      <w:r w:rsidRPr="00C64847">
        <w:rPr>
          <w:rFonts w:ascii="Arial" w:hAnsi="Arial" w:cs="Arial"/>
        </w:rPr>
        <w:t>W 2021 r. przeciętne miesięczne wydatki na kulturę i rekreację na 1 osobę w gospodarstwie domowym w województwie podkarpackim wyniosły 47,38 zł (16. miejsce w kraju, przy średniej krajowej wynoszącej 79,55 zł).</w:t>
      </w:r>
    </w:p>
    <w:p w14:paraId="7C3B5A5F" w14:textId="3F91B656" w:rsidR="00905F37" w:rsidRPr="00C64847" w:rsidRDefault="006268D7" w:rsidP="000B4654">
      <w:pPr>
        <w:spacing w:line="276" w:lineRule="auto"/>
        <w:rPr>
          <w:rFonts w:ascii="Arial" w:hAnsi="Arial" w:cs="Arial"/>
        </w:rPr>
      </w:pPr>
      <w:r w:rsidRPr="00C64847">
        <w:rPr>
          <w:rFonts w:ascii="Arial" w:hAnsi="Arial" w:cs="Arial"/>
        </w:rPr>
        <w:t xml:space="preserve">W 2018 r. w województwie podkarpackim przeciętne miesięczne wydatki </w:t>
      </w:r>
      <w:r w:rsidR="008C43F2" w:rsidRPr="00C64847">
        <w:rPr>
          <w:rFonts w:ascii="Arial" w:hAnsi="Arial" w:cs="Arial"/>
        </w:rPr>
        <w:t xml:space="preserve">w gospodarstwach domowych </w:t>
      </w:r>
      <w:r w:rsidRPr="00C64847">
        <w:rPr>
          <w:rFonts w:ascii="Arial" w:hAnsi="Arial" w:cs="Arial"/>
        </w:rPr>
        <w:t>na rekreację i kulturę</w:t>
      </w:r>
      <w:r w:rsidR="008C43F2" w:rsidRPr="00C64847">
        <w:rPr>
          <w:rFonts w:ascii="Arial" w:hAnsi="Arial" w:cs="Arial"/>
        </w:rPr>
        <w:t xml:space="preserve"> </w:t>
      </w:r>
      <w:r w:rsidRPr="00C64847">
        <w:rPr>
          <w:rFonts w:ascii="Arial" w:hAnsi="Arial" w:cs="Arial"/>
        </w:rPr>
        <w:t xml:space="preserve">w przeliczeniu na 1 osobę wyniosły 51,71 zł (16. miejsce </w:t>
      </w:r>
      <w:r w:rsidR="00462E30">
        <w:rPr>
          <w:rFonts w:ascii="Arial" w:hAnsi="Arial" w:cs="Arial"/>
        </w:rPr>
        <w:br/>
      </w:r>
      <w:r w:rsidRPr="00C64847">
        <w:rPr>
          <w:rFonts w:ascii="Arial" w:hAnsi="Arial" w:cs="Arial"/>
        </w:rPr>
        <w:t>w kraju).</w:t>
      </w:r>
      <w:r w:rsidR="00462E30">
        <w:rPr>
          <w:rFonts w:ascii="Arial" w:hAnsi="Arial" w:cs="Arial"/>
        </w:rPr>
        <w:t xml:space="preserve"> </w:t>
      </w:r>
      <w:r w:rsidR="008C43F2" w:rsidRPr="00C64847">
        <w:rPr>
          <w:rFonts w:ascii="Arial" w:hAnsi="Arial" w:cs="Arial"/>
        </w:rPr>
        <w:t>W 2019 r. uległy zwiększeniu do 54,48 zł (awans na 14. miejsce w kraju).</w:t>
      </w:r>
      <w:r w:rsidR="00462E30">
        <w:rPr>
          <w:rFonts w:ascii="Arial" w:hAnsi="Arial" w:cs="Arial"/>
        </w:rPr>
        <w:t xml:space="preserve"> W 2020 r. nastąpiło </w:t>
      </w:r>
      <w:r w:rsidR="008100A9" w:rsidRPr="00C64847">
        <w:rPr>
          <w:rFonts w:ascii="Arial" w:hAnsi="Arial" w:cs="Arial"/>
        </w:rPr>
        <w:t>w podkarpackim, podobnie jak w większości województw, zmniejszenie przeciętnych miesięcznych wydatków na rekreacj</w:t>
      </w:r>
      <w:r w:rsidR="00EE19A3" w:rsidRPr="00C64847">
        <w:rPr>
          <w:rFonts w:ascii="Arial" w:hAnsi="Arial" w:cs="Arial"/>
        </w:rPr>
        <w:t>ę</w:t>
      </w:r>
      <w:r w:rsidR="008100A9" w:rsidRPr="00C64847">
        <w:rPr>
          <w:rFonts w:ascii="Arial" w:hAnsi="Arial" w:cs="Arial"/>
        </w:rPr>
        <w:t xml:space="preserve"> i </w:t>
      </w:r>
      <w:r w:rsidR="00EE19A3" w:rsidRPr="00C64847">
        <w:rPr>
          <w:rFonts w:ascii="Arial" w:hAnsi="Arial" w:cs="Arial"/>
        </w:rPr>
        <w:t>kulturę</w:t>
      </w:r>
      <w:r w:rsidR="008100A9" w:rsidRPr="00C64847">
        <w:rPr>
          <w:rFonts w:ascii="Arial" w:hAnsi="Arial" w:cs="Arial"/>
        </w:rPr>
        <w:t xml:space="preserve"> w przeliczeniu na 1 osobę</w:t>
      </w:r>
      <w:r w:rsidR="00EE19A3" w:rsidRPr="00C64847">
        <w:rPr>
          <w:rFonts w:ascii="Arial" w:hAnsi="Arial" w:cs="Arial"/>
        </w:rPr>
        <w:t xml:space="preserve">. </w:t>
      </w:r>
      <w:r w:rsidR="00462E30">
        <w:rPr>
          <w:rFonts w:ascii="Arial" w:hAnsi="Arial" w:cs="Arial"/>
        </w:rPr>
        <w:br/>
      </w:r>
      <w:r w:rsidR="00EE19A3" w:rsidRPr="00C64847">
        <w:rPr>
          <w:rFonts w:ascii="Arial" w:hAnsi="Arial" w:cs="Arial"/>
        </w:rPr>
        <w:t xml:space="preserve">W podkarpackim był to spadek do 42,35 zł (16. miejsce w kraju). </w:t>
      </w:r>
      <w:r w:rsidR="0066399B" w:rsidRPr="00C64847">
        <w:rPr>
          <w:rFonts w:ascii="Arial" w:hAnsi="Arial" w:cs="Arial"/>
        </w:rPr>
        <w:t xml:space="preserve">„Odbicie” w tym zakresie </w:t>
      </w:r>
      <w:r w:rsidR="00462E30">
        <w:rPr>
          <w:rFonts w:ascii="Arial" w:hAnsi="Arial" w:cs="Arial"/>
        </w:rPr>
        <w:br/>
      </w:r>
      <w:r w:rsidR="0066399B" w:rsidRPr="00C64847">
        <w:rPr>
          <w:rFonts w:ascii="Arial" w:hAnsi="Arial" w:cs="Arial"/>
        </w:rPr>
        <w:t>w województwie p</w:t>
      </w:r>
      <w:r w:rsidR="00462E30">
        <w:rPr>
          <w:rFonts w:ascii="Arial" w:hAnsi="Arial" w:cs="Arial"/>
        </w:rPr>
        <w:t>odkarpackim nastąpiło w 2021 r.</w:t>
      </w:r>
    </w:p>
    <w:p w14:paraId="0C06DB29" w14:textId="090D2B08" w:rsidR="00696C49" w:rsidRPr="00C64847" w:rsidRDefault="00696C49" w:rsidP="000B4654">
      <w:pPr>
        <w:spacing w:line="276" w:lineRule="auto"/>
        <w:rPr>
          <w:rFonts w:ascii="Arial" w:hAnsi="Arial" w:cs="Arial"/>
        </w:rPr>
      </w:pPr>
      <w:r w:rsidRPr="00C64847">
        <w:rPr>
          <w:rFonts w:ascii="Arial" w:hAnsi="Arial" w:cs="Arial"/>
        </w:rPr>
        <w:t>Pomimo wzrostu w dwóch ostatnich latach, wartości tego wskaźnika (ale biorąc pod uwagę ich poziom), trudno ocenić prawdopodobieństwo osiągnięci</w:t>
      </w:r>
      <w:r w:rsidR="00462E30">
        <w:rPr>
          <w:rFonts w:ascii="Arial" w:hAnsi="Arial" w:cs="Arial"/>
        </w:rPr>
        <w:t>a założonej wartości docelowej.</w:t>
      </w:r>
    </w:p>
    <w:p w14:paraId="7E12760E" w14:textId="42CB1024" w:rsidR="00462E30" w:rsidRDefault="00C71C9E"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wartość wskaźnika na poziomie 54,8 zł.</w:t>
      </w:r>
    </w:p>
    <w:p w14:paraId="0337167D" w14:textId="77777777" w:rsidR="00462E30" w:rsidRDefault="00462E30">
      <w:pPr>
        <w:rPr>
          <w:rFonts w:ascii="Arial" w:hAnsi="Arial" w:cs="Arial"/>
        </w:rPr>
      </w:pPr>
      <w:r>
        <w:rPr>
          <w:rFonts w:ascii="Arial" w:hAnsi="Arial" w:cs="Arial"/>
        </w:rPr>
        <w:br w:type="page"/>
      </w:r>
    </w:p>
    <w:p w14:paraId="2547DFD6" w14:textId="77777777" w:rsidR="006D792F" w:rsidRPr="00C64847" w:rsidRDefault="000B24C8" w:rsidP="000B4654">
      <w:pPr>
        <w:spacing w:line="276" w:lineRule="auto"/>
        <w:rPr>
          <w:rFonts w:ascii="Arial" w:hAnsi="Arial" w:cs="Arial"/>
          <w:b/>
          <w:bCs/>
        </w:rPr>
      </w:pPr>
      <w:r w:rsidRPr="00C64847">
        <w:rPr>
          <w:rFonts w:ascii="Arial" w:hAnsi="Arial" w:cs="Arial"/>
          <w:b/>
          <w:bCs/>
        </w:rPr>
        <w:lastRenderedPageBreak/>
        <w:t>O</w:t>
      </w:r>
      <w:r w:rsidR="006D792F" w:rsidRPr="00C64847">
        <w:rPr>
          <w:rFonts w:ascii="Arial" w:hAnsi="Arial" w:cs="Arial"/>
          <w:b/>
          <w:bCs/>
        </w:rPr>
        <w:t>dsetek osób przekazujących 1%</w:t>
      </w:r>
      <w:r w:rsidR="0002382A" w:rsidRPr="00C64847">
        <w:rPr>
          <w:rStyle w:val="Odwoanieprzypisudolnego"/>
          <w:rFonts w:ascii="Arial" w:hAnsi="Arial" w:cs="Arial"/>
          <w:b/>
          <w:bCs/>
        </w:rPr>
        <w:footnoteReference w:id="78"/>
      </w:r>
      <w:r w:rsidR="006D792F" w:rsidRPr="00C64847">
        <w:rPr>
          <w:rFonts w:ascii="Arial" w:hAnsi="Arial" w:cs="Arial"/>
          <w:b/>
          <w:bCs/>
        </w:rPr>
        <w:t xml:space="preserve"> podatku na rzecz OPP [%]</w:t>
      </w:r>
      <w:r w:rsidR="00350C6B" w:rsidRPr="00C64847">
        <w:rPr>
          <w:rStyle w:val="Odwoanieprzypisudolnego"/>
          <w:rFonts w:ascii="Arial" w:hAnsi="Arial" w:cs="Arial"/>
          <w:b/>
          <w:bCs/>
        </w:rPr>
        <w:footnoteReference w:id="79"/>
      </w:r>
    </w:p>
    <w:p w14:paraId="5162EC2F" w14:textId="77777777" w:rsidR="00696C49" w:rsidRPr="00C64847" w:rsidRDefault="00696C49" w:rsidP="000B4654">
      <w:pPr>
        <w:spacing w:line="276" w:lineRule="auto"/>
        <w:rPr>
          <w:rFonts w:ascii="Arial" w:hAnsi="Arial" w:cs="Arial"/>
        </w:rPr>
      </w:pPr>
      <w:r w:rsidRPr="00C64847">
        <w:rPr>
          <w:rFonts w:ascii="Arial" w:hAnsi="Arial" w:cs="Arial"/>
        </w:rPr>
        <w:t>W 2022 r. w województwie podkarpackim 47,6% osób przekazało 1% podatku na rzecz OPP</w:t>
      </w:r>
      <w:r w:rsidR="00EC77F0" w:rsidRPr="00C64847">
        <w:rPr>
          <w:rFonts w:ascii="Arial" w:hAnsi="Arial" w:cs="Arial"/>
        </w:rPr>
        <w:t>.</w:t>
      </w:r>
    </w:p>
    <w:p w14:paraId="5B0B9FF0" w14:textId="3C2F8958" w:rsidR="0066399B" w:rsidRPr="00C64847" w:rsidRDefault="00350C6B" w:rsidP="000B4654">
      <w:pPr>
        <w:spacing w:line="276" w:lineRule="auto"/>
        <w:rPr>
          <w:rFonts w:ascii="Arial" w:hAnsi="Arial" w:cs="Arial"/>
        </w:rPr>
      </w:pPr>
      <w:r w:rsidRPr="00C64847">
        <w:rPr>
          <w:rFonts w:ascii="Arial" w:hAnsi="Arial" w:cs="Arial"/>
        </w:rPr>
        <w:t>W 2018 r. w województwie 62,25% osób przekazało 1% podatk</w:t>
      </w:r>
      <w:r w:rsidR="008178F0" w:rsidRPr="00C64847">
        <w:rPr>
          <w:rFonts w:ascii="Arial" w:hAnsi="Arial" w:cs="Arial"/>
        </w:rPr>
        <w:t>u</w:t>
      </w:r>
      <w:r w:rsidRPr="00C64847">
        <w:rPr>
          <w:rFonts w:ascii="Arial" w:hAnsi="Arial" w:cs="Arial"/>
        </w:rPr>
        <w:t xml:space="preserve"> na rzecz OPP.</w:t>
      </w:r>
      <w:r w:rsidR="00E8348E" w:rsidRPr="00C64847">
        <w:rPr>
          <w:rFonts w:ascii="Arial" w:hAnsi="Arial" w:cs="Arial"/>
        </w:rPr>
        <w:t xml:space="preserve"> </w:t>
      </w:r>
      <w:r w:rsidRPr="00C64847">
        <w:rPr>
          <w:rFonts w:ascii="Arial" w:hAnsi="Arial" w:cs="Arial"/>
        </w:rPr>
        <w:t>W kolejnym roku odsetek ten zwiększył się do 63,67%. W 2020 r. zanotowano spadek w tym zakresie do 59,42%</w:t>
      </w:r>
      <w:r w:rsidR="00B66AEC" w:rsidRPr="00C64847">
        <w:rPr>
          <w:rFonts w:ascii="Arial" w:hAnsi="Arial" w:cs="Arial"/>
        </w:rPr>
        <w:t xml:space="preserve">. Kolejny rok przyniósł już wzrost do 60,11%. </w:t>
      </w:r>
      <w:r w:rsidR="0066399B" w:rsidRPr="00C64847">
        <w:rPr>
          <w:rFonts w:ascii="Arial" w:hAnsi="Arial" w:cs="Arial"/>
        </w:rPr>
        <w:t>W 2022 r. ponownie zanotowano zmniejszenie odsetka osób przekazujących 1% podatku na rzecz OPP</w:t>
      </w:r>
      <w:r w:rsidR="00EC77F0" w:rsidRPr="00C64847">
        <w:rPr>
          <w:rFonts w:ascii="Arial" w:hAnsi="Arial" w:cs="Arial"/>
        </w:rPr>
        <w:t xml:space="preserve">. </w:t>
      </w:r>
      <w:r w:rsidR="0066399B" w:rsidRPr="00C64847">
        <w:rPr>
          <w:rFonts w:ascii="Arial" w:hAnsi="Arial" w:cs="Arial"/>
        </w:rPr>
        <w:t>Wahania w zakresie odsetka osób przekazujący 1% podatku na rzecz OPP były związane z czynnikami obiektywnymi, m.in. zmianami ustawowymi.</w:t>
      </w:r>
      <w:r w:rsidR="00EC77F0" w:rsidRPr="00C64847">
        <w:rPr>
          <w:rFonts w:ascii="Arial" w:hAnsi="Arial" w:cs="Arial"/>
        </w:rPr>
        <w:t xml:space="preserve"> Aktualnie </w:t>
      </w:r>
      <w:r w:rsidR="0002382A" w:rsidRPr="00C64847">
        <w:rPr>
          <w:rFonts w:ascii="Arial" w:hAnsi="Arial" w:cs="Arial"/>
        </w:rPr>
        <w:t>więc raczej oddala się możliwość osiągnieci</w:t>
      </w:r>
      <w:r w:rsidR="00462E30">
        <w:rPr>
          <w:rFonts w:ascii="Arial" w:hAnsi="Arial" w:cs="Arial"/>
        </w:rPr>
        <w:t>a założonej wartości docelowej.</w:t>
      </w:r>
    </w:p>
    <w:p w14:paraId="6803A45C" w14:textId="77777777" w:rsidR="00C71C9E" w:rsidRPr="00C64847" w:rsidRDefault="00C71C9E"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wartość wskaźnika na poziomie</w:t>
      </w:r>
      <w:r w:rsidR="0017054B" w:rsidRPr="00C64847">
        <w:rPr>
          <w:rFonts w:ascii="Arial" w:hAnsi="Arial" w:cs="Arial"/>
        </w:rPr>
        <w:t xml:space="preserve"> 75%</w:t>
      </w:r>
      <w:r w:rsidRPr="00C64847">
        <w:rPr>
          <w:rFonts w:ascii="Arial" w:hAnsi="Arial" w:cs="Arial"/>
        </w:rPr>
        <w:t>.</w:t>
      </w:r>
    </w:p>
    <w:p w14:paraId="6EC54605" w14:textId="77777777" w:rsidR="006D792F" w:rsidRPr="00C64847" w:rsidRDefault="000B24C8" w:rsidP="000B4654">
      <w:pPr>
        <w:spacing w:line="276" w:lineRule="auto"/>
        <w:rPr>
          <w:rFonts w:ascii="Arial" w:hAnsi="Arial" w:cs="Arial"/>
          <w:b/>
          <w:bCs/>
        </w:rPr>
      </w:pPr>
      <w:r w:rsidRPr="00C64847">
        <w:rPr>
          <w:rFonts w:ascii="Arial" w:hAnsi="Arial" w:cs="Arial"/>
          <w:b/>
          <w:bCs/>
        </w:rPr>
        <w:t>L</w:t>
      </w:r>
      <w:r w:rsidR="006D792F" w:rsidRPr="00C64847">
        <w:rPr>
          <w:rFonts w:ascii="Arial" w:hAnsi="Arial" w:cs="Arial"/>
          <w:b/>
          <w:bCs/>
        </w:rPr>
        <w:t>iczba osób korzystających ze świadczeń pomocy społecznej na 10 tys. ludności</w:t>
      </w:r>
      <w:r w:rsidR="00250206" w:rsidRPr="00C64847">
        <w:rPr>
          <w:rStyle w:val="Odwoanieprzypisudolnego"/>
          <w:rFonts w:ascii="Arial" w:hAnsi="Arial" w:cs="Arial"/>
          <w:b/>
          <w:bCs/>
        </w:rPr>
        <w:footnoteReference w:id="80"/>
      </w:r>
    </w:p>
    <w:p w14:paraId="211C1D89" w14:textId="44A396FB" w:rsidR="00250206" w:rsidRPr="00C64847" w:rsidRDefault="00250206" w:rsidP="000B4654">
      <w:pPr>
        <w:spacing w:line="276" w:lineRule="auto"/>
        <w:rPr>
          <w:rFonts w:ascii="Arial" w:hAnsi="Arial" w:cs="Arial"/>
        </w:rPr>
      </w:pPr>
      <w:r w:rsidRPr="00C64847">
        <w:rPr>
          <w:rFonts w:ascii="Arial" w:hAnsi="Arial" w:cs="Arial"/>
        </w:rPr>
        <w:t>W 2022 r. w województwie podkarpackim wartość wskaźnika określającego liczbę osób korzystających ze świadczeń pomocy społecznej w przeliczeniu na 10 tys. ludności wynosiła 269,1 (</w:t>
      </w:r>
      <w:r w:rsidR="0023039A" w:rsidRPr="00C64847">
        <w:rPr>
          <w:rFonts w:ascii="Arial" w:hAnsi="Arial" w:cs="Arial"/>
        </w:rPr>
        <w:t xml:space="preserve">6. miejsce w kraju, przy średniej krajowej wynoszącej </w:t>
      </w:r>
      <w:r w:rsidR="00462E30">
        <w:rPr>
          <w:rFonts w:ascii="Arial" w:hAnsi="Arial" w:cs="Arial"/>
        </w:rPr>
        <w:t>240,6).</w:t>
      </w:r>
    </w:p>
    <w:p w14:paraId="4EA5E404" w14:textId="52E40103" w:rsidR="00AD6B3B" w:rsidRPr="00C64847" w:rsidRDefault="004F6D25" w:rsidP="000B4654">
      <w:pPr>
        <w:spacing w:line="276" w:lineRule="auto"/>
        <w:rPr>
          <w:rFonts w:ascii="Arial" w:hAnsi="Arial" w:cs="Arial"/>
        </w:rPr>
      </w:pPr>
      <w:r w:rsidRPr="00C64847">
        <w:rPr>
          <w:rFonts w:ascii="Arial" w:hAnsi="Arial" w:cs="Arial"/>
        </w:rPr>
        <w:t xml:space="preserve">W 2018 r. w województwie podkarpackim, wartość </w:t>
      </w:r>
      <w:r w:rsidR="00250206" w:rsidRPr="00C64847">
        <w:rPr>
          <w:rFonts w:ascii="Arial" w:hAnsi="Arial" w:cs="Arial"/>
        </w:rPr>
        <w:t xml:space="preserve">tego </w:t>
      </w:r>
      <w:r w:rsidRPr="00C64847">
        <w:rPr>
          <w:rFonts w:ascii="Arial" w:hAnsi="Arial" w:cs="Arial"/>
        </w:rPr>
        <w:t xml:space="preserve">wskaźnika </w:t>
      </w:r>
      <w:r w:rsidR="008452F6" w:rsidRPr="00C64847">
        <w:rPr>
          <w:rFonts w:ascii="Arial" w:hAnsi="Arial" w:cs="Arial"/>
        </w:rPr>
        <w:t>wyniosła</w:t>
      </w:r>
      <w:r w:rsidR="00250206" w:rsidRPr="00C64847">
        <w:rPr>
          <w:rFonts w:ascii="Arial" w:hAnsi="Arial" w:cs="Arial"/>
        </w:rPr>
        <w:t xml:space="preserve"> </w:t>
      </w:r>
      <w:r w:rsidR="008452F6" w:rsidRPr="00C64847">
        <w:rPr>
          <w:rFonts w:ascii="Arial" w:hAnsi="Arial" w:cs="Arial"/>
        </w:rPr>
        <w:t>408</w:t>
      </w:r>
      <w:r w:rsidR="00E8348E" w:rsidRPr="00C64847">
        <w:rPr>
          <w:rFonts w:ascii="Arial" w:hAnsi="Arial" w:cs="Arial"/>
        </w:rPr>
        <w:t xml:space="preserve"> </w:t>
      </w:r>
      <w:r w:rsidR="008452F6" w:rsidRPr="00C64847">
        <w:rPr>
          <w:rFonts w:ascii="Arial" w:hAnsi="Arial" w:cs="Arial"/>
        </w:rPr>
        <w:t>(6. miejsce w kraju), przy średniej krajowej wynoszącej 339,7</w:t>
      </w:r>
      <w:r w:rsidR="008F2E35" w:rsidRPr="00C64847">
        <w:rPr>
          <w:rFonts w:ascii="Arial" w:hAnsi="Arial" w:cs="Arial"/>
        </w:rPr>
        <w:t>. W kolejnych latach rejestrowano</w:t>
      </w:r>
      <w:r w:rsidR="0023039A" w:rsidRPr="00C64847">
        <w:rPr>
          <w:rFonts w:ascii="Arial" w:hAnsi="Arial" w:cs="Arial"/>
        </w:rPr>
        <w:t xml:space="preserve"> </w:t>
      </w:r>
      <w:r w:rsidR="00462E30">
        <w:rPr>
          <w:rFonts w:ascii="Arial" w:hAnsi="Arial" w:cs="Arial"/>
        </w:rPr>
        <w:br/>
      </w:r>
      <w:r w:rsidR="008F2E35" w:rsidRPr="00C64847">
        <w:rPr>
          <w:rFonts w:ascii="Arial" w:hAnsi="Arial" w:cs="Arial"/>
        </w:rPr>
        <w:t xml:space="preserve">w województwie podkarpackim, podobnie jak średnio w kraju, coroczny spadek w tym zakresie. </w:t>
      </w:r>
    </w:p>
    <w:p w14:paraId="4D293FB9" w14:textId="10318B18" w:rsidR="004F6D25" w:rsidRPr="00C64847" w:rsidRDefault="008F2E35" w:rsidP="000B4654">
      <w:pPr>
        <w:spacing w:line="276" w:lineRule="auto"/>
        <w:rPr>
          <w:rFonts w:ascii="Arial" w:hAnsi="Arial" w:cs="Arial"/>
        </w:rPr>
      </w:pPr>
      <w:r w:rsidRPr="00C64847">
        <w:rPr>
          <w:rFonts w:ascii="Arial" w:hAnsi="Arial" w:cs="Arial"/>
        </w:rPr>
        <w:t>W analizowanym okresie</w:t>
      </w:r>
      <w:r w:rsidR="008B68FC" w:rsidRPr="00C64847">
        <w:rPr>
          <w:rFonts w:ascii="Arial" w:hAnsi="Arial" w:cs="Arial"/>
        </w:rPr>
        <w:t>,</w:t>
      </w:r>
      <w:r w:rsidRPr="00C64847">
        <w:rPr>
          <w:rFonts w:ascii="Arial" w:hAnsi="Arial" w:cs="Arial"/>
        </w:rPr>
        <w:t xml:space="preserve"> pomimo corocznego spadku liczby osób korzystających z</w:t>
      </w:r>
      <w:r w:rsidR="008B68FC" w:rsidRPr="00C64847">
        <w:rPr>
          <w:rFonts w:ascii="Arial" w:hAnsi="Arial" w:cs="Arial"/>
        </w:rPr>
        <w:t>e świadczeń pomocy społecznej</w:t>
      </w:r>
      <w:r w:rsidR="00AD6B3B" w:rsidRPr="00C64847">
        <w:rPr>
          <w:rFonts w:ascii="Arial" w:hAnsi="Arial" w:cs="Arial"/>
        </w:rPr>
        <w:t>,</w:t>
      </w:r>
      <w:r w:rsidR="008B68FC" w:rsidRPr="00C64847">
        <w:rPr>
          <w:rFonts w:ascii="Arial" w:hAnsi="Arial" w:cs="Arial"/>
        </w:rPr>
        <w:t xml:space="preserve"> województwo podkarpackie corocznie lokowane było na 6. miejscu wśród województw. W porównaniu do pozostałych województw Polski Wschodniej korzystniejsza, niż w podkarpackim</w:t>
      </w:r>
      <w:r w:rsidR="00AD6B3B" w:rsidRPr="00C64847">
        <w:rPr>
          <w:rFonts w:ascii="Arial" w:hAnsi="Arial" w:cs="Arial"/>
        </w:rPr>
        <w:t>,</w:t>
      </w:r>
      <w:r w:rsidR="008B68FC" w:rsidRPr="00C64847">
        <w:rPr>
          <w:rFonts w:ascii="Arial" w:hAnsi="Arial" w:cs="Arial"/>
        </w:rPr>
        <w:t xml:space="preserve"> sytuacja występowała jedynie w województwie lubelskim (</w:t>
      </w:r>
      <w:r w:rsidR="0066399B" w:rsidRPr="00C64847">
        <w:rPr>
          <w:rFonts w:ascii="Arial" w:hAnsi="Arial" w:cs="Arial"/>
        </w:rPr>
        <w:t>w 2022 r.</w:t>
      </w:r>
      <w:r w:rsidR="00AD6B3B" w:rsidRPr="00C64847">
        <w:rPr>
          <w:rFonts w:ascii="Arial" w:hAnsi="Arial" w:cs="Arial"/>
        </w:rPr>
        <w:t>:</w:t>
      </w:r>
      <w:r w:rsidR="0066399B" w:rsidRPr="00C64847">
        <w:rPr>
          <w:rFonts w:ascii="Arial" w:hAnsi="Arial" w:cs="Arial"/>
        </w:rPr>
        <w:t xml:space="preserve"> </w:t>
      </w:r>
      <w:r w:rsidR="008B68FC" w:rsidRPr="00C64847">
        <w:rPr>
          <w:rFonts w:ascii="Arial" w:hAnsi="Arial" w:cs="Arial"/>
        </w:rPr>
        <w:t>2</w:t>
      </w:r>
      <w:r w:rsidR="0066399B" w:rsidRPr="00C64847">
        <w:rPr>
          <w:rFonts w:ascii="Arial" w:hAnsi="Arial" w:cs="Arial"/>
        </w:rPr>
        <w:t>4</w:t>
      </w:r>
      <w:r w:rsidR="00462E30">
        <w:rPr>
          <w:rFonts w:ascii="Arial" w:hAnsi="Arial" w:cs="Arial"/>
        </w:rPr>
        <w:t>1,9).</w:t>
      </w:r>
    </w:p>
    <w:p w14:paraId="427E86FB" w14:textId="77777777" w:rsidR="0017054B" w:rsidRPr="00C64847" w:rsidRDefault="0017054B" w:rsidP="000B4654">
      <w:pPr>
        <w:spacing w:line="276" w:lineRule="auto"/>
        <w:rPr>
          <w:rFonts w:ascii="Arial" w:hAnsi="Arial" w:cs="Arial"/>
        </w:rPr>
      </w:pPr>
      <w:r w:rsidRPr="00C64847">
        <w:rPr>
          <w:rFonts w:ascii="Arial" w:hAnsi="Arial" w:cs="Arial"/>
        </w:rPr>
        <w:t xml:space="preserve">Wartość wskaźnika osiągnięta w województwie podkarpackim </w:t>
      </w:r>
      <w:r w:rsidR="00AD6B3B" w:rsidRPr="00C64847">
        <w:rPr>
          <w:rFonts w:ascii="Arial" w:hAnsi="Arial" w:cs="Arial"/>
        </w:rPr>
        <w:t xml:space="preserve">od 2021 r. </w:t>
      </w:r>
      <w:r w:rsidRPr="00C64847">
        <w:rPr>
          <w:rFonts w:ascii="Arial" w:hAnsi="Arial" w:cs="Arial"/>
        </w:rPr>
        <w:t xml:space="preserve">oznaczała przekroczenie zakładanej w </w:t>
      </w:r>
      <w:r w:rsidRPr="00C64847">
        <w:rPr>
          <w:rFonts w:ascii="Arial" w:hAnsi="Arial" w:cs="Arial"/>
          <w:i/>
          <w:iCs/>
        </w:rPr>
        <w:t>Strategii</w:t>
      </w:r>
      <w:r w:rsidRPr="00C64847">
        <w:rPr>
          <w:rFonts w:ascii="Arial" w:hAnsi="Arial" w:cs="Arial"/>
        </w:rPr>
        <w:t xml:space="preserve"> na 2030 r. wartości docelowej.</w:t>
      </w:r>
    </w:p>
    <w:p w14:paraId="0B0D1ECF" w14:textId="77777777" w:rsidR="00AD6B3B" w:rsidRPr="00C64847" w:rsidRDefault="00AD6B3B"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tym zakresie </w:t>
      </w:r>
      <w:r w:rsidR="0023039A" w:rsidRPr="00C64847">
        <w:rPr>
          <w:rFonts w:ascii="Arial" w:hAnsi="Arial" w:cs="Arial"/>
        </w:rPr>
        <w:t xml:space="preserve">zmniejszenie się </w:t>
      </w:r>
      <w:r w:rsidRPr="00C64847">
        <w:rPr>
          <w:rFonts w:ascii="Arial" w:hAnsi="Arial" w:cs="Arial"/>
        </w:rPr>
        <w:t xml:space="preserve"> liczby osób korzystających ze świadczeń pomocy społecznej </w:t>
      </w:r>
      <w:r w:rsidR="0023039A" w:rsidRPr="00C64847">
        <w:rPr>
          <w:rFonts w:ascii="Arial" w:hAnsi="Arial" w:cs="Arial"/>
        </w:rPr>
        <w:t xml:space="preserve">w przeliczeniu </w:t>
      </w:r>
      <w:r w:rsidRPr="00C64847">
        <w:rPr>
          <w:rFonts w:ascii="Arial" w:hAnsi="Arial" w:cs="Arial"/>
        </w:rPr>
        <w:t>na 10 tys. ludności  do 300 osób</w:t>
      </w:r>
      <w:r w:rsidR="0023039A" w:rsidRPr="00C64847">
        <w:rPr>
          <w:rFonts w:ascii="Arial" w:hAnsi="Arial" w:cs="Arial"/>
        </w:rPr>
        <w:t xml:space="preserve"> </w:t>
      </w:r>
      <w:r w:rsidRPr="00C64847">
        <w:rPr>
          <w:rFonts w:ascii="Arial" w:hAnsi="Arial" w:cs="Arial"/>
        </w:rPr>
        <w:t xml:space="preserve">w 2030 r. </w:t>
      </w:r>
    </w:p>
    <w:p w14:paraId="11639397" w14:textId="77777777" w:rsidR="0017054B" w:rsidRPr="00C64847" w:rsidRDefault="000B24C8" w:rsidP="000B4654">
      <w:pPr>
        <w:spacing w:line="276" w:lineRule="auto"/>
        <w:rPr>
          <w:rFonts w:ascii="Arial" w:hAnsi="Arial" w:cs="Arial"/>
          <w:b/>
          <w:bCs/>
        </w:rPr>
      </w:pPr>
      <w:r w:rsidRPr="00C64847">
        <w:rPr>
          <w:rFonts w:ascii="Arial" w:hAnsi="Arial" w:cs="Arial"/>
          <w:b/>
          <w:bCs/>
        </w:rPr>
        <w:t>P</w:t>
      </w:r>
      <w:r w:rsidR="006D792F" w:rsidRPr="00C64847">
        <w:rPr>
          <w:rFonts w:ascii="Arial" w:hAnsi="Arial" w:cs="Arial"/>
          <w:b/>
          <w:bCs/>
        </w:rPr>
        <w:t>rzeciętny miesięczny dochód rozporządzalny na 1 osobę w gospodarstwie domowym (Polska=100)</w:t>
      </w:r>
    </w:p>
    <w:p w14:paraId="3421B7A9" w14:textId="5C4B5DA2" w:rsidR="0023039A" w:rsidRPr="00C64847" w:rsidRDefault="0023039A" w:rsidP="000B4654">
      <w:pPr>
        <w:spacing w:line="276" w:lineRule="auto"/>
        <w:rPr>
          <w:rFonts w:ascii="Arial" w:hAnsi="Arial" w:cs="Arial"/>
          <w:b/>
          <w:bCs/>
        </w:rPr>
      </w:pPr>
      <w:r w:rsidRPr="00C64847">
        <w:rPr>
          <w:rFonts w:ascii="Arial" w:hAnsi="Arial" w:cs="Arial"/>
        </w:rPr>
        <w:t>W 2021 r. w województwie podkarpackim przeciętny miesięczny dochód rozporządzalny na 1 osobę w gospodarstwie domowym wynió</w:t>
      </w:r>
      <w:r w:rsidR="00462E30">
        <w:rPr>
          <w:rFonts w:ascii="Arial" w:hAnsi="Arial" w:cs="Arial"/>
        </w:rPr>
        <w:t>sł 82,6% (16. miejsce w kraju).</w:t>
      </w:r>
    </w:p>
    <w:p w14:paraId="0C8FA3E4" w14:textId="3E101A9D" w:rsidR="001D0356" w:rsidRPr="00C64847" w:rsidRDefault="001D0356" w:rsidP="000B4654">
      <w:pPr>
        <w:spacing w:line="276" w:lineRule="auto"/>
        <w:rPr>
          <w:rFonts w:ascii="Arial" w:hAnsi="Arial" w:cs="Arial"/>
        </w:rPr>
      </w:pPr>
      <w:r w:rsidRPr="00C64847">
        <w:rPr>
          <w:rFonts w:ascii="Arial" w:hAnsi="Arial" w:cs="Arial"/>
        </w:rPr>
        <w:t>W</w:t>
      </w:r>
      <w:r w:rsidR="0017054B" w:rsidRPr="00C64847">
        <w:rPr>
          <w:rFonts w:ascii="Arial" w:hAnsi="Arial" w:cs="Arial"/>
        </w:rPr>
        <w:t xml:space="preserve"> </w:t>
      </w:r>
      <w:r w:rsidRPr="00C64847">
        <w:rPr>
          <w:rFonts w:ascii="Arial" w:hAnsi="Arial" w:cs="Arial"/>
        </w:rPr>
        <w:t xml:space="preserve">2018 r. </w:t>
      </w:r>
      <w:r w:rsidR="0023039A" w:rsidRPr="00C64847">
        <w:rPr>
          <w:rFonts w:ascii="Arial" w:hAnsi="Arial" w:cs="Arial"/>
        </w:rPr>
        <w:t xml:space="preserve">wartość wskaźnika </w:t>
      </w:r>
      <w:r w:rsidRPr="00C64847">
        <w:rPr>
          <w:rFonts w:ascii="Arial" w:hAnsi="Arial" w:cs="Arial"/>
        </w:rPr>
        <w:t>w województwie podkarpackim wyni</w:t>
      </w:r>
      <w:r w:rsidR="0023039A" w:rsidRPr="00C64847">
        <w:rPr>
          <w:rFonts w:ascii="Arial" w:hAnsi="Arial" w:cs="Arial"/>
        </w:rPr>
        <w:t>osła</w:t>
      </w:r>
      <w:r w:rsidRPr="00C64847">
        <w:rPr>
          <w:rFonts w:ascii="Arial" w:hAnsi="Arial" w:cs="Arial"/>
        </w:rPr>
        <w:t xml:space="preserve"> 79,6%</w:t>
      </w:r>
      <w:r w:rsidR="0023039A" w:rsidRPr="00C64847">
        <w:rPr>
          <w:rFonts w:ascii="Arial" w:hAnsi="Arial" w:cs="Arial"/>
        </w:rPr>
        <w:t xml:space="preserve">. </w:t>
      </w:r>
      <w:r w:rsidR="0067624B" w:rsidRPr="00C64847">
        <w:rPr>
          <w:rFonts w:ascii="Arial" w:hAnsi="Arial" w:cs="Arial"/>
        </w:rPr>
        <w:t xml:space="preserve">W kolejnych latach corocznie rejestrowano w podkarpackim wzrost </w:t>
      </w:r>
      <w:r w:rsidR="0023039A" w:rsidRPr="00C64847">
        <w:rPr>
          <w:rFonts w:ascii="Arial" w:hAnsi="Arial" w:cs="Arial"/>
        </w:rPr>
        <w:t xml:space="preserve">wartości tego wskaźnika. </w:t>
      </w:r>
      <w:r w:rsidR="0067624B" w:rsidRPr="00C64847">
        <w:rPr>
          <w:rFonts w:ascii="Arial" w:hAnsi="Arial" w:cs="Arial"/>
        </w:rPr>
        <w:t xml:space="preserve">W 2020 r. jego wartość wzrosła do 82,8% średniej krajowej. </w:t>
      </w:r>
      <w:r w:rsidR="00AD6B3B" w:rsidRPr="00C64847">
        <w:rPr>
          <w:rFonts w:ascii="Arial" w:hAnsi="Arial" w:cs="Arial"/>
        </w:rPr>
        <w:t xml:space="preserve">W 2021 r. po raz pierwszy </w:t>
      </w:r>
      <w:r w:rsidR="00462E30">
        <w:rPr>
          <w:rFonts w:ascii="Arial" w:hAnsi="Arial" w:cs="Arial"/>
        </w:rPr>
        <w:br/>
      </w:r>
      <w:r w:rsidR="00AD6B3B" w:rsidRPr="00C64847">
        <w:rPr>
          <w:rFonts w:ascii="Arial" w:hAnsi="Arial" w:cs="Arial"/>
        </w:rPr>
        <w:t xml:space="preserve">w analizowanym okresie (w porównaniu do roku poprzedniego) wartość wskaźnika </w:t>
      </w:r>
      <w:r w:rsidR="00AD6B3B" w:rsidRPr="00C64847">
        <w:rPr>
          <w:rFonts w:ascii="Arial" w:hAnsi="Arial" w:cs="Arial"/>
        </w:rPr>
        <w:lastRenderedPageBreak/>
        <w:t>zmniejszyła się</w:t>
      </w:r>
      <w:r w:rsidR="0023039A" w:rsidRPr="00C64847">
        <w:rPr>
          <w:rFonts w:ascii="Arial" w:hAnsi="Arial" w:cs="Arial"/>
        </w:rPr>
        <w:t xml:space="preserve">. </w:t>
      </w:r>
      <w:r w:rsidR="0067624B" w:rsidRPr="00C64847">
        <w:rPr>
          <w:rFonts w:ascii="Arial" w:hAnsi="Arial" w:cs="Arial"/>
        </w:rPr>
        <w:t>Niezależnie od corocznych</w:t>
      </w:r>
      <w:r w:rsidR="00AD6B3B" w:rsidRPr="00C64847">
        <w:rPr>
          <w:rFonts w:ascii="Arial" w:hAnsi="Arial" w:cs="Arial"/>
        </w:rPr>
        <w:t>,</w:t>
      </w:r>
      <w:r w:rsidR="0067624B" w:rsidRPr="00C64847">
        <w:rPr>
          <w:rFonts w:ascii="Arial" w:hAnsi="Arial" w:cs="Arial"/>
        </w:rPr>
        <w:t xml:space="preserve"> </w:t>
      </w:r>
      <w:r w:rsidR="00AD6B3B" w:rsidRPr="00C64847">
        <w:rPr>
          <w:rFonts w:ascii="Arial" w:hAnsi="Arial" w:cs="Arial"/>
        </w:rPr>
        <w:t xml:space="preserve">w tym pozytywnych zmian, </w:t>
      </w:r>
      <w:r w:rsidR="0067624B" w:rsidRPr="00C64847">
        <w:rPr>
          <w:rFonts w:ascii="Arial" w:hAnsi="Arial" w:cs="Arial"/>
        </w:rPr>
        <w:t>województwo podkarpackie było l</w:t>
      </w:r>
      <w:r w:rsidR="00462E30">
        <w:rPr>
          <w:rFonts w:ascii="Arial" w:hAnsi="Arial" w:cs="Arial"/>
        </w:rPr>
        <w:t>okowane na 16. miejscu w kraju.</w:t>
      </w:r>
    </w:p>
    <w:p w14:paraId="7D8F1EF7" w14:textId="61C389D0" w:rsidR="0017054B" w:rsidRPr="00C64847" w:rsidRDefault="0023039A" w:rsidP="000B4654">
      <w:pPr>
        <w:spacing w:line="276" w:lineRule="auto"/>
        <w:rPr>
          <w:rFonts w:ascii="Arial" w:hAnsi="Arial" w:cs="Arial"/>
        </w:rPr>
      </w:pPr>
      <w:r w:rsidRPr="00C64847">
        <w:rPr>
          <w:rFonts w:ascii="Arial" w:hAnsi="Arial" w:cs="Arial"/>
        </w:rPr>
        <w:t xml:space="preserve">Aktualnie </w:t>
      </w:r>
      <w:r w:rsidR="00B33930" w:rsidRPr="00C64847">
        <w:rPr>
          <w:rFonts w:ascii="Arial" w:hAnsi="Arial" w:cs="Arial"/>
        </w:rPr>
        <w:t xml:space="preserve">zmniejsza się prawdopodobieństwo osiągnięcia zakładanej wartości docelowej. </w:t>
      </w:r>
      <w:r w:rsidR="0017054B" w:rsidRPr="00C64847">
        <w:rPr>
          <w:rFonts w:ascii="Arial" w:hAnsi="Arial" w:cs="Arial"/>
          <w:i/>
          <w:iCs/>
        </w:rPr>
        <w:t>Strategi</w:t>
      </w:r>
      <w:r w:rsidR="00B33930" w:rsidRPr="00C64847">
        <w:rPr>
          <w:rFonts w:ascii="Arial" w:hAnsi="Arial" w:cs="Arial"/>
          <w:i/>
          <w:iCs/>
        </w:rPr>
        <w:t xml:space="preserve">a </w:t>
      </w:r>
      <w:r w:rsidR="00B33930" w:rsidRPr="00C64847">
        <w:rPr>
          <w:rFonts w:ascii="Arial" w:hAnsi="Arial" w:cs="Arial"/>
        </w:rPr>
        <w:t>przewiduje w</w:t>
      </w:r>
      <w:r w:rsidR="0017054B" w:rsidRPr="00C64847">
        <w:rPr>
          <w:rFonts w:ascii="Arial" w:hAnsi="Arial" w:cs="Arial"/>
        </w:rPr>
        <w:t xml:space="preserve"> 2030 r. wartość docelow</w:t>
      </w:r>
      <w:r w:rsidR="00B33930" w:rsidRPr="00C64847">
        <w:rPr>
          <w:rFonts w:ascii="Arial" w:hAnsi="Arial" w:cs="Arial"/>
        </w:rPr>
        <w:t>ą</w:t>
      </w:r>
      <w:r w:rsidR="00462E30">
        <w:rPr>
          <w:rFonts w:ascii="Arial" w:hAnsi="Arial" w:cs="Arial"/>
        </w:rPr>
        <w:t xml:space="preserve"> wskaźnika na poziomie 83,5%.</w:t>
      </w:r>
    </w:p>
    <w:p w14:paraId="76A3F252" w14:textId="77777777" w:rsidR="00905F37" w:rsidRPr="00C64847" w:rsidRDefault="000B24C8" w:rsidP="000B4654">
      <w:pPr>
        <w:spacing w:line="276" w:lineRule="auto"/>
        <w:rPr>
          <w:rFonts w:ascii="Arial" w:hAnsi="Arial" w:cs="Arial"/>
          <w:b/>
          <w:bCs/>
        </w:rPr>
      </w:pPr>
      <w:r w:rsidRPr="00C64847">
        <w:rPr>
          <w:rFonts w:ascii="Arial" w:hAnsi="Arial" w:cs="Arial"/>
          <w:b/>
          <w:bCs/>
        </w:rPr>
        <w:t>S</w:t>
      </w:r>
      <w:r w:rsidR="00905F37" w:rsidRPr="00C64847">
        <w:rPr>
          <w:rFonts w:ascii="Arial" w:hAnsi="Arial" w:cs="Arial"/>
          <w:b/>
          <w:bCs/>
        </w:rPr>
        <w:t>topa bezrobocia rejestrowanego [%]</w:t>
      </w:r>
    </w:p>
    <w:p w14:paraId="0A943917" w14:textId="5A412F0B" w:rsidR="00B33930" w:rsidRPr="00C64847" w:rsidRDefault="00B33930" w:rsidP="000B4654">
      <w:pPr>
        <w:spacing w:line="276" w:lineRule="auto"/>
        <w:rPr>
          <w:rFonts w:ascii="Arial" w:hAnsi="Arial" w:cs="Arial"/>
        </w:rPr>
      </w:pPr>
      <w:r w:rsidRPr="00C64847">
        <w:rPr>
          <w:rFonts w:ascii="Arial" w:hAnsi="Arial" w:cs="Arial"/>
        </w:rPr>
        <w:t xml:space="preserve">W 2022 r. w województwie podkarpackim zarejestrowano najwyższą w kraju stopę bezrobocia </w:t>
      </w:r>
      <w:r w:rsidR="00646172" w:rsidRPr="00C64847">
        <w:rPr>
          <w:rFonts w:ascii="Arial" w:hAnsi="Arial" w:cs="Arial"/>
        </w:rPr>
        <w:t xml:space="preserve">rejestrowanego </w:t>
      </w:r>
      <w:r w:rsidRPr="00C64847">
        <w:rPr>
          <w:rFonts w:ascii="Arial" w:hAnsi="Arial" w:cs="Arial"/>
        </w:rPr>
        <w:t>wynoszącą 8,8% (1. miejsce w kraju</w:t>
      </w:r>
      <w:r w:rsidR="00462E30">
        <w:rPr>
          <w:rFonts w:ascii="Arial" w:hAnsi="Arial" w:cs="Arial"/>
        </w:rPr>
        <w:t>, przy średniej krajowej 5,2%).</w:t>
      </w:r>
    </w:p>
    <w:p w14:paraId="735EE039" w14:textId="0FD21EA9" w:rsidR="00AA1392" w:rsidRPr="00C64847" w:rsidRDefault="00AA1392" w:rsidP="000B4654">
      <w:pPr>
        <w:spacing w:line="276" w:lineRule="auto"/>
        <w:rPr>
          <w:rFonts w:ascii="Arial" w:hAnsi="Arial" w:cs="Arial"/>
        </w:rPr>
      </w:pPr>
      <w:r w:rsidRPr="00C64847">
        <w:rPr>
          <w:rFonts w:ascii="Arial" w:hAnsi="Arial" w:cs="Arial"/>
        </w:rPr>
        <w:t xml:space="preserve">W 2018 r. w województwie podkarpackim stopa bezrobocia </w:t>
      </w:r>
      <w:r w:rsidR="006A1726" w:rsidRPr="00C64847">
        <w:rPr>
          <w:rFonts w:ascii="Arial" w:hAnsi="Arial" w:cs="Arial"/>
        </w:rPr>
        <w:t xml:space="preserve">rejestrowanego </w:t>
      </w:r>
      <w:r w:rsidRPr="00C64847">
        <w:rPr>
          <w:rFonts w:ascii="Arial" w:hAnsi="Arial" w:cs="Arial"/>
        </w:rPr>
        <w:t xml:space="preserve">wyniosła </w:t>
      </w:r>
      <w:r w:rsidR="006A1726" w:rsidRPr="00C64847">
        <w:rPr>
          <w:rFonts w:ascii="Arial" w:hAnsi="Arial" w:cs="Arial"/>
        </w:rPr>
        <w:t>8,</w:t>
      </w:r>
      <w:r w:rsidR="006C114C" w:rsidRPr="00C64847">
        <w:rPr>
          <w:rFonts w:ascii="Arial" w:hAnsi="Arial" w:cs="Arial"/>
        </w:rPr>
        <w:t>8</w:t>
      </w:r>
      <w:r w:rsidR="006A1726" w:rsidRPr="00C64847">
        <w:rPr>
          <w:rFonts w:ascii="Arial" w:hAnsi="Arial" w:cs="Arial"/>
        </w:rPr>
        <w:t>%</w:t>
      </w:r>
      <w:r w:rsidR="0017054B" w:rsidRPr="00C64847">
        <w:rPr>
          <w:rFonts w:ascii="Arial" w:hAnsi="Arial" w:cs="Arial"/>
        </w:rPr>
        <w:br/>
      </w:r>
      <w:r w:rsidR="006A1726" w:rsidRPr="00C64847">
        <w:rPr>
          <w:rFonts w:ascii="Arial" w:hAnsi="Arial" w:cs="Arial"/>
        </w:rPr>
        <w:t>(3. miejsce w kraju</w:t>
      </w:r>
      <w:r w:rsidR="005A7240" w:rsidRPr="00C64847">
        <w:rPr>
          <w:rFonts w:ascii="Arial" w:hAnsi="Arial" w:cs="Arial"/>
        </w:rPr>
        <w:t>)</w:t>
      </w:r>
      <w:r w:rsidR="006A1726" w:rsidRPr="00C64847">
        <w:rPr>
          <w:rFonts w:ascii="Arial" w:hAnsi="Arial" w:cs="Arial"/>
        </w:rPr>
        <w:t>, przy średniej krajowej wynoszącej 5,8%</w:t>
      </w:r>
      <w:r w:rsidR="006C114C" w:rsidRPr="00C64847">
        <w:rPr>
          <w:rFonts w:ascii="Arial" w:hAnsi="Arial" w:cs="Arial"/>
        </w:rPr>
        <w:t>.</w:t>
      </w:r>
      <w:r w:rsidR="0017054B" w:rsidRPr="00C64847">
        <w:rPr>
          <w:rFonts w:ascii="Arial" w:hAnsi="Arial" w:cs="Arial"/>
        </w:rPr>
        <w:t xml:space="preserve"> </w:t>
      </w:r>
      <w:r w:rsidR="005A7240" w:rsidRPr="00C64847">
        <w:rPr>
          <w:rFonts w:ascii="Arial" w:hAnsi="Arial" w:cs="Arial"/>
        </w:rPr>
        <w:t>W kolejnym roku</w:t>
      </w:r>
      <w:r w:rsidR="0017054B" w:rsidRPr="00C64847">
        <w:rPr>
          <w:rFonts w:ascii="Arial" w:hAnsi="Arial" w:cs="Arial"/>
        </w:rPr>
        <w:t>,</w:t>
      </w:r>
      <w:r w:rsidR="005A7240" w:rsidRPr="00C64847">
        <w:rPr>
          <w:rFonts w:ascii="Arial" w:hAnsi="Arial" w:cs="Arial"/>
        </w:rPr>
        <w:t xml:space="preserve"> zarówno</w:t>
      </w:r>
      <w:r w:rsidR="0017054B" w:rsidRPr="00C64847">
        <w:rPr>
          <w:rFonts w:ascii="Arial" w:hAnsi="Arial" w:cs="Arial"/>
        </w:rPr>
        <w:br/>
      </w:r>
      <w:r w:rsidR="005A7240" w:rsidRPr="00C64847">
        <w:rPr>
          <w:rFonts w:ascii="Arial" w:hAnsi="Arial" w:cs="Arial"/>
        </w:rPr>
        <w:t xml:space="preserve">w podkarpackim, jak i w kraju, zanotowano spadek stopy bezrobocia rejestrowanego. </w:t>
      </w:r>
      <w:r w:rsidR="00462E30">
        <w:rPr>
          <w:rFonts w:ascii="Arial" w:hAnsi="Arial" w:cs="Arial"/>
        </w:rPr>
        <w:br/>
      </w:r>
      <w:r w:rsidR="005A7240" w:rsidRPr="00C64847">
        <w:rPr>
          <w:rFonts w:ascii="Arial" w:hAnsi="Arial" w:cs="Arial"/>
        </w:rPr>
        <w:t xml:space="preserve">W </w:t>
      </w:r>
      <w:r w:rsidR="0017054B" w:rsidRPr="00C64847">
        <w:rPr>
          <w:rFonts w:ascii="Arial" w:hAnsi="Arial" w:cs="Arial"/>
        </w:rPr>
        <w:t>kraju</w:t>
      </w:r>
      <w:r w:rsidR="005A7240" w:rsidRPr="00C64847">
        <w:rPr>
          <w:rFonts w:ascii="Arial" w:hAnsi="Arial" w:cs="Arial"/>
        </w:rPr>
        <w:t xml:space="preserve"> był to spadek do 5,2%, w podkarpackim do 7,9% (3. miejsce w kraju łącznie </w:t>
      </w:r>
      <w:r w:rsidR="00462E30">
        <w:rPr>
          <w:rFonts w:ascii="Arial" w:hAnsi="Arial" w:cs="Arial"/>
        </w:rPr>
        <w:br/>
      </w:r>
      <w:r w:rsidR="005A7240" w:rsidRPr="00C64847">
        <w:rPr>
          <w:rFonts w:ascii="Arial" w:hAnsi="Arial" w:cs="Arial"/>
        </w:rPr>
        <w:t>z województwem kujawsko-pomorskim).</w:t>
      </w:r>
      <w:r w:rsidR="006C6D15" w:rsidRPr="00C64847">
        <w:rPr>
          <w:rFonts w:ascii="Arial" w:hAnsi="Arial" w:cs="Arial"/>
        </w:rPr>
        <w:t xml:space="preserve"> </w:t>
      </w:r>
      <w:r w:rsidR="005A7240" w:rsidRPr="00C64847">
        <w:rPr>
          <w:rFonts w:ascii="Arial" w:hAnsi="Arial" w:cs="Arial"/>
        </w:rPr>
        <w:t>W 2020 r. we wszystkich województwach w kraju wzrosła stopa bezrobocia</w:t>
      </w:r>
      <w:r w:rsidR="006C6D15" w:rsidRPr="00C64847">
        <w:rPr>
          <w:rFonts w:ascii="Arial" w:hAnsi="Arial" w:cs="Arial"/>
        </w:rPr>
        <w:t xml:space="preserve"> </w:t>
      </w:r>
      <w:r w:rsidR="005A7240" w:rsidRPr="00C64847">
        <w:rPr>
          <w:rFonts w:ascii="Arial" w:hAnsi="Arial" w:cs="Arial"/>
        </w:rPr>
        <w:t xml:space="preserve">rejestrowanego. W podkarpackim był to wzrost do 9,1% </w:t>
      </w:r>
      <w:r w:rsidR="00462E30">
        <w:rPr>
          <w:rFonts w:ascii="Arial" w:hAnsi="Arial" w:cs="Arial"/>
        </w:rPr>
        <w:br/>
      </w:r>
      <w:r w:rsidR="005A7240" w:rsidRPr="00C64847">
        <w:rPr>
          <w:rFonts w:ascii="Arial" w:hAnsi="Arial" w:cs="Arial"/>
        </w:rPr>
        <w:t>(</w:t>
      </w:r>
      <w:r w:rsidR="00612FA5" w:rsidRPr="00C64847">
        <w:rPr>
          <w:rFonts w:ascii="Arial" w:hAnsi="Arial" w:cs="Arial"/>
        </w:rPr>
        <w:t xml:space="preserve">2. </w:t>
      </w:r>
      <w:r w:rsidR="008178F0" w:rsidRPr="00C64847">
        <w:rPr>
          <w:rFonts w:ascii="Arial" w:hAnsi="Arial" w:cs="Arial"/>
        </w:rPr>
        <w:t>m</w:t>
      </w:r>
      <w:r w:rsidR="00612FA5" w:rsidRPr="00C64847">
        <w:rPr>
          <w:rFonts w:ascii="Arial" w:hAnsi="Arial" w:cs="Arial"/>
        </w:rPr>
        <w:t>iejsce wśród województw), a średnio</w:t>
      </w:r>
      <w:r w:rsidR="00462E30">
        <w:rPr>
          <w:rFonts w:ascii="Arial" w:hAnsi="Arial" w:cs="Arial"/>
        </w:rPr>
        <w:t xml:space="preserve"> </w:t>
      </w:r>
      <w:r w:rsidR="00612FA5" w:rsidRPr="00C64847">
        <w:rPr>
          <w:rFonts w:ascii="Arial" w:hAnsi="Arial" w:cs="Arial"/>
        </w:rPr>
        <w:t>w kraju do 6,3%. Kolejny rok przyniósł poprawę</w:t>
      </w:r>
      <w:r w:rsidR="00A471DA" w:rsidRPr="00C64847">
        <w:rPr>
          <w:rFonts w:ascii="Arial" w:hAnsi="Arial" w:cs="Arial"/>
        </w:rPr>
        <w:t xml:space="preserve"> </w:t>
      </w:r>
      <w:r w:rsidR="00B33930" w:rsidRPr="00C64847">
        <w:rPr>
          <w:rFonts w:ascii="Arial" w:hAnsi="Arial" w:cs="Arial"/>
        </w:rPr>
        <w:t>sytuacji w większości województw</w:t>
      </w:r>
      <w:r w:rsidR="00A471DA" w:rsidRPr="00C64847">
        <w:rPr>
          <w:rFonts w:ascii="Arial" w:hAnsi="Arial" w:cs="Arial"/>
        </w:rPr>
        <w:t xml:space="preserve"> (ś</w:t>
      </w:r>
      <w:r w:rsidR="00612FA5" w:rsidRPr="00C64847">
        <w:rPr>
          <w:rFonts w:ascii="Arial" w:hAnsi="Arial" w:cs="Arial"/>
        </w:rPr>
        <w:t>rednio w kraju bezrobocie rejestrowane spadło do 5,</w:t>
      </w:r>
      <w:r w:rsidR="000B24C8" w:rsidRPr="00C64847">
        <w:rPr>
          <w:rFonts w:ascii="Arial" w:hAnsi="Arial" w:cs="Arial"/>
        </w:rPr>
        <w:t>8</w:t>
      </w:r>
      <w:r w:rsidR="00612FA5" w:rsidRPr="00C64847">
        <w:rPr>
          <w:rFonts w:ascii="Arial" w:hAnsi="Arial" w:cs="Arial"/>
        </w:rPr>
        <w:t>%</w:t>
      </w:r>
      <w:r w:rsidR="00A471DA" w:rsidRPr="00C64847">
        <w:rPr>
          <w:rFonts w:ascii="Arial" w:hAnsi="Arial" w:cs="Arial"/>
        </w:rPr>
        <w:t>). W</w:t>
      </w:r>
      <w:r w:rsidR="000B24C8" w:rsidRPr="00C64847">
        <w:rPr>
          <w:rFonts w:ascii="Arial" w:hAnsi="Arial" w:cs="Arial"/>
        </w:rPr>
        <w:t xml:space="preserve"> podkarpackim miała miejsce odwrotna sytuacja. Tutaj zanotowano wzrost stopy bezr</w:t>
      </w:r>
      <w:r w:rsidR="008D40D3" w:rsidRPr="00C64847">
        <w:rPr>
          <w:rFonts w:ascii="Arial" w:hAnsi="Arial" w:cs="Arial"/>
        </w:rPr>
        <w:t>obocia rejestrowanego do 9,9%. Była to najtrudniejsza sytuacja w kraju. W 2022 r. zarówno średnio w kraju, jak te</w:t>
      </w:r>
      <w:r w:rsidR="006837DE" w:rsidRPr="00C64847">
        <w:rPr>
          <w:rFonts w:ascii="Arial" w:hAnsi="Arial" w:cs="Arial"/>
        </w:rPr>
        <w:t>ż</w:t>
      </w:r>
      <w:r w:rsidR="008D40D3" w:rsidRPr="00C64847">
        <w:rPr>
          <w:rFonts w:ascii="Arial" w:hAnsi="Arial" w:cs="Arial"/>
        </w:rPr>
        <w:t xml:space="preserve"> w podkarpackim, stopa bezroboci</w:t>
      </w:r>
      <w:r w:rsidR="00612FA5" w:rsidRPr="00C64847">
        <w:rPr>
          <w:rFonts w:ascii="Arial" w:hAnsi="Arial" w:cs="Arial"/>
        </w:rPr>
        <w:t>a</w:t>
      </w:r>
      <w:r w:rsidR="008D40D3" w:rsidRPr="00C64847">
        <w:rPr>
          <w:rFonts w:ascii="Arial" w:hAnsi="Arial" w:cs="Arial"/>
        </w:rPr>
        <w:t xml:space="preserve"> zmniejszyła się</w:t>
      </w:r>
      <w:r w:rsidR="00A471DA" w:rsidRPr="00C64847">
        <w:rPr>
          <w:rFonts w:ascii="Arial" w:hAnsi="Arial" w:cs="Arial"/>
        </w:rPr>
        <w:t>.</w:t>
      </w:r>
      <w:r w:rsidR="008D40D3" w:rsidRPr="00C64847">
        <w:rPr>
          <w:rFonts w:ascii="Arial" w:hAnsi="Arial" w:cs="Arial"/>
        </w:rPr>
        <w:t xml:space="preserve"> Jednakże w podkarpackim nadal występowała najtrudniejsza sytuacja pod tym względem </w:t>
      </w:r>
      <w:r w:rsidR="00462E30">
        <w:rPr>
          <w:rFonts w:ascii="Arial" w:hAnsi="Arial" w:cs="Arial"/>
        </w:rPr>
        <w:br/>
        <w:t>w kraju.</w:t>
      </w:r>
    </w:p>
    <w:p w14:paraId="19CCE5BE" w14:textId="77777777" w:rsidR="0017054B" w:rsidRPr="00C64847" w:rsidRDefault="00A471DA" w:rsidP="000B4654">
      <w:pPr>
        <w:spacing w:line="276" w:lineRule="auto"/>
        <w:rPr>
          <w:rFonts w:ascii="Arial" w:hAnsi="Arial" w:cs="Arial"/>
        </w:rPr>
      </w:pPr>
      <w:r w:rsidRPr="00C64847">
        <w:rPr>
          <w:rFonts w:ascii="Arial" w:hAnsi="Arial" w:cs="Arial"/>
        </w:rPr>
        <w:t xml:space="preserve">Aktualnie trudno </w:t>
      </w:r>
      <w:r w:rsidR="00C0070A" w:rsidRPr="00C64847">
        <w:rPr>
          <w:rFonts w:ascii="Arial" w:hAnsi="Arial" w:cs="Arial"/>
        </w:rPr>
        <w:t>określić</w:t>
      </w:r>
      <w:r w:rsidRPr="00C64847">
        <w:rPr>
          <w:rFonts w:ascii="Arial" w:hAnsi="Arial" w:cs="Arial"/>
        </w:rPr>
        <w:t xml:space="preserve"> jakie jest prawdopodobieństwo osiągnięcia zakładanej wartości docelowej. </w:t>
      </w:r>
      <w:r w:rsidR="0017054B" w:rsidRPr="00C64847">
        <w:rPr>
          <w:rFonts w:ascii="Arial" w:hAnsi="Arial" w:cs="Arial"/>
          <w:i/>
          <w:iCs/>
        </w:rPr>
        <w:t>Strategia</w:t>
      </w:r>
      <w:r w:rsidR="0017054B" w:rsidRPr="00C64847">
        <w:rPr>
          <w:rFonts w:ascii="Arial" w:hAnsi="Arial" w:cs="Arial"/>
        </w:rPr>
        <w:t xml:space="preserve"> przewiduje w 2030 r. </w:t>
      </w:r>
      <w:r w:rsidR="009F244E" w:rsidRPr="00C64847">
        <w:rPr>
          <w:rFonts w:ascii="Arial" w:hAnsi="Arial" w:cs="Arial"/>
        </w:rPr>
        <w:t xml:space="preserve">spadek stopy bezrobocia rejestrowanego </w:t>
      </w:r>
      <w:r w:rsidR="0017054B" w:rsidRPr="00C64847">
        <w:rPr>
          <w:rFonts w:ascii="Arial" w:hAnsi="Arial" w:cs="Arial"/>
        </w:rPr>
        <w:t xml:space="preserve">do </w:t>
      </w:r>
      <w:r w:rsidR="009F244E" w:rsidRPr="00C64847">
        <w:rPr>
          <w:rFonts w:ascii="Arial" w:hAnsi="Arial" w:cs="Arial"/>
        </w:rPr>
        <w:t>6,1%.</w:t>
      </w:r>
    </w:p>
    <w:p w14:paraId="64966763" w14:textId="77777777" w:rsidR="00905F37" w:rsidRPr="00C64847" w:rsidRDefault="00AE459F" w:rsidP="000B4654">
      <w:pPr>
        <w:spacing w:line="276" w:lineRule="auto"/>
        <w:rPr>
          <w:rFonts w:ascii="Arial" w:hAnsi="Arial" w:cs="Arial"/>
          <w:b/>
          <w:bCs/>
        </w:rPr>
      </w:pPr>
      <w:r w:rsidRPr="00C64847">
        <w:rPr>
          <w:rFonts w:ascii="Arial" w:hAnsi="Arial" w:cs="Arial"/>
          <w:b/>
          <w:bCs/>
        </w:rPr>
        <w:t>L</w:t>
      </w:r>
      <w:r w:rsidR="00905F37" w:rsidRPr="00C64847">
        <w:rPr>
          <w:rFonts w:ascii="Arial" w:hAnsi="Arial" w:cs="Arial"/>
          <w:b/>
          <w:bCs/>
        </w:rPr>
        <w:t>iczba bezrobotnych na 1 ofertę pracy</w:t>
      </w:r>
    </w:p>
    <w:p w14:paraId="79093819" w14:textId="0CAE456B" w:rsidR="00C0070A" w:rsidRPr="00C64847" w:rsidRDefault="00C0070A" w:rsidP="000B4654">
      <w:pPr>
        <w:spacing w:line="276" w:lineRule="auto"/>
        <w:rPr>
          <w:rFonts w:ascii="Arial" w:hAnsi="Arial" w:cs="Arial"/>
        </w:rPr>
      </w:pPr>
      <w:r w:rsidRPr="00C64847">
        <w:rPr>
          <w:rFonts w:ascii="Arial" w:hAnsi="Arial" w:cs="Arial"/>
        </w:rPr>
        <w:t>W 2022 r. w województwie podkarpackim na 1 ofertę pracy przypadało 55 zarejestrowanych bezrobotnych. Była to najtrudniejsza sytuacja w kraju (1. miejsce w kraju, przy średniej krajowej: 18 b</w:t>
      </w:r>
      <w:r w:rsidR="00462E30">
        <w:rPr>
          <w:rFonts w:ascii="Arial" w:hAnsi="Arial" w:cs="Arial"/>
        </w:rPr>
        <w:t>ezrobotnych na 1 ofertę pracy).</w:t>
      </w:r>
    </w:p>
    <w:p w14:paraId="71BA0FF0" w14:textId="77777777" w:rsidR="00905F37" w:rsidRPr="00C64847" w:rsidRDefault="00E71D01" w:rsidP="000B4654">
      <w:pPr>
        <w:spacing w:line="276" w:lineRule="auto"/>
        <w:rPr>
          <w:rFonts w:ascii="Arial" w:hAnsi="Arial" w:cs="Arial"/>
        </w:rPr>
      </w:pPr>
      <w:r w:rsidRPr="00C64847">
        <w:rPr>
          <w:rFonts w:ascii="Arial" w:hAnsi="Arial" w:cs="Arial"/>
        </w:rPr>
        <w:t xml:space="preserve">W 2018 r. w województwie podkarpackim na 1 ofertę pracy przypadało 49 zarejestrowanych bezrobotnych (1. </w:t>
      </w:r>
      <w:r w:rsidR="008178F0" w:rsidRPr="00C64847">
        <w:rPr>
          <w:rFonts w:ascii="Arial" w:hAnsi="Arial" w:cs="Arial"/>
        </w:rPr>
        <w:t>m</w:t>
      </w:r>
      <w:r w:rsidRPr="00C64847">
        <w:rPr>
          <w:rFonts w:ascii="Arial" w:hAnsi="Arial" w:cs="Arial"/>
        </w:rPr>
        <w:t>iejsce w kraju). Średnia dla kraju w tym zakresie wynosiła 15 zarejestrowanych bezrobotnych na 1 ofertę pracy. W kolejnych latach (do 2020 r.) wartość wskaźnika dla kraju corocznie zwiększała się. W podkarpackim już w 2020 r. liczba bezrobotnych na 1 ofertę pracy uległa zmniejszeniu (do 69 zarejestrowanych bezrobotnych).</w:t>
      </w:r>
      <w:r w:rsidR="009F244E" w:rsidRPr="00C64847">
        <w:rPr>
          <w:rFonts w:ascii="Arial" w:hAnsi="Arial" w:cs="Arial"/>
        </w:rPr>
        <w:t xml:space="preserve"> </w:t>
      </w:r>
      <w:r w:rsidR="00EF02B5" w:rsidRPr="00C64847">
        <w:rPr>
          <w:rFonts w:ascii="Arial" w:hAnsi="Arial" w:cs="Arial"/>
        </w:rPr>
        <w:t xml:space="preserve">W 2021 r. średnio w kraju </w:t>
      </w:r>
      <w:r w:rsidR="00194CDD" w:rsidRPr="00C64847">
        <w:rPr>
          <w:rFonts w:ascii="Arial" w:hAnsi="Arial" w:cs="Arial"/>
        </w:rPr>
        <w:t xml:space="preserve">zmniejszyła się liczba bezrobotnych zarejestrowanych przypadająca </w:t>
      </w:r>
      <w:r w:rsidR="00EF02B5" w:rsidRPr="00C64847">
        <w:rPr>
          <w:rFonts w:ascii="Arial" w:hAnsi="Arial" w:cs="Arial"/>
        </w:rPr>
        <w:t xml:space="preserve">na 1 ofertę pracy </w:t>
      </w:r>
      <w:r w:rsidR="00194CDD" w:rsidRPr="00C64847">
        <w:rPr>
          <w:rFonts w:ascii="Arial" w:hAnsi="Arial" w:cs="Arial"/>
        </w:rPr>
        <w:t xml:space="preserve">(do </w:t>
      </w:r>
      <w:r w:rsidR="00EF02B5" w:rsidRPr="00C64847">
        <w:rPr>
          <w:rFonts w:ascii="Arial" w:hAnsi="Arial" w:cs="Arial"/>
        </w:rPr>
        <w:t>15</w:t>
      </w:r>
      <w:r w:rsidR="00194CDD" w:rsidRPr="00C64847">
        <w:rPr>
          <w:rFonts w:ascii="Arial" w:hAnsi="Arial" w:cs="Arial"/>
        </w:rPr>
        <w:t>)</w:t>
      </w:r>
      <w:r w:rsidR="00EF02B5" w:rsidRPr="00C64847">
        <w:rPr>
          <w:rFonts w:ascii="Arial" w:hAnsi="Arial" w:cs="Arial"/>
        </w:rPr>
        <w:t xml:space="preserve">, a w podkarpackim </w:t>
      </w:r>
      <w:r w:rsidR="00194CDD" w:rsidRPr="00C64847">
        <w:rPr>
          <w:rFonts w:ascii="Arial" w:hAnsi="Arial" w:cs="Arial"/>
        </w:rPr>
        <w:t xml:space="preserve">do </w:t>
      </w:r>
      <w:r w:rsidR="00EF02B5" w:rsidRPr="00C64847">
        <w:rPr>
          <w:rFonts w:ascii="Arial" w:hAnsi="Arial" w:cs="Arial"/>
        </w:rPr>
        <w:t xml:space="preserve">37 (nadal 1. </w:t>
      </w:r>
      <w:r w:rsidR="008178F0" w:rsidRPr="00C64847">
        <w:rPr>
          <w:rFonts w:ascii="Arial" w:hAnsi="Arial" w:cs="Arial"/>
        </w:rPr>
        <w:t>m</w:t>
      </w:r>
      <w:r w:rsidR="00EF02B5" w:rsidRPr="00C64847">
        <w:rPr>
          <w:rFonts w:ascii="Arial" w:hAnsi="Arial" w:cs="Arial"/>
        </w:rPr>
        <w:t xml:space="preserve">iejsce wśród województw). </w:t>
      </w:r>
      <w:r w:rsidR="00C0070A" w:rsidRPr="00C64847">
        <w:rPr>
          <w:rFonts w:ascii="Arial" w:hAnsi="Arial" w:cs="Arial"/>
        </w:rPr>
        <w:t>W kolejnym roku nastąpiło p</w:t>
      </w:r>
      <w:r w:rsidR="004D1245" w:rsidRPr="00C64847">
        <w:rPr>
          <w:rFonts w:ascii="Arial" w:hAnsi="Arial" w:cs="Arial"/>
        </w:rPr>
        <w:t>ogorszenie sytuacji w tym zakresie</w:t>
      </w:r>
      <w:r w:rsidR="00C0070A" w:rsidRPr="00C64847">
        <w:rPr>
          <w:rFonts w:ascii="Arial" w:hAnsi="Arial" w:cs="Arial"/>
        </w:rPr>
        <w:t xml:space="preserve">. </w:t>
      </w:r>
    </w:p>
    <w:p w14:paraId="0A0269F2" w14:textId="511DC22B" w:rsidR="00E8348E" w:rsidRPr="00C64847" w:rsidRDefault="008F1EB8" w:rsidP="000B4654">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zmniejszenie liczby zarejestrowanych bezrobotnych, przypadając</w:t>
      </w:r>
      <w:r w:rsidR="00462E30">
        <w:rPr>
          <w:rFonts w:ascii="Arial" w:hAnsi="Arial" w:cs="Arial"/>
        </w:rPr>
        <w:t>ych na 1 ofertę pracy, do 16,3.</w:t>
      </w:r>
    </w:p>
    <w:p w14:paraId="19A710DA" w14:textId="77777777" w:rsidR="00C0070A" w:rsidRPr="00C64847" w:rsidRDefault="00C0070A" w:rsidP="000B4654">
      <w:pPr>
        <w:spacing w:line="276" w:lineRule="auto"/>
        <w:rPr>
          <w:rFonts w:ascii="Arial" w:hAnsi="Arial" w:cs="Arial"/>
        </w:rPr>
      </w:pPr>
      <w:r w:rsidRPr="00C64847">
        <w:rPr>
          <w:rFonts w:ascii="Arial" w:hAnsi="Arial" w:cs="Arial"/>
        </w:rPr>
        <w:t>PO</w:t>
      </w:r>
      <w:r w:rsidR="00091D1E" w:rsidRPr="00C64847">
        <w:rPr>
          <w:rFonts w:ascii="Arial" w:hAnsi="Arial" w:cs="Arial"/>
        </w:rPr>
        <w:t>DSUMOWANIE</w:t>
      </w:r>
    </w:p>
    <w:p w14:paraId="393E4DEB" w14:textId="3497F484" w:rsidR="00BF6809" w:rsidRPr="00C64847" w:rsidRDefault="00EC4AE0" w:rsidP="000B4654">
      <w:pPr>
        <w:spacing w:line="276" w:lineRule="auto"/>
        <w:rPr>
          <w:rFonts w:ascii="Arial" w:hAnsi="Arial" w:cs="Arial"/>
        </w:rPr>
      </w:pPr>
      <w:bookmarkStart w:id="15" w:name="_Hlk118915282"/>
      <w:r w:rsidRPr="00C64847">
        <w:rPr>
          <w:rFonts w:ascii="Arial" w:hAnsi="Arial" w:cs="Arial"/>
        </w:rPr>
        <w:t>Z analizy wartości dwudziestu czterech wskaźników monitoringowych z 2 Obszaru tematycznego KAPITA</w:t>
      </w:r>
      <w:r w:rsidR="00274DBF" w:rsidRPr="00C64847">
        <w:rPr>
          <w:rFonts w:ascii="Arial" w:hAnsi="Arial" w:cs="Arial"/>
        </w:rPr>
        <w:t>Ł</w:t>
      </w:r>
      <w:r w:rsidRPr="00C64847">
        <w:rPr>
          <w:rFonts w:ascii="Arial" w:hAnsi="Arial" w:cs="Arial"/>
        </w:rPr>
        <w:t xml:space="preserve"> LUDZKI I SPOŁECZNY wynika, iż (na podstawie danych za ostatni dostępny rok, w porównaniu do roku poprzedniego) w przypadku </w:t>
      </w:r>
      <w:r w:rsidR="00484F62" w:rsidRPr="00C64847">
        <w:rPr>
          <w:rFonts w:ascii="Arial" w:hAnsi="Arial" w:cs="Arial"/>
        </w:rPr>
        <w:t>osiemnastu</w:t>
      </w:r>
      <w:r w:rsidRPr="00C64847">
        <w:rPr>
          <w:rFonts w:ascii="Arial" w:hAnsi="Arial" w:cs="Arial"/>
        </w:rPr>
        <w:t xml:space="preserve"> wskaźników wartość jest korzystna, a w przypadku </w:t>
      </w:r>
      <w:r w:rsidR="00484F62" w:rsidRPr="00C64847">
        <w:rPr>
          <w:rFonts w:ascii="Arial" w:hAnsi="Arial" w:cs="Arial"/>
        </w:rPr>
        <w:t>sześciu</w:t>
      </w:r>
      <w:r w:rsidRPr="00C64847">
        <w:rPr>
          <w:rFonts w:ascii="Arial" w:hAnsi="Arial" w:cs="Arial"/>
        </w:rPr>
        <w:t xml:space="preserve"> wskaźników wartość</w:t>
      </w:r>
      <w:r w:rsidR="00462E30">
        <w:rPr>
          <w:rFonts w:ascii="Arial" w:hAnsi="Arial" w:cs="Arial"/>
        </w:rPr>
        <w:t xml:space="preserve"> jest niekorzystna.</w:t>
      </w:r>
    </w:p>
    <w:p w14:paraId="263FF83B" w14:textId="0865C497" w:rsidR="00226559" w:rsidRPr="00C64847" w:rsidRDefault="00EC4AE0" w:rsidP="000B4654">
      <w:pPr>
        <w:spacing w:line="276" w:lineRule="auto"/>
        <w:rPr>
          <w:rFonts w:ascii="Arial" w:hAnsi="Arial" w:cs="Arial"/>
        </w:rPr>
      </w:pPr>
      <w:r w:rsidRPr="00C64847">
        <w:rPr>
          <w:rFonts w:ascii="Arial" w:hAnsi="Arial" w:cs="Arial"/>
        </w:rPr>
        <w:lastRenderedPageBreak/>
        <w:t>Natomiast oceniając wartości</w:t>
      </w:r>
      <w:r w:rsidR="00484F62" w:rsidRPr="00C64847">
        <w:rPr>
          <w:rFonts w:ascii="Arial" w:hAnsi="Arial" w:cs="Arial"/>
        </w:rPr>
        <w:t xml:space="preserve"> </w:t>
      </w:r>
      <w:r w:rsidRPr="00C64847">
        <w:rPr>
          <w:rFonts w:ascii="Arial" w:hAnsi="Arial" w:cs="Arial"/>
        </w:rPr>
        <w:t xml:space="preserve">wskaźników, od wartości bazowej do wartości z ostatniego dostępnego roku, biorąc pod uwagę wartość szacowaną na 2030 r. </w:t>
      </w:r>
      <w:r w:rsidR="00800E30" w:rsidRPr="00C64847">
        <w:rPr>
          <w:rFonts w:ascii="Arial" w:hAnsi="Arial" w:cs="Arial"/>
        </w:rPr>
        <w:t xml:space="preserve">w przypadku czternastu wskaźników istnieje prawdopodobieństwo osiągnięcia założonej wartości docelowej. </w:t>
      </w:r>
      <w:r w:rsidR="00462E30">
        <w:rPr>
          <w:rFonts w:ascii="Arial" w:hAnsi="Arial" w:cs="Arial"/>
        </w:rPr>
        <w:br/>
      </w:r>
      <w:r w:rsidR="00A00355" w:rsidRPr="00C64847">
        <w:rPr>
          <w:rFonts w:ascii="Arial" w:hAnsi="Arial" w:cs="Arial"/>
        </w:rPr>
        <w:t>W</w:t>
      </w:r>
      <w:r w:rsidRPr="00C64847">
        <w:rPr>
          <w:rFonts w:ascii="Arial" w:hAnsi="Arial" w:cs="Arial"/>
        </w:rPr>
        <w:t xml:space="preserve"> przypadku </w:t>
      </w:r>
      <w:r w:rsidR="00A00355" w:rsidRPr="00C64847">
        <w:rPr>
          <w:rFonts w:ascii="Arial" w:hAnsi="Arial" w:cs="Arial"/>
        </w:rPr>
        <w:t>pięciu</w:t>
      </w:r>
      <w:r w:rsidR="00484F62" w:rsidRPr="00C64847">
        <w:rPr>
          <w:rFonts w:ascii="Arial" w:hAnsi="Arial" w:cs="Arial"/>
        </w:rPr>
        <w:t xml:space="preserve"> </w:t>
      </w:r>
      <w:r w:rsidRPr="00C64847">
        <w:rPr>
          <w:rFonts w:ascii="Arial" w:hAnsi="Arial" w:cs="Arial"/>
        </w:rPr>
        <w:t xml:space="preserve">wskaźników </w:t>
      </w:r>
      <w:r w:rsidR="00800E30" w:rsidRPr="00C64847">
        <w:rPr>
          <w:rFonts w:ascii="Arial" w:hAnsi="Arial" w:cs="Arial"/>
        </w:rPr>
        <w:t>istnieje</w:t>
      </w:r>
      <w:r w:rsidR="00A00355" w:rsidRPr="00C64847">
        <w:rPr>
          <w:rFonts w:ascii="Arial" w:hAnsi="Arial" w:cs="Arial"/>
        </w:rPr>
        <w:t xml:space="preserve"> prawdopodobieństwo </w:t>
      </w:r>
      <w:r w:rsidR="00800E30" w:rsidRPr="00C64847">
        <w:rPr>
          <w:rFonts w:ascii="Arial" w:hAnsi="Arial" w:cs="Arial"/>
        </w:rPr>
        <w:t>nie</w:t>
      </w:r>
      <w:r w:rsidR="00A00355" w:rsidRPr="00C64847">
        <w:rPr>
          <w:rFonts w:ascii="Arial" w:hAnsi="Arial" w:cs="Arial"/>
        </w:rPr>
        <w:t xml:space="preserve">osiągnięcia założonej na 2030 r. wartości docelowej. </w:t>
      </w:r>
      <w:r w:rsidR="00BF6809" w:rsidRPr="00C64847">
        <w:rPr>
          <w:rFonts w:ascii="Arial" w:hAnsi="Arial" w:cs="Arial"/>
        </w:rPr>
        <w:t>W przypadku również pięciu wskaźników trudno określić takie prawdopodobieństwo z tym, że w przypadku jednego wskaźnika</w:t>
      </w:r>
      <w:r w:rsidR="00BF6809" w:rsidRPr="00C64847">
        <w:rPr>
          <w:rStyle w:val="Odwoanieprzypisudolnego"/>
          <w:rFonts w:ascii="Arial" w:hAnsi="Arial" w:cs="Arial"/>
        </w:rPr>
        <w:footnoteReference w:id="81"/>
      </w:r>
      <w:r w:rsidR="006011A2" w:rsidRPr="00C64847">
        <w:rPr>
          <w:rFonts w:ascii="Arial" w:hAnsi="Arial" w:cs="Arial"/>
        </w:rPr>
        <w:t xml:space="preserve"> taka wartość została</w:t>
      </w:r>
      <w:r w:rsidR="00462E30">
        <w:rPr>
          <w:rFonts w:ascii="Arial" w:hAnsi="Arial" w:cs="Arial"/>
        </w:rPr>
        <w:t xml:space="preserve"> już osiągnięta.</w:t>
      </w:r>
    </w:p>
    <w:p w14:paraId="7F22AA53" w14:textId="77777777" w:rsidR="00AD5143" w:rsidRPr="00C64847" w:rsidRDefault="00226559" w:rsidP="000B4654">
      <w:pPr>
        <w:spacing w:line="276" w:lineRule="auto"/>
        <w:rPr>
          <w:rFonts w:ascii="Arial" w:hAnsi="Arial" w:cs="Arial"/>
        </w:rPr>
      </w:pPr>
      <w:r w:rsidRPr="00C64847">
        <w:rPr>
          <w:rFonts w:ascii="Arial" w:hAnsi="Arial" w:cs="Arial"/>
        </w:rPr>
        <w:t>WNIOSKI</w:t>
      </w:r>
    </w:p>
    <w:p w14:paraId="6FED2983" w14:textId="1D6F224A" w:rsidR="00926D2B" w:rsidRPr="00462E30" w:rsidRDefault="00926D2B" w:rsidP="00A26BB8">
      <w:pPr>
        <w:pStyle w:val="Akapitzlist"/>
        <w:numPr>
          <w:ilvl w:val="0"/>
          <w:numId w:val="37"/>
        </w:numPr>
        <w:spacing w:line="276" w:lineRule="auto"/>
        <w:rPr>
          <w:rFonts w:ascii="Arial" w:hAnsi="Arial" w:cs="Arial"/>
        </w:rPr>
      </w:pPr>
      <w:r w:rsidRPr="00462E30">
        <w:rPr>
          <w:rFonts w:ascii="Arial" w:hAnsi="Arial" w:cs="Arial"/>
        </w:rPr>
        <w:t xml:space="preserve">Mimo zmniejszenia się liczby mieszkańców województwa,  stabilna sytuacja demograficzna w </w:t>
      </w:r>
      <w:r w:rsidR="00B84A9C" w:rsidRPr="00462E30">
        <w:rPr>
          <w:rFonts w:ascii="Arial" w:hAnsi="Arial" w:cs="Arial"/>
        </w:rPr>
        <w:t xml:space="preserve">porównaniu </w:t>
      </w:r>
      <w:r w:rsidRPr="00462E30">
        <w:rPr>
          <w:rFonts w:ascii="Arial" w:hAnsi="Arial" w:cs="Arial"/>
        </w:rPr>
        <w:t>do pozostałych województw w kraju.</w:t>
      </w:r>
    </w:p>
    <w:p w14:paraId="785E6E10" w14:textId="4B832568" w:rsidR="00926D2B" w:rsidRPr="00462E30" w:rsidRDefault="00926D2B" w:rsidP="00A26BB8">
      <w:pPr>
        <w:pStyle w:val="Akapitzlist"/>
        <w:numPr>
          <w:ilvl w:val="0"/>
          <w:numId w:val="37"/>
        </w:numPr>
        <w:spacing w:line="276" w:lineRule="auto"/>
        <w:rPr>
          <w:rFonts w:ascii="Arial" w:hAnsi="Arial" w:cs="Arial"/>
        </w:rPr>
      </w:pPr>
      <w:r w:rsidRPr="00462E30">
        <w:rPr>
          <w:rFonts w:ascii="Arial" w:hAnsi="Arial" w:cs="Arial"/>
        </w:rPr>
        <w:t>Starzenie się społeczeństwa i konsekwencje z tym związane</w:t>
      </w:r>
      <w:r w:rsidR="00BF3E1C" w:rsidRPr="00462E30">
        <w:rPr>
          <w:rFonts w:ascii="Arial" w:hAnsi="Arial" w:cs="Arial"/>
        </w:rPr>
        <w:t>, w tym presja w obszarze polityki społecznej.</w:t>
      </w:r>
    </w:p>
    <w:p w14:paraId="59B1562B" w14:textId="013EED4A" w:rsidR="00BF3E1C" w:rsidRPr="00462E30" w:rsidRDefault="00B84A9C" w:rsidP="00A26BB8">
      <w:pPr>
        <w:pStyle w:val="Akapitzlist"/>
        <w:numPr>
          <w:ilvl w:val="0"/>
          <w:numId w:val="37"/>
        </w:numPr>
        <w:spacing w:line="276" w:lineRule="auto"/>
        <w:rPr>
          <w:rFonts w:ascii="Arial" w:hAnsi="Arial" w:cs="Arial"/>
        </w:rPr>
      </w:pPr>
      <w:r w:rsidRPr="00462E30">
        <w:rPr>
          <w:rFonts w:ascii="Arial" w:hAnsi="Arial" w:cs="Arial"/>
        </w:rPr>
        <w:t>Obserwowan</w:t>
      </w:r>
      <w:r w:rsidR="00BF3E1C" w:rsidRPr="00462E30">
        <w:rPr>
          <w:rFonts w:ascii="Arial" w:hAnsi="Arial" w:cs="Arial"/>
        </w:rPr>
        <w:t>e, wcześniej niż średnio w kraju, pozytywne zmiany w zakresie opieki nad dziećmi w wieku niemowlęcym.</w:t>
      </w:r>
    </w:p>
    <w:p w14:paraId="0343A14B" w14:textId="6621CF93" w:rsidR="00BF3E1C" w:rsidRPr="00462E30" w:rsidRDefault="00BF3E1C" w:rsidP="00A26BB8">
      <w:pPr>
        <w:pStyle w:val="Akapitzlist"/>
        <w:numPr>
          <w:ilvl w:val="0"/>
          <w:numId w:val="37"/>
        </w:numPr>
        <w:spacing w:line="276" w:lineRule="auto"/>
        <w:rPr>
          <w:rFonts w:ascii="Arial" w:hAnsi="Arial" w:cs="Arial"/>
        </w:rPr>
      </w:pPr>
      <w:r w:rsidRPr="00462E30">
        <w:rPr>
          <w:rFonts w:ascii="Arial" w:hAnsi="Arial" w:cs="Arial"/>
        </w:rPr>
        <w:t>Niekorzystna struktura absolwentów szkół średnich (zwiększający się odsetek absolwentów liceów ogólnokształcących).</w:t>
      </w:r>
    </w:p>
    <w:p w14:paraId="548F5C6A" w14:textId="3A25343D" w:rsidR="00BF3E1C" w:rsidRPr="00462E30" w:rsidRDefault="00BF3E1C" w:rsidP="00A26BB8">
      <w:pPr>
        <w:pStyle w:val="Akapitzlist"/>
        <w:numPr>
          <w:ilvl w:val="0"/>
          <w:numId w:val="37"/>
        </w:numPr>
        <w:spacing w:line="276" w:lineRule="auto"/>
        <w:rPr>
          <w:rFonts w:ascii="Arial" w:hAnsi="Arial" w:cs="Arial"/>
        </w:rPr>
      </w:pPr>
      <w:r w:rsidRPr="00462E30">
        <w:rPr>
          <w:rFonts w:ascii="Arial" w:hAnsi="Arial" w:cs="Arial"/>
        </w:rPr>
        <w:t xml:space="preserve">Pozytywne, jednakże wolniejsze, niż w skali kraju, zmiany w zakresie wyższego wykształcenia mieszkańców. </w:t>
      </w:r>
    </w:p>
    <w:p w14:paraId="1AD921C2" w14:textId="4051D470" w:rsidR="003204E3" w:rsidRPr="00462E30" w:rsidRDefault="003204E3" w:rsidP="00A26BB8">
      <w:pPr>
        <w:pStyle w:val="Akapitzlist"/>
        <w:numPr>
          <w:ilvl w:val="0"/>
          <w:numId w:val="37"/>
        </w:numPr>
        <w:spacing w:line="276" w:lineRule="auto"/>
        <w:rPr>
          <w:rFonts w:ascii="Arial" w:hAnsi="Arial" w:cs="Arial"/>
        </w:rPr>
      </w:pPr>
      <w:r w:rsidRPr="00462E30">
        <w:rPr>
          <w:rFonts w:ascii="Arial" w:hAnsi="Arial" w:cs="Arial"/>
        </w:rPr>
        <w:t>Wysoki na tle kraju poziom kształcenia w szkołach średnich.</w:t>
      </w:r>
    </w:p>
    <w:p w14:paraId="0D80F7EF" w14:textId="1E4FA315" w:rsidR="00BF3E1C" w:rsidRPr="00462E30" w:rsidRDefault="003204E3" w:rsidP="00A26BB8">
      <w:pPr>
        <w:pStyle w:val="Akapitzlist"/>
        <w:numPr>
          <w:ilvl w:val="0"/>
          <w:numId w:val="37"/>
        </w:numPr>
        <w:spacing w:line="276" w:lineRule="auto"/>
        <w:rPr>
          <w:rFonts w:ascii="Arial" w:hAnsi="Arial" w:cs="Arial"/>
        </w:rPr>
      </w:pPr>
      <w:r w:rsidRPr="00462E30">
        <w:rPr>
          <w:rFonts w:ascii="Arial" w:hAnsi="Arial" w:cs="Arial"/>
        </w:rPr>
        <w:t>Wzrastające nakłady na kulturę i ochronę dziedzictwa narodowego.</w:t>
      </w:r>
    </w:p>
    <w:p w14:paraId="27B43423" w14:textId="703020A9" w:rsidR="00926D2B" w:rsidRPr="00462E30" w:rsidRDefault="00BF3E1C" w:rsidP="00A26BB8">
      <w:pPr>
        <w:pStyle w:val="Akapitzlist"/>
        <w:numPr>
          <w:ilvl w:val="0"/>
          <w:numId w:val="37"/>
        </w:numPr>
        <w:spacing w:line="276" w:lineRule="auto"/>
        <w:rPr>
          <w:rFonts w:ascii="Arial" w:hAnsi="Arial" w:cs="Arial"/>
        </w:rPr>
      </w:pPr>
      <w:r w:rsidRPr="00462E30">
        <w:rPr>
          <w:rFonts w:ascii="Arial" w:hAnsi="Arial" w:cs="Arial"/>
        </w:rPr>
        <w:t>Wpływ Spisu Powszechnego na dane dotyczące ludności - w wyniku przeliczenia duże zmiany w liczbie ludności i skutki takiej sytuacji.</w:t>
      </w:r>
    </w:p>
    <w:p w14:paraId="218D77A0" w14:textId="77777777" w:rsidR="00956A3F" w:rsidRPr="00C64847" w:rsidRDefault="00956A3F" w:rsidP="00462E30">
      <w:pPr>
        <w:pStyle w:val="Nagwek2"/>
        <w:numPr>
          <w:ilvl w:val="0"/>
          <w:numId w:val="1"/>
        </w:numPr>
        <w:spacing w:before="120" w:after="120" w:line="276" w:lineRule="auto"/>
        <w:ind w:left="357" w:hanging="357"/>
        <w:rPr>
          <w:rFonts w:ascii="Arial" w:hAnsi="Arial" w:cs="Arial"/>
        </w:rPr>
      </w:pPr>
      <w:bookmarkStart w:id="16" w:name="_Toc150944728"/>
      <w:bookmarkEnd w:id="15"/>
      <w:r w:rsidRPr="00C64847">
        <w:rPr>
          <w:rFonts w:ascii="Arial" w:hAnsi="Arial" w:cs="Arial"/>
          <w:color w:val="4472C4" w:themeColor="accent1"/>
        </w:rPr>
        <w:t>Infrastruktura dla zrównoważonego rozwoju i środowiska</w:t>
      </w:r>
      <w:bookmarkEnd w:id="16"/>
    </w:p>
    <w:p w14:paraId="7C769D94" w14:textId="37F4157F" w:rsidR="008F1EB8" w:rsidRPr="00C64847" w:rsidRDefault="008F1EB8" w:rsidP="000B4654">
      <w:pPr>
        <w:spacing w:line="276" w:lineRule="auto"/>
        <w:rPr>
          <w:rFonts w:ascii="Arial" w:hAnsi="Arial" w:cs="Arial"/>
        </w:rPr>
      </w:pPr>
      <w:r w:rsidRPr="00C64847">
        <w:rPr>
          <w:rFonts w:ascii="Arial" w:hAnsi="Arial" w:cs="Arial"/>
        </w:rPr>
        <w:t xml:space="preserve">Celem </w:t>
      </w:r>
      <w:r w:rsidR="00C4100F" w:rsidRPr="00C64847">
        <w:rPr>
          <w:rFonts w:ascii="Arial" w:hAnsi="Arial" w:cs="Arial"/>
        </w:rPr>
        <w:t>3</w:t>
      </w:r>
      <w:r w:rsidRPr="00C64847">
        <w:rPr>
          <w:rFonts w:ascii="Arial" w:hAnsi="Arial" w:cs="Arial"/>
        </w:rPr>
        <w:t xml:space="preserve"> Obszaru tematycznego</w:t>
      </w:r>
      <w:r w:rsidRPr="00C64847">
        <w:rPr>
          <w:rFonts w:ascii="Arial" w:hAnsi="Arial" w:cs="Arial"/>
          <w:i/>
          <w:iCs/>
        </w:rPr>
        <w:t xml:space="preserve"> Strategii </w:t>
      </w:r>
      <w:r w:rsidRPr="00C64847">
        <w:rPr>
          <w:rFonts w:ascii="Arial" w:hAnsi="Arial" w:cs="Arial"/>
        </w:rPr>
        <w:t xml:space="preserve">jest </w:t>
      </w:r>
      <w:r w:rsidR="00C4100F" w:rsidRPr="00C64847">
        <w:rPr>
          <w:rFonts w:ascii="Arial" w:hAnsi="Arial" w:cs="Arial"/>
        </w:rPr>
        <w:t>rozbudowa infrastruktury służącej rozwojowi oraz optymalizacja wykorzystania zasobów naturalnych i ene</w:t>
      </w:r>
      <w:r w:rsidR="00462E30">
        <w:rPr>
          <w:rFonts w:ascii="Arial" w:hAnsi="Arial" w:cs="Arial"/>
        </w:rPr>
        <w:t xml:space="preserve">rgii przy zachowaniu dbałości </w:t>
      </w:r>
      <w:r w:rsidR="00462E30">
        <w:rPr>
          <w:rFonts w:ascii="Arial" w:hAnsi="Arial" w:cs="Arial"/>
        </w:rPr>
        <w:br/>
        <w:t xml:space="preserve">o </w:t>
      </w:r>
      <w:r w:rsidR="00C4100F" w:rsidRPr="00C64847">
        <w:rPr>
          <w:rFonts w:ascii="Arial" w:hAnsi="Arial" w:cs="Arial"/>
        </w:rPr>
        <w:t xml:space="preserve">stan środowiska przyrodniczego. </w:t>
      </w:r>
      <w:r w:rsidRPr="00C64847">
        <w:rPr>
          <w:rFonts w:ascii="Arial" w:hAnsi="Arial" w:cs="Arial"/>
        </w:rPr>
        <w:t xml:space="preserve">Cel ten jest realizowany poprzez </w:t>
      </w:r>
      <w:r w:rsidR="00C4100F" w:rsidRPr="00C64847">
        <w:rPr>
          <w:rFonts w:ascii="Arial" w:hAnsi="Arial" w:cs="Arial"/>
        </w:rPr>
        <w:t>osiem</w:t>
      </w:r>
      <w:r w:rsidRPr="00C64847">
        <w:rPr>
          <w:rFonts w:ascii="Arial" w:hAnsi="Arial" w:cs="Arial"/>
        </w:rPr>
        <w:t xml:space="preserve"> priorytetów, które uszczegóławiają cel Obszaru tematycznego.</w:t>
      </w:r>
    </w:p>
    <w:p w14:paraId="6D882A3A" w14:textId="742D4906" w:rsidR="008F1EB8" w:rsidRDefault="008F1EB8" w:rsidP="000B4654">
      <w:pPr>
        <w:spacing w:line="276" w:lineRule="auto"/>
        <w:rPr>
          <w:rFonts w:ascii="Arial" w:hAnsi="Arial" w:cs="Arial"/>
        </w:rPr>
      </w:pPr>
      <w:r w:rsidRPr="00C64847">
        <w:rPr>
          <w:rFonts w:ascii="Arial" w:hAnsi="Arial" w:cs="Arial"/>
        </w:rPr>
        <w:t xml:space="preserve">Tabela. Priorytety i cele w 2 Obszarze </w:t>
      </w:r>
      <w:r w:rsidRPr="00C64847">
        <w:rPr>
          <w:rFonts w:ascii="Arial" w:hAnsi="Arial" w:cs="Arial"/>
          <w:i/>
          <w:iCs/>
        </w:rPr>
        <w:t>Strategii</w:t>
      </w:r>
    </w:p>
    <w:p w14:paraId="0857580E" w14:textId="19D9C1B8" w:rsidR="00462E30" w:rsidRPr="00C64847" w:rsidRDefault="00462E30" w:rsidP="00462E30">
      <w:pPr>
        <w:spacing w:after="0" w:line="276" w:lineRule="auto"/>
        <w:rPr>
          <w:rFonts w:ascii="Arial" w:hAnsi="Arial" w:cs="Arial"/>
        </w:rPr>
      </w:pPr>
      <w:r w:rsidRPr="00C64847">
        <w:rPr>
          <w:rFonts w:ascii="Arial" w:hAnsi="Arial" w:cs="Arial"/>
        </w:rPr>
        <w:t>3. OBSZAR: INFRASTRUKTURA DLA ZRÓWNOWAŻONEGO ROZWOJU I ŚRODOWISKA</w:t>
      </w:r>
    </w:p>
    <w:tbl>
      <w:tblPr>
        <w:tblStyle w:val="Tabela-Siatka"/>
        <w:tblW w:w="0" w:type="auto"/>
        <w:tblLook w:val="04A0" w:firstRow="1" w:lastRow="0" w:firstColumn="1" w:lastColumn="0" w:noHBand="0" w:noVBand="1"/>
        <w:tblCaption w:val="3. OBSZAR: INFRASTRUKTURA DLA ZRÓWNOWAŻONEGO ROZWOJU I ŚRODOWISKA"/>
        <w:tblDescription w:val="Tabela zawiera Priorytet i Cel priorytetu "/>
      </w:tblPr>
      <w:tblGrid>
        <w:gridCol w:w="4543"/>
        <w:gridCol w:w="4519"/>
      </w:tblGrid>
      <w:tr w:rsidR="008F1EB8" w:rsidRPr="00C64847" w14:paraId="1769B214" w14:textId="77777777" w:rsidTr="002A5EFC">
        <w:trPr>
          <w:tblHeader/>
        </w:trPr>
        <w:tc>
          <w:tcPr>
            <w:tcW w:w="4543" w:type="dxa"/>
          </w:tcPr>
          <w:p w14:paraId="10CC15BD" w14:textId="77777777" w:rsidR="008F1EB8" w:rsidRPr="00C64847" w:rsidRDefault="008F1EB8" w:rsidP="00C64847">
            <w:pPr>
              <w:spacing w:line="276" w:lineRule="auto"/>
              <w:jc w:val="center"/>
              <w:rPr>
                <w:rFonts w:ascii="Arial" w:hAnsi="Arial" w:cs="Arial"/>
              </w:rPr>
            </w:pPr>
            <w:r w:rsidRPr="00C64847">
              <w:rPr>
                <w:rFonts w:ascii="Arial" w:hAnsi="Arial" w:cs="Arial"/>
              </w:rPr>
              <w:t>Priorytet</w:t>
            </w:r>
          </w:p>
        </w:tc>
        <w:tc>
          <w:tcPr>
            <w:tcW w:w="4519" w:type="dxa"/>
          </w:tcPr>
          <w:p w14:paraId="006AAC89" w14:textId="77777777" w:rsidR="008F1EB8" w:rsidRPr="00C64847" w:rsidRDefault="008F1EB8" w:rsidP="00C64847">
            <w:pPr>
              <w:spacing w:line="276" w:lineRule="auto"/>
              <w:jc w:val="center"/>
              <w:rPr>
                <w:rFonts w:ascii="Arial" w:hAnsi="Arial" w:cs="Arial"/>
              </w:rPr>
            </w:pPr>
            <w:r w:rsidRPr="00C64847">
              <w:rPr>
                <w:rFonts w:ascii="Arial" w:hAnsi="Arial" w:cs="Arial"/>
              </w:rPr>
              <w:t xml:space="preserve">Cel priorytetu </w:t>
            </w:r>
          </w:p>
        </w:tc>
      </w:tr>
      <w:tr w:rsidR="008F1EB8" w:rsidRPr="00C64847" w14:paraId="7D7BA5F3" w14:textId="77777777" w:rsidTr="00462E30">
        <w:tc>
          <w:tcPr>
            <w:tcW w:w="4543" w:type="dxa"/>
          </w:tcPr>
          <w:p w14:paraId="4CE1667C" w14:textId="77777777" w:rsidR="008F1EB8" w:rsidRPr="00C64847" w:rsidRDefault="00C4100F" w:rsidP="00C64847">
            <w:pPr>
              <w:pStyle w:val="Akapitzlist"/>
              <w:numPr>
                <w:ilvl w:val="1"/>
                <w:numId w:val="1"/>
              </w:numPr>
              <w:spacing w:line="276" w:lineRule="auto"/>
              <w:ind w:left="357" w:hanging="357"/>
              <w:rPr>
                <w:rFonts w:ascii="Arial" w:hAnsi="Arial" w:cs="Arial"/>
              </w:rPr>
            </w:pPr>
            <w:r w:rsidRPr="00C64847">
              <w:rPr>
                <w:rFonts w:ascii="Arial" w:eastAsia="Times New Roman" w:hAnsi="Arial" w:cs="Arial"/>
              </w:rPr>
              <w:t>Bezpieczeństwo energetyczne i OZE</w:t>
            </w:r>
          </w:p>
        </w:tc>
        <w:tc>
          <w:tcPr>
            <w:tcW w:w="4519" w:type="dxa"/>
          </w:tcPr>
          <w:p w14:paraId="7E257162" w14:textId="77777777" w:rsidR="008F1EB8" w:rsidRPr="00C64847" w:rsidRDefault="00C4100F" w:rsidP="00C64847">
            <w:pPr>
              <w:spacing w:line="276" w:lineRule="auto"/>
              <w:rPr>
                <w:rFonts w:ascii="Arial" w:eastAsia="Times New Roman" w:hAnsi="Arial" w:cs="Arial"/>
                <w:b/>
                <w:bCs/>
              </w:rPr>
            </w:pPr>
            <w:r w:rsidRPr="00C64847">
              <w:rPr>
                <w:rFonts w:ascii="Arial" w:eastAsia="Times New Roman" w:hAnsi="Arial" w:cs="Arial"/>
              </w:rPr>
              <w:t>Zapewnienie bezpieczeństwa energetycznego regionu oraz optymalizacji wykorzystania energii i zwiększenie udziału OZE w bilansie energetycznym województwa</w:t>
            </w:r>
          </w:p>
        </w:tc>
      </w:tr>
      <w:tr w:rsidR="008F1EB8" w:rsidRPr="00C64847" w14:paraId="2987016F" w14:textId="77777777" w:rsidTr="00462E30">
        <w:tc>
          <w:tcPr>
            <w:tcW w:w="4543" w:type="dxa"/>
          </w:tcPr>
          <w:p w14:paraId="0B9A441B" w14:textId="77777777" w:rsidR="008F1EB8" w:rsidRPr="00C64847" w:rsidRDefault="00C4100F" w:rsidP="00C64847">
            <w:pPr>
              <w:pStyle w:val="Akapitzlist"/>
              <w:numPr>
                <w:ilvl w:val="1"/>
                <w:numId w:val="1"/>
              </w:numPr>
              <w:spacing w:line="276" w:lineRule="auto"/>
              <w:ind w:left="357" w:hanging="357"/>
              <w:rPr>
                <w:rFonts w:ascii="Arial" w:hAnsi="Arial" w:cs="Arial"/>
              </w:rPr>
            </w:pPr>
            <w:r w:rsidRPr="00C64847">
              <w:rPr>
                <w:rFonts w:ascii="Arial" w:eastAsia="Times New Roman" w:hAnsi="Arial" w:cs="Arial"/>
              </w:rPr>
              <w:t>Rozwój infrastruktury transportowej oraz integracji międzygałęziowej transportu</w:t>
            </w:r>
          </w:p>
        </w:tc>
        <w:tc>
          <w:tcPr>
            <w:tcW w:w="4519" w:type="dxa"/>
          </w:tcPr>
          <w:p w14:paraId="383377C8" w14:textId="77777777" w:rsidR="008F1EB8" w:rsidRPr="00C64847" w:rsidRDefault="00C4100F" w:rsidP="00C64847">
            <w:pPr>
              <w:spacing w:line="276" w:lineRule="auto"/>
              <w:contextualSpacing/>
              <w:rPr>
                <w:rFonts w:ascii="Arial" w:eastAsia="Times New Roman" w:hAnsi="Arial" w:cs="Arial"/>
              </w:rPr>
            </w:pPr>
            <w:r w:rsidRPr="00C64847">
              <w:rPr>
                <w:rFonts w:ascii="Arial" w:eastAsia="Times New Roman" w:hAnsi="Arial" w:cs="Arial"/>
              </w:rPr>
              <w:t>Poprawa zewnętrznej dostępności komunikacyjnej oraz zrównoważenie struktury komunikacyjnej na obszarze województwa</w:t>
            </w:r>
          </w:p>
        </w:tc>
      </w:tr>
      <w:tr w:rsidR="008F1EB8" w:rsidRPr="00C64847" w14:paraId="0A3CF9FA" w14:textId="77777777" w:rsidTr="00462E30">
        <w:tc>
          <w:tcPr>
            <w:tcW w:w="4543" w:type="dxa"/>
          </w:tcPr>
          <w:p w14:paraId="584D5031" w14:textId="1A9EB4F6" w:rsidR="008F1EB8" w:rsidRPr="00AC065C" w:rsidRDefault="00C4100F" w:rsidP="00AC065C">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Poprawa dostępności komunikacyjnej wewnątrz regionu oraz rozwój transportu publicznego</w:t>
            </w:r>
          </w:p>
        </w:tc>
        <w:tc>
          <w:tcPr>
            <w:tcW w:w="4519" w:type="dxa"/>
          </w:tcPr>
          <w:p w14:paraId="290A4670" w14:textId="77777777" w:rsidR="008F1EB8" w:rsidRPr="00C64847" w:rsidRDefault="00C4100F" w:rsidP="00C64847">
            <w:pPr>
              <w:spacing w:line="276" w:lineRule="auto"/>
              <w:contextualSpacing/>
              <w:rPr>
                <w:rFonts w:ascii="Arial" w:eastAsia="Times New Roman" w:hAnsi="Arial" w:cs="Arial"/>
              </w:rPr>
            </w:pPr>
            <w:r w:rsidRPr="00C64847">
              <w:rPr>
                <w:rFonts w:ascii="Arial" w:hAnsi="Arial" w:cs="Arial"/>
              </w:rPr>
              <w:t xml:space="preserve">Poprawa wewnętrznej dostępności komunikacyjnej zapewniającej spójność </w:t>
            </w:r>
            <w:r w:rsidRPr="00C64847">
              <w:rPr>
                <w:rFonts w:ascii="Arial" w:hAnsi="Arial" w:cs="Arial"/>
              </w:rPr>
              <w:lastRenderedPageBreak/>
              <w:t>przestrzenną regionu oraz integrację obszarów funkcjonalnych</w:t>
            </w:r>
          </w:p>
        </w:tc>
      </w:tr>
      <w:tr w:rsidR="008F1EB8" w:rsidRPr="00C64847" w14:paraId="3F17E3D8" w14:textId="77777777" w:rsidTr="00462E30">
        <w:tc>
          <w:tcPr>
            <w:tcW w:w="4543" w:type="dxa"/>
          </w:tcPr>
          <w:p w14:paraId="43E8B0C8" w14:textId="6C25CE65" w:rsidR="008F1EB8" w:rsidRPr="00AC065C" w:rsidRDefault="00C4100F"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lastRenderedPageBreak/>
              <w:t>Rozwój infrastruktury informacyjno-komunikacyjnej w regionie</w:t>
            </w:r>
          </w:p>
        </w:tc>
        <w:tc>
          <w:tcPr>
            <w:tcW w:w="4519" w:type="dxa"/>
          </w:tcPr>
          <w:p w14:paraId="50D2B934" w14:textId="77777777" w:rsidR="008F1EB8" w:rsidRPr="00C64847" w:rsidRDefault="00C4100F" w:rsidP="00C64847">
            <w:pPr>
              <w:spacing w:line="276" w:lineRule="auto"/>
              <w:contextualSpacing/>
              <w:rPr>
                <w:rFonts w:ascii="Arial" w:eastAsia="Times New Roman" w:hAnsi="Arial" w:cs="Arial"/>
                <w:iCs/>
              </w:rPr>
            </w:pPr>
            <w:r w:rsidRPr="00C64847">
              <w:rPr>
                <w:rFonts w:ascii="Arial" w:eastAsia="Times New Roman" w:hAnsi="Arial" w:cs="Arial"/>
              </w:rPr>
              <w:t>Rozbudowa wysokiej jakości sieci informacyjno-komunikacyjnej dla zapewnienia możliwości rozwojowych województwa oraz dostępności do usług</w:t>
            </w:r>
          </w:p>
        </w:tc>
      </w:tr>
      <w:tr w:rsidR="008F1EB8" w:rsidRPr="00C64847" w14:paraId="2A1DDFA1" w14:textId="77777777" w:rsidTr="00462E30">
        <w:tc>
          <w:tcPr>
            <w:tcW w:w="4543" w:type="dxa"/>
          </w:tcPr>
          <w:p w14:paraId="128CBB26" w14:textId="77777777" w:rsidR="008F1EB8" w:rsidRPr="00C64847" w:rsidRDefault="00C4100F"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Rozwój infrastruktury służącej prowadzeniu działalności gospodarczej i turystyki</w:t>
            </w:r>
          </w:p>
        </w:tc>
        <w:tc>
          <w:tcPr>
            <w:tcW w:w="4519" w:type="dxa"/>
          </w:tcPr>
          <w:p w14:paraId="3BF466F0" w14:textId="6C084B2C" w:rsidR="008F1EB8" w:rsidRPr="00C64847" w:rsidRDefault="00C4100F" w:rsidP="00C64847">
            <w:pPr>
              <w:spacing w:line="276" w:lineRule="auto"/>
              <w:contextualSpacing/>
              <w:rPr>
                <w:rFonts w:ascii="Arial" w:eastAsia="Times New Roman" w:hAnsi="Arial" w:cs="Arial"/>
                <w:iCs/>
              </w:rPr>
            </w:pPr>
            <w:r w:rsidRPr="00C64847">
              <w:rPr>
                <w:rFonts w:ascii="Arial" w:eastAsia="Times New Roman" w:hAnsi="Arial" w:cs="Arial"/>
              </w:rPr>
              <w:t xml:space="preserve">Tworzenie miejsc umożliwiających prowadzenie działalności gospodarczej </w:t>
            </w:r>
            <w:r w:rsidR="000404E7">
              <w:rPr>
                <w:rFonts w:ascii="Arial" w:eastAsia="Times New Roman" w:hAnsi="Arial" w:cs="Arial"/>
              </w:rPr>
              <w:br/>
            </w:r>
            <w:r w:rsidRPr="00C64847">
              <w:rPr>
                <w:rFonts w:ascii="Arial" w:eastAsia="Times New Roman" w:hAnsi="Arial" w:cs="Arial"/>
              </w:rPr>
              <w:t>i rozwój usług turystycznych</w:t>
            </w:r>
          </w:p>
        </w:tc>
      </w:tr>
      <w:tr w:rsidR="008F1EB8" w:rsidRPr="00C64847" w14:paraId="4027905C" w14:textId="77777777" w:rsidTr="00462E30">
        <w:tc>
          <w:tcPr>
            <w:tcW w:w="4543" w:type="dxa"/>
          </w:tcPr>
          <w:p w14:paraId="5718E02E" w14:textId="77777777" w:rsidR="008F1EB8" w:rsidRPr="00C64847" w:rsidRDefault="00C4100F"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Przeciwdziałanie i minimalizowanie skutków zagrożeń wywołanych czynnikami naturalnymi</w:t>
            </w:r>
          </w:p>
        </w:tc>
        <w:tc>
          <w:tcPr>
            <w:tcW w:w="4519" w:type="dxa"/>
          </w:tcPr>
          <w:p w14:paraId="705D237E" w14:textId="2A35812F" w:rsidR="008F1EB8" w:rsidRPr="00C64847" w:rsidRDefault="00C4100F" w:rsidP="00C64847">
            <w:pPr>
              <w:spacing w:line="276" w:lineRule="auto"/>
              <w:contextualSpacing/>
              <w:rPr>
                <w:rFonts w:ascii="Arial" w:eastAsia="Times New Roman" w:hAnsi="Arial" w:cs="Arial"/>
              </w:rPr>
            </w:pPr>
            <w:r w:rsidRPr="00C64847">
              <w:rPr>
                <w:rFonts w:ascii="Arial" w:eastAsia="Times New Roman" w:hAnsi="Arial" w:cs="Arial"/>
              </w:rPr>
              <w:t>Zwiększenie odporności wszystkich struktur regionalnych na zagrożenia wynikające z</w:t>
            </w:r>
            <w:r w:rsidR="000404E7">
              <w:rPr>
                <w:rFonts w:ascii="Arial" w:eastAsia="Times New Roman" w:hAnsi="Arial" w:cs="Arial"/>
              </w:rPr>
              <w:t>e zmian klimatycznych</w:t>
            </w:r>
          </w:p>
        </w:tc>
      </w:tr>
      <w:tr w:rsidR="008F1EB8" w:rsidRPr="00C64847" w14:paraId="593C812A" w14:textId="77777777" w:rsidTr="00462E30">
        <w:tc>
          <w:tcPr>
            <w:tcW w:w="4543" w:type="dxa"/>
          </w:tcPr>
          <w:p w14:paraId="48D9EF5D" w14:textId="77777777" w:rsidR="008F1EB8" w:rsidRPr="00C64847" w:rsidRDefault="006722A2"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Zapobieganie i minimalizowanie skutków zagrożeń antropogenicznych</w:t>
            </w:r>
          </w:p>
        </w:tc>
        <w:tc>
          <w:tcPr>
            <w:tcW w:w="4519" w:type="dxa"/>
          </w:tcPr>
          <w:p w14:paraId="6BC0A9BC" w14:textId="77777777" w:rsidR="008F1EB8" w:rsidRPr="00C64847" w:rsidRDefault="006722A2" w:rsidP="00C64847">
            <w:pPr>
              <w:spacing w:line="276" w:lineRule="auto"/>
              <w:contextualSpacing/>
              <w:rPr>
                <w:rFonts w:ascii="Arial" w:hAnsi="Arial" w:cs="Arial"/>
              </w:rPr>
            </w:pPr>
            <w:r w:rsidRPr="00C64847">
              <w:rPr>
                <w:rFonts w:ascii="Arial" w:eastAsia="Times New Roman" w:hAnsi="Arial" w:cs="Arial"/>
              </w:rPr>
              <w:t>Ograniczenie negatywnych skutków oddziaływania rozwoju cywilizacyjnego na stan środowiska</w:t>
            </w:r>
          </w:p>
        </w:tc>
      </w:tr>
      <w:tr w:rsidR="006722A2" w:rsidRPr="00C64847" w14:paraId="71D230C9" w14:textId="77777777" w:rsidTr="00462E30">
        <w:tc>
          <w:tcPr>
            <w:tcW w:w="4543" w:type="dxa"/>
          </w:tcPr>
          <w:p w14:paraId="01340972" w14:textId="77777777" w:rsidR="006722A2" w:rsidRPr="00C64847" w:rsidRDefault="006722A2"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Zarządzanie zasobami dziedzictwa przyrodniczego, w tym ochrona i poprawianie stanu różnorodności biologicznej i krajobrazu</w:t>
            </w:r>
          </w:p>
        </w:tc>
        <w:tc>
          <w:tcPr>
            <w:tcW w:w="4519" w:type="dxa"/>
          </w:tcPr>
          <w:p w14:paraId="445AFE14" w14:textId="77777777" w:rsidR="006722A2" w:rsidRPr="00C64847" w:rsidRDefault="006722A2" w:rsidP="00C64847">
            <w:pPr>
              <w:spacing w:line="276" w:lineRule="auto"/>
              <w:contextualSpacing/>
              <w:rPr>
                <w:rFonts w:ascii="Arial" w:eastAsia="Times New Roman" w:hAnsi="Arial" w:cs="Arial"/>
              </w:rPr>
            </w:pPr>
            <w:r w:rsidRPr="00C64847">
              <w:rPr>
                <w:rFonts w:ascii="Arial" w:eastAsia="Times New Roman" w:hAnsi="Arial" w:cs="Arial"/>
              </w:rPr>
              <w:t>Ochrona środowiska oraz zachowanie różnorodności biologicznej w regionie</w:t>
            </w:r>
          </w:p>
        </w:tc>
      </w:tr>
    </w:tbl>
    <w:p w14:paraId="3B8C528F" w14:textId="124CB19F" w:rsidR="008E7560" w:rsidRPr="000404E7" w:rsidRDefault="008F1EB8" w:rsidP="000404E7">
      <w:pPr>
        <w:pStyle w:val="Akapitzlist"/>
        <w:spacing w:before="120" w:after="120" w:line="276" w:lineRule="auto"/>
        <w:ind w:left="0"/>
        <w:contextualSpacing w:val="0"/>
        <w:rPr>
          <w:rFonts w:ascii="Arial" w:hAnsi="Arial" w:cs="Arial"/>
          <w:i/>
          <w:iCs/>
        </w:rPr>
      </w:pPr>
      <w:r w:rsidRPr="00C64847">
        <w:rPr>
          <w:rFonts w:ascii="Arial" w:hAnsi="Arial" w:cs="Arial"/>
        </w:rPr>
        <w:t xml:space="preserve">Opracowanie własne ROT na podstawie </w:t>
      </w:r>
      <w:r w:rsidRPr="00C64847">
        <w:rPr>
          <w:rFonts w:ascii="Arial" w:hAnsi="Arial" w:cs="Arial"/>
          <w:i/>
          <w:iCs/>
        </w:rPr>
        <w:t>Strategii rozwoju województwa – Podkarpackie 2030</w:t>
      </w:r>
    </w:p>
    <w:p w14:paraId="11480820" w14:textId="2346EC37" w:rsidR="008121F1" w:rsidRPr="00C64847" w:rsidRDefault="008F1EB8" w:rsidP="000404E7">
      <w:pPr>
        <w:spacing w:line="276" w:lineRule="auto"/>
        <w:rPr>
          <w:rFonts w:ascii="Arial" w:hAnsi="Arial" w:cs="Arial"/>
        </w:rPr>
      </w:pPr>
      <w:r w:rsidRPr="00C64847">
        <w:rPr>
          <w:rFonts w:ascii="Arial" w:hAnsi="Arial" w:cs="Arial"/>
        </w:rPr>
        <w:t xml:space="preserve">Realizacja celu w Obszarze </w:t>
      </w:r>
      <w:r w:rsidR="006722A2" w:rsidRPr="00C64847">
        <w:rPr>
          <w:rFonts w:ascii="Arial" w:hAnsi="Arial" w:cs="Arial"/>
        </w:rPr>
        <w:t>3</w:t>
      </w:r>
      <w:r w:rsidRPr="00C64847">
        <w:rPr>
          <w:rFonts w:ascii="Arial" w:hAnsi="Arial" w:cs="Arial"/>
        </w:rPr>
        <w:t xml:space="preserve">, jak i celów w priorytetach z tego obszaru jest mierzona </w:t>
      </w:r>
      <w:r w:rsidR="006722A2" w:rsidRPr="00C64847">
        <w:rPr>
          <w:rFonts w:ascii="Arial" w:hAnsi="Arial" w:cs="Arial"/>
        </w:rPr>
        <w:t xml:space="preserve">piętnastoma </w:t>
      </w:r>
      <w:r w:rsidRPr="00C64847">
        <w:rPr>
          <w:rFonts w:ascii="Arial" w:hAnsi="Arial" w:cs="Arial"/>
        </w:rPr>
        <w:t>wskaźnikami społeczno-gospodarczymi</w:t>
      </w:r>
      <w:r w:rsidRPr="00C64847">
        <w:rPr>
          <w:rStyle w:val="Odwoanieprzypisudolnego"/>
          <w:rFonts w:ascii="Arial" w:hAnsi="Arial" w:cs="Arial"/>
        </w:rPr>
        <w:footnoteReference w:id="82"/>
      </w:r>
      <w:r w:rsidR="002420AA" w:rsidRPr="00C64847">
        <w:rPr>
          <w:rFonts w:ascii="Arial" w:hAnsi="Arial" w:cs="Arial"/>
        </w:rPr>
        <w:t>:</w:t>
      </w:r>
    </w:p>
    <w:p w14:paraId="136C74BE" w14:textId="77777777" w:rsidR="00A11B04" w:rsidRPr="00C64847" w:rsidRDefault="00E323EB" w:rsidP="000404E7">
      <w:pPr>
        <w:spacing w:line="276" w:lineRule="auto"/>
        <w:rPr>
          <w:rFonts w:ascii="Arial" w:hAnsi="Arial" w:cs="Arial"/>
          <w:b/>
          <w:bCs/>
        </w:rPr>
      </w:pPr>
      <w:r w:rsidRPr="00C64847">
        <w:rPr>
          <w:rFonts w:ascii="Arial" w:hAnsi="Arial" w:cs="Arial"/>
          <w:b/>
          <w:bCs/>
        </w:rPr>
        <w:t>U</w:t>
      </w:r>
      <w:r w:rsidR="00A11B04" w:rsidRPr="00C64847">
        <w:rPr>
          <w:rFonts w:ascii="Arial" w:hAnsi="Arial" w:cs="Arial"/>
          <w:b/>
          <w:bCs/>
        </w:rPr>
        <w:t>dział produkcji energii elektrycznej ze źródeł odnawialnych w produkcji energii elektrycznej ogółem [%]</w:t>
      </w:r>
    </w:p>
    <w:p w14:paraId="42C74A94" w14:textId="35A996C8" w:rsidR="00E76654" w:rsidRPr="00C64847" w:rsidRDefault="00E76654" w:rsidP="000404E7">
      <w:pPr>
        <w:spacing w:line="276" w:lineRule="auto"/>
        <w:rPr>
          <w:rFonts w:ascii="Arial" w:hAnsi="Arial" w:cs="Arial"/>
        </w:rPr>
      </w:pPr>
      <w:r w:rsidRPr="00C64847">
        <w:rPr>
          <w:rFonts w:ascii="Arial" w:hAnsi="Arial" w:cs="Arial"/>
        </w:rPr>
        <w:t>W 2021 r. w województwie podkarpackim 18,2% w produkcji energii elektrycznej ogółem stanowiła energia odnawialna (10. miejsce w kraju</w:t>
      </w:r>
      <w:r w:rsidR="00D06A0C" w:rsidRPr="00C64847">
        <w:rPr>
          <w:rFonts w:ascii="Arial" w:hAnsi="Arial" w:cs="Arial"/>
        </w:rPr>
        <w:t xml:space="preserve"> i 5. miejsce w Polsce Wschodniej</w:t>
      </w:r>
      <w:r w:rsidRPr="00C64847">
        <w:rPr>
          <w:rFonts w:ascii="Arial" w:hAnsi="Arial" w:cs="Arial"/>
        </w:rPr>
        <w:t>), przy śred</w:t>
      </w:r>
      <w:r w:rsidR="000404E7">
        <w:rPr>
          <w:rFonts w:ascii="Arial" w:hAnsi="Arial" w:cs="Arial"/>
        </w:rPr>
        <w:t>niej krajowej wynoszącej 17,0%.</w:t>
      </w:r>
    </w:p>
    <w:p w14:paraId="7284FA63" w14:textId="7AF0C27D" w:rsidR="006721BD" w:rsidRPr="00C64847" w:rsidRDefault="00905D50" w:rsidP="000404E7">
      <w:pPr>
        <w:spacing w:line="276" w:lineRule="auto"/>
        <w:rPr>
          <w:rFonts w:ascii="Arial" w:hAnsi="Arial" w:cs="Arial"/>
        </w:rPr>
      </w:pPr>
      <w:r w:rsidRPr="00C64847">
        <w:rPr>
          <w:rFonts w:ascii="Arial" w:hAnsi="Arial" w:cs="Arial"/>
        </w:rPr>
        <w:t xml:space="preserve">W 2017 r. w województwie podkarpackim 25,7% wyprodukowanej energii elektrycznej ogółem stanowiła energia elektryczna ze źródeł odnawialnych (6. miejsce wśród województw), przy średniej krajowej wynoszącej 14,2%. W kolejnych </w:t>
      </w:r>
      <w:r w:rsidR="002C54FA" w:rsidRPr="00C64847">
        <w:rPr>
          <w:rFonts w:ascii="Arial" w:hAnsi="Arial" w:cs="Arial"/>
        </w:rPr>
        <w:t xml:space="preserve">latach </w:t>
      </w:r>
      <w:r w:rsidR="006721BD" w:rsidRPr="00C64847">
        <w:rPr>
          <w:rFonts w:ascii="Arial" w:hAnsi="Arial" w:cs="Arial"/>
        </w:rPr>
        <w:t>odsetek energii odnawialnej w produkcji energii elektrycznej ogółem ulegał wahaniom, zarówno</w:t>
      </w:r>
      <w:r w:rsidR="000404E7">
        <w:rPr>
          <w:rFonts w:ascii="Arial" w:hAnsi="Arial" w:cs="Arial"/>
        </w:rPr>
        <w:t xml:space="preserve"> </w:t>
      </w:r>
      <w:r w:rsidR="000404E7">
        <w:rPr>
          <w:rFonts w:ascii="Arial" w:hAnsi="Arial" w:cs="Arial"/>
        </w:rPr>
        <w:br/>
        <w:t>w podkarpackim, jak i w kraju.</w:t>
      </w:r>
    </w:p>
    <w:p w14:paraId="72869402" w14:textId="2DA47152" w:rsidR="006721BD" w:rsidRPr="00C64847" w:rsidRDefault="002C54FA" w:rsidP="000404E7">
      <w:pPr>
        <w:spacing w:line="276" w:lineRule="auto"/>
        <w:rPr>
          <w:rFonts w:ascii="Arial" w:hAnsi="Arial" w:cs="Arial"/>
        </w:rPr>
      </w:pPr>
      <w:r w:rsidRPr="00C64847">
        <w:rPr>
          <w:rFonts w:ascii="Arial" w:hAnsi="Arial" w:cs="Arial"/>
        </w:rPr>
        <w:t>W województwie podkarpackim w 202</w:t>
      </w:r>
      <w:r w:rsidR="00E76654" w:rsidRPr="00C64847">
        <w:rPr>
          <w:rFonts w:ascii="Arial" w:hAnsi="Arial" w:cs="Arial"/>
        </w:rPr>
        <w:t>1</w:t>
      </w:r>
      <w:r w:rsidRPr="00C64847">
        <w:rPr>
          <w:rFonts w:ascii="Arial" w:hAnsi="Arial" w:cs="Arial"/>
        </w:rPr>
        <w:t xml:space="preserve"> r. w porównaniu do 2018 r. odsetek energii odnawialnej w produkcji energii elektrycznej zmniejszył się o 7,5 p.proc. (w kraju zanotowano wzrost w tym zakresie o 2,8 p.proc.). Województwo podkarpackie znalazło się w grupie czterech województw w kraju, w których nastąpiło zmniejszenie udziału energii odnawialnej w produkcji energii elektrycznej ogółem (w podkarpackim to </w:t>
      </w:r>
      <w:r w:rsidR="000404E7">
        <w:rPr>
          <w:rFonts w:ascii="Arial" w:hAnsi="Arial" w:cs="Arial"/>
        </w:rPr>
        <w:t>zmniejszenie było największe).</w:t>
      </w:r>
    </w:p>
    <w:p w14:paraId="3F82A7EE" w14:textId="6E6E949D" w:rsidR="000404E7" w:rsidRDefault="006722A2" w:rsidP="007773F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wzrost wartości wskaźnika do 35%.</w:t>
      </w:r>
    </w:p>
    <w:p w14:paraId="1AD3D0DE" w14:textId="77777777" w:rsidR="00A825F8" w:rsidRPr="00C64847" w:rsidRDefault="00E323EB" w:rsidP="000404E7">
      <w:pPr>
        <w:spacing w:line="276" w:lineRule="auto"/>
        <w:rPr>
          <w:rFonts w:ascii="Arial" w:hAnsi="Arial" w:cs="Arial"/>
          <w:b/>
          <w:bCs/>
        </w:rPr>
      </w:pPr>
      <w:r w:rsidRPr="00C64847">
        <w:rPr>
          <w:rFonts w:ascii="Arial" w:hAnsi="Arial" w:cs="Arial"/>
          <w:b/>
          <w:bCs/>
        </w:rPr>
        <w:lastRenderedPageBreak/>
        <w:t>Ł</w:t>
      </w:r>
      <w:r w:rsidR="00A11B04" w:rsidRPr="00C64847">
        <w:rPr>
          <w:rFonts w:ascii="Arial" w:hAnsi="Arial" w:cs="Arial"/>
          <w:b/>
          <w:bCs/>
        </w:rPr>
        <w:t>ączna długość czynnych linii kolejowych [km]</w:t>
      </w:r>
    </w:p>
    <w:p w14:paraId="4B00898C" w14:textId="07210DA3" w:rsidR="00D06A0C" w:rsidRPr="00C64847" w:rsidRDefault="00D06A0C" w:rsidP="000404E7">
      <w:pPr>
        <w:spacing w:line="276" w:lineRule="auto"/>
        <w:rPr>
          <w:rFonts w:ascii="Arial" w:hAnsi="Arial" w:cs="Arial"/>
        </w:rPr>
      </w:pPr>
      <w:r w:rsidRPr="00C64847">
        <w:rPr>
          <w:rFonts w:ascii="Arial" w:hAnsi="Arial" w:cs="Arial"/>
        </w:rPr>
        <w:t>W 2022 r. w województwie podkarpackim zlokalizowanych było 98</w:t>
      </w:r>
      <w:r w:rsidR="000404E7">
        <w:rPr>
          <w:rFonts w:ascii="Arial" w:hAnsi="Arial" w:cs="Arial"/>
        </w:rPr>
        <w:t>5 km czynnych linii kolejowych (12. miejsce w kraju).</w:t>
      </w:r>
    </w:p>
    <w:p w14:paraId="6EA9A2D6" w14:textId="7F157049" w:rsidR="00B034CA" w:rsidRPr="00C64847" w:rsidRDefault="008F40FA" w:rsidP="000404E7">
      <w:pPr>
        <w:spacing w:line="276" w:lineRule="auto"/>
        <w:rPr>
          <w:rFonts w:ascii="Arial" w:hAnsi="Arial" w:cs="Arial"/>
        </w:rPr>
      </w:pPr>
      <w:r w:rsidRPr="00C64847">
        <w:rPr>
          <w:rFonts w:ascii="Arial" w:hAnsi="Arial" w:cs="Arial"/>
        </w:rPr>
        <w:t xml:space="preserve">W </w:t>
      </w:r>
      <w:r w:rsidR="004256F4" w:rsidRPr="00C64847">
        <w:rPr>
          <w:rFonts w:ascii="Arial" w:hAnsi="Arial" w:cs="Arial"/>
        </w:rPr>
        <w:t xml:space="preserve">latach od </w:t>
      </w:r>
      <w:r w:rsidRPr="00C64847">
        <w:rPr>
          <w:rFonts w:ascii="Arial" w:hAnsi="Arial" w:cs="Arial"/>
        </w:rPr>
        <w:t xml:space="preserve">2018 r. </w:t>
      </w:r>
      <w:r w:rsidR="004256F4" w:rsidRPr="00C64847">
        <w:rPr>
          <w:rFonts w:ascii="Arial" w:hAnsi="Arial" w:cs="Arial"/>
        </w:rPr>
        <w:t xml:space="preserve">do 2021 r. </w:t>
      </w:r>
      <w:r w:rsidRPr="00C64847">
        <w:rPr>
          <w:rFonts w:ascii="Arial" w:hAnsi="Arial" w:cs="Arial"/>
        </w:rPr>
        <w:t xml:space="preserve">w województwie podkarpackim </w:t>
      </w:r>
      <w:r w:rsidR="00B034CA" w:rsidRPr="00C64847">
        <w:rPr>
          <w:rFonts w:ascii="Arial" w:hAnsi="Arial" w:cs="Arial"/>
        </w:rPr>
        <w:t xml:space="preserve">eksploatowano 978 km </w:t>
      </w:r>
      <w:r w:rsidRPr="00C64847">
        <w:rPr>
          <w:rFonts w:ascii="Arial" w:hAnsi="Arial" w:cs="Arial"/>
        </w:rPr>
        <w:t xml:space="preserve">linii kolejowych </w:t>
      </w:r>
      <w:r w:rsidR="00B034CA" w:rsidRPr="00C64847">
        <w:rPr>
          <w:rFonts w:ascii="Arial" w:hAnsi="Arial" w:cs="Arial"/>
        </w:rPr>
        <w:t>(w</w:t>
      </w:r>
      <w:r w:rsidRPr="00C64847">
        <w:rPr>
          <w:rFonts w:ascii="Arial" w:hAnsi="Arial" w:cs="Arial"/>
        </w:rPr>
        <w:t xml:space="preserve"> 2021 r. </w:t>
      </w:r>
      <w:r w:rsidR="00E94FAA" w:rsidRPr="00C64847">
        <w:rPr>
          <w:rFonts w:ascii="Arial" w:hAnsi="Arial" w:cs="Arial"/>
        </w:rPr>
        <w:t xml:space="preserve">stanowiły </w:t>
      </w:r>
      <w:r w:rsidR="00B034CA" w:rsidRPr="00C64847">
        <w:rPr>
          <w:rFonts w:ascii="Arial" w:hAnsi="Arial" w:cs="Arial"/>
        </w:rPr>
        <w:t xml:space="preserve">one </w:t>
      </w:r>
      <w:r w:rsidR="00E94FAA" w:rsidRPr="00C64847">
        <w:rPr>
          <w:rFonts w:ascii="Arial" w:hAnsi="Arial" w:cs="Arial"/>
        </w:rPr>
        <w:t xml:space="preserve">5,1% takich linii w kraju (12. </w:t>
      </w:r>
      <w:r w:rsidR="00B034CA" w:rsidRPr="00C64847">
        <w:rPr>
          <w:rFonts w:ascii="Arial" w:hAnsi="Arial" w:cs="Arial"/>
        </w:rPr>
        <w:t>m</w:t>
      </w:r>
      <w:r w:rsidR="00E94FAA" w:rsidRPr="00C64847">
        <w:rPr>
          <w:rFonts w:ascii="Arial" w:hAnsi="Arial" w:cs="Arial"/>
        </w:rPr>
        <w:t>iejsce</w:t>
      </w:r>
      <w:r w:rsidR="00B034CA" w:rsidRPr="00C64847">
        <w:rPr>
          <w:rFonts w:ascii="Arial" w:hAnsi="Arial" w:cs="Arial"/>
        </w:rPr>
        <w:t xml:space="preserve"> wśród województw)</w:t>
      </w:r>
      <w:r w:rsidR="00E94FAA" w:rsidRPr="00C64847">
        <w:rPr>
          <w:rFonts w:ascii="Arial" w:hAnsi="Arial" w:cs="Arial"/>
        </w:rPr>
        <w:t>).</w:t>
      </w:r>
      <w:r w:rsidR="007738A0" w:rsidRPr="00C64847">
        <w:rPr>
          <w:rFonts w:ascii="Arial" w:hAnsi="Arial" w:cs="Arial"/>
        </w:rPr>
        <w:t xml:space="preserve"> </w:t>
      </w:r>
      <w:r w:rsidR="00B034CA" w:rsidRPr="00C64847">
        <w:rPr>
          <w:rFonts w:ascii="Arial" w:hAnsi="Arial" w:cs="Arial"/>
        </w:rPr>
        <w:t xml:space="preserve">W 2022 r. </w:t>
      </w:r>
      <w:r w:rsidR="00D06A0C" w:rsidRPr="00C64847">
        <w:rPr>
          <w:rFonts w:ascii="Arial" w:hAnsi="Arial" w:cs="Arial"/>
        </w:rPr>
        <w:t>długość linii kolejowych zwiększyła się. W</w:t>
      </w:r>
      <w:r w:rsidR="00B034CA" w:rsidRPr="00C64847">
        <w:rPr>
          <w:rFonts w:ascii="Arial" w:hAnsi="Arial" w:cs="Arial"/>
        </w:rPr>
        <w:t xml:space="preserve"> porównaniu do 2018 r. długość eksploatowanych linii kolejowych w województwie podkarpackim zwiększyła się </w:t>
      </w:r>
      <w:r w:rsidR="000404E7">
        <w:rPr>
          <w:rFonts w:ascii="Arial" w:hAnsi="Arial" w:cs="Arial"/>
        </w:rPr>
        <w:br/>
      </w:r>
      <w:r w:rsidR="00B034CA" w:rsidRPr="00C64847">
        <w:rPr>
          <w:rFonts w:ascii="Arial" w:hAnsi="Arial" w:cs="Arial"/>
        </w:rPr>
        <w:t xml:space="preserve">o 7,0 km, tj. o 0,7%. </w:t>
      </w:r>
      <w:r w:rsidR="007738A0" w:rsidRPr="00C64847">
        <w:rPr>
          <w:rFonts w:ascii="Arial" w:hAnsi="Arial" w:cs="Arial"/>
        </w:rPr>
        <w:t>W skali całego kraju</w:t>
      </w:r>
      <w:r w:rsidR="00B034CA" w:rsidRPr="00C64847">
        <w:rPr>
          <w:rFonts w:ascii="Arial" w:hAnsi="Arial" w:cs="Arial"/>
        </w:rPr>
        <w:t xml:space="preserve"> był </w:t>
      </w:r>
      <w:r w:rsidR="000404E7">
        <w:rPr>
          <w:rFonts w:ascii="Arial" w:hAnsi="Arial" w:cs="Arial"/>
        </w:rPr>
        <w:t>to wzrost o 159 km, tj. o 0,8%.</w:t>
      </w:r>
    </w:p>
    <w:p w14:paraId="7CD8E9EB" w14:textId="77777777" w:rsidR="008F40FA" w:rsidRPr="00C64847" w:rsidRDefault="004256F4" w:rsidP="000404E7">
      <w:pPr>
        <w:spacing w:line="276" w:lineRule="auto"/>
        <w:rPr>
          <w:rFonts w:ascii="Arial" w:hAnsi="Arial" w:cs="Arial"/>
        </w:rPr>
      </w:pPr>
      <w:r w:rsidRPr="00C64847">
        <w:rPr>
          <w:rFonts w:ascii="Arial" w:hAnsi="Arial" w:cs="Arial"/>
        </w:rPr>
        <w:t>W porównaniu do województw Polski Wschodniej, podkarpackie sklasyfikowano na miejscu 3. (za lubelskim (1 097 km) i warmińsko-mazurskim (1 091 km)).</w:t>
      </w:r>
    </w:p>
    <w:p w14:paraId="2892D814" w14:textId="77777777" w:rsidR="007738A0" w:rsidRPr="00C64847" w:rsidRDefault="007738A0"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zwiększenie długości eksploatowanych linii kolejowych do 1 024 km.</w:t>
      </w:r>
    </w:p>
    <w:p w14:paraId="24784CE9" w14:textId="77777777" w:rsidR="00A11B04" w:rsidRPr="00C64847" w:rsidRDefault="004256F4" w:rsidP="000404E7">
      <w:pPr>
        <w:spacing w:line="276" w:lineRule="auto"/>
        <w:rPr>
          <w:rFonts w:ascii="Arial" w:hAnsi="Arial" w:cs="Arial"/>
          <w:b/>
          <w:bCs/>
        </w:rPr>
      </w:pPr>
      <w:r w:rsidRPr="00C64847">
        <w:rPr>
          <w:rFonts w:ascii="Arial" w:hAnsi="Arial" w:cs="Arial"/>
          <w:b/>
          <w:bCs/>
        </w:rPr>
        <w:t>D</w:t>
      </w:r>
      <w:r w:rsidR="00A11B04" w:rsidRPr="00C64847">
        <w:rPr>
          <w:rFonts w:ascii="Arial" w:hAnsi="Arial" w:cs="Arial"/>
          <w:b/>
          <w:bCs/>
        </w:rPr>
        <w:t>ługość zelektryfikowanych eksploatowanych linii kolejowych [km]</w:t>
      </w:r>
    </w:p>
    <w:p w14:paraId="362B51B9" w14:textId="2B7890F5" w:rsidR="00D06A0C" w:rsidRPr="00C64847" w:rsidRDefault="00D06A0C" w:rsidP="000404E7">
      <w:pPr>
        <w:spacing w:line="276" w:lineRule="auto"/>
        <w:rPr>
          <w:rFonts w:ascii="Arial" w:hAnsi="Arial" w:cs="Arial"/>
        </w:rPr>
      </w:pPr>
      <w:r w:rsidRPr="00C64847">
        <w:rPr>
          <w:rFonts w:ascii="Arial" w:hAnsi="Arial" w:cs="Arial"/>
        </w:rPr>
        <w:t xml:space="preserve">W 2022 r. w województwie podkarpackim długość zelektryfikowanych eksploatowanych linii kolejowych wyniosła 457 km (3,8% takich linii w kraju, </w:t>
      </w:r>
      <w:r w:rsidR="000404E7">
        <w:rPr>
          <w:rFonts w:ascii="Arial" w:hAnsi="Arial" w:cs="Arial"/>
        </w:rPr>
        <w:t>13. miejsce wśród województw).</w:t>
      </w:r>
    </w:p>
    <w:p w14:paraId="36EB0032" w14:textId="6831D447" w:rsidR="00D06A0C" w:rsidRPr="00C64847" w:rsidRDefault="000E58A0" w:rsidP="000404E7">
      <w:pPr>
        <w:spacing w:line="276" w:lineRule="auto"/>
        <w:rPr>
          <w:rFonts w:ascii="Arial" w:hAnsi="Arial" w:cs="Arial"/>
        </w:rPr>
      </w:pPr>
      <w:r w:rsidRPr="00C64847">
        <w:rPr>
          <w:rFonts w:ascii="Arial" w:hAnsi="Arial" w:cs="Arial"/>
        </w:rPr>
        <w:t xml:space="preserve">W 2017 r. w województwie podkarpackim </w:t>
      </w:r>
      <w:r w:rsidR="00D06A0C" w:rsidRPr="00C64847">
        <w:rPr>
          <w:rFonts w:ascii="Arial" w:hAnsi="Arial" w:cs="Arial"/>
        </w:rPr>
        <w:t>takich</w:t>
      </w:r>
      <w:r w:rsidRPr="00C64847">
        <w:rPr>
          <w:rFonts w:ascii="Arial" w:hAnsi="Arial" w:cs="Arial"/>
        </w:rPr>
        <w:t xml:space="preserve"> linii </w:t>
      </w:r>
      <w:r w:rsidR="00D06A0C" w:rsidRPr="00C64847">
        <w:rPr>
          <w:rFonts w:ascii="Arial" w:hAnsi="Arial" w:cs="Arial"/>
        </w:rPr>
        <w:t>było</w:t>
      </w:r>
      <w:r w:rsidRPr="00C64847">
        <w:rPr>
          <w:rFonts w:ascii="Arial" w:hAnsi="Arial" w:cs="Arial"/>
        </w:rPr>
        <w:t xml:space="preserve"> </w:t>
      </w:r>
      <w:r w:rsidR="007738A0" w:rsidRPr="00C64847">
        <w:rPr>
          <w:rFonts w:ascii="Arial" w:hAnsi="Arial" w:cs="Arial"/>
        </w:rPr>
        <w:t>369</w:t>
      </w:r>
      <w:r w:rsidRPr="00C64847">
        <w:rPr>
          <w:rFonts w:ascii="Arial" w:hAnsi="Arial" w:cs="Arial"/>
        </w:rPr>
        <w:t xml:space="preserve"> km, co stanowiło 3,1% linii </w:t>
      </w:r>
      <w:r w:rsidR="000404E7">
        <w:rPr>
          <w:rFonts w:ascii="Arial" w:hAnsi="Arial" w:cs="Arial"/>
        </w:rPr>
        <w:br/>
      </w:r>
      <w:r w:rsidRPr="00C64847">
        <w:rPr>
          <w:rFonts w:ascii="Arial" w:hAnsi="Arial" w:cs="Arial"/>
        </w:rPr>
        <w:t>w kraju (14. miejsce).</w:t>
      </w:r>
      <w:r w:rsidR="006A2C08" w:rsidRPr="00C64847">
        <w:rPr>
          <w:rFonts w:ascii="Arial" w:hAnsi="Arial" w:cs="Arial"/>
        </w:rPr>
        <w:t xml:space="preserve"> </w:t>
      </w:r>
      <w:r w:rsidRPr="00C64847">
        <w:rPr>
          <w:rFonts w:ascii="Arial" w:hAnsi="Arial" w:cs="Arial"/>
        </w:rPr>
        <w:t>W kolejnych latach, corocznie</w:t>
      </w:r>
      <w:r w:rsidR="007738A0" w:rsidRPr="00C64847">
        <w:rPr>
          <w:rFonts w:ascii="Arial" w:hAnsi="Arial" w:cs="Arial"/>
        </w:rPr>
        <w:t xml:space="preserve"> </w:t>
      </w:r>
      <w:r w:rsidRPr="00C64847">
        <w:rPr>
          <w:rFonts w:ascii="Arial" w:hAnsi="Arial" w:cs="Arial"/>
        </w:rPr>
        <w:t>zwiększała się w podkarpackim długość linii</w:t>
      </w:r>
      <w:r w:rsidR="006A2C08" w:rsidRPr="00C64847">
        <w:rPr>
          <w:rFonts w:ascii="Arial" w:hAnsi="Arial" w:cs="Arial"/>
        </w:rPr>
        <w:t xml:space="preserve"> </w:t>
      </w:r>
      <w:r w:rsidR="000404E7">
        <w:rPr>
          <w:rFonts w:ascii="Arial" w:hAnsi="Arial" w:cs="Arial"/>
        </w:rPr>
        <w:t>zelektryfikowanych.</w:t>
      </w:r>
    </w:p>
    <w:p w14:paraId="70735DC5" w14:textId="5AA9A3F3" w:rsidR="00D06A0C" w:rsidRPr="00C64847" w:rsidRDefault="000E58A0" w:rsidP="000404E7">
      <w:pPr>
        <w:spacing w:line="276" w:lineRule="auto"/>
        <w:rPr>
          <w:rFonts w:ascii="Arial" w:hAnsi="Arial" w:cs="Arial"/>
        </w:rPr>
      </w:pPr>
      <w:r w:rsidRPr="00C64847">
        <w:rPr>
          <w:rFonts w:ascii="Arial" w:hAnsi="Arial" w:cs="Arial"/>
        </w:rPr>
        <w:t>W 202</w:t>
      </w:r>
      <w:r w:rsidR="004256F4" w:rsidRPr="00C64847">
        <w:rPr>
          <w:rFonts w:ascii="Arial" w:hAnsi="Arial" w:cs="Arial"/>
        </w:rPr>
        <w:t>2</w:t>
      </w:r>
      <w:r w:rsidRPr="00C64847">
        <w:rPr>
          <w:rFonts w:ascii="Arial" w:hAnsi="Arial" w:cs="Arial"/>
        </w:rPr>
        <w:t xml:space="preserve"> r. </w:t>
      </w:r>
      <w:r w:rsidR="00D06A0C" w:rsidRPr="00C64847">
        <w:rPr>
          <w:rFonts w:ascii="Arial" w:hAnsi="Arial" w:cs="Arial"/>
        </w:rPr>
        <w:t>w</w:t>
      </w:r>
      <w:r w:rsidR="00624121" w:rsidRPr="00C64847">
        <w:rPr>
          <w:rFonts w:ascii="Arial" w:hAnsi="Arial" w:cs="Arial"/>
        </w:rPr>
        <w:t xml:space="preserve"> porównaniu do pozostałych województw Polski Wschodniej, mniej linii kolejowych zelektryfikowanych występowało</w:t>
      </w:r>
      <w:r w:rsidR="00D06A0C" w:rsidRPr="00C64847">
        <w:rPr>
          <w:rFonts w:ascii="Arial" w:hAnsi="Arial" w:cs="Arial"/>
        </w:rPr>
        <w:t xml:space="preserve"> </w:t>
      </w:r>
      <w:r w:rsidR="00624121" w:rsidRPr="00C64847">
        <w:rPr>
          <w:rFonts w:ascii="Arial" w:hAnsi="Arial" w:cs="Arial"/>
        </w:rPr>
        <w:t>w województwie podlaskim (22</w:t>
      </w:r>
      <w:r w:rsidR="004256F4" w:rsidRPr="00C64847">
        <w:rPr>
          <w:rFonts w:ascii="Arial" w:hAnsi="Arial" w:cs="Arial"/>
        </w:rPr>
        <w:t>3</w:t>
      </w:r>
      <w:r w:rsidR="00624121" w:rsidRPr="00C64847">
        <w:rPr>
          <w:rFonts w:ascii="Arial" w:hAnsi="Arial" w:cs="Arial"/>
        </w:rPr>
        <w:t xml:space="preserve"> km).</w:t>
      </w:r>
    </w:p>
    <w:p w14:paraId="14E14614" w14:textId="68E0A0F4" w:rsidR="006A2C08" w:rsidRPr="00C64847" w:rsidRDefault="00CA7AFD" w:rsidP="000404E7">
      <w:pPr>
        <w:spacing w:line="276" w:lineRule="auto"/>
        <w:rPr>
          <w:rFonts w:ascii="Arial" w:hAnsi="Arial" w:cs="Arial"/>
        </w:rPr>
      </w:pPr>
      <w:r w:rsidRPr="00C64847">
        <w:rPr>
          <w:rFonts w:ascii="Arial" w:hAnsi="Arial" w:cs="Arial"/>
        </w:rPr>
        <w:t xml:space="preserve">W 2022 r. w porównaniu do 2018 r. długość zelektryfikowanych linii kolejowych </w:t>
      </w:r>
      <w:r w:rsidR="000404E7">
        <w:rPr>
          <w:rFonts w:ascii="Arial" w:hAnsi="Arial" w:cs="Arial"/>
        </w:rPr>
        <w:br/>
      </w:r>
      <w:r w:rsidRPr="00C64847">
        <w:rPr>
          <w:rFonts w:ascii="Arial" w:hAnsi="Arial" w:cs="Arial"/>
        </w:rPr>
        <w:t>w województwie podkarpackim zwiększyła się o 88 km</w:t>
      </w:r>
      <w:r w:rsidR="00B131B7" w:rsidRPr="00C64847">
        <w:rPr>
          <w:rFonts w:ascii="Arial" w:hAnsi="Arial" w:cs="Arial"/>
        </w:rPr>
        <w:t>, tj. o 23,8%</w:t>
      </w:r>
      <w:r w:rsidR="006A2C08" w:rsidRPr="00C64847">
        <w:rPr>
          <w:rFonts w:ascii="Arial" w:hAnsi="Arial" w:cs="Arial"/>
        </w:rPr>
        <w:t xml:space="preserve"> (był to najwyższy w kraju wzrost procentowy)</w:t>
      </w:r>
      <w:r w:rsidR="00B131B7" w:rsidRPr="00C64847">
        <w:rPr>
          <w:rFonts w:ascii="Arial" w:hAnsi="Arial" w:cs="Arial"/>
        </w:rPr>
        <w:t xml:space="preserve">. Więcej kilometrów zelektryfikowanych linii kolejowych przybyło jedynie </w:t>
      </w:r>
      <w:r w:rsidR="000404E7">
        <w:rPr>
          <w:rFonts w:ascii="Arial" w:hAnsi="Arial" w:cs="Arial"/>
        </w:rPr>
        <w:br/>
      </w:r>
      <w:r w:rsidR="00B131B7" w:rsidRPr="00C64847">
        <w:rPr>
          <w:rFonts w:ascii="Arial" w:hAnsi="Arial" w:cs="Arial"/>
        </w:rPr>
        <w:t>w województwie śląskim (91 km</w:t>
      </w:r>
      <w:r w:rsidR="006A2C08" w:rsidRPr="00C64847">
        <w:rPr>
          <w:rFonts w:ascii="Arial" w:hAnsi="Arial" w:cs="Arial"/>
        </w:rPr>
        <w:t>, tj. 5,6%</w:t>
      </w:r>
      <w:r w:rsidR="00B131B7" w:rsidRPr="00C64847">
        <w:rPr>
          <w:rFonts w:ascii="Arial" w:hAnsi="Arial" w:cs="Arial"/>
        </w:rPr>
        <w:t>)</w:t>
      </w:r>
      <w:r w:rsidR="000404E7">
        <w:rPr>
          <w:rFonts w:ascii="Arial" w:hAnsi="Arial" w:cs="Arial"/>
        </w:rPr>
        <w:t>.</w:t>
      </w:r>
    </w:p>
    <w:p w14:paraId="214A3C51" w14:textId="23483D9A" w:rsidR="000D6BC9" w:rsidRPr="00C64847" w:rsidRDefault="000D6BC9" w:rsidP="000404E7">
      <w:pPr>
        <w:spacing w:line="276" w:lineRule="auto"/>
        <w:rPr>
          <w:rFonts w:ascii="Arial" w:hAnsi="Arial" w:cs="Arial"/>
        </w:rPr>
      </w:pPr>
      <w:r w:rsidRPr="00C64847">
        <w:rPr>
          <w:rFonts w:ascii="Arial" w:hAnsi="Arial" w:cs="Arial"/>
        </w:rPr>
        <w:t>Wartość wskaźnika</w:t>
      </w:r>
      <w:r w:rsidRPr="00C64847">
        <w:rPr>
          <w:rFonts w:ascii="Arial" w:hAnsi="Arial" w:cs="Arial"/>
          <w:i/>
          <w:iCs/>
        </w:rPr>
        <w:t xml:space="preserve"> </w:t>
      </w:r>
      <w:r w:rsidRPr="00C64847">
        <w:rPr>
          <w:rFonts w:ascii="Arial" w:hAnsi="Arial" w:cs="Arial"/>
        </w:rPr>
        <w:t>szacowana</w:t>
      </w:r>
      <w:r w:rsidRPr="00C64847">
        <w:rPr>
          <w:rFonts w:ascii="Arial" w:hAnsi="Arial" w:cs="Arial"/>
          <w:i/>
          <w:iCs/>
        </w:rPr>
        <w:t xml:space="preserve"> </w:t>
      </w:r>
      <w:r w:rsidRPr="00C64847">
        <w:rPr>
          <w:rFonts w:ascii="Arial" w:hAnsi="Arial" w:cs="Arial"/>
        </w:rPr>
        <w:t>w</w:t>
      </w:r>
      <w:r w:rsidRPr="00C64847">
        <w:rPr>
          <w:rFonts w:ascii="Arial" w:hAnsi="Arial" w:cs="Arial"/>
          <w:i/>
          <w:iCs/>
        </w:rPr>
        <w:t xml:space="preserve"> Strategii</w:t>
      </w:r>
      <w:r w:rsidRPr="00C64847">
        <w:rPr>
          <w:rFonts w:ascii="Arial" w:hAnsi="Arial" w:cs="Arial"/>
        </w:rPr>
        <w:t xml:space="preserve"> na 2030 r. (384,8 km) została przekroczona już </w:t>
      </w:r>
      <w:r w:rsidR="007773F7">
        <w:rPr>
          <w:rFonts w:ascii="Arial" w:hAnsi="Arial" w:cs="Arial"/>
        </w:rPr>
        <w:br/>
      </w:r>
      <w:r w:rsidRPr="00C64847">
        <w:rPr>
          <w:rFonts w:ascii="Arial" w:hAnsi="Arial" w:cs="Arial"/>
        </w:rPr>
        <w:t>w 2019 r. (392 km).</w:t>
      </w:r>
    </w:p>
    <w:p w14:paraId="37F8BB1B" w14:textId="77777777" w:rsidR="00A11B04" w:rsidRPr="00C64847" w:rsidRDefault="00CB2B2B" w:rsidP="000404E7">
      <w:pPr>
        <w:spacing w:line="276" w:lineRule="auto"/>
        <w:rPr>
          <w:rFonts w:ascii="Arial" w:hAnsi="Arial" w:cs="Arial"/>
          <w:b/>
          <w:bCs/>
        </w:rPr>
      </w:pPr>
      <w:r w:rsidRPr="00C64847">
        <w:rPr>
          <w:rFonts w:ascii="Arial" w:hAnsi="Arial" w:cs="Arial"/>
          <w:b/>
          <w:bCs/>
        </w:rPr>
        <w:t>D</w:t>
      </w:r>
      <w:r w:rsidR="00A11B04" w:rsidRPr="00C64847">
        <w:rPr>
          <w:rFonts w:ascii="Arial" w:hAnsi="Arial" w:cs="Arial"/>
          <w:b/>
          <w:bCs/>
        </w:rPr>
        <w:t>rogi publiczne o twardej nawierzchni na 100 km</w:t>
      </w:r>
      <w:r w:rsidR="00A11B04" w:rsidRPr="00C64847">
        <w:rPr>
          <w:rFonts w:ascii="Arial" w:hAnsi="Arial" w:cs="Arial"/>
          <w:b/>
          <w:bCs/>
          <w:vertAlign w:val="superscript"/>
        </w:rPr>
        <w:t>2</w:t>
      </w:r>
      <w:r w:rsidR="00A11B04" w:rsidRPr="00C64847">
        <w:rPr>
          <w:rFonts w:ascii="Arial" w:hAnsi="Arial" w:cs="Arial"/>
          <w:b/>
          <w:bCs/>
        </w:rPr>
        <w:t xml:space="preserve"> [km]</w:t>
      </w:r>
    </w:p>
    <w:p w14:paraId="5C2EBFD1" w14:textId="63FE17CE" w:rsidR="006A2C08" w:rsidRPr="00C64847" w:rsidRDefault="006A2C08" w:rsidP="000404E7">
      <w:pPr>
        <w:spacing w:line="276" w:lineRule="auto"/>
        <w:rPr>
          <w:rFonts w:ascii="Arial" w:hAnsi="Arial" w:cs="Arial"/>
        </w:rPr>
      </w:pPr>
      <w:r w:rsidRPr="00C64847">
        <w:rPr>
          <w:rFonts w:ascii="Arial" w:hAnsi="Arial" w:cs="Arial"/>
        </w:rPr>
        <w:t>W 2022 r. wartość wskaźnika określającego długość dróg publicznych o twardej nawierzchni w przeliczeniu na 100 km2 wynosiła 100,6 km (9. miejsce w kraju), przy średnie</w:t>
      </w:r>
      <w:r w:rsidR="000404E7">
        <w:rPr>
          <w:rFonts w:ascii="Arial" w:hAnsi="Arial" w:cs="Arial"/>
        </w:rPr>
        <w:t>j krajowej wynoszącej 101,5 km.</w:t>
      </w:r>
    </w:p>
    <w:p w14:paraId="088199EF" w14:textId="1C8CA285" w:rsidR="006A2C08" w:rsidRPr="00C64847" w:rsidRDefault="003A7B32" w:rsidP="000404E7">
      <w:pPr>
        <w:spacing w:line="276" w:lineRule="auto"/>
        <w:rPr>
          <w:rFonts w:ascii="Arial" w:hAnsi="Arial" w:cs="Arial"/>
        </w:rPr>
      </w:pPr>
      <w:r w:rsidRPr="00C64847">
        <w:rPr>
          <w:rFonts w:ascii="Arial" w:hAnsi="Arial" w:cs="Arial"/>
        </w:rPr>
        <w:t>W 2018 r. w województwie podkarpackim długość dróg publicznych o twardej nawierzchni na 100 km</w:t>
      </w:r>
      <w:r w:rsidRPr="00C64847">
        <w:rPr>
          <w:rFonts w:ascii="Arial" w:hAnsi="Arial" w:cs="Arial"/>
          <w:vertAlign w:val="superscript"/>
        </w:rPr>
        <w:t>2</w:t>
      </w:r>
      <w:r w:rsidRPr="00C64847">
        <w:rPr>
          <w:rFonts w:ascii="Arial" w:hAnsi="Arial" w:cs="Arial"/>
        </w:rPr>
        <w:t xml:space="preserve"> wynosiła 95,7 km. Średnio w kraju na 100 km</w:t>
      </w:r>
      <w:r w:rsidRPr="00C64847">
        <w:rPr>
          <w:rFonts w:ascii="Arial" w:hAnsi="Arial" w:cs="Arial"/>
          <w:vertAlign w:val="superscript"/>
        </w:rPr>
        <w:t>2</w:t>
      </w:r>
      <w:r w:rsidRPr="00C64847">
        <w:rPr>
          <w:rFonts w:ascii="Arial" w:hAnsi="Arial" w:cs="Arial"/>
        </w:rPr>
        <w:t xml:space="preserve"> przypadało 97,2 k</w:t>
      </w:r>
      <w:r w:rsidR="000404E7">
        <w:rPr>
          <w:rFonts w:ascii="Arial" w:hAnsi="Arial" w:cs="Arial"/>
        </w:rPr>
        <w:t xml:space="preserve">m dróg o twardej nawierzchni. </w:t>
      </w:r>
      <w:r w:rsidRPr="00C64847">
        <w:rPr>
          <w:rFonts w:ascii="Arial" w:hAnsi="Arial" w:cs="Arial"/>
        </w:rPr>
        <w:t>W kolejnych latach, zarówno średnio w kraju, jak i w województwie podkarpackim, zwiększała się długość dróg o twardej nawierzchni przypadająca na 100 km</w:t>
      </w:r>
      <w:r w:rsidRPr="00C64847">
        <w:rPr>
          <w:rFonts w:ascii="Arial" w:hAnsi="Arial" w:cs="Arial"/>
          <w:vertAlign w:val="superscript"/>
        </w:rPr>
        <w:t>2</w:t>
      </w:r>
      <w:r w:rsidRPr="00C64847">
        <w:rPr>
          <w:rFonts w:ascii="Arial" w:hAnsi="Arial" w:cs="Arial"/>
        </w:rPr>
        <w:t>.</w:t>
      </w:r>
    </w:p>
    <w:p w14:paraId="6EFB139A" w14:textId="5A437918" w:rsidR="00EB5FF6" w:rsidRPr="00C64847" w:rsidRDefault="00212BB8" w:rsidP="000404E7">
      <w:pPr>
        <w:spacing w:line="276" w:lineRule="auto"/>
        <w:rPr>
          <w:rFonts w:ascii="Arial" w:hAnsi="Arial" w:cs="Arial"/>
        </w:rPr>
      </w:pPr>
      <w:r w:rsidRPr="00C64847">
        <w:rPr>
          <w:rFonts w:ascii="Arial" w:hAnsi="Arial" w:cs="Arial"/>
        </w:rPr>
        <w:t>W analizowanym okresie województwo podkarpackie klasyfikowano na 9. miejscu wśród województw</w:t>
      </w:r>
      <w:r w:rsidR="00007EDE" w:rsidRPr="00C64847">
        <w:rPr>
          <w:rFonts w:ascii="Arial" w:hAnsi="Arial" w:cs="Arial"/>
        </w:rPr>
        <w:t xml:space="preserve"> w kraju</w:t>
      </w:r>
      <w:r w:rsidRPr="00C64847">
        <w:rPr>
          <w:rFonts w:ascii="Arial" w:hAnsi="Arial" w:cs="Arial"/>
        </w:rPr>
        <w:t>. W porównaniu do pozostałych województw Polski Wschodniej</w:t>
      </w:r>
      <w:r w:rsidR="00007EDE" w:rsidRPr="00C64847">
        <w:rPr>
          <w:rFonts w:ascii="Arial" w:hAnsi="Arial" w:cs="Arial"/>
        </w:rPr>
        <w:t>,</w:t>
      </w:r>
      <w:r w:rsidR="005D73CD" w:rsidRPr="00C64847">
        <w:rPr>
          <w:rFonts w:ascii="Arial" w:hAnsi="Arial" w:cs="Arial"/>
        </w:rPr>
        <w:t xml:space="preserve"> </w:t>
      </w:r>
      <w:r w:rsidR="00007EDE" w:rsidRPr="00C64847">
        <w:rPr>
          <w:rFonts w:ascii="Arial" w:hAnsi="Arial" w:cs="Arial"/>
        </w:rPr>
        <w:t xml:space="preserve">województwo podkarpackie </w:t>
      </w:r>
      <w:r w:rsidR="00901D59" w:rsidRPr="00C64847">
        <w:rPr>
          <w:rFonts w:ascii="Arial" w:hAnsi="Arial" w:cs="Arial"/>
        </w:rPr>
        <w:t>zostało wyprzedzone</w:t>
      </w:r>
      <w:r w:rsidR="00333864" w:rsidRPr="00C64847">
        <w:rPr>
          <w:rFonts w:ascii="Arial" w:hAnsi="Arial" w:cs="Arial"/>
        </w:rPr>
        <w:t xml:space="preserve"> </w:t>
      </w:r>
      <w:r w:rsidR="00901D59" w:rsidRPr="00C64847">
        <w:rPr>
          <w:rFonts w:ascii="Arial" w:hAnsi="Arial" w:cs="Arial"/>
        </w:rPr>
        <w:t xml:space="preserve">przez </w:t>
      </w:r>
      <w:r w:rsidR="00007EDE" w:rsidRPr="00C64847">
        <w:rPr>
          <w:rFonts w:ascii="Arial" w:hAnsi="Arial" w:cs="Arial"/>
        </w:rPr>
        <w:t>woje</w:t>
      </w:r>
      <w:r w:rsidR="00901D59" w:rsidRPr="00C64847">
        <w:rPr>
          <w:rFonts w:ascii="Arial" w:hAnsi="Arial" w:cs="Arial"/>
        </w:rPr>
        <w:t xml:space="preserve">wództwo świętokrzyskie </w:t>
      </w:r>
      <w:r w:rsidR="000404E7">
        <w:rPr>
          <w:rFonts w:ascii="Arial" w:hAnsi="Arial" w:cs="Arial"/>
        </w:rPr>
        <w:br/>
      </w:r>
      <w:r w:rsidR="00901D59" w:rsidRPr="00C64847">
        <w:rPr>
          <w:rFonts w:ascii="Arial" w:hAnsi="Arial" w:cs="Arial"/>
        </w:rPr>
        <w:t>(</w:t>
      </w:r>
      <w:r w:rsidR="005D73CD" w:rsidRPr="00C64847">
        <w:rPr>
          <w:rFonts w:ascii="Arial" w:hAnsi="Arial" w:cs="Arial"/>
        </w:rPr>
        <w:t>w 2022 r.</w:t>
      </w:r>
      <w:r w:rsidR="006A2C08" w:rsidRPr="00C64847">
        <w:rPr>
          <w:rFonts w:ascii="Arial" w:hAnsi="Arial" w:cs="Arial"/>
        </w:rPr>
        <w:t xml:space="preserve"> wartość wskaźnika wyniosła </w:t>
      </w:r>
      <w:r w:rsidR="00901D59" w:rsidRPr="00C64847">
        <w:rPr>
          <w:rFonts w:ascii="Arial" w:hAnsi="Arial" w:cs="Arial"/>
        </w:rPr>
        <w:t>126,</w:t>
      </w:r>
      <w:r w:rsidR="005D73CD" w:rsidRPr="00C64847">
        <w:rPr>
          <w:rFonts w:ascii="Arial" w:hAnsi="Arial" w:cs="Arial"/>
        </w:rPr>
        <w:t>5</w:t>
      </w:r>
      <w:r w:rsidR="00901D59" w:rsidRPr="00C64847">
        <w:rPr>
          <w:rFonts w:ascii="Arial" w:hAnsi="Arial" w:cs="Arial"/>
        </w:rPr>
        <w:t xml:space="preserve"> km</w:t>
      </w:r>
      <w:r w:rsidR="005D73CD" w:rsidRPr="00C64847">
        <w:rPr>
          <w:rFonts w:ascii="Arial" w:hAnsi="Arial" w:cs="Arial"/>
        </w:rPr>
        <w:t xml:space="preserve"> na 100 km</w:t>
      </w:r>
      <w:r w:rsidR="005D73CD" w:rsidRPr="00C64847">
        <w:rPr>
          <w:rFonts w:ascii="Arial" w:hAnsi="Arial" w:cs="Arial"/>
          <w:vertAlign w:val="superscript"/>
        </w:rPr>
        <w:t>2</w:t>
      </w:r>
      <w:r w:rsidR="00901D59" w:rsidRPr="00C64847">
        <w:rPr>
          <w:rFonts w:ascii="Arial" w:hAnsi="Arial" w:cs="Arial"/>
        </w:rPr>
        <w:t>).</w:t>
      </w:r>
    </w:p>
    <w:p w14:paraId="312BFA79" w14:textId="77777777" w:rsidR="00B22800" w:rsidRPr="00C64847" w:rsidRDefault="006A2C08" w:rsidP="000404E7">
      <w:pPr>
        <w:spacing w:line="276" w:lineRule="auto"/>
        <w:rPr>
          <w:rFonts w:ascii="Arial" w:hAnsi="Arial" w:cs="Arial"/>
        </w:rPr>
      </w:pPr>
      <w:r w:rsidRPr="00C64847">
        <w:rPr>
          <w:rFonts w:ascii="Arial" w:hAnsi="Arial" w:cs="Arial"/>
        </w:rPr>
        <w:lastRenderedPageBreak/>
        <w:t xml:space="preserve">Osiągnięte wartości wskaźnika w analizowanych latach </w:t>
      </w:r>
      <w:r w:rsidR="004B4AD2" w:rsidRPr="00C64847">
        <w:rPr>
          <w:rFonts w:ascii="Arial" w:hAnsi="Arial" w:cs="Arial"/>
        </w:rPr>
        <w:t>sugerują</w:t>
      </w:r>
      <w:r w:rsidRPr="00C64847">
        <w:rPr>
          <w:rFonts w:ascii="Arial" w:hAnsi="Arial" w:cs="Arial"/>
        </w:rPr>
        <w:t xml:space="preserve"> prawdopodobieństwo osiągnięcia wartości docelowej. </w:t>
      </w:r>
      <w:r w:rsidR="00B22800" w:rsidRPr="00C64847">
        <w:rPr>
          <w:rFonts w:ascii="Arial" w:hAnsi="Arial" w:cs="Arial"/>
          <w:i/>
          <w:iCs/>
        </w:rPr>
        <w:t>Strategia</w:t>
      </w:r>
      <w:r w:rsidR="00B22800" w:rsidRPr="00C64847">
        <w:rPr>
          <w:rFonts w:ascii="Arial" w:hAnsi="Arial" w:cs="Arial"/>
        </w:rPr>
        <w:t xml:space="preserve"> przewiduje, iż w 2030 r. wartość wskaźnika wyniesie 107,2 km.</w:t>
      </w:r>
    </w:p>
    <w:p w14:paraId="7F34D3C9" w14:textId="77777777" w:rsidR="00383EF2" w:rsidRPr="00C64847" w:rsidRDefault="00CB2B2B" w:rsidP="000404E7">
      <w:pPr>
        <w:spacing w:line="276" w:lineRule="auto"/>
        <w:rPr>
          <w:rFonts w:ascii="Arial" w:hAnsi="Arial" w:cs="Arial"/>
          <w:b/>
          <w:bCs/>
        </w:rPr>
      </w:pPr>
      <w:r w:rsidRPr="00C64847">
        <w:rPr>
          <w:rFonts w:ascii="Arial" w:hAnsi="Arial" w:cs="Arial"/>
          <w:b/>
          <w:bCs/>
        </w:rPr>
        <w:t>D</w:t>
      </w:r>
      <w:r w:rsidR="00383EF2" w:rsidRPr="00C64847">
        <w:rPr>
          <w:rFonts w:ascii="Arial" w:hAnsi="Arial" w:cs="Arial"/>
          <w:b/>
          <w:bCs/>
        </w:rPr>
        <w:t xml:space="preserve">rogi publiczne </w:t>
      </w:r>
      <w:r w:rsidR="00B87B5B" w:rsidRPr="00C64847">
        <w:rPr>
          <w:rFonts w:ascii="Arial" w:hAnsi="Arial" w:cs="Arial"/>
          <w:b/>
          <w:bCs/>
        </w:rPr>
        <w:t>o twardej nawierzchni na 10 tys. ludności [km]</w:t>
      </w:r>
    </w:p>
    <w:p w14:paraId="28ADD270" w14:textId="564418E7" w:rsidR="004B4AD2" w:rsidRPr="00C64847" w:rsidRDefault="004B4AD2" w:rsidP="000404E7">
      <w:pPr>
        <w:spacing w:line="276" w:lineRule="auto"/>
        <w:rPr>
          <w:rFonts w:ascii="Arial" w:hAnsi="Arial" w:cs="Arial"/>
        </w:rPr>
      </w:pPr>
      <w:r w:rsidRPr="00C64847">
        <w:rPr>
          <w:rFonts w:ascii="Arial" w:hAnsi="Arial" w:cs="Arial"/>
        </w:rPr>
        <w:t xml:space="preserve">W 2022 r. w podkarpackim wartość wskaźnika określającego długość dróg publicznych </w:t>
      </w:r>
      <w:r w:rsidR="00050E02">
        <w:rPr>
          <w:rFonts w:ascii="Arial" w:hAnsi="Arial" w:cs="Arial"/>
        </w:rPr>
        <w:br/>
      </w:r>
      <w:r w:rsidRPr="00C64847">
        <w:rPr>
          <w:rFonts w:ascii="Arial" w:hAnsi="Arial" w:cs="Arial"/>
        </w:rPr>
        <w:t xml:space="preserve">o twardej nawierzchni w przeliczeniu na 10 tys. ludności wyniosła 86,4 km (11. miejsce </w:t>
      </w:r>
      <w:r w:rsidR="00050E02">
        <w:rPr>
          <w:rFonts w:ascii="Arial" w:hAnsi="Arial" w:cs="Arial"/>
        </w:rPr>
        <w:br/>
      </w:r>
      <w:r w:rsidRPr="00C64847">
        <w:rPr>
          <w:rFonts w:ascii="Arial" w:hAnsi="Arial" w:cs="Arial"/>
        </w:rPr>
        <w:t>w kraju i 5. miejsce w Polsce Wschodniej), przy średniej krajowej wynoszącej 84,1 km.</w:t>
      </w:r>
    </w:p>
    <w:p w14:paraId="2F6ED573" w14:textId="700779BB" w:rsidR="004B4AD2" w:rsidRPr="00C64847" w:rsidRDefault="00C753D7" w:rsidP="000404E7">
      <w:pPr>
        <w:spacing w:line="276" w:lineRule="auto"/>
        <w:rPr>
          <w:rFonts w:ascii="Arial" w:hAnsi="Arial" w:cs="Arial"/>
        </w:rPr>
      </w:pPr>
      <w:r w:rsidRPr="00C64847">
        <w:rPr>
          <w:rFonts w:ascii="Arial" w:hAnsi="Arial" w:cs="Arial"/>
        </w:rPr>
        <w:t xml:space="preserve">W 2018 r. w podkarpackim wartość </w:t>
      </w:r>
      <w:r w:rsidR="004B4AD2" w:rsidRPr="00C64847">
        <w:rPr>
          <w:rFonts w:ascii="Arial" w:hAnsi="Arial" w:cs="Arial"/>
        </w:rPr>
        <w:t xml:space="preserve">tego </w:t>
      </w:r>
      <w:r w:rsidRPr="00C64847">
        <w:rPr>
          <w:rFonts w:ascii="Arial" w:hAnsi="Arial" w:cs="Arial"/>
        </w:rPr>
        <w:t>wskaźnika wyniosła 80,3 km</w:t>
      </w:r>
      <w:r w:rsidR="004B4AD2" w:rsidRPr="00C64847">
        <w:rPr>
          <w:rFonts w:ascii="Arial" w:hAnsi="Arial" w:cs="Arial"/>
        </w:rPr>
        <w:t xml:space="preserve"> (średnio w kraju </w:t>
      </w:r>
      <w:r w:rsidRPr="00C64847">
        <w:rPr>
          <w:rFonts w:ascii="Arial" w:hAnsi="Arial" w:cs="Arial"/>
        </w:rPr>
        <w:t>79,1 km</w:t>
      </w:r>
      <w:r w:rsidR="004B4AD2" w:rsidRPr="00C64847">
        <w:rPr>
          <w:rFonts w:ascii="Arial" w:hAnsi="Arial" w:cs="Arial"/>
        </w:rPr>
        <w:t>)</w:t>
      </w:r>
      <w:r w:rsidRPr="00C64847">
        <w:rPr>
          <w:rFonts w:ascii="Arial" w:hAnsi="Arial" w:cs="Arial"/>
        </w:rPr>
        <w:t>. W kolejnych latach</w:t>
      </w:r>
      <w:r w:rsidR="004B4AD2" w:rsidRPr="00C64847">
        <w:rPr>
          <w:rFonts w:ascii="Arial" w:hAnsi="Arial" w:cs="Arial"/>
        </w:rPr>
        <w:t>,</w:t>
      </w:r>
      <w:r w:rsidRPr="00C64847">
        <w:rPr>
          <w:rFonts w:ascii="Arial" w:hAnsi="Arial" w:cs="Arial"/>
        </w:rPr>
        <w:t xml:space="preserve"> zarówno w podkarpackim, jak i w kraju</w:t>
      </w:r>
      <w:r w:rsidR="00472ACC" w:rsidRPr="00C64847">
        <w:rPr>
          <w:rFonts w:ascii="Arial" w:hAnsi="Arial" w:cs="Arial"/>
        </w:rPr>
        <w:t>,</w:t>
      </w:r>
      <w:r w:rsidR="00050E02">
        <w:rPr>
          <w:rFonts w:ascii="Arial" w:hAnsi="Arial" w:cs="Arial"/>
        </w:rPr>
        <w:t xml:space="preserve"> corocznie zwiększała się.</w:t>
      </w:r>
    </w:p>
    <w:p w14:paraId="49FF708C" w14:textId="39372CC1" w:rsidR="003018AE" w:rsidRPr="00C64847" w:rsidRDefault="00C753D7" w:rsidP="000404E7">
      <w:pPr>
        <w:spacing w:line="276" w:lineRule="auto"/>
        <w:rPr>
          <w:rFonts w:ascii="Arial" w:hAnsi="Arial" w:cs="Arial"/>
        </w:rPr>
      </w:pPr>
      <w:r w:rsidRPr="00C64847">
        <w:rPr>
          <w:rFonts w:ascii="Arial" w:hAnsi="Arial" w:cs="Arial"/>
        </w:rPr>
        <w:t xml:space="preserve">W analizowanym okresie województwo podkarpackie było klasyfikowane na 11. miejscu </w:t>
      </w:r>
      <w:r w:rsidR="00A65468">
        <w:rPr>
          <w:rFonts w:ascii="Arial" w:hAnsi="Arial" w:cs="Arial"/>
        </w:rPr>
        <w:br/>
      </w:r>
      <w:r w:rsidRPr="00C64847">
        <w:rPr>
          <w:rFonts w:ascii="Arial" w:hAnsi="Arial" w:cs="Arial"/>
        </w:rPr>
        <w:t xml:space="preserve">w kraju oraz na 5. </w:t>
      </w:r>
      <w:r w:rsidR="00E12CED" w:rsidRPr="00C64847">
        <w:rPr>
          <w:rFonts w:ascii="Arial" w:hAnsi="Arial" w:cs="Arial"/>
        </w:rPr>
        <w:t>m</w:t>
      </w:r>
      <w:r w:rsidRPr="00C64847">
        <w:rPr>
          <w:rFonts w:ascii="Arial" w:hAnsi="Arial" w:cs="Arial"/>
        </w:rPr>
        <w:t>iejscu w</w:t>
      </w:r>
      <w:r w:rsidR="00E12CED" w:rsidRPr="00C64847">
        <w:rPr>
          <w:rFonts w:ascii="Arial" w:hAnsi="Arial" w:cs="Arial"/>
        </w:rPr>
        <w:t xml:space="preserve">śród województw Polski Wschodniej. </w:t>
      </w:r>
      <w:r w:rsidR="004B4AD2" w:rsidRPr="00C64847">
        <w:rPr>
          <w:rFonts w:ascii="Arial" w:hAnsi="Arial" w:cs="Arial"/>
        </w:rPr>
        <w:t xml:space="preserve">Jednocześnie corocznie </w:t>
      </w:r>
      <w:r w:rsidR="00A65468">
        <w:rPr>
          <w:rFonts w:ascii="Arial" w:hAnsi="Arial" w:cs="Arial"/>
        </w:rPr>
        <w:br/>
      </w:r>
      <w:r w:rsidR="004B4AD2" w:rsidRPr="00C64847">
        <w:rPr>
          <w:rFonts w:ascii="Arial" w:hAnsi="Arial" w:cs="Arial"/>
        </w:rPr>
        <w:t xml:space="preserve">w województwie podkarpackim wartość wskaźnika była wyższa, niż średnio w kraju. </w:t>
      </w:r>
      <w:r w:rsidR="00E12CED" w:rsidRPr="00C64847">
        <w:rPr>
          <w:rFonts w:ascii="Arial" w:hAnsi="Arial" w:cs="Arial"/>
        </w:rPr>
        <w:t xml:space="preserve">Generalnie, najwyższe </w:t>
      </w:r>
      <w:r w:rsidR="004B4AD2" w:rsidRPr="00C64847">
        <w:rPr>
          <w:rFonts w:ascii="Arial" w:hAnsi="Arial" w:cs="Arial"/>
        </w:rPr>
        <w:t xml:space="preserve">w kraju </w:t>
      </w:r>
      <w:r w:rsidR="00E12CED" w:rsidRPr="00C64847">
        <w:rPr>
          <w:rFonts w:ascii="Arial" w:hAnsi="Arial" w:cs="Arial"/>
        </w:rPr>
        <w:t>wartości osiągał wskaźnik w województwach Polski Wschodniej</w:t>
      </w:r>
      <w:r w:rsidR="004B4AD2" w:rsidRPr="00C64847">
        <w:rPr>
          <w:rFonts w:ascii="Arial" w:hAnsi="Arial" w:cs="Arial"/>
        </w:rPr>
        <w:t xml:space="preserve"> </w:t>
      </w:r>
      <w:r w:rsidR="00B22800" w:rsidRPr="00C64847">
        <w:rPr>
          <w:rFonts w:ascii="Arial" w:hAnsi="Arial" w:cs="Arial"/>
        </w:rPr>
        <w:t>(</w:t>
      </w:r>
      <w:r w:rsidR="00E12CED" w:rsidRPr="00C64847">
        <w:rPr>
          <w:rFonts w:ascii="Arial" w:hAnsi="Arial" w:cs="Arial"/>
        </w:rPr>
        <w:t>z wyjątkiem województwa podkarpackiego</w:t>
      </w:r>
      <w:r w:rsidR="00B22800" w:rsidRPr="00C64847">
        <w:rPr>
          <w:rFonts w:ascii="Arial" w:hAnsi="Arial" w:cs="Arial"/>
        </w:rPr>
        <w:t>)</w:t>
      </w:r>
      <w:r w:rsidR="00E12CED" w:rsidRPr="00C64847">
        <w:rPr>
          <w:rFonts w:ascii="Arial" w:hAnsi="Arial" w:cs="Arial"/>
        </w:rPr>
        <w:t>, a najniższe</w:t>
      </w:r>
      <w:r w:rsidR="00B22800" w:rsidRPr="00C64847">
        <w:rPr>
          <w:rFonts w:ascii="Arial" w:hAnsi="Arial" w:cs="Arial"/>
        </w:rPr>
        <w:t xml:space="preserve">, </w:t>
      </w:r>
      <w:r w:rsidR="00E12CED" w:rsidRPr="00C64847">
        <w:rPr>
          <w:rFonts w:ascii="Arial" w:hAnsi="Arial" w:cs="Arial"/>
        </w:rPr>
        <w:t xml:space="preserve">w województwach </w:t>
      </w:r>
      <w:r w:rsidR="00A65468">
        <w:rPr>
          <w:rFonts w:ascii="Arial" w:hAnsi="Arial" w:cs="Arial"/>
        </w:rPr>
        <w:br/>
      </w:r>
      <w:r w:rsidR="00E12CED" w:rsidRPr="00C64847">
        <w:rPr>
          <w:rFonts w:ascii="Arial" w:hAnsi="Arial" w:cs="Arial"/>
        </w:rPr>
        <w:t>z najwyższą liczbą ludności</w:t>
      </w:r>
      <w:r w:rsidR="004B4959" w:rsidRPr="00C64847">
        <w:rPr>
          <w:rStyle w:val="Odwoanieprzypisudolnego"/>
          <w:rFonts w:ascii="Arial" w:hAnsi="Arial" w:cs="Arial"/>
        </w:rPr>
        <w:footnoteReference w:id="83"/>
      </w:r>
      <w:r w:rsidR="00A65468">
        <w:rPr>
          <w:rFonts w:ascii="Arial" w:hAnsi="Arial" w:cs="Arial"/>
        </w:rPr>
        <w:t>.</w:t>
      </w:r>
    </w:p>
    <w:p w14:paraId="678D878B" w14:textId="77777777" w:rsidR="00B22800" w:rsidRPr="00C64847" w:rsidRDefault="004B4AD2" w:rsidP="000404E7">
      <w:pPr>
        <w:spacing w:line="276" w:lineRule="auto"/>
        <w:rPr>
          <w:rFonts w:ascii="Arial" w:hAnsi="Arial" w:cs="Arial"/>
        </w:rPr>
      </w:pPr>
      <w:r w:rsidRPr="00C64847">
        <w:rPr>
          <w:rFonts w:ascii="Arial" w:hAnsi="Arial" w:cs="Arial"/>
        </w:rPr>
        <w:t xml:space="preserve">Osiągnięte wartości wskaźnika w analizowanych latach sugerują prawdopodobieństwo osiągnięcia wartości docelowej. </w:t>
      </w:r>
      <w:r w:rsidR="00B22800" w:rsidRPr="00C64847">
        <w:rPr>
          <w:rFonts w:ascii="Arial" w:hAnsi="Arial" w:cs="Arial"/>
          <w:i/>
          <w:iCs/>
        </w:rPr>
        <w:t>Strategia</w:t>
      </w:r>
      <w:r w:rsidR="00B22800" w:rsidRPr="00C64847">
        <w:rPr>
          <w:rFonts w:ascii="Arial" w:hAnsi="Arial" w:cs="Arial"/>
        </w:rPr>
        <w:t xml:space="preserve"> przewiduje, iż w 2030 r. wartość wskaźnika wyniesie 88,3 km</w:t>
      </w:r>
      <w:r w:rsidR="00D9557D" w:rsidRPr="00C64847">
        <w:rPr>
          <w:rFonts w:ascii="Arial" w:hAnsi="Arial" w:cs="Arial"/>
        </w:rPr>
        <w:t xml:space="preserve"> na 10 tys. ludności</w:t>
      </w:r>
      <w:r w:rsidR="00B22800" w:rsidRPr="00C64847">
        <w:rPr>
          <w:rFonts w:ascii="Arial" w:hAnsi="Arial" w:cs="Arial"/>
        </w:rPr>
        <w:t>.</w:t>
      </w:r>
    </w:p>
    <w:p w14:paraId="3B95D3C9" w14:textId="77777777" w:rsidR="00A11B04" w:rsidRPr="00C64847" w:rsidRDefault="00CB2B2B" w:rsidP="000404E7">
      <w:pPr>
        <w:spacing w:line="276" w:lineRule="auto"/>
        <w:rPr>
          <w:rFonts w:ascii="Arial" w:hAnsi="Arial" w:cs="Arial"/>
          <w:b/>
          <w:bCs/>
        </w:rPr>
      </w:pPr>
      <w:r w:rsidRPr="00C64847">
        <w:rPr>
          <w:rFonts w:ascii="Arial" w:hAnsi="Arial" w:cs="Arial"/>
          <w:b/>
          <w:bCs/>
        </w:rPr>
        <w:t>L</w:t>
      </w:r>
      <w:r w:rsidR="00A11B04" w:rsidRPr="00C64847">
        <w:rPr>
          <w:rFonts w:ascii="Arial" w:hAnsi="Arial" w:cs="Arial"/>
          <w:b/>
          <w:bCs/>
        </w:rPr>
        <w:t xml:space="preserve">inie komunikacji miejskiej </w:t>
      </w:r>
      <w:r w:rsidR="00383EF2" w:rsidRPr="00C64847">
        <w:rPr>
          <w:rFonts w:ascii="Arial" w:hAnsi="Arial" w:cs="Arial"/>
          <w:b/>
          <w:bCs/>
        </w:rPr>
        <w:t>[km] – podkarpackie</w:t>
      </w:r>
    </w:p>
    <w:p w14:paraId="7DEA9C42" w14:textId="4399DB1C" w:rsidR="004B4AD2" w:rsidRPr="00C64847" w:rsidRDefault="004B4AD2" w:rsidP="000404E7">
      <w:pPr>
        <w:spacing w:line="276" w:lineRule="auto"/>
        <w:rPr>
          <w:rFonts w:ascii="Arial" w:hAnsi="Arial" w:cs="Arial"/>
        </w:rPr>
      </w:pPr>
      <w:r w:rsidRPr="00C64847">
        <w:rPr>
          <w:rFonts w:ascii="Arial" w:hAnsi="Arial" w:cs="Arial"/>
        </w:rPr>
        <w:t>W 2022 r. w województwie podkarpackim długość linii k</w:t>
      </w:r>
      <w:r w:rsidR="00A65468">
        <w:rPr>
          <w:rFonts w:ascii="Arial" w:hAnsi="Arial" w:cs="Arial"/>
        </w:rPr>
        <w:t xml:space="preserve">omunikacji miejskiej wyniosła 3 </w:t>
      </w:r>
      <w:r w:rsidRPr="00C64847">
        <w:rPr>
          <w:rFonts w:ascii="Arial" w:hAnsi="Arial" w:cs="Arial"/>
        </w:rPr>
        <w:t>103,7 km, co stanowiło 5,3% takich linii w kraju (7. miejsce w kraju i 1. miejsce wśród</w:t>
      </w:r>
      <w:r w:rsidR="00A65468">
        <w:rPr>
          <w:rFonts w:ascii="Arial" w:hAnsi="Arial" w:cs="Arial"/>
        </w:rPr>
        <w:t xml:space="preserve"> województw Polski Wschodniej).</w:t>
      </w:r>
    </w:p>
    <w:p w14:paraId="2C7992CE" w14:textId="7E6B0581" w:rsidR="00E46F16" w:rsidRPr="00C64847" w:rsidRDefault="0073155D" w:rsidP="000404E7">
      <w:pPr>
        <w:spacing w:line="276" w:lineRule="auto"/>
        <w:rPr>
          <w:rFonts w:ascii="Arial" w:hAnsi="Arial" w:cs="Arial"/>
        </w:rPr>
      </w:pPr>
      <w:r w:rsidRPr="00C64847">
        <w:rPr>
          <w:rFonts w:ascii="Arial" w:hAnsi="Arial" w:cs="Arial"/>
        </w:rPr>
        <w:t>Długość linii komunikacji miejskiej w 2018 r. w wojew</w:t>
      </w:r>
      <w:r w:rsidR="00A65468">
        <w:rPr>
          <w:rFonts w:ascii="Arial" w:hAnsi="Arial" w:cs="Arial"/>
        </w:rPr>
        <w:t xml:space="preserve">ództwie podkarpackim wynosiła 2 </w:t>
      </w:r>
      <w:r w:rsidRPr="00C64847">
        <w:rPr>
          <w:rFonts w:ascii="Arial" w:hAnsi="Arial" w:cs="Arial"/>
        </w:rPr>
        <w:t xml:space="preserve">961,3 km, co stanowiło 5,0% linii w kraju. W </w:t>
      </w:r>
      <w:r w:rsidR="00EA16A2" w:rsidRPr="00C64847">
        <w:rPr>
          <w:rFonts w:ascii="Arial" w:hAnsi="Arial" w:cs="Arial"/>
        </w:rPr>
        <w:t>kolejny</w:t>
      </w:r>
      <w:r w:rsidR="00D9557D" w:rsidRPr="00C64847">
        <w:rPr>
          <w:rFonts w:ascii="Arial" w:hAnsi="Arial" w:cs="Arial"/>
        </w:rPr>
        <w:t xml:space="preserve">ch latach długość linii komunikacji miejskiej ulegała wahaniom. </w:t>
      </w:r>
      <w:r w:rsidRPr="00C64847">
        <w:rPr>
          <w:rFonts w:ascii="Arial" w:hAnsi="Arial" w:cs="Arial"/>
        </w:rPr>
        <w:t xml:space="preserve"> </w:t>
      </w:r>
      <w:r w:rsidR="006B0D53" w:rsidRPr="00C64847">
        <w:rPr>
          <w:rFonts w:ascii="Arial" w:hAnsi="Arial" w:cs="Arial"/>
        </w:rPr>
        <w:t xml:space="preserve">W </w:t>
      </w:r>
      <w:r w:rsidR="00C701FE" w:rsidRPr="00C64847">
        <w:rPr>
          <w:rFonts w:ascii="Arial" w:hAnsi="Arial" w:cs="Arial"/>
        </w:rPr>
        <w:t>2022 r. w porównaniu do 2018 r. w województwie podkarpackim długość linii komunikacji miejskiej zwiększyła się o 142,4 km, tj. o 4,8% (4. wzrost wśród województw). Średnio w kraju długość linii komunikacji miejskiej zmniejszy</w:t>
      </w:r>
      <w:r w:rsidR="00A65468">
        <w:rPr>
          <w:rFonts w:ascii="Arial" w:hAnsi="Arial" w:cs="Arial"/>
        </w:rPr>
        <w:t>ła się o 642,4 km, tj. o 1,1%.</w:t>
      </w:r>
    </w:p>
    <w:p w14:paraId="4F01A201" w14:textId="08B06630" w:rsidR="00E46F16" w:rsidRPr="00C64847" w:rsidRDefault="00C71EB3" w:rsidP="000404E7">
      <w:pPr>
        <w:spacing w:line="276" w:lineRule="auto"/>
        <w:rPr>
          <w:rFonts w:ascii="Arial" w:hAnsi="Arial" w:cs="Arial"/>
        </w:rPr>
      </w:pPr>
      <w:r w:rsidRPr="00C64847">
        <w:rPr>
          <w:rFonts w:ascii="Arial" w:hAnsi="Arial" w:cs="Arial"/>
        </w:rPr>
        <w:t>W województwie podkarpackim występowała ś</w:t>
      </w:r>
      <w:r w:rsidR="00E46F16" w:rsidRPr="00C64847">
        <w:rPr>
          <w:rFonts w:ascii="Arial" w:hAnsi="Arial" w:cs="Arial"/>
        </w:rPr>
        <w:t xml:space="preserve">rednia na tle kraju długość linii komunikacji miejskiej. </w:t>
      </w:r>
      <w:r w:rsidRPr="00C64847">
        <w:rPr>
          <w:rFonts w:ascii="Arial" w:hAnsi="Arial" w:cs="Arial"/>
        </w:rPr>
        <w:t>Ponadto zarejestrowano w</w:t>
      </w:r>
      <w:r w:rsidR="00E46F16" w:rsidRPr="00C64847">
        <w:rPr>
          <w:rFonts w:ascii="Arial" w:hAnsi="Arial" w:cs="Arial"/>
        </w:rPr>
        <w:t xml:space="preserve">yróżniające się tempo, w porównaniu z pozostałymi województwami w kraju, zwiększania się długości linii komunikacji miejskiej. </w:t>
      </w:r>
      <w:r w:rsidRPr="00C64847">
        <w:rPr>
          <w:rFonts w:ascii="Arial" w:hAnsi="Arial" w:cs="Arial"/>
        </w:rPr>
        <w:t>W porównaniu do pozostałych województw Polski Wschodniej w podkarpackim występowała n</w:t>
      </w:r>
      <w:r w:rsidR="00E46F16" w:rsidRPr="00C64847">
        <w:rPr>
          <w:rFonts w:ascii="Arial" w:hAnsi="Arial" w:cs="Arial"/>
        </w:rPr>
        <w:t>ajdłuższa sieć linii komunikacji miejskiej</w:t>
      </w:r>
      <w:r w:rsidRPr="00C64847">
        <w:rPr>
          <w:rFonts w:ascii="Arial" w:hAnsi="Arial" w:cs="Arial"/>
        </w:rPr>
        <w:t xml:space="preserve"> oraz </w:t>
      </w:r>
      <w:r w:rsidR="00E46F16" w:rsidRPr="00C64847">
        <w:rPr>
          <w:rFonts w:ascii="Arial" w:hAnsi="Arial" w:cs="Arial"/>
        </w:rPr>
        <w:t>największ</w:t>
      </w:r>
      <w:r w:rsidR="00A65468">
        <w:rPr>
          <w:rFonts w:ascii="Arial" w:hAnsi="Arial" w:cs="Arial"/>
        </w:rPr>
        <w:t>y przyrost długości tych linii.</w:t>
      </w:r>
    </w:p>
    <w:p w14:paraId="0CB0F0E9" w14:textId="76AAC0C7" w:rsidR="007773F7" w:rsidRDefault="000622D5" w:rsidP="000404E7">
      <w:pPr>
        <w:spacing w:line="276" w:lineRule="auto"/>
        <w:rPr>
          <w:rFonts w:ascii="Arial" w:hAnsi="Arial" w:cs="Arial"/>
        </w:rPr>
      </w:pPr>
      <w:r w:rsidRPr="00C64847">
        <w:rPr>
          <w:rFonts w:ascii="Arial" w:hAnsi="Arial" w:cs="Arial"/>
        </w:rPr>
        <w:t>Biorąc pod uwagę zmiany</w:t>
      </w:r>
      <w:r w:rsidRPr="00C64847">
        <w:rPr>
          <w:rFonts w:ascii="Arial" w:hAnsi="Arial" w:cs="Arial"/>
          <w:i/>
          <w:iCs/>
        </w:rPr>
        <w:t xml:space="preserve"> </w:t>
      </w:r>
      <w:r w:rsidRPr="00C64847">
        <w:rPr>
          <w:rFonts w:ascii="Arial" w:hAnsi="Arial" w:cs="Arial"/>
        </w:rPr>
        <w:t xml:space="preserve"> wartości wskaźnika w analizowanych latach, trudno ocenić prawdopodobieństwo osiągnięcia wartości docelowej. </w:t>
      </w:r>
      <w:r w:rsidR="00EA16A2" w:rsidRPr="00C64847">
        <w:rPr>
          <w:rFonts w:ascii="Arial" w:hAnsi="Arial" w:cs="Arial"/>
          <w:i/>
          <w:iCs/>
        </w:rPr>
        <w:t>Strategia</w:t>
      </w:r>
      <w:r w:rsidR="00EA16A2" w:rsidRPr="00C64847">
        <w:rPr>
          <w:rFonts w:ascii="Arial" w:hAnsi="Arial" w:cs="Arial"/>
        </w:rPr>
        <w:t xml:space="preserve"> przewiduje, iż w 2030 r. wartość wskaźnika wzrośnie do 3 227,8 km.</w:t>
      </w:r>
    </w:p>
    <w:p w14:paraId="0FB2798C" w14:textId="77777777" w:rsidR="007773F7" w:rsidRDefault="007773F7">
      <w:pPr>
        <w:rPr>
          <w:rFonts w:ascii="Arial" w:hAnsi="Arial" w:cs="Arial"/>
        </w:rPr>
      </w:pPr>
      <w:r>
        <w:rPr>
          <w:rFonts w:ascii="Arial" w:hAnsi="Arial" w:cs="Arial"/>
        </w:rPr>
        <w:br w:type="page"/>
      </w:r>
    </w:p>
    <w:p w14:paraId="7B16C760" w14:textId="724CE7BF" w:rsidR="00B87B5B" w:rsidRPr="00C64847" w:rsidRDefault="00CB2B2B" w:rsidP="000404E7">
      <w:pPr>
        <w:spacing w:line="276" w:lineRule="auto"/>
        <w:rPr>
          <w:rFonts w:ascii="Arial" w:hAnsi="Arial" w:cs="Arial"/>
          <w:b/>
          <w:bCs/>
        </w:rPr>
      </w:pPr>
      <w:r w:rsidRPr="00C64847">
        <w:rPr>
          <w:rFonts w:ascii="Arial" w:hAnsi="Arial" w:cs="Arial"/>
          <w:b/>
          <w:bCs/>
        </w:rPr>
        <w:lastRenderedPageBreak/>
        <w:t>P</w:t>
      </w:r>
      <w:r w:rsidR="00B87B5B" w:rsidRPr="00C64847">
        <w:rPr>
          <w:rFonts w:ascii="Arial" w:hAnsi="Arial" w:cs="Arial"/>
          <w:b/>
          <w:bCs/>
        </w:rPr>
        <w:t xml:space="preserve">rzeciętny przebieg 1 wozu w ciągu doby w miejskiej komunikacji autobusowej </w:t>
      </w:r>
      <w:r w:rsidR="00A65468">
        <w:rPr>
          <w:rFonts w:ascii="Arial" w:hAnsi="Arial" w:cs="Arial"/>
          <w:b/>
          <w:bCs/>
        </w:rPr>
        <w:br/>
      </w:r>
      <w:r w:rsidR="00B87B5B" w:rsidRPr="00C64847">
        <w:rPr>
          <w:rFonts w:ascii="Arial" w:hAnsi="Arial" w:cs="Arial"/>
          <w:b/>
          <w:bCs/>
        </w:rPr>
        <w:t>w województwie [km]</w:t>
      </w:r>
    </w:p>
    <w:p w14:paraId="33EB9893" w14:textId="5C962AAC" w:rsidR="000622D5" w:rsidRPr="00C64847" w:rsidRDefault="000622D5" w:rsidP="000404E7">
      <w:pPr>
        <w:spacing w:line="276" w:lineRule="auto"/>
        <w:rPr>
          <w:rFonts w:ascii="Arial" w:hAnsi="Arial" w:cs="Arial"/>
        </w:rPr>
      </w:pPr>
      <w:r w:rsidRPr="00C64847">
        <w:rPr>
          <w:rFonts w:ascii="Arial" w:hAnsi="Arial" w:cs="Arial"/>
        </w:rPr>
        <w:t xml:space="preserve">W 2022 r. w województwie podkarpackim przeciętny przebieg 1 wozu w ciągu doby </w:t>
      </w:r>
      <w:r w:rsidR="00A65468">
        <w:rPr>
          <w:rFonts w:ascii="Arial" w:hAnsi="Arial" w:cs="Arial"/>
        </w:rPr>
        <w:br/>
      </w:r>
      <w:r w:rsidRPr="00C64847">
        <w:rPr>
          <w:rFonts w:ascii="Arial" w:hAnsi="Arial" w:cs="Arial"/>
        </w:rPr>
        <w:t>w miejskiej komunikacji autobusowe wyniósł 154 km (15. miejsce w kraju), przy średniej krajowej wynoszącej</w:t>
      </w:r>
      <w:r w:rsidR="00A65468">
        <w:rPr>
          <w:rFonts w:ascii="Arial" w:hAnsi="Arial" w:cs="Arial"/>
        </w:rPr>
        <w:t xml:space="preserve"> </w:t>
      </w:r>
      <w:r w:rsidRPr="00C64847">
        <w:rPr>
          <w:rFonts w:ascii="Arial" w:hAnsi="Arial" w:cs="Arial"/>
        </w:rPr>
        <w:t>197 km.</w:t>
      </w:r>
    </w:p>
    <w:p w14:paraId="70490C0D" w14:textId="7EEDD866" w:rsidR="00EE7204" w:rsidRPr="00C64847" w:rsidRDefault="00213B2B" w:rsidP="000404E7">
      <w:pPr>
        <w:spacing w:line="276" w:lineRule="auto"/>
        <w:rPr>
          <w:rFonts w:ascii="Arial" w:hAnsi="Arial" w:cs="Arial"/>
        </w:rPr>
      </w:pPr>
      <w:r w:rsidRPr="00C64847">
        <w:rPr>
          <w:rFonts w:ascii="Arial" w:hAnsi="Arial" w:cs="Arial"/>
        </w:rPr>
        <w:t xml:space="preserve">Przeciętny przebieg 1 wozu w ciągu doby w miejskiej komunikacji autobusowej </w:t>
      </w:r>
      <w:r w:rsidR="00A65468">
        <w:rPr>
          <w:rFonts w:ascii="Arial" w:hAnsi="Arial" w:cs="Arial"/>
        </w:rPr>
        <w:br/>
      </w:r>
      <w:r w:rsidRPr="00C64847">
        <w:rPr>
          <w:rFonts w:ascii="Arial" w:hAnsi="Arial" w:cs="Arial"/>
        </w:rPr>
        <w:t xml:space="preserve">w województwie podkarpackim w 2018 r. wyniósł 143 km (w kraju 197 km), co lokowało województwo na </w:t>
      </w:r>
      <w:r w:rsidR="00E565CB" w:rsidRPr="00C64847">
        <w:rPr>
          <w:rFonts w:ascii="Arial" w:hAnsi="Arial" w:cs="Arial"/>
        </w:rPr>
        <w:t xml:space="preserve">15. miejscu </w:t>
      </w:r>
      <w:r w:rsidR="00EA16A2" w:rsidRPr="00C64847">
        <w:rPr>
          <w:rFonts w:ascii="Arial" w:hAnsi="Arial" w:cs="Arial"/>
        </w:rPr>
        <w:t>wśród województw</w:t>
      </w:r>
      <w:r w:rsidR="00E565CB" w:rsidRPr="00C64847">
        <w:rPr>
          <w:rFonts w:ascii="Arial" w:hAnsi="Arial" w:cs="Arial"/>
        </w:rPr>
        <w:t xml:space="preserve">. W 2019 r. zarówno średnio w kraju, jak </w:t>
      </w:r>
      <w:r w:rsidR="00A65468">
        <w:rPr>
          <w:rFonts w:ascii="Arial" w:hAnsi="Arial" w:cs="Arial"/>
        </w:rPr>
        <w:br/>
      </w:r>
      <w:r w:rsidR="00E565CB" w:rsidRPr="00C64847">
        <w:rPr>
          <w:rFonts w:ascii="Arial" w:hAnsi="Arial" w:cs="Arial"/>
        </w:rPr>
        <w:t>i w województwie podkarpackim, zarejestrowano zwiększenie się przeciętnego przebiegu 1 wozu w ciągu doby w autobusowej komunikacji miejskiej. W podkarpackim był to wzrost do 171 km (nadal 15. miejsce wśród województw),</w:t>
      </w:r>
      <w:r w:rsidR="001121A3" w:rsidRPr="00C64847">
        <w:rPr>
          <w:rFonts w:ascii="Arial" w:hAnsi="Arial" w:cs="Arial"/>
        </w:rPr>
        <w:t xml:space="preserve"> </w:t>
      </w:r>
      <w:r w:rsidR="00E565CB" w:rsidRPr="00C64847">
        <w:rPr>
          <w:rFonts w:ascii="Arial" w:hAnsi="Arial" w:cs="Arial"/>
        </w:rPr>
        <w:t xml:space="preserve">w kraju do 199 km. </w:t>
      </w:r>
      <w:r w:rsidR="000C3622" w:rsidRPr="00C64847">
        <w:rPr>
          <w:rFonts w:ascii="Arial" w:hAnsi="Arial" w:cs="Arial"/>
        </w:rPr>
        <w:t xml:space="preserve">Od 2020 r. </w:t>
      </w:r>
      <w:r w:rsidR="00A65468">
        <w:rPr>
          <w:rFonts w:ascii="Arial" w:hAnsi="Arial" w:cs="Arial"/>
        </w:rPr>
        <w:br/>
      </w:r>
      <w:r w:rsidR="00340477" w:rsidRPr="00C64847">
        <w:rPr>
          <w:rFonts w:ascii="Arial" w:hAnsi="Arial" w:cs="Arial"/>
        </w:rPr>
        <w:t xml:space="preserve">w województwie podkarpackim, </w:t>
      </w:r>
      <w:r w:rsidR="001121A3" w:rsidRPr="00C64847">
        <w:rPr>
          <w:rFonts w:ascii="Arial" w:hAnsi="Arial" w:cs="Arial"/>
        </w:rPr>
        <w:t xml:space="preserve">corocznie </w:t>
      </w:r>
      <w:r w:rsidR="000C3622" w:rsidRPr="00C64847">
        <w:rPr>
          <w:rFonts w:ascii="Arial" w:hAnsi="Arial" w:cs="Arial"/>
        </w:rPr>
        <w:t>rejestrowano zmniejsz</w:t>
      </w:r>
      <w:r w:rsidR="001A567B" w:rsidRPr="00C64847">
        <w:rPr>
          <w:rFonts w:ascii="Arial" w:hAnsi="Arial" w:cs="Arial"/>
        </w:rPr>
        <w:t>a</w:t>
      </w:r>
      <w:r w:rsidR="000C3622" w:rsidRPr="00C64847">
        <w:rPr>
          <w:rFonts w:ascii="Arial" w:hAnsi="Arial" w:cs="Arial"/>
        </w:rPr>
        <w:t>nie się długości przeciętnego przebiegu 1 wozu w ciągu doby</w:t>
      </w:r>
      <w:r w:rsidR="00A94C9C" w:rsidRPr="00C64847">
        <w:rPr>
          <w:rFonts w:ascii="Arial" w:hAnsi="Arial" w:cs="Arial"/>
        </w:rPr>
        <w:t xml:space="preserve"> </w:t>
      </w:r>
      <w:r w:rsidR="000C3622" w:rsidRPr="00C64847">
        <w:rPr>
          <w:rFonts w:ascii="Arial" w:hAnsi="Arial" w:cs="Arial"/>
        </w:rPr>
        <w:t xml:space="preserve">w komunikacji </w:t>
      </w:r>
      <w:r w:rsidR="00A65468">
        <w:rPr>
          <w:rFonts w:ascii="Arial" w:hAnsi="Arial" w:cs="Arial"/>
        </w:rPr>
        <w:t>miejskiej.</w:t>
      </w:r>
    </w:p>
    <w:p w14:paraId="3D6047F5" w14:textId="0D98531D" w:rsidR="00A94C9C" w:rsidRPr="00C64847" w:rsidRDefault="00A94C9C" w:rsidP="000404E7">
      <w:pPr>
        <w:spacing w:line="276" w:lineRule="auto"/>
        <w:rPr>
          <w:rFonts w:ascii="Arial" w:hAnsi="Arial" w:cs="Arial"/>
        </w:rPr>
      </w:pPr>
      <w:r w:rsidRPr="00C64847">
        <w:rPr>
          <w:rFonts w:ascii="Arial" w:hAnsi="Arial" w:cs="Arial"/>
        </w:rPr>
        <w:t>W 202</w:t>
      </w:r>
      <w:r w:rsidR="00AD03D8" w:rsidRPr="00C64847">
        <w:rPr>
          <w:rFonts w:ascii="Arial" w:hAnsi="Arial" w:cs="Arial"/>
        </w:rPr>
        <w:t>2</w:t>
      </w:r>
      <w:r w:rsidRPr="00C64847">
        <w:rPr>
          <w:rFonts w:ascii="Arial" w:hAnsi="Arial" w:cs="Arial"/>
        </w:rPr>
        <w:t xml:space="preserve"> r. </w:t>
      </w:r>
      <w:r w:rsidR="00AD03D8" w:rsidRPr="00C64847">
        <w:rPr>
          <w:rFonts w:ascii="Arial" w:hAnsi="Arial" w:cs="Arial"/>
        </w:rPr>
        <w:t xml:space="preserve">w porównaniu do 2018 r. </w:t>
      </w:r>
      <w:r w:rsidRPr="00C64847">
        <w:rPr>
          <w:rFonts w:ascii="Arial" w:hAnsi="Arial" w:cs="Arial"/>
        </w:rPr>
        <w:t xml:space="preserve">województwo podkarpackie znalazło się w grupie </w:t>
      </w:r>
      <w:r w:rsidR="001121A3" w:rsidRPr="00C64847">
        <w:rPr>
          <w:rFonts w:ascii="Arial" w:hAnsi="Arial" w:cs="Arial"/>
        </w:rPr>
        <w:t xml:space="preserve">siedmiu </w:t>
      </w:r>
      <w:r w:rsidRPr="00C64847">
        <w:rPr>
          <w:rFonts w:ascii="Arial" w:hAnsi="Arial" w:cs="Arial"/>
        </w:rPr>
        <w:t>województw w kraju, w których nastąpiło</w:t>
      </w:r>
      <w:r w:rsidR="00AD03D8" w:rsidRPr="00C64847">
        <w:rPr>
          <w:rFonts w:ascii="Arial" w:hAnsi="Arial" w:cs="Arial"/>
        </w:rPr>
        <w:t xml:space="preserve"> zwiększenie</w:t>
      </w:r>
      <w:r w:rsidRPr="00C64847">
        <w:rPr>
          <w:rFonts w:ascii="Arial" w:hAnsi="Arial" w:cs="Arial"/>
        </w:rPr>
        <w:t xml:space="preserve"> przeciętnego przebiegu 1 wozu</w:t>
      </w:r>
      <w:r w:rsidR="00EE7204" w:rsidRPr="00C64847">
        <w:rPr>
          <w:rFonts w:ascii="Arial" w:hAnsi="Arial" w:cs="Arial"/>
        </w:rPr>
        <w:t xml:space="preserve"> (w podkarpackim o 11 km). O</w:t>
      </w:r>
      <w:r w:rsidR="001121A3" w:rsidRPr="00C64847">
        <w:rPr>
          <w:rFonts w:ascii="Arial" w:hAnsi="Arial" w:cs="Arial"/>
        </w:rPr>
        <w:t xml:space="preserve">gółem </w:t>
      </w:r>
      <w:r w:rsidRPr="00C64847">
        <w:rPr>
          <w:rFonts w:ascii="Arial" w:hAnsi="Arial" w:cs="Arial"/>
        </w:rPr>
        <w:t>w kraju</w:t>
      </w:r>
      <w:r w:rsidR="001121A3" w:rsidRPr="00C64847">
        <w:rPr>
          <w:rFonts w:ascii="Arial" w:hAnsi="Arial" w:cs="Arial"/>
        </w:rPr>
        <w:t xml:space="preserve"> nie zaszły zmiany, nadal</w:t>
      </w:r>
      <w:r w:rsidRPr="00C64847">
        <w:rPr>
          <w:rFonts w:ascii="Arial" w:hAnsi="Arial" w:cs="Arial"/>
        </w:rPr>
        <w:t xml:space="preserve"> </w:t>
      </w:r>
      <w:r w:rsidR="00EE7204" w:rsidRPr="00C64847">
        <w:rPr>
          <w:rFonts w:ascii="Arial" w:hAnsi="Arial" w:cs="Arial"/>
        </w:rPr>
        <w:t xml:space="preserve">przebieg ten wynosił </w:t>
      </w:r>
      <w:r w:rsidRPr="00C64847">
        <w:rPr>
          <w:rFonts w:ascii="Arial" w:hAnsi="Arial" w:cs="Arial"/>
        </w:rPr>
        <w:t>19</w:t>
      </w:r>
      <w:r w:rsidR="001121A3" w:rsidRPr="00C64847">
        <w:rPr>
          <w:rFonts w:ascii="Arial" w:hAnsi="Arial" w:cs="Arial"/>
        </w:rPr>
        <w:t>7</w:t>
      </w:r>
      <w:r w:rsidR="00A65468">
        <w:rPr>
          <w:rFonts w:ascii="Arial" w:hAnsi="Arial" w:cs="Arial"/>
        </w:rPr>
        <w:t xml:space="preserve"> km.</w:t>
      </w:r>
    </w:p>
    <w:p w14:paraId="31B557F3" w14:textId="27B93124" w:rsidR="006C6D15" w:rsidRPr="00C64847" w:rsidRDefault="00EA16A2"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iż w 2030 r. wartość wskaźnika zmniejszy się</w:t>
      </w:r>
      <w:r w:rsidR="00DB668E" w:rsidRPr="00C64847">
        <w:rPr>
          <w:rFonts w:ascii="Arial" w:hAnsi="Arial" w:cs="Arial"/>
        </w:rPr>
        <w:t>,</w:t>
      </w:r>
      <w:r w:rsidRPr="00C64847">
        <w:rPr>
          <w:rFonts w:ascii="Arial" w:hAnsi="Arial" w:cs="Arial"/>
        </w:rPr>
        <w:t xml:space="preserve"> w porównaniu do wartości bazowej (z 2018 r.)</w:t>
      </w:r>
      <w:r w:rsidR="00DB668E" w:rsidRPr="00C64847">
        <w:rPr>
          <w:rFonts w:ascii="Arial" w:hAnsi="Arial" w:cs="Arial"/>
        </w:rPr>
        <w:t>,</w:t>
      </w:r>
      <w:r w:rsidRPr="00C64847">
        <w:rPr>
          <w:rFonts w:ascii="Arial" w:hAnsi="Arial" w:cs="Arial"/>
        </w:rPr>
        <w:t xml:space="preserve"> do 130 km (co będzie świadczyło o większej dostępności do taboru komunikacji miejskiej). Tak rozumiana wartość wskaźnika ulegała </w:t>
      </w:r>
      <w:r w:rsidR="001A567B" w:rsidRPr="00C64847">
        <w:rPr>
          <w:rFonts w:ascii="Arial" w:hAnsi="Arial" w:cs="Arial"/>
        </w:rPr>
        <w:t xml:space="preserve">od 2020 r., </w:t>
      </w:r>
      <w:r w:rsidRPr="00C64847">
        <w:rPr>
          <w:rFonts w:ascii="Arial" w:hAnsi="Arial" w:cs="Arial"/>
        </w:rPr>
        <w:t xml:space="preserve">korzystanym zmianom, zarówno w kraju jak i </w:t>
      </w:r>
      <w:r w:rsidR="00B918F2" w:rsidRPr="00C64847">
        <w:rPr>
          <w:rFonts w:ascii="Arial" w:hAnsi="Arial" w:cs="Arial"/>
        </w:rPr>
        <w:t>w</w:t>
      </w:r>
      <w:r w:rsidRPr="00C64847">
        <w:rPr>
          <w:rFonts w:ascii="Arial" w:hAnsi="Arial" w:cs="Arial"/>
        </w:rPr>
        <w:t xml:space="preserve"> województwie podkarpackim</w:t>
      </w:r>
      <w:r w:rsidR="001A567B" w:rsidRPr="00C64847">
        <w:rPr>
          <w:rFonts w:ascii="Arial" w:hAnsi="Arial" w:cs="Arial"/>
        </w:rPr>
        <w:t>.</w:t>
      </w:r>
    </w:p>
    <w:p w14:paraId="14FBC5DE" w14:textId="77777777" w:rsidR="00A825F8" w:rsidRPr="00C64847" w:rsidRDefault="00CB2B2B" w:rsidP="000404E7">
      <w:pPr>
        <w:spacing w:line="276" w:lineRule="auto"/>
        <w:rPr>
          <w:rFonts w:ascii="Arial" w:hAnsi="Arial" w:cs="Arial"/>
          <w:b/>
          <w:bCs/>
        </w:rPr>
      </w:pPr>
      <w:r w:rsidRPr="00C64847">
        <w:rPr>
          <w:rFonts w:ascii="Arial" w:hAnsi="Arial" w:cs="Arial"/>
          <w:b/>
          <w:bCs/>
        </w:rPr>
        <w:t>P</w:t>
      </w:r>
      <w:r w:rsidR="00A825F8" w:rsidRPr="00C64847">
        <w:rPr>
          <w:rFonts w:ascii="Arial" w:hAnsi="Arial" w:cs="Arial"/>
          <w:b/>
          <w:bCs/>
        </w:rPr>
        <w:t>rzewozy pasażerów środkami komunikacji miejskiej na 1 mieszkańca</w:t>
      </w:r>
      <w:r w:rsidR="00EE7204" w:rsidRPr="00C64847">
        <w:rPr>
          <w:rStyle w:val="Odwoanieprzypisudolnego"/>
          <w:rFonts w:ascii="Arial" w:hAnsi="Arial" w:cs="Arial"/>
          <w:b/>
          <w:bCs/>
        </w:rPr>
        <w:footnoteReference w:id="84"/>
      </w:r>
    </w:p>
    <w:p w14:paraId="19E29F28" w14:textId="29AABD97" w:rsidR="00EE7204" w:rsidRPr="00C64847" w:rsidRDefault="00EE7204" w:rsidP="000404E7">
      <w:pPr>
        <w:spacing w:line="276" w:lineRule="auto"/>
        <w:rPr>
          <w:rFonts w:ascii="Arial" w:hAnsi="Arial" w:cs="Arial"/>
        </w:rPr>
      </w:pPr>
      <w:r w:rsidRPr="00C64847">
        <w:rPr>
          <w:rFonts w:ascii="Arial" w:hAnsi="Arial" w:cs="Arial"/>
        </w:rPr>
        <w:t xml:space="preserve">W 2022 r. wartość wskaźnika określającej liczbę przewiezionych pasażerów środkami komunikacji miejskiej w przeliczeniu na 1 mieszkańca wyniosła 21,52 osób (16. miejsce </w:t>
      </w:r>
      <w:r w:rsidR="00A65468">
        <w:rPr>
          <w:rFonts w:ascii="Arial" w:hAnsi="Arial" w:cs="Arial"/>
        </w:rPr>
        <w:br/>
      </w:r>
      <w:r w:rsidRPr="00C64847">
        <w:rPr>
          <w:rFonts w:ascii="Arial" w:hAnsi="Arial" w:cs="Arial"/>
        </w:rPr>
        <w:t>w kraju), przy średniej k</w:t>
      </w:r>
      <w:r w:rsidR="00A65468">
        <w:rPr>
          <w:rFonts w:ascii="Arial" w:hAnsi="Arial" w:cs="Arial"/>
        </w:rPr>
        <w:t>rajowej wynoszącej 80,89 osób.</w:t>
      </w:r>
    </w:p>
    <w:p w14:paraId="26007C47" w14:textId="65E3AFAD" w:rsidR="004F7C0B" w:rsidRPr="00C64847" w:rsidRDefault="00EE7204" w:rsidP="000404E7">
      <w:pPr>
        <w:spacing w:line="276" w:lineRule="auto"/>
        <w:rPr>
          <w:rFonts w:ascii="Arial" w:hAnsi="Arial" w:cs="Arial"/>
        </w:rPr>
      </w:pPr>
      <w:r w:rsidRPr="00C64847">
        <w:rPr>
          <w:rFonts w:ascii="Arial" w:hAnsi="Arial" w:cs="Arial"/>
        </w:rPr>
        <w:t>W</w:t>
      </w:r>
      <w:r w:rsidR="00E0221A" w:rsidRPr="00C64847">
        <w:rPr>
          <w:rFonts w:ascii="Arial" w:hAnsi="Arial" w:cs="Arial"/>
        </w:rPr>
        <w:t xml:space="preserve"> 2018 r. </w:t>
      </w:r>
      <w:r w:rsidRPr="00C64847">
        <w:rPr>
          <w:rFonts w:ascii="Arial" w:hAnsi="Arial" w:cs="Arial"/>
        </w:rPr>
        <w:t xml:space="preserve">wartość tego wskaźnika </w:t>
      </w:r>
      <w:r w:rsidR="00E0221A" w:rsidRPr="00C64847">
        <w:rPr>
          <w:rFonts w:ascii="Arial" w:hAnsi="Arial" w:cs="Arial"/>
        </w:rPr>
        <w:t>wyniosła 29,74 osób</w:t>
      </w:r>
      <w:r w:rsidRPr="00C64847">
        <w:rPr>
          <w:rFonts w:ascii="Arial" w:hAnsi="Arial" w:cs="Arial"/>
        </w:rPr>
        <w:t xml:space="preserve"> (15. miejsce w kraj, średnia dla kraju </w:t>
      </w:r>
      <w:r w:rsidR="003B29FC" w:rsidRPr="00C64847">
        <w:rPr>
          <w:rFonts w:ascii="Arial" w:hAnsi="Arial" w:cs="Arial"/>
        </w:rPr>
        <w:t xml:space="preserve">98,25 osób. </w:t>
      </w:r>
      <w:r w:rsidR="00A71D51" w:rsidRPr="00C64847">
        <w:rPr>
          <w:rFonts w:ascii="Arial" w:hAnsi="Arial" w:cs="Arial"/>
        </w:rPr>
        <w:t xml:space="preserve">W 2019 r. średnio w kraju, jak również w </w:t>
      </w:r>
      <w:r w:rsidR="009A44F8" w:rsidRPr="00C64847">
        <w:rPr>
          <w:rFonts w:ascii="Arial" w:hAnsi="Arial" w:cs="Arial"/>
        </w:rPr>
        <w:t xml:space="preserve">dwunastu </w:t>
      </w:r>
      <w:r w:rsidR="00A71D51" w:rsidRPr="00C64847">
        <w:rPr>
          <w:rFonts w:ascii="Arial" w:hAnsi="Arial" w:cs="Arial"/>
        </w:rPr>
        <w:t>województwach</w:t>
      </w:r>
      <w:r w:rsidR="0013143C" w:rsidRPr="00C64847">
        <w:rPr>
          <w:rFonts w:ascii="Arial" w:hAnsi="Arial" w:cs="Arial"/>
        </w:rPr>
        <w:t>,</w:t>
      </w:r>
      <w:r w:rsidR="00A71D51" w:rsidRPr="00C64847">
        <w:rPr>
          <w:rFonts w:ascii="Arial" w:hAnsi="Arial" w:cs="Arial"/>
        </w:rPr>
        <w:t xml:space="preserve"> zanotowano wzrost wartości wskaźnika. Podkarpackie również należało do tej grupy. W kraju był to wzrost do 100,68 osób, a w podkarpackim do 34,22 osób. W 2020 r. we wszystkich województwach w kraju zarejestrowano spadek przewozów pasażerskich</w:t>
      </w:r>
      <w:r w:rsidR="00B918F2" w:rsidRPr="00C64847">
        <w:rPr>
          <w:rFonts w:ascii="Arial" w:hAnsi="Arial" w:cs="Arial"/>
        </w:rPr>
        <w:t xml:space="preserve"> </w:t>
      </w:r>
      <w:r w:rsidR="00A71D51" w:rsidRPr="00C64847">
        <w:rPr>
          <w:rFonts w:ascii="Arial" w:hAnsi="Arial" w:cs="Arial"/>
        </w:rPr>
        <w:t>w przeliczaniu na 1 mieszkańca. W kraju był to spadek do 59,</w:t>
      </w:r>
      <w:r w:rsidR="009A44F8" w:rsidRPr="00C64847">
        <w:rPr>
          <w:rFonts w:ascii="Arial" w:hAnsi="Arial" w:cs="Arial"/>
        </w:rPr>
        <w:t>48</w:t>
      </w:r>
      <w:r w:rsidR="00A71D51" w:rsidRPr="00C64847">
        <w:rPr>
          <w:rFonts w:ascii="Arial" w:hAnsi="Arial" w:cs="Arial"/>
        </w:rPr>
        <w:t xml:space="preserve"> osób, w podkarpackim do 15,</w:t>
      </w:r>
      <w:r w:rsidR="009A44F8" w:rsidRPr="00C64847">
        <w:rPr>
          <w:rFonts w:ascii="Arial" w:hAnsi="Arial" w:cs="Arial"/>
        </w:rPr>
        <w:t>18</w:t>
      </w:r>
      <w:r w:rsidR="00A71D51" w:rsidRPr="00C64847">
        <w:rPr>
          <w:rFonts w:ascii="Arial" w:hAnsi="Arial" w:cs="Arial"/>
        </w:rPr>
        <w:t xml:space="preserve"> osób. Już </w:t>
      </w:r>
      <w:r w:rsidR="00A65468">
        <w:rPr>
          <w:rFonts w:ascii="Arial" w:hAnsi="Arial" w:cs="Arial"/>
        </w:rPr>
        <w:br/>
      </w:r>
      <w:r w:rsidR="00A71D51" w:rsidRPr="00C64847">
        <w:rPr>
          <w:rFonts w:ascii="Arial" w:hAnsi="Arial" w:cs="Arial"/>
        </w:rPr>
        <w:t>w 2021 r. zarówno w kraju, jak</w:t>
      </w:r>
      <w:r w:rsidR="004F7C0B" w:rsidRPr="00C64847">
        <w:rPr>
          <w:rFonts w:ascii="Arial" w:hAnsi="Arial" w:cs="Arial"/>
        </w:rPr>
        <w:t xml:space="preserve"> </w:t>
      </w:r>
      <w:r w:rsidR="00A71D51" w:rsidRPr="00C64847">
        <w:rPr>
          <w:rFonts w:ascii="Arial" w:hAnsi="Arial" w:cs="Arial"/>
        </w:rPr>
        <w:t xml:space="preserve">i w większości </w:t>
      </w:r>
      <w:r w:rsidR="0013143C" w:rsidRPr="00C64847">
        <w:rPr>
          <w:rFonts w:ascii="Arial" w:hAnsi="Arial" w:cs="Arial"/>
        </w:rPr>
        <w:t>województw</w:t>
      </w:r>
      <w:r w:rsidR="00A71D51" w:rsidRPr="00C64847">
        <w:rPr>
          <w:rFonts w:ascii="Arial" w:hAnsi="Arial" w:cs="Arial"/>
        </w:rPr>
        <w:t xml:space="preserve"> (w</w:t>
      </w:r>
      <w:r w:rsidR="00C71EB3" w:rsidRPr="00C64847">
        <w:rPr>
          <w:rFonts w:ascii="Arial" w:hAnsi="Arial" w:cs="Arial"/>
        </w:rPr>
        <w:t xml:space="preserve"> tym w podkarpackim</w:t>
      </w:r>
      <w:r w:rsidR="0013143C" w:rsidRPr="00C64847">
        <w:rPr>
          <w:rFonts w:ascii="Arial" w:hAnsi="Arial" w:cs="Arial"/>
        </w:rPr>
        <w:t>), zanotowano zwiększenie wartości wskaźnika.</w:t>
      </w:r>
      <w:r w:rsidR="004F7C0B" w:rsidRPr="00C64847">
        <w:rPr>
          <w:rFonts w:ascii="Arial" w:hAnsi="Arial" w:cs="Arial"/>
        </w:rPr>
        <w:t xml:space="preserve"> </w:t>
      </w:r>
      <w:r w:rsidR="00C71EB3" w:rsidRPr="00C64847">
        <w:rPr>
          <w:rFonts w:ascii="Arial" w:hAnsi="Arial" w:cs="Arial"/>
        </w:rPr>
        <w:t xml:space="preserve">W 2022 r. już we wszystkich województwach w kraju nastąpiło zwiększenie wartość tego </w:t>
      </w:r>
      <w:r w:rsidR="001C033B" w:rsidRPr="00C64847">
        <w:rPr>
          <w:rFonts w:ascii="Arial" w:hAnsi="Arial" w:cs="Arial"/>
        </w:rPr>
        <w:t>wskaźnika</w:t>
      </w:r>
      <w:r w:rsidR="00A65468">
        <w:rPr>
          <w:rFonts w:ascii="Arial" w:hAnsi="Arial" w:cs="Arial"/>
        </w:rPr>
        <w:t>.</w:t>
      </w:r>
    </w:p>
    <w:p w14:paraId="7BAC72DA" w14:textId="77777777" w:rsidR="00A825F8" w:rsidRPr="00C64847" w:rsidRDefault="0013143C" w:rsidP="000404E7">
      <w:pPr>
        <w:spacing w:line="276" w:lineRule="auto"/>
        <w:rPr>
          <w:rFonts w:ascii="Arial" w:hAnsi="Arial" w:cs="Arial"/>
        </w:rPr>
      </w:pPr>
      <w:r w:rsidRPr="00C64847">
        <w:rPr>
          <w:rFonts w:ascii="Arial" w:hAnsi="Arial" w:cs="Arial"/>
        </w:rPr>
        <w:t>W analizowanych latach województwo podkarpackie klasyfikowane było na miejscu 15. (przed województwem opolskim)</w:t>
      </w:r>
      <w:r w:rsidR="00441E1E" w:rsidRPr="00C64847">
        <w:rPr>
          <w:rFonts w:ascii="Arial" w:hAnsi="Arial" w:cs="Arial"/>
        </w:rPr>
        <w:t xml:space="preserve"> lub miejscu 16. w kraju.</w:t>
      </w:r>
    </w:p>
    <w:p w14:paraId="21BF04D7" w14:textId="2EA230E3" w:rsidR="00B918F2" w:rsidRPr="00C64847" w:rsidRDefault="00B918F2" w:rsidP="000404E7">
      <w:pPr>
        <w:spacing w:line="276" w:lineRule="auto"/>
        <w:rPr>
          <w:rFonts w:ascii="Arial" w:hAnsi="Arial" w:cs="Arial"/>
        </w:rPr>
      </w:pPr>
      <w:r w:rsidRPr="00C64847">
        <w:rPr>
          <w:rFonts w:ascii="Arial" w:hAnsi="Arial" w:cs="Arial"/>
          <w:i/>
          <w:iCs/>
        </w:rPr>
        <w:lastRenderedPageBreak/>
        <w:t>Strategia</w:t>
      </w:r>
      <w:r w:rsidRPr="00C64847">
        <w:rPr>
          <w:rFonts w:ascii="Arial" w:hAnsi="Arial" w:cs="Arial"/>
        </w:rPr>
        <w:t xml:space="preserve"> przewid</w:t>
      </w:r>
      <w:r w:rsidR="002A669C" w:rsidRPr="00C64847">
        <w:rPr>
          <w:rFonts w:ascii="Arial" w:hAnsi="Arial" w:cs="Arial"/>
        </w:rPr>
        <w:t>uje</w:t>
      </w:r>
      <w:r w:rsidRPr="00C64847">
        <w:rPr>
          <w:rFonts w:ascii="Arial" w:hAnsi="Arial" w:cs="Arial"/>
        </w:rPr>
        <w:t xml:space="preserve"> w 2030 r. wzrost wartości wskaźnika </w:t>
      </w:r>
      <w:r w:rsidR="00C02198" w:rsidRPr="00C64847">
        <w:rPr>
          <w:rFonts w:ascii="Arial" w:hAnsi="Arial" w:cs="Arial"/>
        </w:rPr>
        <w:t>do 30,0 osób (</w:t>
      </w:r>
      <w:r w:rsidRPr="00C64847">
        <w:rPr>
          <w:rFonts w:ascii="Arial" w:hAnsi="Arial" w:cs="Arial"/>
        </w:rPr>
        <w:t>z 29,74</w:t>
      </w:r>
      <w:r w:rsidR="00C02198" w:rsidRPr="00C64847">
        <w:rPr>
          <w:rFonts w:ascii="Arial" w:hAnsi="Arial" w:cs="Arial"/>
        </w:rPr>
        <w:t xml:space="preserve"> osób</w:t>
      </w:r>
      <w:r w:rsidRPr="00C64847">
        <w:rPr>
          <w:rFonts w:ascii="Arial" w:hAnsi="Arial" w:cs="Arial"/>
        </w:rPr>
        <w:t xml:space="preserve"> </w:t>
      </w:r>
      <w:r w:rsidR="00A65468">
        <w:rPr>
          <w:rFonts w:ascii="Arial" w:hAnsi="Arial" w:cs="Arial"/>
        </w:rPr>
        <w:br/>
      </w:r>
      <w:r w:rsidRPr="00C64847">
        <w:rPr>
          <w:rFonts w:ascii="Arial" w:hAnsi="Arial" w:cs="Arial"/>
        </w:rPr>
        <w:t>w 2018 r.</w:t>
      </w:r>
      <w:r w:rsidR="00C02198" w:rsidRPr="00C64847">
        <w:rPr>
          <w:rFonts w:ascii="Arial" w:hAnsi="Arial" w:cs="Arial"/>
        </w:rPr>
        <w:t xml:space="preserve">). Tymczasem wzrost (przekroczenie zakładanej w 2030 r. wartości docelowej) nastąpił jedynie w 2019 r. </w:t>
      </w:r>
      <w:r w:rsidR="00441E1E" w:rsidRPr="00C64847">
        <w:rPr>
          <w:rFonts w:ascii="Arial" w:hAnsi="Arial" w:cs="Arial"/>
        </w:rPr>
        <w:t xml:space="preserve">Po spadku wartości wskaźnika w 2020 r. </w:t>
      </w:r>
      <w:r w:rsidR="00C02198" w:rsidRPr="00C64847">
        <w:rPr>
          <w:rFonts w:ascii="Arial" w:hAnsi="Arial" w:cs="Arial"/>
        </w:rPr>
        <w:t>(w porównaniu do roku poprzedniego)</w:t>
      </w:r>
      <w:r w:rsidR="00441E1E" w:rsidRPr="00C64847">
        <w:rPr>
          <w:rFonts w:ascii="Arial" w:hAnsi="Arial" w:cs="Arial"/>
        </w:rPr>
        <w:t>,</w:t>
      </w:r>
      <w:r w:rsidR="00C02198" w:rsidRPr="00C64847">
        <w:rPr>
          <w:rFonts w:ascii="Arial" w:hAnsi="Arial" w:cs="Arial"/>
        </w:rPr>
        <w:t xml:space="preserve"> </w:t>
      </w:r>
      <w:r w:rsidR="00441E1E" w:rsidRPr="00C64847">
        <w:rPr>
          <w:rFonts w:ascii="Arial" w:hAnsi="Arial" w:cs="Arial"/>
        </w:rPr>
        <w:t xml:space="preserve">od 2021 r. </w:t>
      </w:r>
      <w:r w:rsidR="00C02198" w:rsidRPr="00C64847">
        <w:rPr>
          <w:rFonts w:ascii="Arial" w:hAnsi="Arial" w:cs="Arial"/>
        </w:rPr>
        <w:t xml:space="preserve">miał miejsce </w:t>
      </w:r>
      <w:r w:rsidR="00441E1E" w:rsidRPr="00C64847">
        <w:rPr>
          <w:rFonts w:ascii="Arial" w:hAnsi="Arial" w:cs="Arial"/>
        </w:rPr>
        <w:t>coroczny wzrost</w:t>
      </w:r>
      <w:r w:rsidR="001C033B" w:rsidRPr="00C64847">
        <w:rPr>
          <w:rFonts w:ascii="Arial" w:hAnsi="Arial" w:cs="Arial"/>
        </w:rPr>
        <w:t xml:space="preserve">. </w:t>
      </w:r>
      <w:r w:rsidR="00C02198" w:rsidRPr="00C64847">
        <w:rPr>
          <w:rFonts w:ascii="Arial" w:hAnsi="Arial" w:cs="Arial"/>
        </w:rPr>
        <w:t>Niewątpliwie tak znaczny spadek</w:t>
      </w:r>
      <w:r w:rsidR="004F7C0B" w:rsidRPr="00C64847">
        <w:rPr>
          <w:rStyle w:val="Odwoanieprzypisudolnego"/>
          <w:rFonts w:ascii="Arial" w:hAnsi="Arial" w:cs="Arial"/>
        </w:rPr>
        <w:footnoteReference w:id="85"/>
      </w:r>
      <w:r w:rsidR="00C02198" w:rsidRPr="00C64847">
        <w:rPr>
          <w:rFonts w:ascii="Arial" w:hAnsi="Arial" w:cs="Arial"/>
        </w:rPr>
        <w:t xml:space="preserve"> wartości wskaźnika w 2020 r. był spowodowany ograniczeniami związanymi</w:t>
      </w:r>
      <w:r w:rsidR="00441E1E" w:rsidRPr="00C64847">
        <w:rPr>
          <w:rFonts w:ascii="Arial" w:hAnsi="Arial" w:cs="Arial"/>
        </w:rPr>
        <w:t xml:space="preserve"> </w:t>
      </w:r>
      <w:r w:rsidR="00C02198" w:rsidRPr="00C64847">
        <w:rPr>
          <w:rFonts w:ascii="Arial" w:hAnsi="Arial" w:cs="Arial"/>
        </w:rPr>
        <w:t>z panującą pandemią. Jednakże już w następnym roku miało mi</w:t>
      </w:r>
      <w:r w:rsidR="00A65468">
        <w:rPr>
          <w:rFonts w:ascii="Arial" w:hAnsi="Arial" w:cs="Arial"/>
        </w:rPr>
        <w:t>ejsce „odbicie” w tym zakresie.</w:t>
      </w:r>
    </w:p>
    <w:p w14:paraId="38297875" w14:textId="77777777" w:rsidR="00B87B5B" w:rsidRPr="00C64847" w:rsidRDefault="00CB2B2B" w:rsidP="000404E7">
      <w:pPr>
        <w:spacing w:line="276" w:lineRule="auto"/>
        <w:rPr>
          <w:rFonts w:ascii="Arial" w:hAnsi="Arial" w:cs="Arial"/>
          <w:b/>
          <w:bCs/>
        </w:rPr>
      </w:pPr>
      <w:r w:rsidRPr="00C64847">
        <w:rPr>
          <w:rFonts w:ascii="Arial" w:hAnsi="Arial" w:cs="Arial"/>
          <w:b/>
          <w:bCs/>
        </w:rPr>
        <w:t>M</w:t>
      </w:r>
      <w:r w:rsidR="00B87B5B" w:rsidRPr="00C64847">
        <w:rPr>
          <w:rFonts w:ascii="Arial" w:hAnsi="Arial" w:cs="Arial"/>
          <w:b/>
          <w:bCs/>
        </w:rPr>
        <w:t>iejsca noclegowe w turystycznych obiektach noclegowych na 1 tys. ludności</w:t>
      </w:r>
    </w:p>
    <w:p w14:paraId="29FEFDDE" w14:textId="190EECB4" w:rsidR="00AF38BD" w:rsidRPr="00C64847" w:rsidRDefault="00AF38BD" w:rsidP="000404E7">
      <w:pPr>
        <w:spacing w:line="276" w:lineRule="auto"/>
        <w:rPr>
          <w:rFonts w:ascii="Arial" w:hAnsi="Arial" w:cs="Arial"/>
        </w:rPr>
      </w:pPr>
      <w:r w:rsidRPr="00C64847">
        <w:rPr>
          <w:rFonts w:ascii="Arial" w:hAnsi="Arial" w:cs="Arial"/>
        </w:rPr>
        <w:t xml:space="preserve">W 2022 r. w województwie podkarpackim wartość wskaźnika określającego liczbę miejsc noclegowych w turystycznych obiektach noclegowych </w:t>
      </w:r>
      <w:r w:rsidR="002625D1" w:rsidRPr="00C64847">
        <w:rPr>
          <w:rFonts w:ascii="Arial" w:hAnsi="Arial" w:cs="Arial"/>
        </w:rPr>
        <w:t xml:space="preserve">w </w:t>
      </w:r>
      <w:r w:rsidRPr="00C64847">
        <w:rPr>
          <w:rFonts w:ascii="Arial" w:hAnsi="Arial" w:cs="Arial"/>
        </w:rPr>
        <w:t>przeliczeniu na 1 tys. ludności wyniosła 15,82 (7. miejsce w kraju, przy średniej kraj</w:t>
      </w:r>
      <w:r w:rsidR="00A65468">
        <w:rPr>
          <w:rFonts w:ascii="Arial" w:hAnsi="Arial" w:cs="Arial"/>
        </w:rPr>
        <w:t>owej wynoszącej 20,62 miejsca).</w:t>
      </w:r>
    </w:p>
    <w:p w14:paraId="365DED90" w14:textId="188F2BB4" w:rsidR="00AF38BD" w:rsidRPr="00C64847" w:rsidRDefault="00C9439B" w:rsidP="000404E7">
      <w:pPr>
        <w:spacing w:line="276" w:lineRule="auto"/>
        <w:rPr>
          <w:rFonts w:ascii="Arial" w:hAnsi="Arial" w:cs="Arial"/>
        </w:rPr>
      </w:pPr>
      <w:r w:rsidRPr="00C64847">
        <w:rPr>
          <w:rFonts w:ascii="Arial" w:hAnsi="Arial" w:cs="Arial"/>
        </w:rPr>
        <w:t xml:space="preserve">W 2018 r. liczba miejsc noclegowych w turystycznych obiektach noclegowych </w:t>
      </w:r>
      <w:r w:rsidR="00794E2A" w:rsidRPr="00C64847">
        <w:rPr>
          <w:rFonts w:ascii="Arial" w:hAnsi="Arial" w:cs="Arial"/>
        </w:rPr>
        <w:t>w przeliczeniu na 1 </w:t>
      </w:r>
      <w:r w:rsidR="001A567B" w:rsidRPr="00C64847">
        <w:rPr>
          <w:rFonts w:ascii="Arial" w:hAnsi="Arial" w:cs="Arial"/>
        </w:rPr>
        <w:t>tys.</w:t>
      </w:r>
      <w:r w:rsidR="00794E2A" w:rsidRPr="00C64847">
        <w:rPr>
          <w:rFonts w:ascii="Arial" w:hAnsi="Arial" w:cs="Arial"/>
        </w:rPr>
        <w:t xml:space="preserve"> ludności wynosiła w podkarpackim 16,32, a w kraju 20,79.</w:t>
      </w:r>
      <w:r w:rsidR="00B75615" w:rsidRPr="00C64847">
        <w:rPr>
          <w:rFonts w:ascii="Arial" w:hAnsi="Arial" w:cs="Arial"/>
        </w:rPr>
        <w:t xml:space="preserve"> </w:t>
      </w:r>
      <w:r w:rsidR="00794E2A" w:rsidRPr="00C64847">
        <w:rPr>
          <w:rFonts w:ascii="Arial" w:hAnsi="Arial" w:cs="Arial"/>
        </w:rPr>
        <w:t>W kolejnym roku wartość wskaźnika wzrosła w czternastu województwach w kraju. W podkarpackim był to wzrost do 16,78 miejsc, a w kraju do 21,51 miejsc. W 2020 r. w porównaniu do roku poprzedniego, wartość wskaźnika zmniejszyła się</w:t>
      </w:r>
      <w:r w:rsidR="00A65468">
        <w:rPr>
          <w:rFonts w:ascii="Arial" w:hAnsi="Arial" w:cs="Arial"/>
        </w:rPr>
        <w:t xml:space="preserve"> </w:t>
      </w:r>
      <w:r w:rsidR="00794E2A" w:rsidRPr="00C64847">
        <w:rPr>
          <w:rFonts w:ascii="Arial" w:hAnsi="Arial" w:cs="Arial"/>
        </w:rPr>
        <w:t>w piętnastu województwach,</w:t>
      </w:r>
      <w:r w:rsidR="00BA0F45" w:rsidRPr="00C64847">
        <w:rPr>
          <w:rFonts w:ascii="Arial" w:hAnsi="Arial" w:cs="Arial"/>
        </w:rPr>
        <w:t xml:space="preserve"> </w:t>
      </w:r>
      <w:r w:rsidR="00794E2A" w:rsidRPr="00C64847">
        <w:rPr>
          <w:rFonts w:ascii="Arial" w:hAnsi="Arial" w:cs="Arial"/>
        </w:rPr>
        <w:t xml:space="preserve">w tym w </w:t>
      </w:r>
      <w:r w:rsidR="00BA0F45" w:rsidRPr="00C64847">
        <w:rPr>
          <w:rFonts w:ascii="Arial" w:hAnsi="Arial" w:cs="Arial"/>
        </w:rPr>
        <w:t xml:space="preserve">województwie </w:t>
      </w:r>
      <w:r w:rsidR="00794E2A" w:rsidRPr="00C64847">
        <w:rPr>
          <w:rFonts w:ascii="Arial" w:hAnsi="Arial" w:cs="Arial"/>
        </w:rPr>
        <w:t>podkarpackim. Poziom wskaźnika osiągnął</w:t>
      </w:r>
      <w:r w:rsidR="00A65468">
        <w:rPr>
          <w:rFonts w:ascii="Arial" w:hAnsi="Arial" w:cs="Arial"/>
        </w:rPr>
        <w:t xml:space="preserve"> </w:t>
      </w:r>
      <w:r w:rsidR="00794E2A" w:rsidRPr="00C64847">
        <w:rPr>
          <w:rFonts w:ascii="Arial" w:hAnsi="Arial" w:cs="Arial"/>
        </w:rPr>
        <w:t>w podkarpackim wartość 1</w:t>
      </w:r>
      <w:r w:rsidR="00F94921" w:rsidRPr="00C64847">
        <w:rPr>
          <w:rFonts w:ascii="Arial" w:hAnsi="Arial" w:cs="Arial"/>
        </w:rPr>
        <w:t>5,10</w:t>
      </w:r>
      <w:r w:rsidR="00794E2A" w:rsidRPr="00C64847">
        <w:rPr>
          <w:rFonts w:ascii="Arial" w:hAnsi="Arial" w:cs="Arial"/>
        </w:rPr>
        <w:t xml:space="preserve"> miejsc, w kraju 20,21 miejsc. </w:t>
      </w:r>
      <w:r w:rsidR="00BA0F45" w:rsidRPr="00C64847">
        <w:rPr>
          <w:rFonts w:ascii="Arial" w:hAnsi="Arial" w:cs="Arial"/>
        </w:rPr>
        <w:t xml:space="preserve">W kolejnym roku zarejestrowano średnio w kraju, już wzrost liczby miejsc </w:t>
      </w:r>
      <w:r w:rsidR="00A65468">
        <w:rPr>
          <w:rFonts w:ascii="Arial" w:hAnsi="Arial" w:cs="Arial"/>
        </w:rPr>
        <w:br/>
      </w:r>
      <w:r w:rsidR="00BA0F45" w:rsidRPr="00C64847">
        <w:rPr>
          <w:rFonts w:ascii="Arial" w:hAnsi="Arial" w:cs="Arial"/>
        </w:rPr>
        <w:t>w turystycznych obiektach noclegowych w przeliczeniu na</w:t>
      </w:r>
      <w:r w:rsidR="00A65468">
        <w:rPr>
          <w:rFonts w:ascii="Arial" w:hAnsi="Arial" w:cs="Arial"/>
        </w:rPr>
        <w:t xml:space="preserve"> </w:t>
      </w:r>
      <w:r w:rsidR="00BA0F45" w:rsidRPr="00C64847">
        <w:rPr>
          <w:rFonts w:ascii="Arial" w:hAnsi="Arial" w:cs="Arial"/>
        </w:rPr>
        <w:t>1</w:t>
      </w:r>
      <w:r w:rsidR="00F94921" w:rsidRPr="00C64847">
        <w:rPr>
          <w:rFonts w:ascii="Arial" w:hAnsi="Arial" w:cs="Arial"/>
        </w:rPr>
        <w:t xml:space="preserve"> </w:t>
      </w:r>
      <w:r w:rsidR="001A567B" w:rsidRPr="00C64847">
        <w:rPr>
          <w:rFonts w:ascii="Arial" w:hAnsi="Arial" w:cs="Arial"/>
        </w:rPr>
        <w:t>tys.</w:t>
      </w:r>
      <w:r w:rsidR="00BA0F45" w:rsidRPr="00C64847">
        <w:rPr>
          <w:rFonts w:ascii="Arial" w:hAnsi="Arial" w:cs="Arial"/>
        </w:rPr>
        <w:t xml:space="preserve"> </w:t>
      </w:r>
      <w:r w:rsidR="00F94921" w:rsidRPr="00C64847">
        <w:rPr>
          <w:rFonts w:ascii="Arial" w:hAnsi="Arial" w:cs="Arial"/>
        </w:rPr>
        <w:t>ludności</w:t>
      </w:r>
      <w:r w:rsidR="00BA0F45" w:rsidRPr="00C64847">
        <w:rPr>
          <w:rFonts w:ascii="Arial" w:hAnsi="Arial" w:cs="Arial"/>
        </w:rPr>
        <w:t xml:space="preserve"> oraz w dziesięciu województwach (w tym w podkarpackim). W kraju był to wzrost do 20,</w:t>
      </w:r>
      <w:r w:rsidR="00E127F0" w:rsidRPr="00C64847">
        <w:rPr>
          <w:rFonts w:ascii="Arial" w:hAnsi="Arial" w:cs="Arial"/>
        </w:rPr>
        <w:t>64</w:t>
      </w:r>
      <w:r w:rsidR="00BA0F45" w:rsidRPr="00C64847">
        <w:rPr>
          <w:rFonts w:ascii="Arial" w:hAnsi="Arial" w:cs="Arial"/>
        </w:rPr>
        <w:t xml:space="preserve"> miejsc, </w:t>
      </w:r>
      <w:r w:rsidR="00A65468">
        <w:rPr>
          <w:rFonts w:ascii="Arial" w:hAnsi="Arial" w:cs="Arial"/>
        </w:rPr>
        <w:br/>
      </w:r>
      <w:r w:rsidR="00BA0F45" w:rsidRPr="00C64847">
        <w:rPr>
          <w:rFonts w:ascii="Arial" w:hAnsi="Arial" w:cs="Arial"/>
        </w:rPr>
        <w:t>a w podkarpackim do 15,</w:t>
      </w:r>
      <w:r w:rsidR="00E127F0" w:rsidRPr="00C64847">
        <w:rPr>
          <w:rFonts w:ascii="Arial" w:hAnsi="Arial" w:cs="Arial"/>
        </w:rPr>
        <w:t>86</w:t>
      </w:r>
      <w:r w:rsidR="00BA0F45" w:rsidRPr="00C64847">
        <w:rPr>
          <w:rFonts w:ascii="Arial" w:hAnsi="Arial" w:cs="Arial"/>
        </w:rPr>
        <w:t xml:space="preserve"> miejsc.</w:t>
      </w:r>
    </w:p>
    <w:p w14:paraId="4C6F84D4" w14:textId="1EB6F732" w:rsidR="00E11E3E" w:rsidRPr="00C64847" w:rsidRDefault="00E127F0" w:rsidP="000404E7">
      <w:pPr>
        <w:spacing w:line="276" w:lineRule="auto"/>
        <w:rPr>
          <w:rFonts w:ascii="Arial" w:hAnsi="Arial" w:cs="Arial"/>
        </w:rPr>
      </w:pPr>
      <w:r w:rsidRPr="00C64847">
        <w:rPr>
          <w:rFonts w:ascii="Arial" w:hAnsi="Arial" w:cs="Arial"/>
        </w:rPr>
        <w:t>Rok 2022 przyniósł zmniejszenie liczby miejsc noclegowych w przeliczeniu na 1 </w:t>
      </w:r>
      <w:r w:rsidR="001A567B" w:rsidRPr="00C64847">
        <w:rPr>
          <w:rFonts w:ascii="Arial" w:hAnsi="Arial" w:cs="Arial"/>
        </w:rPr>
        <w:t>tys.</w:t>
      </w:r>
      <w:r w:rsidRPr="00C64847">
        <w:rPr>
          <w:rFonts w:ascii="Arial" w:hAnsi="Arial" w:cs="Arial"/>
        </w:rPr>
        <w:t xml:space="preserve"> ludności średnio w kraju oraz w dziesięciu województwach, w tym w województwie podkarpackim</w:t>
      </w:r>
      <w:r w:rsidR="00AF38BD" w:rsidRPr="00C64847">
        <w:rPr>
          <w:rFonts w:ascii="Arial" w:hAnsi="Arial" w:cs="Arial"/>
        </w:rPr>
        <w:t xml:space="preserve">. </w:t>
      </w:r>
      <w:r w:rsidR="00A65468">
        <w:rPr>
          <w:rFonts w:ascii="Arial" w:hAnsi="Arial" w:cs="Arial"/>
        </w:rPr>
        <w:br/>
      </w:r>
      <w:r w:rsidR="00BA0F45" w:rsidRPr="00C64847">
        <w:rPr>
          <w:rFonts w:ascii="Arial" w:hAnsi="Arial" w:cs="Arial"/>
        </w:rPr>
        <w:t xml:space="preserve">W analizowanych latach województwo podkarpackie klasyfikowane było corocznie na 7. miejscu wśród województw. W porównaniu do pozostałych województw Polski </w:t>
      </w:r>
      <w:r w:rsidR="00A72A06" w:rsidRPr="00C64847">
        <w:rPr>
          <w:rFonts w:ascii="Arial" w:hAnsi="Arial" w:cs="Arial"/>
        </w:rPr>
        <w:t>W</w:t>
      </w:r>
      <w:r w:rsidR="00BA0F45" w:rsidRPr="00C64847">
        <w:rPr>
          <w:rFonts w:ascii="Arial" w:hAnsi="Arial" w:cs="Arial"/>
        </w:rPr>
        <w:t xml:space="preserve">schodniej </w:t>
      </w:r>
      <w:r w:rsidR="00A72A06" w:rsidRPr="00C64847">
        <w:rPr>
          <w:rFonts w:ascii="Arial" w:hAnsi="Arial" w:cs="Arial"/>
        </w:rPr>
        <w:t xml:space="preserve">podkarpackie </w:t>
      </w:r>
      <w:r w:rsidR="001C033B" w:rsidRPr="00C64847">
        <w:rPr>
          <w:rFonts w:ascii="Arial" w:hAnsi="Arial" w:cs="Arial"/>
        </w:rPr>
        <w:t xml:space="preserve">klasyfikowano na 2. miejscu za województwem </w:t>
      </w:r>
      <w:r w:rsidR="00A72A06" w:rsidRPr="00C64847">
        <w:rPr>
          <w:rFonts w:ascii="Arial" w:hAnsi="Arial" w:cs="Arial"/>
        </w:rPr>
        <w:t>warmińsko-mazurski</w:t>
      </w:r>
      <w:r w:rsidR="001C033B" w:rsidRPr="00C64847">
        <w:rPr>
          <w:rFonts w:ascii="Arial" w:hAnsi="Arial" w:cs="Arial"/>
        </w:rPr>
        <w:t>m</w:t>
      </w:r>
      <w:r w:rsidR="00A72A06" w:rsidRPr="00C64847">
        <w:rPr>
          <w:rFonts w:ascii="Arial" w:hAnsi="Arial" w:cs="Arial"/>
        </w:rPr>
        <w:t xml:space="preserve"> (</w:t>
      </w:r>
      <w:r w:rsidR="00B26DF0" w:rsidRPr="00C64847">
        <w:rPr>
          <w:rFonts w:ascii="Arial" w:hAnsi="Arial" w:cs="Arial"/>
        </w:rPr>
        <w:t xml:space="preserve">np. </w:t>
      </w:r>
      <w:r w:rsidR="00A65468">
        <w:rPr>
          <w:rFonts w:ascii="Arial" w:hAnsi="Arial" w:cs="Arial"/>
        </w:rPr>
        <w:br/>
      </w:r>
      <w:r w:rsidR="00B26DF0" w:rsidRPr="00C64847">
        <w:rPr>
          <w:rFonts w:ascii="Arial" w:hAnsi="Arial" w:cs="Arial"/>
        </w:rPr>
        <w:t xml:space="preserve">w 2022 r. </w:t>
      </w:r>
      <w:r w:rsidR="001C033B" w:rsidRPr="00C64847">
        <w:rPr>
          <w:rFonts w:ascii="Arial" w:hAnsi="Arial" w:cs="Arial"/>
        </w:rPr>
        <w:t xml:space="preserve">w warmińsko-mazurskim </w:t>
      </w:r>
      <w:r w:rsidR="00A72A06" w:rsidRPr="00C64847">
        <w:rPr>
          <w:rFonts w:ascii="Arial" w:hAnsi="Arial" w:cs="Arial"/>
        </w:rPr>
        <w:t>na 1 </w:t>
      </w:r>
      <w:r w:rsidR="001A567B" w:rsidRPr="00C64847">
        <w:rPr>
          <w:rFonts w:ascii="Arial" w:hAnsi="Arial" w:cs="Arial"/>
        </w:rPr>
        <w:t>tys.</w:t>
      </w:r>
      <w:r w:rsidR="00A72A06" w:rsidRPr="00C64847">
        <w:rPr>
          <w:rFonts w:ascii="Arial" w:hAnsi="Arial" w:cs="Arial"/>
        </w:rPr>
        <w:t xml:space="preserve"> ludności</w:t>
      </w:r>
      <w:r w:rsidR="001C033B" w:rsidRPr="00C64847">
        <w:rPr>
          <w:rFonts w:ascii="Arial" w:hAnsi="Arial" w:cs="Arial"/>
        </w:rPr>
        <w:t xml:space="preserve"> </w:t>
      </w:r>
      <w:r w:rsidR="004A0FEF" w:rsidRPr="00C64847">
        <w:rPr>
          <w:rFonts w:ascii="Arial" w:hAnsi="Arial" w:cs="Arial"/>
        </w:rPr>
        <w:t>przypadało</w:t>
      </w:r>
      <w:r w:rsidR="001C033B" w:rsidRPr="00C64847">
        <w:rPr>
          <w:rFonts w:ascii="Arial" w:hAnsi="Arial" w:cs="Arial"/>
        </w:rPr>
        <w:t xml:space="preserve"> 28,68 miejsc noclegowych</w:t>
      </w:r>
      <w:r w:rsidR="00A65468">
        <w:rPr>
          <w:rFonts w:ascii="Arial" w:hAnsi="Arial" w:cs="Arial"/>
        </w:rPr>
        <w:t>).</w:t>
      </w:r>
    </w:p>
    <w:p w14:paraId="6D4798D9" w14:textId="77777777" w:rsidR="00B75615" w:rsidRPr="00C64847" w:rsidRDefault="00B75615"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w:t>
      </w:r>
      <w:r w:rsidR="002A669C" w:rsidRPr="00C64847">
        <w:rPr>
          <w:rFonts w:ascii="Arial" w:hAnsi="Arial" w:cs="Arial"/>
        </w:rPr>
        <w:t>uje</w:t>
      </w:r>
      <w:r w:rsidRPr="00C64847">
        <w:rPr>
          <w:rFonts w:ascii="Arial" w:hAnsi="Arial" w:cs="Arial"/>
        </w:rPr>
        <w:t xml:space="preserve"> w 2030 r. wzrost wartości wskaźnika do 24,5 (z 16,32 w 2018 r.). Tymczasem wzrost nastąpił jedynie w 2019 r. Kolejny niewielki wzrost (w porównaniu do roku poprzedniego) miał miejsce w 2021 r. Niewątpliwie spadek wartości wskaźnika w 2020 r. był spowodowany ograniczeniami związanymi z panującą pandemią. Już w następnym roku miało miejsce „odbicie” w tym zakresie. </w:t>
      </w:r>
      <w:r w:rsidR="005A6676" w:rsidRPr="00C64847">
        <w:rPr>
          <w:rFonts w:ascii="Arial" w:hAnsi="Arial" w:cs="Arial"/>
        </w:rPr>
        <w:t xml:space="preserve">Na zmniejszenie wartości wskaźnika w 2022 r. (mniejsze, niż w przypadku pandemii) prawdopodobnie wpływ miała wojna w Ukrainie. </w:t>
      </w:r>
    </w:p>
    <w:p w14:paraId="48D8A13A" w14:textId="6C360A9C" w:rsidR="00AF38BD" w:rsidRPr="00C64847" w:rsidRDefault="00AF38BD" w:rsidP="000404E7">
      <w:pPr>
        <w:spacing w:line="276" w:lineRule="auto"/>
        <w:rPr>
          <w:rFonts w:ascii="Arial" w:hAnsi="Arial" w:cs="Arial"/>
        </w:rPr>
      </w:pPr>
      <w:r w:rsidRPr="00C64847">
        <w:rPr>
          <w:rFonts w:ascii="Arial" w:hAnsi="Arial" w:cs="Arial"/>
        </w:rPr>
        <w:t xml:space="preserve">W 2022 r. w województwie podkarpackim stopień wykorzystania miejsc noclegowych </w:t>
      </w:r>
      <w:r w:rsidR="00A65468">
        <w:rPr>
          <w:rFonts w:ascii="Arial" w:hAnsi="Arial" w:cs="Arial"/>
        </w:rPr>
        <w:br/>
      </w:r>
      <w:r w:rsidRPr="00C64847">
        <w:rPr>
          <w:rFonts w:ascii="Arial" w:hAnsi="Arial" w:cs="Arial"/>
        </w:rPr>
        <w:t>w turystycznych obiektach noclegowych wyniósł 35,2% (9. miejsce w kraju), przy średniej krajowej wynoszącej 40,4%. W porównaniu do 2018 r. stopień wykorzystania miejsc noclegowych uległ zwiększeniu (w kraju z 40,1%, a w województwie podkarpackim z 34,8%).</w:t>
      </w:r>
    </w:p>
    <w:p w14:paraId="39AE01EA" w14:textId="77777777" w:rsidR="00B87B5B" w:rsidRPr="00C64847" w:rsidRDefault="00CB2B2B" w:rsidP="000404E7">
      <w:pPr>
        <w:spacing w:line="276" w:lineRule="auto"/>
        <w:rPr>
          <w:rFonts w:ascii="Arial" w:hAnsi="Arial" w:cs="Arial"/>
          <w:b/>
          <w:bCs/>
        </w:rPr>
      </w:pPr>
      <w:r w:rsidRPr="00C64847">
        <w:rPr>
          <w:rFonts w:ascii="Arial" w:hAnsi="Arial" w:cs="Arial"/>
          <w:b/>
          <w:bCs/>
        </w:rPr>
        <w:t>N</w:t>
      </w:r>
      <w:r w:rsidR="00B87B5B" w:rsidRPr="00C64847">
        <w:rPr>
          <w:rFonts w:ascii="Arial" w:hAnsi="Arial" w:cs="Arial"/>
          <w:b/>
          <w:bCs/>
        </w:rPr>
        <w:t>akłady na środki trwale na 1 mieszkańca służące gospodarce wodnej [zł]</w:t>
      </w:r>
    </w:p>
    <w:p w14:paraId="638C51A9" w14:textId="2C41E20E" w:rsidR="00E9026F" w:rsidRPr="00C64847" w:rsidRDefault="00E9026F" w:rsidP="000404E7">
      <w:pPr>
        <w:spacing w:line="276" w:lineRule="auto"/>
        <w:rPr>
          <w:rFonts w:ascii="Arial" w:hAnsi="Arial" w:cs="Arial"/>
        </w:rPr>
      </w:pPr>
      <w:r w:rsidRPr="00C64847">
        <w:rPr>
          <w:rFonts w:ascii="Arial" w:hAnsi="Arial" w:cs="Arial"/>
        </w:rPr>
        <w:t>W 2021 r. w województwie podkarpackim wartość wskaźnika określającego nakłady na środki trwałe w przeliczeniu na 1 mieszkańca służące gospodarce wodnej wyniosł</w:t>
      </w:r>
      <w:r w:rsidR="00A65468">
        <w:rPr>
          <w:rFonts w:ascii="Arial" w:hAnsi="Arial" w:cs="Arial"/>
        </w:rPr>
        <w:t xml:space="preserve">y 114,08 zł (4. miejsce w kraju </w:t>
      </w:r>
      <w:r w:rsidRPr="00C64847">
        <w:rPr>
          <w:rFonts w:ascii="Arial" w:hAnsi="Arial" w:cs="Arial"/>
        </w:rPr>
        <w:t>i 1. miejsce w Polsce Wschodniej),  średnia dla kraju wyniosła 86,06 zł).</w:t>
      </w:r>
    </w:p>
    <w:p w14:paraId="1925B091" w14:textId="6DBB4E66" w:rsidR="00614A56" w:rsidRPr="00C64847" w:rsidRDefault="008E4B52" w:rsidP="000404E7">
      <w:pPr>
        <w:spacing w:line="276" w:lineRule="auto"/>
        <w:rPr>
          <w:rFonts w:ascii="Arial" w:hAnsi="Arial" w:cs="Arial"/>
        </w:rPr>
      </w:pPr>
      <w:r w:rsidRPr="00C64847">
        <w:rPr>
          <w:rFonts w:ascii="Arial" w:hAnsi="Arial" w:cs="Arial"/>
        </w:rPr>
        <w:lastRenderedPageBreak/>
        <w:t>Nakłady na środki trwałe służące gospodarce wodnej w przeliczeniu na 1</w:t>
      </w:r>
      <w:r w:rsidR="00B75615" w:rsidRPr="00C64847">
        <w:rPr>
          <w:rFonts w:ascii="Arial" w:hAnsi="Arial" w:cs="Arial"/>
        </w:rPr>
        <w:t xml:space="preserve"> </w:t>
      </w:r>
      <w:r w:rsidRPr="00C64847">
        <w:rPr>
          <w:rFonts w:ascii="Arial" w:hAnsi="Arial" w:cs="Arial"/>
        </w:rPr>
        <w:t>mieszkańca</w:t>
      </w:r>
      <w:r w:rsidR="00941D55" w:rsidRPr="00C64847">
        <w:rPr>
          <w:rFonts w:ascii="Arial" w:hAnsi="Arial" w:cs="Arial"/>
        </w:rPr>
        <w:t>,</w:t>
      </w:r>
      <w:r w:rsidR="006C6D15" w:rsidRPr="00C64847">
        <w:rPr>
          <w:rFonts w:ascii="Arial" w:hAnsi="Arial" w:cs="Arial"/>
        </w:rPr>
        <w:t xml:space="preserve"> </w:t>
      </w:r>
      <w:r w:rsidR="00A65468">
        <w:rPr>
          <w:rFonts w:ascii="Arial" w:hAnsi="Arial" w:cs="Arial"/>
        </w:rPr>
        <w:br/>
      </w:r>
      <w:r w:rsidRPr="00C64847">
        <w:rPr>
          <w:rFonts w:ascii="Arial" w:hAnsi="Arial" w:cs="Arial"/>
        </w:rPr>
        <w:t>w województwie podkarpackim w 2018 r.</w:t>
      </w:r>
      <w:r w:rsidR="00941D55" w:rsidRPr="00C64847">
        <w:rPr>
          <w:rFonts w:ascii="Arial" w:hAnsi="Arial" w:cs="Arial"/>
        </w:rPr>
        <w:t xml:space="preserve">, </w:t>
      </w:r>
      <w:r w:rsidRPr="00C64847">
        <w:rPr>
          <w:rFonts w:ascii="Arial" w:hAnsi="Arial" w:cs="Arial"/>
        </w:rPr>
        <w:t xml:space="preserve">wyniosły 52,37 zł (8. miejsce), w kraju 64,25 zł. </w:t>
      </w:r>
      <w:r w:rsidR="00A65468">
        <w:rPr>
          <w:rFonts w:ascii="Arial" w:hAnsi="Arial" w:cs="Arial"/>
        </w:rPr>
        <w:br/>
      </w:r>
      <w:r w:rsidRPr="00C64847">
        <w:rPr>
          <w:rFonts w:ascii="Arial" w:hAnsi="Arial" w:cs="Arial"/>
        </w:rPr>
        <w:t xml:space="preserve">W kolejnym roku, zarówno </w:t>
      </w:r>
      <w:r w:rsidR="00941D55" w:rsidRPr="00C64847">
        <w:rPr>
          <w:rFonts w:ascii="Arial" w:hAnsi="Arial" w:cs="Arial"/>
        </w:rPr>
        <w:t xml:space="preserve">w kraju, jak i w zdecydowanej większości województw </w:t>
      </w:r>
      <w:r w:rsidR="00A65468">
        <w:rPr>
          <w:rFonts w:ascii="Arial" w:hAnsi="Arial" w:cs="Arial"/>
        </w:rPr>
        <w:br/>
      </w:r>
      <w:r w:rsidR="00941D55" w:rsidRPr="00C64847">
        <w:rPr>
          <w:rFonts w:ascii="Arial" w:hAnsi="Arial" w:cs="Arial"/>
        </w:rPr>
        <w:t>(w czternastu województwach) zwiększone zostały nakłady na środki trwałe, służące gospodarce wodnej. W podkarpackim był to wzrost do</w:t>
      </w:r>
      <w:r w:rsidR="00A65468">
        <w:rPr>
          <w:rFonts w:ascii="Arial" w:hAnsi="Arial" w:cs="Arial"/>
        </w:rPr>
        <w:t xml:space="preserve"> </w:t>
      </w:r>
      <w:r w:rsidR="00941D55" w:rsidRPr="00C64847">
        <w:rPr>
          <w:rFonts w:ascii="Arial" w:hAnsi="Arial" w:cs="Arial"/>
        </w:rPr>
        <w:t>102,96 zł (4. miejsce), w kraju do 83,98 zł. W 2020 r. zanotowano zmniejszenie się wartości wskaźnika</w:t>
      </w:r>
      <w:r w:rsidR="003E33F5" w:rsidRPr="00C64847">
        <w:rPr>
          <w:rFonts w:ascii="Arial" w:hAnsi="Arial" w:cs="Arial"/>
        </w:rPr>
        <w:t>,</w:t>
      </w:r>
      <w:r w:rsidR="00941D55" w:rsidRPr="00C64847">
        <w:rPr>
          <w:rFonts w:ascii="Arial" w:hAnsi="Arial" w:cs="Arial"/>
        </w:rPr>
        <w:t xml:space="preserve"> zarówno w</w:t>
      </w:r>
      <w:r w:rsidR="003F42C5" w:rsidRPr="00C64847">
        <w:rPr>
          <w:rFonts w:ascii="Arial" w:hAnsi="Arial" w:cs="Arial"/>
        </w:rPr>
        <w:t xml:space="preserve"> </w:t>
      </w:r>
      <w:r w:rsidR="00941D55" w:rsidRPr="00C64847">
        <w:rPr>
          <w:rFonts w:ascii="Arial" w:hAnsi="Arial" w:cs="Arial"/>
        </w:rPr>
        <w:t xml:space="preserve">kraju, jak </w:t>
      </w:r>
      <w:r w:rsidR="00A65468">
        <w:rPr>
          <w:rFonts w:ascii="Arial" w:hAnsi="Arial" w:cs="Arial"/>
        </w:rPr>
        <w:br/>
      </w:r>
      <w:r w:rsidR="00941D55" w:rsidRPr="00C64847">
        <w:rPr>
          <w:rFonts w:ascii="Arial" w:hAnsi="Arial" w:cs="Arial"/>
        </w:rPr>
        <w:t>i w trzynastu województwach (w tym</w:t>
      </w:r>
      <w:r w:rsidR="006C6D15" w:rsidRPr="00C64847">
        <w:rPr>
          <w:rFonts w:ascii="Arial" w:hAnsi="Arial" w:cs="Arial"/>
        </w:rPr>
        <w:t xml:space="preserve"> </w:t>
      </w:r>
      <w:r w:rsidR="00941D55" w:rsidRPr="00C64847">
        <w:rPr>
          <w:rFonts w:ascii="Arial" w:hAnsi="Arial" w:cs="Arial"/>
        </w:rPr>
        <w:t xml:space="preserve">w województwie podkarpackim). </w:t>
      </w:r>
      <w:r w:rsidR="003E33F5" w:rsidRPr="00C64847">
        <w:rPr>
          <w:rFonts w:ascii="Arial" w:hAnsi="Arial" w:cs="Arial"/>
        </w:rPr>
        <w:t>W podkarpackim było to zmniejszenie do 9</w:t>
      </w:r>
      <w:r w:rsidR="008C25DF" w:rsidRPr="00C64847">
        <w:rPr>
          <w:rFonts w:ascii="Arial" w:hAnsi="Arial" w:cs="Arial"/>
        </w:rPr>
        <w:t>4,41</w:t>
      </w:r>
      <w:r w:rsidR="003E33F5" w:rsidRPr="00C64847">
        <w:rPr>
          <w:rFonts w:ascii="Arial" w:hAnsi="Arial" w:cs="Arial"/>
        </w:rPr>
        <w:t xml:space="preserve"> zł (nadal 4. miejsce), w kraju do 69,</w:t>
      </w:r>
      <w:r w:rsidR="008C25DF" w:rsidRPr="00C64847">
        <w:rPr>
          <w:rFonts w:ascii="Arial" w:hAnsi="Arial" w:cs="Arial"/>
        </w:rPr>
        <w:t>83</w:t>
      </w:r>
      <w:r w:rsidR="003E33F5" w:rsidRPr="00C64847">
        <w:rPr>
          <w:rFonts w:ascii="Arial" w:hAnsi="Arial" w:cs="Arial"/>
        </w:rPr>
        <w:t xml:space="preserve"> zł.</w:t>
      </w:r>
      <w:r w:rsidR="003F42C5" w:rsidRPr="00C64847">
        <w:rPr>
          <w:rFonts w:ascii="Arial" w:hAnsi="Arial" w:cs="Arial"/>
        </w:rPr>
        <w:t xml:space="preserve"> W 2021 r. wzrosła wartość wskaźnika, zarówno w województwie podkarpackim</w:t>
      </w:r>
      <w:r w:rsidR="00E9026F" w:rsidRPr="00C64847">
        <w:rPr>
          <w:rFonts w:ascii="Arial" w:hAnsi="Arial" w:cs="Arial"/>
        </w:rPr>
        <w:t xml:space="preserve">, </w:t>
      </w:r>
      <w:r w:rsidR="003F42C5" w:rsidRPr="00C64847">
        <w:rPr>
          <w:rFonts w:ascii="Arial" w:hAnsi="Arial" w:cs="Arial"/>
        </w:rPr>
        <w:t>jak i średnio w kraju</w:t>
      </w:r>
      <w:r w:rsidR="00E9026F" w:rsidRPr="00C64847">
        <w:rPr>
          <w:rFonts w:ascii="Arial" w:hAnsi="Arial" w:cs="Arial"/>
        </w:rPr>
        <w:t xml:space="preserve">. </w:t>
      </w:r>
      <w:r w:rsidR="00A65468">
        <w:rPr>
          <w:rFonts w:ascii="Arial" w:hAnsi="Arial" w:cs="Arial"/>
        </w:rPr>
        <w:br/>
      </w:r>
      <w:r w:rsidR="00B75615" w:rsidRPr="00C64847">
        <w:rPr>
          <w:rFonts w:ascii="Arial" w:hAnsi="Arial" w:cs="Arial"/>
        </w:rPr>
        <w:t>W porównaniu do pozostałych województw Polski Wschodniej</w:t>
      </w:r>
      <w:r w:rsidR="00E9026F" w:rsidRPr="00C64847">
        <w:rPr>
          <w:rFonts w:ascii="Arial" w:hAnsi="Arial" w:cs="Arial"/>
        </w:rPr>
        <w:t>,</w:t>
      </w:r>
      <w:r w:rsidR="00B75615" w:rsidRPr="00C64847">
        <w:rPr>
          <w:rFonts w:ascii="Arial" w:hAnsi="Arial" w:cs="Arial"/>
        </w:rPr>
        <w:t xml:space="preserve"> podkarpackie było zdecydowanym liderem w tym zakresie.</w:t>
      </w:r>
    </w:p>
    <w:p w14:paraId="55F35AEE" w14:textId="48248C61" w:rsidR="00B75615" w:rsidRPr="00C64847" w:rsidRDefault="00B75615"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w:t>
      </w:r>
      <w:r w:rsidR="002A669C" w:rsidRPr="00C64847">
        <w:rPr>
          <w:rFonts w:ascii="Arial" w:hAnsi="Arial" w:cs="Arial"/>
        </w:rPr>
        <w:t>uje</w:t>
      </w:r>
      <w:r w:rsidRPr="00C64847">
        <w:rPr>
          <w:rFonts w:ascii="Arial" w:hAnsi="Arial" w:cs="Arial"/>
        </w:rPr>
        <w:t xml:space="preserve"> w 2030 r. wzrost wartości wskaźnika do 57,6 zł (z 52,37</w:t>
      </w:r>
      <w:r w:rsidR="002260AF" w:rsidRPr="00C64847">
        <w:rPr>
          <w:rFonts w:ascii="Arial" w:hAnsi="Arial" w:cs="Arial"/>
        </w:rPr>
        <w:t xml:space="preserve"> </w:t>
      </w:r>
      <w:r w:rsidRPr="00C64847">
        <w:rPr>
          <w:rFonts w:ascii="Arial" w:hAnsi="Arial" w:cs="Arial"/>
        </w:rPr>
        <w:t>zł</w:t>
      </w:r>
      <w:r w:rsidR="002260AF" w:rsidRPr="00C64847">
        <w:rPr>
          <w:rFonts w:ascii="Arial" w:hAnsi="Arial" w:cs="Arial"/>
        </w:rPr>
        <w:t xml:space="preserve"> </w:t>
      </w:r>
      <w:r w:rsidRPr="00C64847">
        <w:rPr>
          <w:rFonts w:ascii="Arial" w:hAnsi="Arial" w:cs="Arial"/>
        </w:rPr>
        <w:t>w 2018 r.). Tymczasem wzrost (</w:t>
      </w:r>
      <w:r w:rsidR="002260AF" w:rsidRPr="00C64847">
        <w:rPr>
          <w:rFonts w:ascii="Arial" w:hAnsi="Arial" w:cs="Arial"/>
        </w:rPr>
        <w:t xml:space="preserve">znaczne </w:t>
      </w:r>
      <w:r w:rsidRPr="00C64847">
        <w:rPr>
          <w:rFonts w:ascii="Arial" w:hAnsi="Arial" w:cs="Arial"/>
        </w:rPr>
        <w:t xml:space="preserve">przekroczenie zakładanej w 2030 r. wartości docelowej) nastąpił </w:t>
      </w:r>
      <w:r w:rsidR="002260AF" w:rsidRPr="00C64847">
        <w:rPr>
          <w:rFonts w:ascii="Arial" w:hAnsi="Arial" w:cs="Arial"/>
        </w:rPr>
        <w:t>już</w:t>
      </w:r>
      <w:r w:rsidRPr="00C64847">
        <w:rPr>
          <w:rFonts w:ascii="Arial" w:hAnsi="Arial" w:cs="Arial"/>
        </w:rPr>
        <w:t xml:space="preserve"> w 2019 r. </w:t>
      </w:r>
      <w:r w:rsidR="002260AF" w:rsidRPr="00C64847">
        <w:rPr>
          <w:rFonts w:ascii="Arial" w:hAnsi="Arial" w:cs="Arial"/>
        </w:rPr>
        <w:t>Mimo zmniejszenia się wartości wskaźnika w 2020 r. nadal było to przekroczenie zakładanej w 2030 r. wartości docelowej. Natomiast poziom wskaźnika osiągnięty w 2021 r. stanowił prawie 200%</w:t>
      </w:r>
      <w:r w:rsidR="006C6D15" w:rsidRPr="00C64847">
        <w:rPr>
          <w:rFonts w:ascii="Arial" w:hAnsi="Arial" w:cs="Arial"/>
        </w:rPr>
        <w:t xml:space="preserve"> </w:t>
      </w:r>
      <w:r w:rsidR="002260AF" w:rsidRPr="00C64847">
        <w:rPr>
          <w:rFonts w:ascii="Arial" w:hAnsi="Arial" w:cs="Arial"/>
        </w:rPr>
        <w:t xml:space="preserve">zakładanego w </w:t>
      </w:r>
      <w:r w:rsidR="002260AF" w:rsidRPr="00C64847">
        <w:rPr>
          <w:rFonts w:ascii="Arial" w:hAnsi="Arial" w:cs="Arial"/>
          <w:i/>
          <w:iCs/>
        </w:rPr>
        <w:t xml:space="preserve">Strategii </w:t>
      </w:r>
      <w:r w:rsidR="00A65468">
        <w:rPr>
          <w:rFonts w:ascii="Arial" w:hAnsi="Arial" w:cs="Arial"/>
        </w:rPr>
        <w:t>poziomu na 2030 r.</w:t>
      </w:r>
    </w:p>
    <w:p w14:paraId="73F43566" w14:textId="77777777" w:rsidR="00B87B5B" w:rsidRPr="00C64847" w:rsidRDefault="00CB2B2B" w:rsidP="000404E7">
      <w:pPr>
        <w:spacing w:line="276" w:lineRule="auto"/>
        <w:rPr>
          <w:rFonts w:ascii="Arial" w:hAnsi="Arial" w:cs="Arial"/>
          <w:b/>
          <w:bCs/>
        </w:rPr>
      </w:pPr>
      <w:r w:rsidRPr="00C64847">
        <w:rPr>
          <w:rFonts w:ascii="Arial" w:hAnsi="Arial" w:cs="Arial"/>
          <w:b/>
          <w:bCs/>
        </w:rPr>
        <w:t>O</w:t>
      </w:r>
      <w:r w:rsidR="00B87B5B" w:rsidRPr="00C64847">
        <w:rPr>
          <w:rFonts w:ascii="Arial" w:hAnsi="Arial" w:cs="Arial"/>
          <w:b/>
          <w:bCs/>
        </w:rPr>
        <w:t xml:space="preserve">dsetek jednostek ratowniczych </w:t>
      </w:r>
      <w:r w:rsidR="00953F6D" w:rsidRPr="00C64847">
        <w:rPr>
          <w:rFonts w:ascii="Arial" w:hAnsi="Arial" w:cs="Arial"/>
          <w:b/>
          <w:bCs/>
        </w:rPr>
        <w:t>P</w:t>
      </w:r>
      <w:r w:rsidR="00B87B5B" w:rsidRPr="00C64847">
        <w:rPr>
          <w:rFonts w:ascii="Arial" w:hAnsi="Arial" w:cs="Arial"/>
          <w:b/>
          <w:bCs/>
        </w:rPr>
        <w:t xml:space="preserve">aństwowej </w:t>
      </w:r>
      <w:r w:rsidR="00953F6D" w:rsidRPr="00C64847">
        <w:rPr>
          <w:rFonts w:ascii="Arial" w:hAnsi="Arial" w:cs="Arial"/>
          <w:b/>
          <w:bCs/>
        </w:rPr>
        <w:t>S</w:t>
      </w:r>
      <w:r w:rsidR="00B87B5B" w:rsidRPr="00C64847">
        <w:rPr>
          <w:rFonts w:ascii="Arial" w:hAnsi="Arial" w:cs="Arial"/>
          <w:b/>
          <w:bCs/>
        </w:rPr>
        <w:t xml:space="preserve">traży </w:t>
      </w:r>
      <w:r w:rsidR="00953F6D" w:rsidRPr="00C64847">
        <w:rPr>
          <w:rFonts w:ascii="Arial" w:hAnsi="Arial" w:cs="Arial"/>
          <w:b/>
          <w:bCs/>
        </w:rPr>
        <w:t>P</w:t>
      </w:r>
      <w:r w:rsidR="00B87B5B" w:rsidRPr="00C64847">
        <w:rPr>
          <w:rFonts w:ascii="Arial" w:hAnsi="Arial" w:cs="Arial"/>
          <w:b/>
          <w:bCs/>
        </w:rPr>
        <w:t>ożarnej spełniających minimalny standard wyposażenia [%]</w:t>
      </w:r>
    </w:p>
    <w:p w14:paraId="7AB17B31" w14:textId="77777777" w:rsidR="00E9026F" w:rsidRPr="00C64847" w:rsidRDefault="00E9026F" w:rsidP="000404E7">
      <w:pPr>
        <w:spacing w:line="276" w:lineRule="auto"/>
        <w:rPr>
          <w:rFonts w:ascii="Arial" w:hAnsi="Arial" w:cs="Arial"/>
        </w:rPr>
      </w:pPr>
      <w:r w:rsidRPr="00C64847">
        <w:rPr>
          <w:rFonts w:ascii="Arial" w:hAnsi="Arial" w:cs="Arial"/>
        </w:rPr>
        <w:t>W 2022 r. w województwie podkarpackim odsetek jednostek ratowniczych Państwowej Straży Pożarnej spełniających minimalny standard wyposażenia wyniósł 89,28%.</w:t>
      </w:r>
    </w:p>
    <w:p w14:paraId="05D011CC" w14:textId="77777777" w:rsidR="00953F6D" w:rsidRPr="00C64847" w:rsidRDefault="0038298B" w:rsidP="000404E7">
      <w:pPr>
        <w:spacing w:line="276" w:lineRule="auto"/>
        <w:rPr>
          <w:rFonts w:ascii="Arial" w:hAnsi="Arial" w:cs="Arial"/>
        </w:rPr>
      </w:pPr>
      <w:r w:rsidRPr="00C64847">
        <w:rPr>
          <w:rFonts w:ascii="Arial" w:hAnsi="Arial" w:cs="Arial"/>
        </w:rPr>
        <w:t xml:space="preserve">W 2018 r. 81,5% jednostek ratowniczych </w:t>
      </w:r>
      <w:r w:rsidR="00953F6D" w:rsidRPr="00C64847">
        <w:rPr>
          <w:rFonts w:ascii="Arial" w:hAnsi="Arial" w:cs="Arial"/>
        </w:rPr>
        <w:t>P</w:t>
      </w:r>
      <w:r w:rsidRPr="00C64847">
        <w:rPr>
          <w:rFonts w:ascii="Arial" w:hAnsi="Arial" w:cs="Arial"/>
        </w:rPr>
        <w:t xml:space="preserve">aństwowej </w:t>
      </w:r>
      <w:r w:rsidR="00953F6D" w:rsidRPr="00C64847">
        <w:rPr>
          <w:rFonts w:ascii="Arial" w:hAnsi="Arial" w:cs="Arial"/>
        </w:rPr>
        <w:t>S</w:t>
      </w:r>
      <w:r w:rsidRPr="00C64847">
        <w:rPr>
          <w:rFonts w:ascii="Arial" w:hAnsi="Arial" w:cs="Arial"/>
        </w:rPr>
        <w:t xml:space="preserve">traży </w:t>
      </w:r>
      <w:r w:rsidR="00953F6D" w:rsidRPr="00C64847">
        <w:rPr>
          <w:rFonts w:ascii="Arial" w:hAnsi="Arial" w:cs="Arial"/>
        </w:rPr>
        <w:t>P</w:t>
      </w:r>
      <w:r w:rsidRPr="00C64847">
        <w:rPr>
          <w:rFonts w:ascii="Arial" w:hAnsi="Arial" w:cs="Arial"/>
        </w:rPr>
        <w:t xml:space="preserve">ożarnej spełniało minimalny standard wyposażenia. W kolejnych latach (do </w:t>
      </w:r>
      <w:r w:rsidR="00787D13" w:rsidRPr="00C64847">
        <w:rPr>
          <w:rFonts w:ascii="Arial" w:hAnsi="Arial" w:cs="Arial"/>
        </w:rPr>
        <w:t xml:space="preserve">85,7% w </w:t>
      </w:r>
      <w:r w:rsidRPr="00C64847">
        <w:rPr>
          <w:rFonts w:ascii="Arial" w:hAnsi="Arial" w:cs="Arial"/>
        </w:rPr>
        <w:t xml:space="preserve">2020 r.) następowało corocznie zwiększanie tego odsetka. </w:t>
      </w:r>
      <w:r w:rsidR="00D50124" w:rsidRPr="00C64847">
        <w:rPr>
          <w:rFonts w:ascii="Arial" w:hAnsi="Arial" w:cs="Arial"/>
        </w:rPr>
        <w:t xml:space="preserve">Po niewielkim zmniejszeniu wartości wskaźnika w 2021 r., </w:t>
      </w:r>
      <w:r w:rsidR="00E9026F" w:rsidRPr="00C64847">
        <w:rPr>
          <w:rFonts w:ascii="Arial" w:hAnsi="Arial" w:cs="Arial"/>
        </w:rPr>
        <w:t>w 2022 r. zanotowano ponownie wzrost odsetka tych jednostek.</w:t>
      </w:r>
    </w:p>
    <w:p w14:paraId="1A47707D" w14:textId="77777777" w:rsidR="00CB2B2B" w:rsidRPr="00C64847" w:rsidRDefault="00953F6D"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w:t>
      </w:r>
      <w:r w:rsidR="002A669C" w:rsidRPr="00C64847">
        <w:rPr>
          <w:rFonts w:ascii="Arial" w:hAnsi="Arial" w:cs="Arial"/>
        </w:rPr>
        <w:t>uje</w:t>
      </w:r>
      <w:r w:rsidRPr="00C64847">
        <w:rPr>
          <w:rFonts w:ascii="Arial" w:hAnsi="Arial" w:cs="Arial"/>
        </w:rPr>
        <w:t xml:space="preserve"> w 2030 r. w tym zakresie wzrost wartości wskaźnika do 99,0%</w:t>
      </w:r>
    </w:p>
    <w:p w14:paraId="41B339C9" w14:textId="77777777" w:rsidR="00B87B5B" w:rsidRPr="00C64847" w:rsidRDefault="00CB2B2B" w:rsidP="000404E7">
      <w:pPr>
        <w:spacing w:line="276" w:lineRule="auto"/>
        <w:rPr>
          <w:rFonts w:ascii="Arial" w:hAnsi="Arial" w:cs="Arial"/>
          <w:b/>
          <w:bCs/>
        </w:rPr>
      </w:pPr>
      <w:r w:rsidRPr="00C64847">
        <w:rPr>
          <w:rFonts w:ascii="Arial" w:hAnsi="Arial" w:cs="Arial"/>
          <w:b/>
          <w:bCs/>
        </w:rPr>
        <w:t>O</w:t>
      </w:r>
      <w:r w:rsidR="00B87B5B" w:rsidRPr="00C64847">
        <w:rPr>
          <w:rFonts w:ascii="Arial" w:hAnsi="Arial" w:cs="Arial"/>
          <w:b/>
          <w:bCs/>
        </w:rPr>
        <w:t xml:space="preserve">dsetek jednostek ratowniczych </w:t>
      </w:r>
      <w:r w:rsidR="00953F6D" w:rsidRPr="00C64847">
        <w:rPr>
          <w:rFonts w:ascii="Arial" w:hAnsi="Arial" w:cs="Arial"/>
          <w:b/>
          <w:bCs/>
        </w:rPr>
        <w:t>O</w:t>
      </w:r>
      <w:r w:rsidR="00B87B5B" w:rsidRPr="00C64847">
        <w:rPr>
          <w:rFonts w:ascii="Arial" w:hAnsi="Arial" w:cs="Arial"/>
          <w:b/>
          <w:bCs/>
        </w:rPr>
        <w:t xml:space="preserve">chotniczej </w:t>
      </w:r>
      <w:r w:rsidR="00953F6D" w:rsidRPr="00C64847">
        <w:rPr>
          <w:rFonts w:ascii="Arial" w:hAnsi="Arial" w:cs="Arial"/>
          <w:b/>
          <w:bCs/>
        </w:rPr>
        <w:t>S</w:t>
      </w:r>
      <w:r w:rsidR="00B87B5B" w:rsidRPr="00C64847">
        <w:rPr>
          <w:rFonts w:ascii="Arial" w:hAnsi="Arial" w:cs="Arial"/>
          <w:b/>
          <w:bCs/>
        </w:rPr>
        <w:t xml:space="preserve">traży </w:t>
      </w:r>
      <w:r w:rsidR="00953F6D" w:rsidRPr="00C64847">
        <w:rPr>
          <w:rFonts w:ascii="Arial" w:hAnsi="Arial" w:cs="Arial"/>
          <w:b/>
          <w:bCs/>
        </w:rPr>
        <w:t>P</w:t>
      </w:r>
      <w:r w:rsidR="00B87B5B" w:rsidRPr="00C64847">
        <w:rPr>
          <w:rFonts w:ascii="Arial" w:hAnsi="Arial" w:cs="Arial"/>
          <w:b/>
          <w:bCs/>
        </w:rPr>
        <w:t xml:space="preserve">ożarnej włączonych do </w:t>
      </w:r>
      <w:r w:rsidR="00953F6D" w:rsidRPr="00C64847">
        <w:rPr>
          <w:rFonts w:ascii="Arial" w:hAnsi="Arial" w:cs="Arial"/>
          <w:b/>
          <w:bCs/>
        </w:rPr>
        <w:t>K</w:t>
      </w:r>
      <w:r w:rsidR="00B87B5B" w:rsidRPr="00C64847">
        <w:rPr>
          <w:rFonts w:ascii="Arial" w:hAnsi="Arial" w:cs="Arial"/>
          <w:b/>
          <w:bCs/>
        </w:rPr>
        <w:t xml:space="preserve">rajowego </w:t>
      </w:r>
      <w:r w:rsidR="00953F6D" w:rsidRPr="00C64847">
        <w:rPr>
          <w:rFonts w:ascii="Arial" w:hAnsi="Arial" w:cs="Arial"/>
          <w:b/>
          <w:bCs/>
        </w:rPr>
        <w:t>S</w:t>
      </w:r>
      <w:r w:rsidR="00B87B5B" w:rsidRPr="00C64847">
        <w:rPr>
          <w:rFonts w:ascii="Arial" w:hAnsi="Arial" w:cs="Arial"/>
          <w:b/>
          <w:bCs/>
        </w:rPr>
        <w:t xml:space="preserve">ystemu </w:t>
      </w:r>
      <w:r w:rsidR="00953F6D" w:rsidRPr="00C64847">
        <w:rPr>
          <w:rFonts w:ascii="Arial" w:hAnsi="Arial" w:cs="Arial"/>
          <w:b/>
          <w:bCs/>
        </w:rPr>
        <w:t>R</w:t>
      </w:r>
      <w:r w:rsidR="00B87B5B" w:rsidRPr="00C64847">
        <w:rPr>
          <w:rFonts w:ascii="Arial" w:hAnsi="Arial" w:cs="Arial"/>
          <w:b/>
          <w:bCs/>
        </w:rPr>
        <w:t>atowniczo-</w:t>
      </w:r>
      <w:r w:rsidR="00953F6D" w:rsidRPr="00C64847">
        <w:rPr>
          <w:rFonts w:ascii="Arial" w:hAnsi="Arial" w:cs="Arial"/>
          <w:b/>
          <w:bCs/>
        </w:rPr>
        <w:t>G</w:t>
      </w:r>
      <w:r w:rsidR="00B87B5B" w:rsidRPr="00C64847">
        <w:rPr>
          <w:rFonts w:ascii="Arial" w:hAnsi="Arial" w:cs="Arial"/>
          <w:b/>
          <w:bCs/>
        </w:rPr>
        <w:t>aśniczego spełniających minimalny standard wyposażenia [%]</w:t>
      </w:r>
    </w:p>
    <w:p w14:paraId="13BCADB6" w14:textId="77777777" w:rsidR="00E9026F" w:rsidRPr="00C64847" w:rsidRDefault="00E9026F" w:rsidP="000404E7">
      <w:pPr>
        <w:spacing w:line="276" w:lineRule="auto"/>
        <w:rPr>
          <w:rFonts w:ascii="Arial" w:hAnsi="Arial" w:cs="Arial"/>
        </w:rPr>
      </w:pPr>
      <w:r w:rsidRPr="00C64847">
        <w:rPr>
          <w:rFonts w:ascii="Arial" w:hAnsi="Arial" w:cs="Arial"/>
        </w:rPr>
        <w:t xml:space="preserve">W 2022 r. </w:t>
      </w:r>
      <w:r w:rsidR="006B371A" w:rsidRPr="00C64847">
        <w:rPr>
          <w:rFonts w:ascii="Arial" w:hAnsi="Arial" w:cs="Arial"/>
        </w:rPr>
        <w:t xml:space="preserve">w województwie podkarpackim </w:t>
      </w:r>
      <w:r w:rsidRPr="00C64847">
        <w:rPr>
          <w:rFonts w:ascii="Arial" w:hAnsi="Arial" w:cs="Arial"/>
        </w:rPr>
        <w:t xml:space="preserve">89,20% jednostek Ochotniczej Straży Pożarnej </w:t>
      </w:r>
      <w:r w:rsidR="006B371A" w:rsidRPr="00C64847">
        <w:rPr>
          <w:rFonts w:ascii="Arial" w:hAnsi="Arial" w:cs="Arial"/>
        </w:rPr>
        <w:t xml:space="preserve">włączonych do Krajowego Systemu Ratowniczo-Gaśniczego </w:t>
      </w:r>
      <w:r w:rsidRPr="00C64847">
        <w:rPr>
          <w:rFonts w:ascii="Arial" w:hAnsi="Arial" w:cs="Arial"/>
        </w:rPr>
        <w:t>spełniało minimalny standard wyposażenia.</w:t>
      </w:r>
    </w:p>
    <w:p w14:paraId="4860E2DA" w14:textId="1B9FB2F6" w:rsidR="0038298B" w:rsidRPr="00C64847" w:rsidRDefault="0038298B" w:rsidP="000404E7">
      <w:pPr>
        <w:spacing w:line="276" w:lineRule="auto"/>
        <w:rPr>
          <w:rFonts w:ascii="Arial" w:hAnsi="Arial" w:cs="Arial"/>
        </w:rPr>
      </w:pPr>
      <w:r w:rsidRPr="00C64847">
        <w:rPr>
          <w:rFonts w:ascii="Arial" w:hAnsi="Arial" w:cs="Arial"/>
        </w:rPr>
        <w:t xml:space="preserve">W 2018 r. w województwie podkarpackim </w:t>
      </w:r>
      <w:r w:rsidR="006B371A" w:rsidRPr="00C64847">
        <w:rPr>
          <w:rFonts w:ascii="Arial" w:hAnsi="Arial" w:cs="Arial"/>
        </w:rPr>
        <w:t xml:space="preserve">takich jednostek było </w:t>
      </w:r>
      <w:r w:rsidRPr="00C64847">
        <w:rPr>
          <w:rFonts w:ascii="Arial" w:hAnsi="Arial" w:cs="Arial"/>
        </w:rPr>
        <w:t>82%</w:t>
      </w:r>
      <w:r w:rsidR="006B371A" w:rsidRPr="00C64847">
        <w:rPr>
          <w:rFonts w:ascii="Arial" w:hAnsi="Arial" w:cs="Arial"/>
        </w:rPr>
        <w:t xml:space="preserve">. </w:t>
      </w:r>
      <w:r w:rsidRPr="00C64847">
        <w:rPr>
          <w:rFonts w:ascii="Arial" w:hAnsi="Arial" w:cs="Arial"/>
        </w:rPr>
        <w:t>W kolejnych latach wartość wskaźnika ulegała zwiększaniu</w:t>
      </w:r>
      <w:r w:rsidR="00953F6D" w:rsidRPr="00C64847">
        <w:rPr>
          <w:rFonts w:ascii="Arial" w:hAnsi="Arial" w:cs="Arial"/>
        </w:rPr>
        <w:t xml:space="preserve"> (z wyjątkiem 2020 r.)</w:t>
      </w:r>
      <w:r w:rsidR="00A65468">
        <w:rPr>
          <w:rFonts w:ascii="Arial" w:hAnsi="Arial" w:cs="Arial"/>
        </w:rPr>
        <w:t>.</w:t>
      </w:r>
    </w:p>
    <w:p w14:paraId="47EBA6D4" w14:textId="77777777" w:rsidR="00953F6D" w:rsidRPr="00C64847" w:rsidRDefault="00953F6D"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w:t>
      </w:r>
      <w:r w:rsidR="002A669C" w:rsidRPr="00C64847">
        <w:rPr>
          <w:rFonts w:ascii="Arial" w:hAnsi="Arial" w:cs="Arial"/>
        </w:rPr>
        <w:t xml:space="preserve">duje </w:t>
      </w:r>
      <w:r w:rsidRPr="00C64847">
        <w:rPr>
          <w:rFonts w:ascii="Arial" w:hAnsi="Arial" w:cs="Arial"/>
        </w:rPr>
        <w:t>w 2030 r. w tym zakresie wzrost wartości wskaźnika do 99,0%</w:t>
      </w:r>
    </w:p>
    <w:p w14:paraId="366BE07E" w14:textId="77777777" w:rsidR="008121F1" w:rsidRPr="00C64847" w:rsidRDefault="00CB2B2B" w:rsidP="000404E7">
      <w:pPr>
        <w:spacing w:line="276" w:lineRule="auto"/>
        <w:rPr>
          <w:rFonts w:ascii="Arial" w:hAnsi="Arial" w:cs="Arial"/>
          <w:b/>
          <w:bCs/>
        </w:rPr>
      </w:pPr>
      <w:r w:rsidRPr="00C64847">
        <w:rPr>
          <w:rFonts w:ascii="Arial" w:hAnsi="Arial" w:cs="Arial"/>
          <w:b/>
          <w:bCs/>
        </w:rPr>
        <w:t>P</w:t>
      </w:r>
      <w:r w:rsidR="008121F1" w:rsidRPr="00C64847">
        <w:rPr>
          <w:rFonts w:ascii="Arial" w:hAnsi="Arial" w:cs="Arial"/>
          <w:b/>
          <w:bCs/>
        </w:rPr>
        <w:t>ożary upraw rolnych, łąk, rżysk i nieużytków [ha]</w:t>
      </w:r>
    </w:p>
    <w:p w14:paraId="63901491" w14:textId="4742D8A9" w:rsidR="006B371A" w:rsidRPr="00C64847" w:rsidRDefault="006B371A" w:rsidP="000404E7">
      <w:pPr>
        <w:spacing w:line="276" w:lineRule="auto"/>
        <w:rPr>
          <w:rFonts w:ascii="Arial" w:hAnsi="Arial" w:cs="Arial"/>
        </w:rPr>
      </w:pPr>
      <w:r w:rsidRPr="00C64847">
        <w:rPr>
          <w:rFonts w:ascii="Arial" w:hAnsi="Arial" w:cs="Arial"/>
        </w:rPr>
        <w:t>W 2022 r. w województwie podkarpackim</w:t>
      </w:r>
      <w:r w:rsidRPr="00C64847">
        <w:rPr>
          <w:rFonts w:ascii="Arial" w:hAnsi="Arial" w:cs="Arial"/>
          <w:b/>
          <w:bCs/>
        </w:rPr>
        <w:t xml:space="preserve"> </w:t>
      </w:r>
      <w:r w:rsidRPr="00C64847">
        <w:rPr>
          <w:rFonts w:ascii="Arial" w:hAnsi="Arial" w:cs="Arial"/>
        </w:rPr>
        <w:t xml:space="preserve">pożary upraw rolnych, łąk, rżysk i nieużytków objęły obszar 1 466 ha (3. miejsce w kraju, łącznie z województwem mazowieckim </w:t>
      </w:r>
      <w:r w:rsidR="00A65468">
        <w:rPr>
          <w:rFonts w:ascii="Arial" w:hAnsi="Arial" w:cs="Arial"/>
        </w:rPr>
        <w:br/>
      </w:r>
      <w:r w:rsidRPr="00C64847">
        <w:rPr>
          <w:rFonts w:ascii="Arial" w:hAnsi="Arial" w:cs="Arial"/>
        </w:rPr>
        <w:t>i 2. miejsce w Polsce Wschodniej (za lubelskim: 1 651 ha)).</w:t>
      </w:r>
    </w:p>
    <w:p w14:paraId="2971F3DE" w14:textId="1798A058" w:rsidR="009A79CC" w:rsidRPr="00C64847" w:rsidRDefault="00300BAD" w:rsidP="000404E7">
      <w:pPr>
        <w:spacing w:line="276" w:lineRule="auto"/>
        <w:rPr>
          <w:rFonts w:ascii="Arial" w:hAnsi="Arial" w:cs="Arial"/>
        </w:rPr>
      </w:pPr>
      <w:r w:rsidRPr="00C64847">
        <w:rPr>
          <w:rFonts w:ascii="Arial" w:hAnsi="Arial" w:cs="Arial"/>
        </w:rPr>
        <w:t xml:space="preserve">W 2018 r. w województwie podkarpackim </w:t>
      </w:r>
      <w:r w:rsidR="00500A6F" w:rsidRPr="00C64847">
        <w:rPr>
          <w:rFonts w:ascii="Arial" w:hAnsi="Arial" w:cs="Arial"/>
        </w:rPr>
        <w:t xml:space="preserve">pożary objęły </w:t>
      </w:r>
      <w:r w:rsidRPr="00C64847">
        <w:rPr>
          <w:rFonts w:ascii="Arial" w:hAnsi="Arial" w:cs="Arial"/>
        </w:rPr>
        <w:t xml:space="preserve">948 </w:t>
      </w:r>
      <w:r w:rsidR="00500A6F" w:rsidRPr="00C64847">
        <w:rPr>
          <w:rFonts w:ascii="Arial" w:hAnsi="Arial" w:cs="Arial"/>
        </w:rPr>
        <w:t>ha</w:t>
      </w:r>
      <w:r w:rsidRPr="00C64847">
        <w:rPr>
          <w:rFonts w:ascii="Arial" w:hAnsi="Arial" w:cs="Arial"/>
        </w:rPr>
        <w:t xml:space="preserve"> </w:t>
      </w:r>
      <w:r w:rsidR="00745F24" w:rsidRPr="00C64847">
        <w:rPr>
          <w:rFonts w:ascii="Arial" w:hAnsi="Arial" w:cs="Arial"/>
        </w:rPr>
        <w:t xml:space="preserve">powierzchni </w:t>
      </w:r>
      <w:r w:rsidRPr="00C64847">
        <w:rPr>
          <w:rFonts w:ascii="Arial" w:hAnsi="Arial" w:cs="Arial"/>
        </w:rPr>
        <w:t>upraw rolnych łąk, rżysk</w:t>
      </w:r>
      <w:r w:rsidR="00A65468">
        <w:rPr>
          <w:rFonts w:ascii="Arial" w:hAnsi="Arial" w:cs="Arial"/>
        </w:rPr>
        <w:t xml:space="preserve"> </w:t>
      </w:r>
      <w:r w:rsidRPr="00C64847">
        <w:rPr>
          <w:rFonts w:ascii="Arial" w:hAnsi="Arial" w:cs="Arial"/>
        </w:rPr>
        <w:t xml:space="preserve">i nieużytków, co stanowiło 7,3% </w:t>
      </w:r>
      <w:r w:rsidR="009A79CC" w:rsidRPr="00C64847">
        <w:rPr>
          <w:rFonts w:ascii="Arial" w:hAnsi="Arial" w:cs="Arial"/>
        </w:rPr>
        <w:t xml:space="preserve">powierzchni </w:t>
      </w:r>
      <w:r w:rsidRPr="00C64847">
        <w:rPr>
          <w:rFonts w:ascii="Arial" w:hAnsi="Arial" w:cs="Arial"/>
        </w:rPr>
        <w:t>pożarów w kraju (5. miejsce). W 2019 r.</w:t>
      </w:r>
      <w:r w:rsidR="009A79CC" w:rsidRPr="00C64847">
        <w:rPr>
          <w:rFonts w:ascii="Arial" w:hAnsi="Arial" w:cs="Arial"/>
        </w:rPr>
        <w:t xml:space="preserve"> powierzchnia </w:t>
      </w:r>
      <w:r w:rsidRPr="00C64847">
        <w:rPr>
          <w:rFonts w:ascii="Arial" w:hAnsi="Arial" w:cs="Arial"/>
        </w:rPr>
        <w:t>pożarów</w:t>
      </w:r>
      <w:r w:rsidR="009A79CC" w:rsidRPr="00C64847">
        <w:rPr>
          <w:rFonts w:ascii="Arial" w:hAnsi="Arial" w:cs="Arial"/>
        </w:rPr>
        <w:t xml:space="preserve"> </w:t>
      </w:r>
      <w:r w:rsidRPr="00C64847">
        <w:rPr>
          <w:rFonts w:ascii="Arial" w:hAnsi="Arial" w:cs="Arial"/>
        </w:rPr>
        <w:t>w podkarpackim wzrosła do 2</w:t>
      </w:r>
      <w:r w:rsidR="009A79CC" w:rsidRPr="00C64847">
        <w:rPr>
          <w:rFonts w:ascii="Arial" w:hAnsi="Arial" w:cs="Arial"/>
        </w:rPr>
        <w:t> </w:t>
      </w:r>
      <w:r w:rsidRPr="00C64847">
        <w:rPr>
          <w:rFonts w:ascii="Arial" w:hAnsi="Arial" w:cs="Arial"/>
        </w:rPr>
        <w:t>043</w:t>
      </w:r>
      <w:r w:rsidR="009A79CC" w:rsidRPr="00C64847">
        <w:rPr>
          <w:rFonts w:ascii="Arial" w:hAnsi="Arial" w:cs="Arial"/>
        </w:rPr>
        <w:t xml:space="preserve"> ha</w:t>
      </w:r>
      <w:r w:rsidRPr="00C64847">
        <w:rPr>
          <w:rFonts w:ascii="Arial" w:hAnsi="Arial" w:cs="Arial"/>
        </w:rPr>
        <w:t>, co stanowiło 10,8% taki</w:t>
      </w:r>
      <w:r w:rsidR="009A79CC" w:rsidRPr="00C64847">
        <w:rPr>
          <w:rFonts w:ascii="Arial" w:hAnsi="Arial" w:cs="Arial"/>
        </w:rPr>
        <w:t>ej</w:t>
      </w:r>
      <w:r w:rsidRPr="00C64847">
        <w:rPr>
          <w:rFonts w:ascii="Arial" w:hAnsi="Arial" w:cs="Arial"/>
        </w:rPr>
        <w:t xml:space="preserve"> </w:t>
      </w:r>
      <w:r w:rsidR="009A79CC" w:rsidRPr="00C64847">
        <w:rPr>
          <w:rFonts w:ascii="Arial" w:hAnsi="Arial" w:cs="Arial"/>
        </w:rPr>
        <w:lastRenderedPageBreak/>
        <w:t>powierzchni</w:t>
      </w:r>
      <w:r w:rsidRPr="00C64847">
        <w:rPr>
          <w:rFonts w:ascii="Arial" w:hAnsi="Arial" w:cs="Arial"/>
        </w:rPr>
        <w:t xml:space="preserve"> w kraju (3. </w:t>
      </w:r>
      <w:r w:rsidR="00014AA2" w:rsidRPr="00C64847">
        <w:rPr>
          <w:rFonts w:ascii="Arial" w:hAnsi="Arial" w:cs="Arial"/>
        </w:rPr>
        <w:t>m</w:t>
      </w:r>
      <w:r w:rsidRPr="00C64847">
        <w:rPr>
          <w:rFonts w:ascii="Arial" w:hAnsi="Arial" w:cs="Arial"/>
        </w:rPr>
        <w:t>iejsce</w:t>
      </w:r>
      <w:r w:rsidR="00014AA2" w:rsidRPr="00C64847">
        <w:rPr>
          <w:rFonts w:ascii="Arial" w:hAnsi="Arial" w:cs="Arial"/>
        </w:rPr>
        <w:t xml:space="preserve"> wśród województw</w:t>
      </w:r>
      <w:r w:rsidRPr="00C64847">
        <w:rPr>
          <w:rFonts w:ascii="Arial" w:hAnsi="Arial" w:cs="Arial"/>
        </w:rPr>
        <w:t xml:space="preserve">). W 2020 r. zanotowano </w:t>
      </w:r>
      <w:r w:rsidR="00014AA2" w:rsidRPr="00C64847">
        <w:rPr>
          <w:rFonts w:ascii="Arial" w:hAnsi="Arial" w:cs="Arial"/>
        </w:rPr>
        <w:t xml:space="preserve">w podkarpackim </w:t>
      </w:r>
      <w:r w:rsidRPr="00C64847">
        <w:rPr>
          <w:rFonts w:ascii="Arial" w:hAnsi="Arial" w:cs="Arial"/>
        </w:rPr>
        <w:t xml:space="preserve">znaczny spadek pożarów upraw rolnych </w:t>
      </w:r>
      <w:r w:rsidR="00014AA2" w:rsidRPr="00C64847">
        <w:rPr>
          <w:rFonts w:ascii="Arial" w:hAnsi="Arial" w:cs="Arial"/>
        </w:rPr>
        <w:t>łąk</w:t>
      </w:r>
      <w:r w:rsidRPr="00C64847">
        <w:rPr>
          <w:rFonts w:ascii="Arial" w:hAnsi="Arial" w:cs="Arial"/>
        </w:rPr>
        <w:t xml:space="preserve">, rżysk </w:t>
      </w:r>
      <w:r w:rsidR="00014AA2" w:rsidRPr="00C64847">
        <w:rPr>
          <w:rFonts w:ascii="Arial" w:hAnsi="Arial" w:cs="Arial"/>
        </w:rPr>
        <w:t>i nieużytków (tj. o 29,1% - do 1</w:t>
      </w:r>
      <w:r w:rsidR="009A79CC" w:rsidRPr="00C64847">
        <w:rPr>
          <w:rFonts w:ascii="Arial" w:hAnsi="Arial" w:cs="Arial"/>
        </w:rPr>
        <w:t> </w:t>
      </w:r>
      <w:r w:rsidR="00014AA2" w:rsidRPr="00C64847">
        <w:rPr>
          <w:rFonts w:ascii="Arial" w:hAnsi="Arial" w:cs="Arial"/>
        </w:rPr>
        <w:t>448</w:t>
      </w:r>
      <w:r w:rsidR="009A79CC" w:rsidRPr="00C64847">
        <w:rPr>
          <w:rFonts w:ascii="Arial" w:hAnsi="Arial" w:cs="Arial"/>
        </w:rPr>
        <w:t xml:space="preserve"> ha</w:t>
      </w:r>
      <w:r w:rsidR="00014AA2" w:rsidRPr="00C64847">
        <w:rPr>
          <w:rFonts w:ascii="Arial" w:hAnsi="Arial" w:cs="Arial"/>
        </w:rPr>
        <w:t xml:space="preserve">, co stanowiło 7,9% </w:t>
      </w:r>
      <w:r w:rsidR="009A79CC" w:rsidRPr="00C64847">
        <w:rPr>
          <w:rFonts w:ascii="Arial" w:hAnsi="Arial" w:cs="Arial"/>
        </w:rPr>
        <w:t xml:space="preserve">powierzchni </w:t>
      </w:r>
      <w:r w:rsidR="00014AA2" w:rsidRPr="00C64847">
        <w:rPr>
          <w:rFonts w:ascii="Arial" w:hAnsi="Arial" w:cs="Arial"/>
        </w:rPr>
        <w:t>pożarów w kraju – 4. miejsce). Jeszcze większy spadek, bo liczący 76</w:t>
      </w:r>
      <w:r w:rsidR="003B27E1" w:rsidRPr="00C64847">
        <w:rPr>
          <w:rFonts w:ascii="Arial" w:hAnsi="Arial" w:cs="Arial"/>
        </w:rPr>
        <w:t>,1</w:t>
      </w:r>
      <w:r w:rsidR="00014AA2" w:rsidRPr="00C64847">
        <w:rPr>
          <w:rFonts w:ascii="Arial" w:hAnsi="Arial" w:cs="Arial"/>
        </w:rPr>
        <w:t>% w porównaniu do roku poprzedniego, zanotowano</w:t>
      </w:r>
      <w:r w:rsidR="008178F0" w:rsidRPr="00C64847">
        <w:rPr>
          <w:rFonts w:ascii="Arial" w:hAnsi="Arial" w:cs="Arial"/>
        </w:rPr>
        <w:t xml:space="preserve"> </w:t>
      </w:r>
      <w:r w:rsidR="00014AA2" w:rsidRPr="00C64847">
        <w:rPr>
          <w:rFonts w:ascii="Arial" w:hAnsi="Arial" w:cs="Arial"/>
        </w:rPr>
        <w:t>w podkarpackim w 2021 r.</w:t>
      </w:r>
      <w:r w:rsidR="003B27E1" w:rsidRPr="00C64847">
        <w:rPr>
          <w:rFonts w:ascii="Arial" w:hAnsi="Arial" w:cs="Arial"/>
        </w:rPr>
        <w:t xml:space="preserve"> (w kraju spadek o 72,4%). W tym roku w podkarpackim </w:t>
      </w:r>
      <w:r w:rsidR="009A79CC" w:rsidRPr="00C64847">
        <w:rPr>
          <w:rFonts w:ascii="Arial" w:hAnsi="Arial" w:cs="Arial"/>
        </w:rPr>
        <w:t>pożary objęły</w:t>
      </w:r>
      <w:r w:rsidR="003B27E1" w:rsidRPr="00C64847">
        <w:rPr>
          <w:rFonts w:ascii="Arial" w:hAnsi="Arial" w:cs="Arial"/>
        </w:rPr>
        <w:t xml:space="preserve"> 346 </w:t>
      </w:r>
      <w:r w:rsidR="009A79CC" w:rsidRPr="00C64847">
        <w:rPr>
          <w:rFonts w:ascii="Arial" w:hAnsi="Arial" w:cs="Arial"/>
        </w:rPr>
        <w:t>ha</w:t>
      </w:r>
      <w:r w:rsidR="003B27E1" w:rsidRPr="00C64847">
        <w:rPr>
          <w:rFonts w:ascii="Arial" w:hAnsi="Arial" w:cs="Arial"/>
        </w:rPr>
        <w:t xml:space="preserve"> upraw rolnych </w:t>
      </w:r>
      <w:r w:rsidR="008178F0" w:rsidRPr="00C64847">
        <w:rPr>
          <w:rFonts w:ascii="Arial" w:hAnsi="Arial" w:cs="Arial"/>
        </w:rPr>
        <w:t>łą</w:t>
      </w:r>
      <w:r w:rsidR="003B27E1" w:rsidRPr="00C64847">
        <w:rPr>
          <w:rFonts w:ascii="Arial" w:hAnsi="Arial" w:cs="Arial"/>
        </w:rPr>
        <w:t xml:space="preserve">k, rżysk i nieużytków, co stanowiło 6,8% </w:t>
      </w:r>
      <w:r w:rsidR="009A79CC" w:rsidRPr="00C64847">
        <w:rPr>
          <w:rFonts w:ascii="Arial" w:hAnsi="Arial" w:cs="Arial"/>
        </w:rPr>
        <w:t xml:space="preserve">powierzchni </w:t>
      </w:r>
      <w:r w:rsidR="003B27E1" w:rsidRPr="00C64847">
        <w:rPr>
          <w:rFonts w:ascii="Arial" w:hAnsi="Arial" w:cs="Arial"/>
        </w:rPr>
        <w:t>pożarów w kraju (6. miejsce wśród województw).</w:t>
      </w:r>
      <w:r w:rsidR="00D21124" w:rsidRPr="00C64847">
        <w:rPr>
          <w:rFonts w:ascii="Arial" w:hAnsi="Arial" w:cs="Arial"/>
        </w:rPr>
        <w:t xml:space="preserve"> </w:t>
      </w:r>
      <w:r w:rsidR="009A79CC" w:rsidRPr="00C64847">
        <w:rPr>
          <w:rFonts w:ascii="Arial" w:hAnsi="Arial" w:cs="Arial"/>
        </w:rPr>
        <w:t xml:space="preserve">W 2022 r. wzrosła gwałtownie powierzchnia </w:t>
      </w:r>
      <w:r w:rsidR="00602219" w:rsidRPr="00C64847">
        <w:rPr>
          <w:rFonts w:ascii="Arial" w:hAnsi="Arial" w:cs="Arial"/>
        </w:rPr>
        <w:t>objęta pożarami upraw rolnych łąk, rżysk i nieużytków w kraju łącznie do 13 758 ha</w:t>
      </w:r>
      <w:r w:rsidR="006B371A" w:rsidRPr="00C64847">
        <w:rPr>
          <w:rFonts w:ascii="Arial" w:hAnsi="Arial" w:cs="Arial"/>
        </w:rPr>
        <w:t xml:space="preserve"> (</w:t>
      </w:r>
      <w:r w:rsidR="00602219" w:rsidRPr="00C64847">
        <w:rPr>
          <w:rFonts w:ascii="Arial" w:hAnsi="Arial" w:cs="Arial"/>
        </w:rPr>
        <w:t xml:space="preserve">w tym w województwie podkarpackim </w:t>
      </w:r>
      <w:r w:rsidR="006B371A" w:rsidRPr="00C64847">
        <w:rPr>
          <w:rFonts w:ascii="Arial" w:hAnsi="Arial" w:cs="Arial"/>
        </w:rPr>
        <w:t xml:space="preserve">do </w:t>
      </w:r>
      <w:r w:rsidR="00745F24" w:rsidRPr="00C64847">
        <w:rPr>
          <w:rFonts w:ascii="Arial" w:hAnsi="Arial" w:cs="Arial"/>
        </w:rPr>
        <w:t>10,7% powierzchni pożarów w kraju)</w:t>
      </w:r>
      <w:r w:rsidR="00602219" w:rsidRPr="00C64847">
        <w:rPr>
          <w:rFonts w:ascii="Arial" w:hAnsi="Arial" w:cs="Arial"/>
        </w:rPr>
        <w:t xml:space="preserve">. Zwiększenie powierzchni objętej pożarami </w:t>
      </w:r>
      <w:r w:rsidR="004E09B5" w:rsidRPr="00C64847">
        <w:rPr>
          <w:rFonts w:ascii="Arial" w:hAnsi="Arial" w:cs="Arial"/>
        </w:rPr>
        <w:t>miało miejsce łącznie</w:t>
      </w:r>
      <w:r w:rsidR="00602219" w:rsidRPr="00C64847">
        <w:rPr>
          <w:rFonts w:ascii="Arial" w:hAnsi="Arial" w:cs="Arial"/>
        </w:rPr>
        <w:t xml:space="preserve"> w t</w:t>
      </w:r>
      <w:r w:rsidR="00A65468">
        <w:rPr>
          <w:rFonts w:ascii="Arial" w:hAnsi="Arial" w:cs="Arial"/>
        </w:rPr>
        <w:t>rzynastu województwach w kraju.</w:t>
      </w:r>
    </w:p>
    <w:p w14:paraId="13A5426D" w14:textId="6BC436D3" w:rsidR="00712F4E" w:rsidRPr="00C64847" w:rsidRDefault="006B371A" w:rsidP="000404E7">
      <w:pPr>
        <w:spacing w:line="276" w:lineRule="auto"/>
        <w:rPr>
          <w:rFonts w:ascii="Arial" w:hAnsi="Arial" w:cs="Arial"/>
        </w:rPr>
      </w:pPr>
      <w:r w:rsidRPr="00C64847">
        <w:rPr>
          <w:rFonts w:ascii="Arial" w:hAnsi="Arial" w:cs="Arial"/>
        </w:rPr>
        <w:t>Mimo, iż od 2021 r. wartość wskaźnika dla województwa podkarpackiego zmniejsza</w:t>
      </w:r>
      <w:r w:rsidR="004A0FEF" w:rsidRPr="00C64847">
        <w:rPr>
          <w:rFonts w:ascii="Arial" w:hAnsi="Arial" w:cs="Arial"/>
        </w:rPr>
        <w:t>ła</w:t>
      </w:r>
      <w:r w:rsidRPr="00C64847">
        <w:rPr>
          <w:rFonts w:ascii="Arial" w:hAnsi="Arial" w:cs="Arial"/>
        </w:rPr>
        <w:t xml:space="preserve"> się (co jest sytuacją korzystną), to aktualnie </w:t>
      </w:r>
      <w:r w:rsidR="00712F4E" w:rsidRPr="00C64847">
        <w:rPr>
          <w:rFonts w:ascii="Arial" w:hAnsi="Arial" w:cs="Arial"/>
        </w:rPr>
        <w:t>istnieje niewielkie prawdopodobieństwo osiągnięcia założonej wartości docelowej.</w:t>
      </w:r>
    </w:p>
    <w:p w14:paraId="45F1FA9B" w14:textId="49214075" w:rsidR="00706A92" w:rsidRPr="00C64847" w:rsidRDefault="00706A92"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w:t>
      </w:r>
      <w:r w:rsidR="002A669C" w:rsidRPr="00C64847">
        <w:rPr>
          <w:rFonts w:ascii="Arial" w:hAnsi="Arial" w:cs="Arial"/>
        </w:rPr>
        <w:t>uje</w:t>
      </w:r>
      <w:r w:rsidRPr="00C64847">
        <w:rPr>
          <w:rFonts w:ascii="Arial" w:hAnsi="Arial" w:cs="Arial"/>
        </w:rPr>
        <w:t xml:space="preserve"> w 2030 r. spadek wartości wskaźnika do 790</w:t>
      </w:r>
      <w:r w:rsidR="009A79CC" w:rsidRPr="00C64847">
        <w:rPr>
          <w:rFonts w:ascii="Arial" w:hAnsi="Arial" w:cs="Arial"/>
        </w:rPr>
        <w:t xml:space="preserve"> ha</w:t>
      </w:r>
      <w:r w:rsidRPr="00C64847">
        <w:rPr>
          <w:rFonts w:ascii="Arial" w:hAnsi="Arial" w:cs="Arial"/>
        </w:rPr>
        <w:t xml:space="preserve"> (z 948 </w:t>
      </w:r>
      <w:r w:rsidR="009A79CC" w:rsidRPr="00C64847">
        <w:rPr>
          <w:rFonts w:ascii="Arial" w:hAnsi="Arial" w:cs="Arial"/>
        </w:rPr>
        <w:t xml:space="preserve">ha </w:t>
      </w:r>
      <w:r w:rsidR="00A65468">
        <w:rPr>
          <w:rFonts w:ascii="Arial" w:hAnsi="Arial" w:cs="Arial"/>
        </w:rPr>
        <w:t xml:space="preserve">w 2018 r.). Tymczasem </w:t>
      </w:r>
      <w:r w:rsidRPr="00C64847">
        <w:rPr>
          <w:rFonts w:ascii="Arial" w:hAnsi="Arial" w:cs="Arial"/>
        </w:rPr>
        <w:t>wartość wskaźnika osiągnięta w 202</w:t>
      </w:r>
      <w:r w:rsidR="00CD4B81" w:rsidRPr="00C64847">
        <w:rPr>
          <w:rFonts w:ascii="Arial" w:hAnsi="Arial" w:cs="Arial"/>
        </w:rPr>
        <w:t>2</w:t>
      </w:r>
      <w:r w:rsidRPr="00C64847">
        <w:rPr>
          <w:rFonts w:ascii="Arial" w:hAnsi="Arial" w:cs="Arial"/>
        </w:rPr>
        <w:t xml:space="preserve"> r. stanowiła zdecydowane przekroczenie zakładanej w 2030 r wartości docelowej. </w:t>
      </w:r>
      <w:r w:rsidR="006B371A" w:rsidRPr="00C64847">
        <w:rPr>
          <w:rFonts w:ascii="Arial" w:hAnsi="Arial" w:cs="Arial"/>
        </w:rPr>
        <w:t>S</w:t>
      </w:r>
      <w:r w:rsidR="00A65468">
        <w:rPr>
          <w:rFonts w:ascii="Arial" w:hAnsi="Arial" w:cs="Arial"/>
        </w:rPr>
        <w:t>ytuacja znacznie pogorszyła się</w:t>
      </w:r>
    </w:p>
    <w:p w14:paraId="6F27F02F" w14:textId="77777777" w:rsidR="00782204" w:rsidRPr="00C64847" w:rsidRDefault="00CB2B2B" w:rsidP="000404E7">
      <w:pPr>
        <w:spacing w:line="276" w:lineRule="auto"/>
        <w:rPr>
          <w:rFonts w:ascii="Arial" w:hAnsi="Arial" w:cs="Arial"/>
          <w:b/>
          <w:bCs/>
        </w:rPr>
      </w:pPr>
      <w:r w:rsidRPr="00C64847">
        <w:rPr>
          <w:rFonts w:ascii="Arial" w:hAnsi="Arial" w:cs="Arial"/>
          <w:b/>
          <w:bCs/>
        </w:rPr>
        <w:t>P</w:t>
      </w:r>
      <w:r w:rsidR="008121F1" w:rsidRPr="00C64847">
        <w:rPr>
          <w:rFonts w:ascii="Arial" w:hAnsi="Arial" w:cs="Arial"/>
          <w:b/>
          <w:bCs/>
        </w:rPr>
        <w:t>owierzchnia istniejących dzikich wysypisk (odpady komunalne) [m</w:t>
      </w:r>
      <w:r w:rsidR="008121F1" w:rsidRPr="00C64847">
        <w:rPr>
          <w:rFonts w:ascii="Arial" w:hAnsi="Arial" w:cs="Arial"/>
          <w:b/>
          <w:bCs/>
          <w:vertAlign w:val="superscript"/>
        </w:rPr>
        <w:t>2</w:t>
      </w:r>
      <w:r w:rsidR="008121F1" w:rsidRPr="00C64847">
        <w:rPr>
          <w:rFonts w:ascii="Arial" w:hAnsi="Arial" w:cs="Arial"/>
          <w:b/>
          <w:bCs/>
        </w:rPr>
        <w:t>]</w:t>
      </w:r>
    </w:p>
    <w:p w14:paraId="6A364025" w14:textId="5B5C1F8B" w:rsidR="00712F4E" w:rsidRPr="00C64847" w:rsidRDefault="00712F4E" w:rsidP="000404E7">
      <w:pPr>
        <w:spacing w:line="276" w:lineRule="auto"/>
        <w:rPr>
          <w:rFonts w:ascii="Arial" w:hAnsi="Arial" w:cs="Arial"/>
        </w:rPr>
      </w:pPr>
      <w:r w:rsidRPr="00C64847">
        <w:rPr>
          <w:rFonts w:ascii="Arial" w:hAnsi="Arial" w:cs="Arial"/>
        </w:rPr>
        <w:t>W 2022 r. dzikie wysypiska w województwie podkarpackim stanowiły powierzchnię 22 107 m</w:t>
      </w:r>
      <w:r w:rsidRPr="00C64847">
        <w:rPr>
          <w:rFonts w:ascii="Arial" w:hAnsi="Arial" w:cs="Arial"/>
          <w:vertAlign w:val="superscript"/>
        </w:rPr>
        <w:t>2</w:t>
      </w:r>
      <w:r w:rsidRPr="00C64847">
        <w:rPr>
          <w:rFonts w:ascii="Arial" w:hAnsi="Arial" w:cs="Arial"/>
        </w:rPr>
        <w:t xml:space="preserve"> (14. miejsc</w:t>
      </w:r>
      <w:r w:rsidR="004A0FEF" w:rsidRPr="00C64847">
        <w:rPr>
          <w:rFonts w:ascii="Arial" w:hAnsi="Arial" w:cs="Arial"/>
        </w:rPr>
        <w:t>e</w:t>
      </w:r>
      <w:r w:rsidRPr="00C64847">
        <w:rPr>
          <w:rFonts w:ascii="Arial" w:hAnsi="Arial" w:cs="Arial"/>
        </w:rPr>
        <w:t xml:space="preserve"> w kraju i 2. miejsce w Polsce Wschodniej (za województwem warmińsko-mazurskim (12 652 m</w:t>
      </w:r>
      <w:r w:rsidRPr="00C64847">
        <w:rPr>
          <w:rFonts w:ascii="Arial" w:hAnsi="Arial" w:cs="Arial"/>
          <w:vertAlign w:val="superscript"/>
        </w:rPr>
        <w:t>2</w:t>
      </w:r>
      <w:r w:rsidRPr="00C64847">
        <w:rPr>
          <w:rFonts w:ascii="Arial" w:hAnsi="Arial" w:cs="Arial"/>
        </w:rPr>
        <w:t>)).</w:t>
      </w:r>
    </w:p>
    <w:p w14:paraId="3E47BC0F" w14:textId="7F9A9ED8" w:rsidR="00C73286" w:rsidRPr="00C64847" w:rsidRDefault="003C58DB" w:rsidP="000404E7">
      <w:pPr>
        <w:spacing w:line="276" w:lineRule="auto"/>
        <w:rPr>
          <w:rFonts w:ascii="Arial" w:hAnsi="Arial" w:cs="Arial"/>
        </w:rPr>
      </w:pPr>
      <w:r w:rsidRPr="00C64847">
        <w:rPr>
          <w:rFonts w:ascii="Arial" w:hAnsi="Arial" w:cs="Arial"/>
        </w:rPr>
        <w:t xml:space="preserve">W 2017 r. w województwie podkarpackim powierzchnia istniejących dzikich wysypisk </w:t>
      </w:r>
      <w:r w:rsidR="00346E1B" w:rsidRPr="00C64847">
        <w:rPr>
          <w:rFonts w:ascii="Arial" w:hAnsi="Arial" w:cs="Arial"/>
        </w:rPr>
        <w:t xml:space="preserve">komunalnych </w:t>
      </w:r>
      <w:r w:rsidRPr="00C64847">
        <w:rPr>
          <w:rFonts w:ascii="Arial" w:hAnsi="Arial" w:cs="Arial"/>
        </w:rPr>
        <w:t>wynosiła 5 097 m</w:t>
      </w:r>
      <w:r w:rsidRPr="00C64847">
        <w:rPr>
          <w:rFonts w:ascii="Arial" w:hAnsi="Arial" w:cs="Arial"/>
          <w:vertAlign w:val="superscript"/>
        </w:rPr>
        <w:t>2</w:t>
      </w:r>
      <w:r w:rsidRPr="00C64847">
        <w:rPr>
          <w:rFonts w:ascii="Arial" w:hAnsi="Arial" w:cs="Arial"/>
        </w:rPr>
        <w:t>,</w:t>
      </w:r>
      <w:r w:rsidR="004D62C3" w:rsidRPr="00C64847">
        <w:rPr>
          <w:rFonts w:ascii="Arial" w:hAnsi="Arial" w:cs="Arial"/>
          <w:vertAlign w:val="superscript"/>
        </w:rPr>
        <w:t xml:space="preserve"> </w:t>
      </w:r>
      <w:r w:rsidRPr="00C64847">
        <w:rPr>
          <w:rFonts w:ascii="Arial" w:hAnsi="Arial" w:cs="Arial"/>
        </w:rPr>
        <w:t>co stanowiło 0,</w:t>
      </w:r>
      <w:r w:rsidR="006741D9" w:rsidRPr="00C64847">
        <w:rPr>
          <w:rFonts w:ascii="Arial" w:hAnsi="Arial" w:cs="Arial"/>
        </w:rPr>
        <w:t>4</w:t>
      </w:r>
      <w:r w:rsidRPr="00C64847">
        <w:rPr>
          <w:rFonts w:ascii="Arial" w:hAnsi="Arial" w:cs="Arial"/>
        </w:rPr>
        <w:t>% takiej powierzchni w kraju</w:t>
      </w:r>
      <w:r w:rsidR="0077572E" w:rsidRPr="00C64847">
        <w:rPr>
          <w:rFonts w:ascii="Arial" w:hAnsi="Arial" w:cs="Arial"/>
        </w:rPr>
        <w:t>,</w:t>
      </w:r>
      <w:r w:rsidRPr="00C64847">
        <w:rPr>
          <w:rFonts w:ascii="Arial" w:hAnsi="Arial" w:cs="Arial"/>
        </w:rPr>
        <w:t xml:space="preserve"> lokując województwo na 16</w:t>
      </w:r>
      <w:r w:rsidR="0077572E" w:rsidRPr="00C64847">
        <w:rPr>
          <w:rFonts w:ascii="Arial" w:hAnsi="Arial" w:cs="Arial"/>
        </w:rPr>
        <w:t>.</w:t>
      </w:r>
      <w:r w:rsidRPr="00C64847">
        <w:rPr>
          <w:rFonts w:ascii="Arial" w:hAnsi="Arial" w:cs="Arial"/>
        </w:rPr>
        <w:t xml:space="preserve"> miejscu wśród województw.</w:t>
      </w:r>
      <w:r w:rsidR="00706A92" w:rsidRPr="00C64847">
        <w:rPr>
          <w:rFonts w:ascii="Arial" w:hAnsi="Arial" w:cs="Arial"/>
        </w:rPr>
        <w:t xml:space="preserve"> </w:t>
      </w:r>
      <w:r w:rsidR="00A00D63" w:rsidRPr="00C64847">
        <w:rPr>
          <w:rFonts w:ascii="Arial" w:hAnsi="Arial" w:cs="Arial"/>
        </w:rPr>
        <w:t>W kolejnych latach wartość wskaźnika ulegała wahaniom, z tendencj</w:t>
      </w:r>
      <w:r w:rsidR="006741D9" w:rsidRPr="00C64847">
        <w:rPr>
          <w:rFonts w:ascii="Arial" w:hAnsi="Arial" w:cs="Arial"/>
        </w:rPr>
        <w:t>ą</w:t>
      </w:r>
      <w:r w:rsidR="00A65468">
        <w:rPr>
          <w:rFonts w:ascii="Arial" w:hAnsi="Arial" w:cs="Arial"/>
        </w:rPr>
        <w:t xml:space="preserve"> do zwiększania się.</w:t>
      </w:r>
    </w:p>
    <w:p w14:paraId="61066583" w14:textId="77777777" w:rsidR="004D62C3" w:rsidRPr="00C64847" w:rsidRDefault="004D62C3" w:rsidP="000404E7">
      <w:pPr>
        <w:spacing w:line="276" w:lineRule="auto"/>
        <w:rPr>
          <w:rFonts w:ascii="Arial" w:hAnsi="Arial" w:cs="Arial"/>
        </w:rPr>
      </w:pPr>
      <w:r w:rsidRPr="00C64847">
        <w:rPr>
          <w:rFonts w:ascii="Arial" w:hAnsi="Arial" w:cs="Arial"/>
        </w:rPr>
        <w:t>W analizowanych latach, w województwie podkarpackim, pomimo zwiększania się powierzchni dzikich wysypisk, była ona jedną z najmniejszych w kraju</w:t>
      </w:r>
      <w:r w:rsidR="00463718" w:rsidRPr="00C64847">
        <w:rPr>
          <w:rFonts w:ascii="Arial" w:hAnsi="Arial" w:cs="Arial"/>
        </w:rPr>
        <w:t xml:space="preserve"> (od 2018 do 202</w:t>
      </w:r>
      <w:r w:rsidR="006741D9" w:rsidRPr="00C64847">
        <w:rPr>
          <w:rFonts w:ascii="Arial" w:hAnsi="Arial" w:cs="Arial"/>
        </w:rPr>
        <w:t>2</w:t>
      </w:r>
      <w:r w:rsidR="00463718" w:rsidRPr="00C64847">
        <w:rPr>
          <w:rFonts w:ascii="Arial" w:hAnsi="Arial" w:cs="Arial"/>
        </w:rPr>
        <w:t xml:space="preserve"> r. mniejsza powierzchnia występowała </w:t>
      </w:r>
      <w:r w:rsidR="006741D9" w:rsidRPr="00C64847">
        <w:rPr>
          <w:rFonts w:ascii="Arial" w:hAnsi="Arial" w:cs="Arial"/>
        </w:rPr>
        <w:t xml:space="preserve">jedynie </w:t>
      </w:r>
      <w:r w:rsidR="00463718" w:rsidRPr="00C64847">
        <w:rPr>
          <w:rFonts w:ascii="Arial" w:hAnsi="Arial" w:cs="Arial"/>
        </w:rPr>
        <w:t>w małopolskim i w warmińsko-mazurskim).</w:t>
      </w:r>
    </w:p>
    <w:p w14:paraId="4D71392B" w14:textId="6EE134D2" w:rsidR="00C73286" w:rsidRPr="00C64847" w:rsidRDefault="00C73286"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spadek powierzchni dzikich wysypisk do 1 132 m</w:t>
      </w:r>
      <w:r w:rsidRPr="00C64847">
        <w:rPr>
          <w:rFonts w:ascii="Arial" w:hAnsi="Arial" w:cs="Arial"/>
          <w:vertAlign w:val="superscript"/>
        </w:rPr>
        <w:t>2</w:t>
      </w:r>
      <w:r w:rsidRPr="00C64847">
        <w:rPr>
          <w:rFonts w:ascii="Arial" w:hAnsi="Arial" w:cs="Arial"/>
        </w:rPr>
        <w:t xml:space="preserve"> (z 5 097 m</w:t>
      </w:r>
      <w:r w:rsidRPr="00C64847">
        <w:rPr>
          <w:rFonts w:ascii="Arial" w:hAnsi="Arial" w:cs="Arial"/>
          <w:vertAlign w:val="superscript"/>
        </w:rPr>
        <w:t>2</w:t>
      </w:r>
      <w:r w:rsidRPr="00C64847">
        <w:rPr>
          <w:rFonts w:ascii="Arial" w:hAnsi="Arial" w:cs="Arial"/>
          <w:vertAlign w:val="superscript"/>
        </w:rPr>
        <w:br/>
      </w:r>
      <w:r w:rsidR="00A65468">
        <w:rPr>
          <w:rFonts w:ascii="Arial" w:hAnsi="Arial" w:cs="Arial"/>
        </w:rPr>
        <w:t>w 2018 r.).</w:t>
      </w:r>
    </w:p>
    <w:p w14:paraId="0BAAF3A7" w14:textId="77777777" w:rsidR="008F40FA" w:rsidRPr="00C64847" w:rsidRDefault="00CB2B2B" w:rsidP="000404E7">
      <w:pPr>
        <w:spacing w:line="276" w:lineRule="auto"/>
        <w:rPr>
          <w:rFonts w:ascii="Arial" w:hAnsi="Arial" w:cs="Arial"/>
          <w:b/>
          <w:bCs/>
        </w:rPr>
      </w:pPr>
      <w:r w:rsidRPr="00C64847">
        <w:rPr>
          <w:rFonts w:ascii="Arial" w:hAnsi="Arial" w:cs="Arial"/>
          <w:b/>
          <w:bCs/>
        </w:rPr>
        <w:t>Z</w:t>
      </w:r>
      <w:r w:rsidR="008F40FA" w:rsidRPr="00C64847">
        <w:rPr>
          <w:rFonts w:ascii="Arial" w:hAnsi="Arial" w:cs="Arial"/>
          <w:b/>
          <w:bCs/>
        </w:rPr>
        <w:t>anieczyszczenia gazowe zatrzymane lub zneutralizowane w urządzeniach do redukcji</w:t>
      </w:r>
      <w:r w:rsidR="00C73286" w:rsidRPr="00C64847">
        <w:rPr>
          <w:rFonts w:ascii="Arial" w:hAnsi="Arial" w:cs="Arial"/>
          <w:b/>
          <w:bCs/>
        </w:rPr>
        <w:t xml:space="preserve"> </w:t>
      </w:r>
      <w:r w:rsidR="008F40FA" w:rsidRPr="00C64847">
        <w:rPr>
          <w:rFonts w:ascii="Arial" w:hAnsi="Arial" w:cs="Arial"/>
          <w:b/>
          <w:bCs/>
        </w:rPr>
        <w:t>zanieczyszczeń w % zanieczyszczeń wytworzonych [%]</w:t>
      </w:r>
    </w:p>
    <w:p w14:paraId="3851F6A8" w14:textId="2D9E7587" w:rsidR="00712F4E" w:rsidRPr="00C64847" w:rsidRDefault="00712F4E" w:rsidP="000404E7">
      <w:pPr>
        <w:spacing w:line="276" w:lineRule="auto"/>
        <w:rPr>
          <w:rFonts w:ascii="Arial" w:hAnsi="Arial" w:cs="Arial"/>
        </w:rPr>
      </w:pPr>
      <w:r w:rsidRPr="00C64847">
        <w:rPr>
          <w:rFonts w:ascii="Arial" w:hAnsi="Arial" w:cs="Arial"/>
        </w:rPr>
        <w:t>W 2022 r. w województwie podkarpackim zanieczyszczenia gazowe zatrzymane lub zneutralizowane w urządzeniach do redukcji zanieczyszczeń w % zanieczyszczeń wytworzonych wyniosły 55,1% (13. miejsce w kraju, średnia krajowa</w:t>
      </w:r>
      <w:r w:rsidRPr="00C64847">
        <w:rPr>
          <w:rFonts w:ascii="Arial" w:hAnsi="Arial" w:cs="Arial"/>
          <w:b/>
          <w:bCs/>
        </w:rPr>
        <w:t xml:space="preserve">: </w:t>
      </w:r>
      <w:r w:rsidRPr="00C64847">
        <w:rPr>
          <w:rFonts w:ascii="Arial" w:hAnsi="Arial" w:cs="Arial"/>
        </w:rPr>
        <w:t>75,7%). Wśród województw Polski Wschodniej korzystniejsza sytuacja występowała w województwie lubelskim (90,8%) oraz w wojew</w:t>
      </w:r>
      <w:r w:rsidR="00A65468">
        <w:rPr>
          <w:rFonts w:ascii="Arial" w:hAnsi="Arial" w:cs="Arial"/>
        </w:rPr>
        <w:t>ództwie świętokrzyskim (57,8%).</w:t>
      </w:r>
    </w:p>
    <w:p w14:paraId="3B704C38" w14:textId="1C64C8B7" w:rsidR="008121F1" w:rsidRPr="00C64847" w:rsidRDefault="00CF0094" w:rsidP="000404E7">
      <w:pPr>
        <w:spacing w:line="276" w:lineRule="auto"/>
        <w:rPr>
          <w:rFonts w:ascii="Arial" w:hAnsi="Arial" w:cs="Arial"/>
        </w:rPr>
      </w:pPr>
      <w:r w:rsidRPr="00C64847">
        <w:rPr>
          <w:rFonts w:ascii="Arial" w:hAnsi="Arial" w:cs="Arial"/>
        </w:rPr>
        <w:t xml:space="preserve"> W 2018 r. w województwie podkarpackim </w:t>
      </w:r>
      <w:r w:rsidR="008949DA" w:rsidRPr="00C64847">
        <w:rPr>
          <w:rFonts w:ascii="Arial" w:hAnsi="Arial" w:cs="Arial"/>
        </w:rPr>
        <w:t>wartość wskaźnika wyniosła</w:t>
      </w:r>
      <w:r w:rsidRPr="00C64847">
        <w:rPr>
          <w:rFonts w:ascii="Arial" w:hAnsi="Arial" w:cs="Arial"/>
        </w:rPr>
        <w:t xml:space="preserve"> 31,8% (13. miejsce </w:t>
      </w:r>
      <w:r w:rsidR="00A65468">
        <w:rPr>
          <w:rFonts w:ascii="Arial" w:hAnsi="Arial" w:cs="Arial"/>
        </w:rPr>
        <w:br/>
      </w:r>
      <w:r w:rsidRPr="00C64847">
        <w:rPr>
          <w:rFonts w:ascii="Arial" w:hAnsi="Arial" w:cs="Arial"/>
        </w:rPr>
        <w:t>w kraju), przy średniej krajowej wynoszącej 66,7%.</w:t>
      </w:r>
      <w:r w:rsidR="00040F3B" w:rsidRPr="00C64847">
        <w:rPr>
          <w:rFonts w:ascii="Arial" w:hAnsi="Arial" w:cs="Arial"/>
        </w:rPr>
        <w:t xml:space="preserve"> W kolejnych latach</w:t>
      </w:r>
      <w:r w:rsidR="0088256B" w:rsidRPr="00C64847">
        <w:rPr>
          <w:rFonts w:ascii="Arial" w:hAnsi="Arial" w:cs="Arial"/>
        </w:rPr>
        <w:t>,</w:t>
      </w:r>
      <w:r w:rsidR="00040F3B" w:rsidRPr="00C64847">
        <w:rPr>
          <w:rFonts w:ascii="Arial" w:hAnsi="Arial" w:cs="Arial"/>
        </w:rPr>
        <w:t xml:space="preserve"> w skali kraju</w:t>
      </w:r>
      <w:r w:rsidR="0088256B" w:rsidRPr="00C64847">
        <w:rPr>
          <w:rFonts w:ascii="Arial" w:hAnsi="Arial" w:cs="Arial"/>
        </w:rPr>
        <w:t>,</w:t>
      </w:r>
      <w:r w:rsidR="00040F3B" w:rsidRPr="00C64847">
        <w:rPr>
          <w:rFonts w:ascii="Arial" w:hAnsi="Arial" w:cs="Arial"/>
        </w:rPr>
        <w:t xml:space="preserve"> następowało corocznie zwiększanie odsetka zatrzymanych lub zneutralizowanych zanieczyszczeń gazowych. W województwie podkarpackim, po wzroście w 2019 r. (do 47,2%), w kolejnym roku nastąpiło zmniejszenie</w:t>
      </w:r>
      <w:r w:rsidR="00E12795" w:rsidRPr="00C64847">
        <w:rPr>
          <w:rFonts w:ascii="Arial" w:hAnsi="Arial" w:cs="Arial"/>
        </w:rPr>
        <w:t xml:space="preserve"> lub zneutralizowanie </w:t>
      </w:r>
      <w:r w:rsidR="00040F3B" w:rsidRPr="00C64847">
        <w:rPr>
          <w:rFonts w:ascii="Arial" w:hAnsi="Arial" w:cs="Arial"/>
        </w:rPr>
        <w:t xml:space="preserve">odsetka </w:t>
      </w:r>
      <w:r w:rsidR="00040F3B" w:rsidRPr="00C64847">
        <w:rPr>
          <w:rFonts w:ascii="Arial" w:hAnsi="Arial" w:cs="Arial"/>
        </w:rPr>
        <w:lastRenderedPageBreak/>
        <w:t xml:space="preserve">zanieczyszczeń gazowych </w:t>
      </w:r>
      <w:r w:rsidR="00E12795" w:rsidRPr="00C64847">
        <w:rPr>
          <w:rFonts w:ascii="Arial" w:hAnsi="Arial" w:cs="Arial"/>
        </w:rPr>
        <w:t>w % zanieczyszczeń wytworzonych</w:t>
      </w:r>
      <w:r w:rsidR="00463718" w:rsidRPr="00C64847">
        <w:rPr>
          <w:rFonts w:ascii="Arial" w:hAnsi="Arial" w:cs="Arial"/>
        </w:rPr>
        <w:t>,</w:t>
      </w:r>
      <w:r w:rsidR="00E12795" w:rsidRPr="00C64847">
        <w:rPr>
          <w:rFonts w:ascii="Arial" w:hAnsi="Arial" w:cs="Arial"/>
        </w:rPr>
        <w:t xml:space="preserve"> do 44,9% (12. miejsce </w:t>
      </w:r>
      <w:r w:rsidR="00A65468">
        <w:rPr>
          <w:rFonts w:ascii="Arial" w:hAnsi="Arial" w:cs="Arial"/>
        </w:rPr>
        <w:br/>
      </w:r>
      <w:r w:rsidR="00E12795" w:rsidRPr="00C64847">
        <w:rPr>
          <w:rFonts w:ascii="Arial" w:hAnsi="Arial" w:cs="Arial"/>
        </w:rPr>
        <w:t>w kraju). W 202</w:t>
      </w:r>
      <w:r w:rsidR="0080306E" w:rsidRPr="00C64847">
        <w:rPr>
          <w:rFonts w:ascii="Arial" w:hAnsi="Arial" w:cs="Arial"/>
        </w:rPr>
        <w:t>2</w:t>
      </w:r>
      <w:r w:rsidR="00E12795" w:rsidRPr="00C64847">
        <w:rPr>
          <w:rFonts w:ascii="Arial" w:hAnsi="Arial" w:cs="Arial"/>
        </w:rPr>
        <w:t xml:space="preserve"> r. wartość wskaźnika wzrosła </w:t>
      </w:r>
      <w:r w:rsidR="008949DA" w:rsidRPr="00C64847">
        <w:rPr>
          <w:rFonts w:ascii="Arial" w:hAnsi="Arial" w:cs="Arial"/>
        </w:rPr>
        <w:t xml:space="preserve">zarówno </w:t>
      </w:r>
      <w:r w:rsidR="00E12795" w:rsidRPr="00C64847">
        <w:rPr>
          <w:rFonts w:ascii="Arial" w:hAnsi="Arial" w:cs="Arial"/>
        </w:rPr>
        <w:t>w kraju</w:t>
      </w:r>
      <w:r w:rsidR="008949DA" w:rsidRPr="00C64847">
        <w:rPr>
          <w:rFonts w:ascii="Arial" w:hAnsi="Arial" w:cs="Arial"/>
        </w:rPr>
        <w:t>,</w:t>
      </w:r>
      <w:r w:rsidR="00E12795" w:rsidRPr="00C64847">
        <w:rPr>
          <w:rFonts w:ascii="Arial" w:hAnsi="Arial" w:cs="Arial"/>
        </w:rPr>
        <w:t xml:space="preserve"> </w:t>
      </w:r>
      <w:r w:rsidR="00A65468">
        <w:rPr>
          <w:rFonts w:ascii="Arial" w:hAnsi="Arial" w:cs="Arial"/>
        </w:rPr>
        <w:t xml:space="preserve">jak i </w:t>
      </w:r>
      <w:r w:rsidR="00E12795" w:rsidRPr="00C64847">
        <w:rPr>
          <w:rFonts w:ascii="Arial" w:hAnsi="Arial" w:cs="Arial"/>
        </w:rPr>
        <w:t>w podkarpackim</w:t>
      </w:r>
      <w:r w:rsidR="00A65468">
        <w:rPr>
          <w:rFonts w:ascii="Arial" w:hAnsi="Arial" w:cs="Arial"/>
        </w:rPr>
        <w:t>.</w:t>
      </w:r>
    </w:p>
    <w:p w14:paraId="5E28DB3B" w14:textId="220BF608" w:rsidR="00FC3453" w:rsidRPr="00C64847" w:rsidRDefault="00FC3453" w:rsidP="000404E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w:t>
      </w:r>
      <w:r w:rsidR="009F7B0F" w:rsidRPr="00C64847">
        <w:rPr>
          <w:rFonts w:ascii="Arial" w:hAnsi="Arial" w:cs="Arial"/>
        </w:rPr>
        <w:t>uje</w:t>
      </w:r>
      <w:r w:rsidRPr="00C64847">
        <w:rPr>
          <w:rFonts w:ascii="Arial" w:hAnsi="Arial" w:cs="Arial"/>
        </w:rPr>
        <w:t xml:space="preserve"> w 2030 r. utrzymanie poziomu wskaźnika z 2018 r. (31,8%). Tymczasem wartość </w:t>
      </w:r>
      <w:r w:rsidR="00630F63" w:rsidRPr="00C64847">
        <w:rPr>
          <w:rFonts w:ascii="Arial" w:hAnsi="Arial" w:cs="Arial"/>
        </w:rPr>
        <w:t>osiągnięta</w:t>
      </w:r>
      <w:r w:rsidRPr="00C64847">
        <w:rPr>
          <w:rFonts w:ascii="Arial" w:hAnsi="Arial" w:cs="Arial"/>
        </w:rPr>
        <w:t xml:space="preserve"> w kolejnych latach przekroczyła zakładaną na 2030 r. wartość docelową</w:t>
      </w:r>
      <w:r w:rsidR="00630F63" w:rsidRPr="00C64847">
        <w:rPr>
          <w:rFonts w:ascii="Arial" w:hAnsi="Arial" w:cs="Arial"/>
        </w:rPr>
        <w:t xml:space="preserve"> (w </w:t>
      </w:r>
      <w:r w:rsidRPr="00C64847">
        <w:rPr>
          <w:rFonts w:ascii="Arial" w:hAnsi="Arial" w:cs="Arial"/>
        </w:rPr>
        <w:t>202</w:t>
      </w:r>
      <w:r w:rsidR="0080306E" w:rsidRPr="00C64847">
        <w:rPr>
          <w:rFonts w:ascii="Arial" w:hAnsi="Arial" w:cs="Arial"/>
        </w:rPr>
        <w:t>2</w:t>
      </w:r>
      <w:r w:rsidRPr="00C64847">
        <w:rPr>
          <w:rFonts w:ascii="Arial" w:hAnsi="Arial" w:cs="Arial"/>
        </w:rPr>
        <w:t xml:space="preserve"> r. o ponad </w:t>
      </w:r>
      <w:r w:rsidR="0080306E" w:rsidRPr="00C64847">
        <w:rPr>
          <w:rFonts w:ascii="Arial" w:hAnsi="Arial" w:cs="Arial"/>
        </w:rPr>
        <w:t>73,0</w:t>
      </w:r>
      <w:r w:rsidRPr="00C64847">
        <w:rPr>
          <w:rFonts w:ascii="Arial" w:hAnsi="Arial" w:cs="Arial"/>
        </w:rPr>
        <w:t xml:space="preserve">% </w:t>
      </w:r>
      <w:r w:rsidR="00630F63" w:rsidRPr="00C64847">
        <w:rPr>
          <w:rFonts w:ascii="Arial" w:hAnsi="Arial" w:cs="Arial"/>
        </w:rPr>
        <w:t>).</w:t>
      </w:r>
    </w:p>
    <w:p w14:paraId="606F4CEF" w14:textId="77777777" w:rsidR="008949DA" w:rsidRPr="00C64847" w:rsidRDefault="008949DA" w:rsidP="000404E7">
      <w:pPr>
        <w:spacing w:line="276" w:lineRule="auto"/>
        <w:rPr>
          <w:rFonts w:ascii="Arial" w:hAnsi="Arial" w:cs="Arial"/>
        </w:rPr>
      </w:pPr>
      <w:r w:rsidRPr="00C64847">
        <w:rPr>
          <w:rFonts w:ascii="Arial" w:hAnsi="Arial" w:cs="Arial"/>
        </w:rPr>
        <w:t>PODSUMOWANIE</w:t>
      </w:r>
    </w:p>
    <w:p w14:paraId="28E7593F" w14:textId="10A5196F" w:rsidR="00E7139C" w:rsidRPr="00C64847" w:rsidRDefault="00274DBF" w:rsidP="000404E7">
      <w:pPr>
        <w:spacing w:line="276" w:lineRule="auto"/>
        <w:rPr>
          <w:rFonts w:ascii="Arial" w:hAnsi="Arial" w:cs="Arial"/>
        </w:rPr>
      </w:pPr>
      <w:bookmarkStart w:id="17" w:name="_Hlk118915264"/>
      <w:r w:rsidRPr="00C64847">
        <w:rPr>
          <w:rFonts w:ascii="Arial" w:hAnsi="Arial" w:cs="Arial"/>
        </w:rPr>
        <w:t>Z analizy wartości piętnastu wskaźników monitoringowych z 3 Obszaru tematycznego</w:t>
      </w:r>
      <w:r w:rsidR="00B554B9" w:rsidRPr="00C64847">
        <w:rPr>
          <w:rFonts w:ascii="Arial" w:hAnsi="Arial" w:cs="Arial"/>
        </w:rPr>
        <w:t xml:space="preserve"> </w:t>
      </w:r>
      <w:r w:rsidRPr="00C64847">
        <w:rPr>
          <w:rFonts w:ascii="Arial" w:hAnsi="Arial" w:cs="Arial"/>
        </w:rPr>
        <w:t xml:space="preserve">INFRASTRUKTURA DLA ZRÓWNOWAŻONEGO ROZWOJU I ŚRODOWISKA wynika, iż (na podstawie danych za ostatni dostępny rok, w porównaniu do roku poprzedniego) </w:t>
      </w:r>
      <w:r w:rsidR="00A65468">
        <w:rPr>
          <w:rFonts w:ascii="Arial" w:hAnsi="Arial" w:cs="Arial"/>
        </w:rPr>
        <w:br/>
      </w:r>
      <w:r w:rsidRPr="00C64847">
        <w:rPr>
          <w:rFonts w:ascii="Arial" w:hAnsi="Arial" w:cs="Arial"/>
        </w:rPr>
        <w:t xml:space="preserve">w przypadku </w:t>
      </w:r>
      <w:r w:rsidR="00E7139C" w:rsidRPr="00C64847">
        <w:rPr>
          <w:rFonts w:ascii="Arial" w:hAnsi="Arial" w:cs="Arial"/>
        </w:rPr>
        <w:t xml:space="preserve">dziesięciu </w:t>
      </w:r>
      <w:r w:rsidRPr="00C64847">
        <w:rPr>
          <w:rFonts w:ascii="Arial" w:hAnsi="Arial" w:cs="Arial"/>
        </w:rPr>
        <w:t xml:space="preserve">wskaźników wartość jest korzystna, a w przypadku </w:t>
      </w:r>
      <w:r w:rsidR="00E7139C" w:rsidRPr="00C64847">
        <w:rPr>
          <w:rFonts w:ascii="Arial" w:hAnsi="Arial" w:cs="Arial"/>
        </w:rPr>
        <w:t>czterech</w:t>
      </w:r>
      <w:r w:rsidRPr="00C64847">
        <w:rPr>
          <w:rFonts w:ascii="Arial" w:hAnsi="Arial" w:cs="Arial"/>
        </w:rPr>
        <w:t xml:space="preserve"> wskaźników wartość jest niekorzystna</w:t>
      </w:r>
      <w:r w:rsidRPr="00C64847">
        <w:rPr>
          <w:rStyle w:val="Odwoanieprzypisudolnego"/>
          <w:rFonts w:ascii="Arial" w:hAnsi="Arial" w:cs="Arial"/>
        </w:rPr>
        <w:footnoteReference w:id="86"/>
      </w:r>
      <w:r w:rsidRPr="00C64847">
        <w:rPr>
          <w:rFonts w:ascii="Arial" w:hAnsi="Arial" w:cs="Arial"/>
        </w:rPr>
        <w:t xml:space="preserve">. Natomiast oceniając wartości wskaźników, od wartości bazowej do wartości z ostatniego dostępnego roku, biorąc pod uwagę wartość szacowaną na 2030 r., w przypadku </w:t>
      </w:r>
      <w:r w:rsidR="00E7139C" w:rsidRPr="00C64847">
        <w:rPr>
          <w:rFonts w:ascii="Arial" w:hAnsi="Arial" w:cs="Arial"/>
        </w:rPr>
        <w:t>dziewięciu</w:t>
      </w:r>
      <w:r w:rsidRPr="00C64847">
        <w:rPr>
          <w:rFonts w:ascii="Arial" w:hAnsi="Arial" w:cs="Arial"/>
        </w:rPr>
        <w:t xml:space="preserve"> wskaźników </w:t>
      </w:r>
      <w:r w:rsidR="009738F0" w:rsidRPr="00C64847">
        <w:rPr>
          <w:rFonts w:ascii="Arial" w:hAnsi="Arial" w:cs="Arial"/>
        </w:rPr>
        <w:t>istnieje prawdopodobieństwo osiągniecia wartości docelowej (w 2030 r.). W</w:t>
      </w:r>
      <w:r w:rsidRPr="00C64847">
        <w:rPr>
          <w:rFonts w:ascii="Arial" w:hAnsi="Arial" w:cs="Arial"/>
        </w:rPr>
        <w:t xml:space="preserve"> przypadku </w:t>
      </w:r>
      <w:r w:rsidR="00E7139C" w:rsidRPr="00C64847">
        <w:rPr>
          <w:rFonts w:ascii="Arial" w:hAnsi="Arial" w:cs="Arial"/>
        </w:rPr>
        <w:t>czterech</w:t>
      </w:r>
      <w:r w:rsidRPr="00C64847">
        <w:rPr>
          <w:rFonts w:ascii="Arial" w:hAnsi="Arial" w:cs="Arial"/>
        </w:rPr>
        <w:t xml:space="preserve"> </w:t>
      </w:r>
      <w:r w:rsidR="009738F0" w:rsidRPr="00C64847">
        <w:rPr>
          <w:rFonts w:ascii="Arial" w:hAnsi="Arial" w:cs="Arial"/>
        </w:rPr>
        <w:t>–</w:t>
      </w:r>
      <w:r w:rsidRPr="00C64847">
        <w:rPr>
          <w:rFonts w:ascii="Arial" w:hAnsi="Arial" w:cs="Arial"/>
        </w:rPr>
        <w:t xml:space="preserve"> </w:t>
      </w:r>
      <w:r w:rsidR="009738F0" w:rsidRPr="00C64847">
        <w:rPr>
          <w:rFonts w:ascii="Arial" w:hAnsi="Arial" w:cs="Arial"/>
        </w:rPr>
        <w:t>prawdopodobieństwo nie osiągnięcia tej wartości w 2030 r</w:t>
      </w:r>
      <w:r w:rsidRPr="00C64847">
        <w:rPr>
          <w:rFonts w:ascii="Arial" w:hAnsi="Arial" w:cs="Arial"/>
        </w:rPr>
        <w:t>. Ponadto</w:t>
      </w:r>
      <w:r w:rsidR="009738F0" w:rsidRPr="00C64847">
        <w:rPr>
          <w:rFonts w:ascii="Arial" w:hAnsi="Arial" w:cs="Arial"/>
        </w:rPr>
        <w:t>,</w:t>
      </w:r>
      <w:r w:rsidRPr="00C64847">
        <w:rPr>
          <w:rFonts w:ascii="Arial" w:hAnsi="Arial" w:cs="Arial"/>
        </w:rPr>
        <w:t xml:space="preserve"> w przypadku </w:t>
      </w:r>
      <w:r w:rsidR="00E7139C" w:rsidRPr="00C64847">
        <w:rPr>
          <w:rFonts w:ascii="Arial" w:hAnsi="Arial" w:cs="Arial"/>
        </w:rPr>
        <w:t>dwóch</w:t>
      </w:r>
      <w:r w:rsidRPr="00C64847">
        <w:rPr>
          <w:rFonts w:ascii="Arial" w:hAnsi="Arial" w:cs="Arial"/>
        </w:rPr>
        <w:t xml:space="preserve"> wskaźników trudno określić </w:t>
      </w:r>
      <w:r w:rsidR="009738F0" w:rsidRPr="00C64847">
        <w:rPr>
          <w:rFonts w:ascii="Arial" w:hAnsi="Arial" w:cs="Arial"/>
        </w:rPr>
        <w:t>prawdopodobieństwo odnośnie uzyskania założonej</w:t>
      </w:r>
      <w:r w:rsidR="00A65468">
        <w:rPr>
          <w:rFonts w:ascii="Arial" w:hAnsi="Arial" w:cs="Arial"/>
        </w:rPr>
        <w:t xml:space="preserve"> na 2030 r. wartości docelowej.</w:t>
      </w:r>
    </w:p>
    <w:p w14:paraId="4E57995B" w14:textId="77777777" w:rsidR="008E7560" w:rsidRPr="00C64847" w:rsidRDefault="00E7139C" w:rsidP="000404E7">
      <w:pPr>
        <w:spacing w:line="276" w:lineRule="auto"/>
        <w:rPr>
          <w:rFonts w:ascii="Arial" w:hAnsi="Arial" w:cs="Arial"/>
        </w:rPr>
      </w:pPr>
      <w:r w:rsidRPr="00C64847">
        <w:rPr>
          <w:rFonts w:ascii="Arial" w:hAnsi="Arial" w:cs="Arial"/>
        </w:rPr>
        <w:t xml:space="preserve">Spośród wskaźników, w których </w:t>
      </w:r>
      <w:r w:rsidR="00A6735C" w:rsidRPr="00C64847">
        <w:rPr>
          <w:rFonts w:ascii="Arial" w:hAnsi="Arial" w:cs="Arial"/>
        </w:rPr>
        <w:t>istnieje prawdopodobieństwo osiągnięcia założonej na 2030 r. wartości docelowej, w przypadku czterech wskaźników już taka wartość została co najmniej w jednym roku osiągnięta</w:t>
      </w:r>
      <w:r w:rsidR="00A6735C" w:rsidRPr="00C64847">
        <w:rPr>
          <w:rStyle w:val="Odwoanieprzypisudolnego"/>
          <w:rFonts w:ascii="Arial" w:hAnsi="Arial" w:cs="Arial"/>
        </w:rPr>
        <w:footnoteReference w:id="87"/>
      </w:r>
      <w:r w:rsidR="00A6735C" w:rsidRPr="00C64847">
        <w:rPr>
          <w:rFonts w:ascii="Arial" w:hAnsi="Arial" w:cs="Arial"/>
        </w:rPr>
        <w:t xml:space="preserve">. </w:t>
      </w:r>
      <w:r w:rsidR="003820B1" w:rsidRPr="00C64847">
        <w:rPr>
          <w:rFonts w:ascii="Arial" w:hAnsi="Arial" w:cs="Arial"/>
        </w:rPr>
        <w:t>Wśród wskaźników, w których istnieje prawdopodobieństwo nie osiągnięcia założonej na 2030 r. wartości docelowej, w przypadku jednego wskaźnika taka wartość została osiągnięta</w:t>
      </w:r>
      <w:r w:rsidR="003820B1" w:rsidRPr="00C64847">
        <w:rPr>
          <w:rStyle w:val="Odwoanieprzypisudolnego"/>
          <w:rFonts w:ascii="Arial" w:hAnsi="Arial" w:cs="Arial"/>
        </w:rPr>
        <w:footnoteReference w:id="88"/>
      </w:r>
      <w:bookmarkEnd w:id="17"/>
      <w:r w:rsidR="003820B1" w:rsidRPr="00C64847">
        <w:rPr>
          <w:rFonts w:ascii="Arial" w:hAnsi="Arial" w:cs="Arial"/>
        </w:rPr>
        <w:t>.</w:t>
      </w:r>
    </w:p>
    <w:p w14:paraId="11A31F3D" w14:textId="77777777" w:rsidR="008949DA" w:rsidRPr="00C64847" w:rsidRDefault="008949DA" w:rsidP="000404E7">
      <w:pPr>
        <w:spacing w:line="276" w:lineRule="auto"/>
        <w:rPr>
          <w:rFonts w:ascii="Arial" w:hAnsi="Arial" w:cs="Arial"/>
        </w:rPr>
      </w:pPr>
      <w:r w:rsidRPr="00C64847">
        <w:rPr>
          <w:rFonts w:ascii="Arial" w:hAnsi="Arial" w:cs="Arial"/>
        </w:rPr>
        <w:t>WNIOSKI</w:t>
      </w:r>
    </w:p>
    <w:p w14:paraId="39F21F35" w14:textId="241FCDCA" w:rsidR="00BF3E1C" w:rsidRPr="00A65468" w:rsidRDefault="00BF3E1C" w:rsidP="00A26BB8">
      <w:pPr>
        <w:pStyle w:val="Akapitzlist"/>
        <w:numPr>
          <w:ilvl w:val="0"/>
          <w:numId w:val="38"/>
        </w:numPr>
        <w:spacing w:line="276" w:lineRule="auto"/>
        <w:rPr>
          <w:rFonts w:ascii="Arial" w:hAnsi="Arial" w:cs="Arial"/>
        </w:rPr>
      </w:pPr>
      <w:r w:rsidRPr="00A65468">
        <w:rPr>
          <w:rFonts w:ascii="Arial" w:hAnsi="Arial" w:cs="Arial"/>
        </w:rPr>
        <w:t>Następuje dalszy rozwój infrastruktury technicznej w województwie</w:t>
      </w:r>
      <w:r w:rsidR="003204E3" w:rsidRPr="00A65468">
        <w:rPr>
          <w:rFonts w:ascii="Arial" w:hAnsi="Arial" w:cs="Arial"/>
        </w:rPr>
        <w:t xml:space="preserve">, w szczególności </w:t>
      </w:r>
      <w:r w:rsidR="00A65468">
        <w:rPr>
          <w:rFonts w:ascii="Arial" w:hAnsi="Arial" w:cs="Arial"/>
        </w:rPr>
        <w:br/>
      </w:r>
      <w:r w:rsidR="003204E3" w:rsidRPr="00A65468">
        <w:rPr>
          <w:rFonts w:ascii="Arial" w:hAnsi="Arial" w:cs="Arial"/>
        </w:rPr>
        <w:t>w zakresie odnawialnych źródeł energii.</w:t>
      </w:r>
    </w:p>
    <w:p w14:paraId="18A40900" w14:textId="64E66DE4" w:rsidR="00BF3E1C" w:rsidRPr="00A65468" w:rsidRDefault="003204E3" w:rsidP="00A26BB8">
      <w:pPr>
        <w:pStyle w:val="Akapitzlist"/>
        <w:numPr>
          <w:ilvl w:val="0"/>
          <w:numId w:val="38"/>
        </w:numPr>
        <w:spacing w:line="276" w:lineRule="auto"/>
        <w:rPr>
          <w:rFonts w:ascii="Arial" w:hAnsi="Arial" w:cs="Arial"/>
        </w:rPr>
      </w:pPr>
      <w:r w:rsidRPr="00A65468">
        <w:rPr>
          <w:rFonts w:ascii="Arial" w:hAnsi="Arial" w:cs="Arial"/>
        </w:rPr>
        <w:t>Wzrasta rola transportu publicznego.</w:t>
      </w:r>
    </w:p>
    <w:p w14:paraId="67FA092F" w14:textId="02FF77A2" w:rsidR="00BF3E1C" w:rsidRPr="00A65468" w:rsidRDefault="00DA75FA" w:rsidP="00A26BB8">
      <w:pPr>
        <w:pStyle w:val="Akapitzlist"/>
        <w:numPr>
          <w:ilvl w:val="0"/>
          <w:numId w:val="38"/>
        </w:numPr>
        <w:spacing w:line="276" w:lineRule="auto"/>
        <w:rPr>
          <w:rFonts w:ascii="Arial" w:hAnsi="Arial" w:cs="Arial"/>
        </w:rPr>
      </w:pPr>
      <w:r w:rsidRPr="00A65468">
        <w:rPr>
          <w:rFonts w:ascii="Arial" w:hAnsi="Arial" w:cs="Arial"/>
        </w:rPr>
        <w:t>Wyzwaniem jest również gospodarka obiegu zamkniętego</w:t>
      </w:r>
      <w:r w:rsidR="003204E3" w:rsidRPr="00A65468">
        <w:rPr>
          <w:rFonts w:ascii="Arial" w:hAnsi="Arial" w:cs="Arial"/>
        </w:rPr>
        <w:t>, al</w:t>
      </w:r>
      <w:r w:rsidR="00A65468">
        <w:rPr>
          <w:rFonts w:ascii="Arial" w:hAnsi="Arial" w:cs="Arial"/>
        </w:rPr>
        <w:t>e poprawia się stan środowiska.</w:t>
      </w:r>
    </w:p>
    <w:p w14:paraId="59E6F448" w14:textId="365318E4" w:rsidR="00630F63" w:rsidRPr="00A65468" w:rsidRDefault="00956A3F" w:rsidP="00A65468">
      <w:pPr>
        <w:pStyle w:val="Nagwek2"/>
        <w:numPr>
          <w:ilvl w:val="0"/>
          <w:numId w:val="1"/>
        </w:numPr>
        <w:spacing w:before="120" w:after="120" w:line="276" w:lineRule="auto"/>
        <w:ind w:left="357" w:hanging="357"/>
        <w:rPr>
          <w:rFonts w:ascii="Arial" w:hAnsi="Arial" w:cs="Arial"/>
          <w:color w:val="4472C4" w:themeColor="accent1"/>
        </w:rPr>
      </w:pPr>
      <w:bookmarkStart w:id="18" w:name="_Toc150944729"/>
      <w:r w:rsidRPr="00C64847">
        <w:rPr>
          <w:rFonts w:ascii="Arial" w:hAnsi="Arial" w:cs="Arial"/>
          <w:color w:val="4472C4" w:themeColor="accent1"/>
        </w:rPr>
        <w:t>Dostępność usług</w:t>
      </w:r>
      <w:bookmarkEnd w:id="18"/>
    </w:p>
    <w:p w14:paraId="0C364334" w14:textId="39845EE2" w:rsidR="00A65468" w:rsidRDefault="00630F63" w:rsidP="000404E7">
      <w:pPr>
        <w:spacing w:line="276" w:lineRule="auto"/>
        <w:rPr>
          <w:rFonts w:ascii="Arial" w:hAnsi="Arial" w:cs="Arial"/>
        </w:rPr>
      </w:pPr>
      <w:r w:rsidRPr="00C64847">
        <w:rPr>
          <w:rFonts w:ascii="Arial" w:hAnsi="Arial" w:cs="Arial"/>
        </w:rPr>
        <w:t>Celem 4 Obszaru tematycznego</w:t>
      </w:r>
      <w:r w:rsidRPr="00C64847">
        <w:rPr>
          <w:rFonts w:ascii="Arial" w:hAnsi="Arial" w:cs="Arial"/>
          <w:i/>
          <w:iCs/>
        </w:rPr>
        <w:t xml:space="preserve"> Strategii </w:t>
      </w:r>
      <w:r w:rsidRPr="00C64847">
        <w:rPr>
          <w:rFonts w:ascii="Arial" w:hAnsi="Arial" w:cs="Arial"/>
        </w:rPr>
        <w:t xml:space="preserve">jest </w:t>
      </w:r>
      <w:r w:rsidR="008178F0" w:rsidRPr="00C64847">
        <w:rPr>
          <w:rFonts w:ascii="Arial" w:eastAsia="Times New Roman" w:hAnsi="Arial" w:cs="Arial"/>
          <w:iCs/>
        </w:rPr>
        <w:t>z</w:t>
      </w:r>
      <w:r w:rsidRPr="00C64847">
        <w:rPr>
          <w:rFonts w:ascii="Arial" w:eastAsia="Times New Roman" w:hAnsi="Arial" w:cs="Arial"/>
          <w:iCs/>
        </w:rPr>
        <w:t>większenie dostępu obywateli do usług publicznych</w:t>
      </w:r>
      <w:r w:rsidRPr="00C64847">
        <w:rPr>
          <w:rFonts w:ascii="Arial" w:eastAsia="Times New Roman" w:hAnsi="Arial" w:cs="Arial"/>
          <w:iCs/>
        </w:rPr>
        <w:br/>
        <w:t>i podniesienie standardu ich świadczenia dla poprawy jakości życia</w:t>
      </w:r>
      <w:r w:rsidR="008178F0" w:rsidRPr="00C64847">
        <w:rPr>
          <w:rFonts w:ascii="Arial" w:eastAsia="Times New Roman" w:hAnsi="Arial" w:cs="Arial"/>
          <w:iCs/>
        </w:rPr>
        <w:t xml:space="preserve"> </w:t>
      </w:r>
      <w:r w:rsidRPr="00C64847">
        <w:rPr>
          <w:rFonts w:ascii="Arial" w:eastAsia="Times New Roman" w:hAnsi="Arial" w:cs="Arial"/>
          <w:iCs/>
        </w:rPr>
        <w:t>i wzmacniania procesów rozwojowych</w:t>
      </w:r>
      <w:r w:rsidRPr="00C64847">
        <w:rPr>
          <w:rFonts w:ascii="Arial" w:hAnsi="Arial" w:cs="Arial"/>
        </w:rPr>
        <w:t xml:space="preserve"> Cel ten jest realizowany poprzez pięć priorytetów, które uszczegóławiają cel Obszaru tematycznego.</w:t>
      </w:r>
    </w:p>
    <w:p w14:paraId="2638D075" w14:textId="77777777" w:rsidR="00A65468" w:rsidRDefault="00A65468">
      <w:pPr>
        <w:rPr>
          <w:rFonts w:ascii="Arial" w:hAnsi="Arial" w:cs="Arial"/>
        </w:rPr>
      </w:pPr>
      <w:r>
        <w:rPr>
          <w:rFonts w:ascii="Arial" w:hAnsi="Arial" w:cs="Arial"/>
        </w:rPr>
        <w:br w:type="page"/>
      </w:r>
    </w:p>
    <w:p w14:paraId="18BCDB97" w14:textId="62EF8CA1" w:rsidR="00630F63" w:rsidRDefault="00630F63" w:rsidP="000404E7">
      <w:pPr>
        <w:spacing w:line="276" w:lineRule="auto"/>
        <w:rPr>
          <w:rFonts w:ascii="Arial" w:hAnsi="Arial" w:cs="Arial"/>
        </w:rPr>
      </w:pPr>
      <w:r w:rsidRPr="00C64847">
        <w:rPr>
          <w:rFonts w:ascii="Arial" w:hAnsi="Arial" w:cs="Arial"/>
        </w:rPr>
        <w:lastRenderedPageBreak/>
        <w:t xml:space="preserve">Tabela. Priorytety i cele w 4 Obszarze </w:t>
      </w:r>
      <w:r w:rsidRPr="00C64847">
        <w:rPr>
          <w:rFonts w:ascii="Arial" w:hAnsi="Arial" w:cs="Arial"/>
          <w:i/>
          <w:iCs/>
        </w:rPr>
        <w:t>Strategii</w:t>
      </w:r>
    </w:p>
    <w:p w14:paraId="1AF2DDBF" w14:textId="7231B962" w:rsidR="00A65468" w:rsidRPr="00C64847" w:rsidRDefault="00A65468" w:rsidP="00A65468">
      <w:pPr>
        <w:spacing w:after="0" w:line="276" w:lineRule="auto"/>
        <w:jc w:val="center"/>
        <w:rPr>
          <w:rFonts w:ascii="Arial" w:hAnsi="Arial" w:cs="Arial"/>
        </w:rPr>
      </w:pPr>
      <w:r w:rsidRPr="00C64847">
        <w:rPr>
          <w:rFonts w:ascii="Arial" w:hAnsi="Arial" w:cs="Arial"/>
        </w:rPr>
        <w:t>4. OBSZAR: DOSTĘPNOŚĆ USŁUG</w:t>
      </w:r>
    </w:p>
    <w:tbl>
      <w:tblPr>
        <w:tblStyle w:val="Tabela-Siatka"/>
        <w:tblW w:w="0" w:type="auto"/>
        <w:tblLook w:val="04A0" w:firstRow="1" w:lastRow="0" w:firstColumn="1" w:lastColumn="0" w:noHBand="0" w:noVBand="1"/>
        <w:tblCaption w:val="4. OBSZAR: DOSTĘPNOŚĆ USŁUG"/>
        <w:tblDescription w:val="Tabela zawiera Priorytet i Cel priorytetu "/>
      </w:tblPr>
      <w:tblGrid>
        <w:gridCol w:w="4021"/>
        <w:gridCol w:w="5041"/>
      </w:tblGrid>
      <w:tr w:rsidR="00630F63" w:rsidRPr="00C64847" w14:paraId="4DED1622" w14:textId="77777777" w:rsidTr="00A65468">
        <w:trPr>
          <w:tblHeader/>
        </w:trPr>
        <w:tc>
          <w:tcPr>
            <w:tcW w:w="4021" w:type="dxa"/>
          </w:tcPr>
          <w:p w14:paraId="2EC6D744" w14:textId="77777777" w:rsidR="00630F63" w:rsidRPr="00C64847" w:rsidRDefault="00630F63" w:rsidP="00C64847">
            <w:pPr>
              <w:spacing w:line="276" w:lineRule="auto"/>
              <w:jc w:val="center"/>
              <w:rPr>
                <w:rFonts w:ascii="Arial" w:hAnsi="Arial" w:cs="Arial"/>
              </w:rPr>
            </w:pPr>
            <w:r w:rsidRPr="00C64847">
              <w:rPr>
                <w:rFonts w:ascii="Arial" w:hAnsi="Arial" w:cs="Arial"/>
              </w:rPr>
              <w:t>Priorytet</w:t>
            </w:r>
          </w:p>
        </w:tc>
        <w:tc>
          <w:tcPr>
            <w:tcW w:w="5041" w:type="dxa"/>
          </w:tcPr>
          <w:p w14:paraId="1D3D2625" w14:textId="77777777" w:rsidR="00630F63" w:rsidRPr="00C64847" w:rsidRDefault="00630F63" w:rsidP="00C64847">
            <w:pPr>
              <w:spacing w:line="276" w:lineRule="auto"/>
              <w:jc w:val="center"/>
              <w:rPr>
                <w:rFonts w:ascii="Arial" w:hAnsi="Arial" w:cs="Arial"/>
              </w:rPr>
            </w:pPr>
            <w:r w:rsidRPr="00C64847">
              <w:rPr>
                <w:rFonts w:ascii="Arial" w:hAnsi="Arial" w:cs="Arial"/>
              </w:rPr>
              <w:t xml:space="preserve">Cel priorytetu </w:t>
            </w:r>
          </w:p>
        </w:tc>
      </w:tr>
      <w:tr w:rsidR="00630F63" w:rsidRPr="00C64847" w14:paraId="6935E1F0" w14:textId="77777777" w:rsidTr="00A65468">
        <w:trPr>
          <w:trHeight w:val="1080"/>
        </w:trPr>
        <w:tc>
          <w:tcPr>
            <w:tcW w:w="4021" w:type="dxa"/>
          </w:tcPr>
          <w:p w14:paraId="3DA710F0" w14:textId="478C3034" w:rsidR="00630F63" w:rsidRPr="00A65468" w:rsidRDefault="00630F63"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Poprawa dostępności do usług publicznych poprzez wykorzystanie technologii informacyjno-komunikacyjnych</w:t>
            </w:r>
          </w:p>
        </w:tc>
        <w:tc>
          <w:tcPr>
            <w:tcW w:w="5041" w:type="dxa"/>
          </w:tcPr>
          <w:p w14:paraId="4D419D21" w14:textId="7FB2CDE5" w:rsidR="00630F63" w:rsidRPr="00C64847" w:rsidRDefault="00630F63" w:rsidP="00C64847">
            <w:pPr>
              <w:spacing w:line="276" w:lineRule="auto"/>
              <w:rPr>
                <w:rFonts w:ascii="Arial" w:hAnsi="Arial" w:cs="Arial"/>
              </w:rPr>
            </w:pPr>
            <w:r w:rsidRPr="00C64847">
              <w:rPr>
                <w:rFonts w:ascii="Arial" w:eastAsia="Times New Roman" w:hAnsi="Arial" w:cs="Arial"/>
              </w:rPr>
              <w:t>Poprawa dostępności mieszkańców do usług publicznych oraz zwiększenie ich kompleksowości</w:t>
            </w:r>
            <w:r w:rsidR="00A65468">
              <w:rPr>
                <w:rFonts w:ascii="Arial" w:eastAsia="Times New Roman" w:hAnsi="Arial" w:cs="Arial"/>
              </w:rPr>
              <w:t xml:space="preserve"> </w:t>
            </w:r>
            <w:r w:rsidRPr="00C64847">
              <w:rPr>
                <w:rFonts w:ascii="Arial" w:eastAsia="Times New Roman" w:hAnsi="Arial" w:cs="Arial"/>
              </w:rPr>
              <w:t>i podniesienie standardu dzięki wykorzystaniu technologii informacyjno-komunikacyjnych</w:t>
            </w:r>
          </w:p>
        </w:tc>
      </w:tr>
      <w:tr w:rsidR="00630F63" w:rsidRPr="00C64847" w14:paraId="0E66D73A" w14:textId="77777777" w:rsidTr="00A65468">
        <w:tc>
          <w:tcPr>
            <w:tcW w:w="4021" w:type="dxa"/>
          </w:tcPr>
          <w:p w14:paraId="5329A40E" w14:textId="77777777" w:rsidR="00630F63" w:rsidRPr="00C64847" w:rsidRDefault="00630F63"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Planowanie przestrzenne wspierające aktywizację społeczności i aktywizacja obszarów zdegradowanych</w:t>
            </w:r>
          </w:p>
        </w:tc>
        <w:tc>
          <w:tcPr>
            <w:tcW w:w="5041" w:type="dxa"/>
          </w:tcPr>
          <w:p w14:paraId="7F878E30" w14:textId="0991BB1D" w:rsidR="00630F63" w:rsidRPr="00C64847" w:rsidRDefault="00630F63" w:rsidP="00C64847">
            <w:pPr>
              <w:spacing w:line="276" w:lineRule="auto"/>
              <w:rPr>
                <w:rFonts w:ascii="Arial" w:hAnsi="Arial" w:cs="Arial"/>
              </w:rPr>
            </w:pPr>
            <w:r w:rsidRPr="00C64847">
              <w:rPr>
                <w:rFonts w:ascii="Arial" w:hAnsi="Arial" w:cs="Arial"/>
              </w:rPr>
              <w:t>Poprawa zarządzania przestrzenią oraz przeciwdziałanie występowaniu wykluczenia osób i obszarów ze względu na ograniczenia ekonomicznie czy infrastrukturalne</w:t>
            </w:r>
          </w:p>
        </w:tc>
      </w:tr>
      <w:tr w:rsidR="00630F63" w:rsidRPr="00C64847" w14:paraId="5C4E6BBD" w14:textId="77777777" w:rsidTr="00A65468">
        <w:tc>
          <w:tcPr>
            <w:tcW w:w="4021" w:type="dxa"/>
          </w:tcPr>
          <w:p w14:paraId="429AD5DF" w14:textId="35810226" w:rsidR="00630F63" w:rsidRPr="00A65468" w:rsidRDefault="00630F63" w:rsidP="00C64847">
            <w:pPr>
              <w:pStyle w:val="Akapitzlist"/>
              <w:numPr>
                <w:ilvl w:val="1"/>
                <w:numId w:val="1"/>
              </w:numPr>
              <w:spacing w:line="276" w:lineRule="auto"/>
              <w:ind w:left="357" w:hanging="357"/>
              <w:rPr>
                <w:rFonts w:ascii="Arial" w:eastAsia="Times New Roman" w:hAnsi="Arial" w:cs="Arial"/>
              </w:rPr>
            </w:pPr>
            <w:r w:rsidRPr="00C64847">
              <w:rPr>
                <w:rFonts w:ascii="Arial" w:eastAsia="Times New Roman" w:hAnsi="Arial" w:cs="Arial"/>
              </w:rPr>
              <w:t xml:space="preserve">Wsparcie instytucjonalne i poprawa </w:t>
            </w:r>
            <w:r w:rsidRPr="00A65468">
              <w:rPr>
                <w:rFonts w:ascii="Arial" w:eastAsia="Times New Roman" w:hAnsi="Arial" w:cs="Arial"/>
              </w:rPr>
              <w:t xml:space="preserve">bezpieczeństwa mieszkańców </w:t>
            </w:r>
          </w:p>
        </w:tc>
        <w:tc>
          <w:tcPr>
            <w:tcW w:w="5041" w:type="dxa"/>
          </w:tcPr>
          <w:p w14:paraId="490B948B" w14:textId="77777777" w:rsidR="00630F63" w:rsidRPr="00C64847" w:rsidRDefault="00630F63" w:rsidP="00C64847">
            <w:pPr>
              <w:spacing w:line="276" w:lineRule="auto"/>
              <w:rPr>
                <w:rFonts w:ascii="Arial" w:hAnsi="Arial" w:cs="Arial"/>
              </w:rPr>
            </w:pPr>
            <w:r w:rsidRPr="00C64847">
              <w:rPr>
                <w:rFonts w:ascii="Arial" w:hAnsi="Arial" w:cs="Arial"/>
              </w:rPr>
              <w:t>Rozwijanie infrastruktury i integrowanie systemów zapewniających wysoki poziom bezpieczeństwa publicznego</w:t>
            </w:r>
          </w:p>
        </w:tc>
      </w:tr>
      <w:tr w:rsidR="00630F63" w:rsidRPr="00C64847" w14:paraId="0FAF1571" w14:textId="77777777" w:rsidTr="00A65468">
        <w:tc>
          <w:tcPr>
            <w:tcW w:w="4021" w:type="dxa"/>
          </w:tcPr>
          <w:p w14:paraId="47882A4B" w14:textId="77777777" w:rsidR="00630F63" w:rsidRPr="00C64847" w:rsidRDefault="00630F63" w:rsidP="00A26BB8">
            <w:pPr>
              <w:pStyle w:val="Akapitzlist"/>
              <w:numPr>
                <w:ilvl w:val="1"/>
                <w:numId w:val="32"/>
              </w:numPr>
              <w:spacing w:line="276" w:lineRule="auto"/>
              <w:ind w:left="357" w:hanging="357"/>
              <w:rPr>
                <w:rFonts w:ascii="Arial" w:hAnsi="Arial" w:cs="Arial"/>
              </w:rPr>
            </w:pPr>
            <w:r w:rsidRPr="00C64847">
              <w:rPr>
                <w:rFonts w:ascii="Arial" w:eastAsia="Times New Roman" w:hAnsi="Arial" w:cs="Arial"/>
              </w:rPr>
              <w:t>Budowanie i rozwój partnerstwa dla rozwoju województwa</w:t>
            </w:r>
            <w:r w:rsidRPr="00C64847">
              <w:rPr>
                <w:rFonts w:ascii="Arial" w:hAnsi="Arial" w:cs="Arial"/>
              </w:rPr>
              <w:t xml:space="preserve"> </w:t>
            </w:r>
          </w:p>
        </w:tc>
        <w:tc>
          <w:tcPr>
            <w:tcW w:w="5041" w:type="dxa"/>
          </w:tcPr>
          <w:p w14:paraId="4DCB6A05" w14:textId="77777777" w:rsidR="00630F63" w:rsidRPr="00C64847" w:rsidRDefault="00630F63" w:rsidP="00C64847">
            <w:pPr>
              <w:spacing w:line="276" w:lineRule="auto"/>
              <w:contextualSpacing/>
              <w:rPr>
                <w:rFonts w:ascii="Arial" w:eastAsia="Times New Roman" w:hAnsi="Arial" w:cs="Arial"/>
              </w:rPr>
            </w:pPr>
            <w:r w:rsidRPr="00C64847">
              <w:rPr>
                <w:rFonts w:ascii="Arial" w:hAnsi="Arial" w:cs="Arial"/>
              </w:rPr>
              <w:t>Łączenie potencjałów i budowanie partnerstw oraz praktyczna implementacja rozwiązań organizacyjnych i technicznych wzmacniających procesy służące rozwojowi społeczno-gospodarczemu regionu</w:t>
            </w:r>
          </w:p>
        </w:tc>
      </w:tr>
      <w:tr w:rsidR="002A669C" w:rsidRPr="00C64847" w14:paraId="0BEE050E" w14:textId="77777777" w:rsidTr="00A65468">
        <w:tc>
          <w:tcPr>
            <w:tcW w:w="4021" w:type="dxa"/>
          </w:tcPr>
          <w:p w14:paraId="4AD63870" w14:textId="77777777" w:rsidR="002A669C" w:rsidRPr="00C64847" w:rsidRDefault="002A669C" w:rsidP="00A26BB8">
            <w:pPr>
              <w:pStyle w:val="Akapitzlist"/>
              <w:numPr>
                <w:ilvl w:val="1"/>
                <w:numId w:val="32"/>
              </w:numPr>
              <w:spacing w:line="276" w:lineRule="auto"/>
              <w:ind w:left="357" w:hanging="357"/>
              <w:rPr>
                <w:rFonts w:ascii="Arial" w:eastAsia="Times New Roman" w:hAnsi="Arial" w:cs="Arial"/>
              </w:rPr>
            </w:pPr>
            <w:r w:rsidRPr="00C64847">
              <w:rPr>
                <w:rFonts w:ascii="Arial" w:hAnsi="Arial" w:cs="Arial"/>
              </w:rPr>
              <w:t>Współpraca ponadregionalna</w:t>
            </w:r>
            <w:r w:rsidR="00201B67" w:rsidRPr="00C64847">
              <w:rPr>
                <w:rFonts w:ascii="Arial" w:hAnsi="Arial" w:cs="Arial"/>
              </w:rPr>
              <w:br/>
            </w:r>
            <w:r w:rsidRPr="00C64847">
              <w:rPr>
                <w:rFonts w:ascii="Arial" w:hAnsi="Arial" w:cs="Arial"/>
              </w:rPr>
              <w:t xml:space="preserve"> i międzynarodowa</w:t>
            </w:r>
          </w:p>
        </w:tc>
        <w:tc>
          <w:tcPr>
            <w:tcW w:w="5041" w:type="dxa"/>
          </w:tcPr>
          <w:p w14:paraId="173FF6DC" w14:textId="77777777" w:rsidR="002A669C" w:rsidRPr="00C64847" w:rsidRDefault="002A669C" w:rsidP="00C64847">
            <w:pPr>
              <w:spacing w:line="276" w:lineRule="auto"/>
              <w:contextualSpacing/>
              <w:rPr>
                <w:rFonts w:ascii="Arial" w:hAnsi="Arial" w:cs="Arial"/>
              </w:rPr>
            </w:pPr>
            <w:r w:rsidRPr="00C64847">
              <w:rPr>
                <w:rFonts w:ascii="Arial" w:hAnsi="Arial" w:cs="Arial"/>
              </w:rPr>
              <w:t>Rozwój ponadregionalnych i transgranicznych powiązań regionu dla wzmocnienia pozycji konkurencyjnej i wykorzystania szans rozwojowych</w:t>
            </w:r>
          </w:p>
        </w:tc>
      </w:tr>
    </w:tbl>
    <w:p w14:paraId="4544A73A" w14:textId="0D4DB928" w:rsidR="00630F63" w:rsidRPr="00C64847" w:rsidRDefault="00630F63" w:rsidP="00A65468">
      <w:pPr>
        <w:pStyle w:val="Akapitzlist"/>
        <w:spacing w:before="120" w:after="120" w:line="276" w:lineRule="auto"/>
        <w:ind w:left="0"/>
        <w:contextualSpacing w:val="0"/>
        <w:rPr>
          <w:rFonts w:ascii="Arial" w:hAnsi="Arial" w:cs="Arial"/>
          <w:i/>
          <w:iCs/>
        </w:rPr>
      </w:pPr>
      <w:r w:rsidRPr="00C64847">
        <w:rPr>
          <w:rFonts w:ascii="Arial" w:hAnsi="Arial" w:cs="Arial"/>
        </w:rPr>
        <w:t xml:space="preserve">Opracowanie własne ROT na podstawie </w:t>
      </w:r>
      <w:r w:rsidRPr="00C64847">
        <w:rPr>
          <w:rFonts w:ascii="Arial" w:hAnsi="Arial" w:cs="Arial"/>
          <w:i/>
          <w:iCs/>
        </w:rPr>
        <w:t>Strategii roz</w:t>
      </w:r>
      <w:r w:rsidR="00A65468">
        <w:rPr>
          <w:rFonts w:ascii="Arial" w:hAnsi="Arial" w:cs="Arial"/>
          <w:i/>
          <w:iCs/>
        </w:rPr>
        <w:t xml:space="preserve">woju województwa – Podkarpackie </w:t>
      </w:r>
      <w:r w:rsidRPr="00C64847">
        <w:rPr>
          <w:rFonts w:ascii="Arial" w:hAnsi="Arial" w:cs="Arial"/>
          <w:i/>
          <w:iCs/>
        </w:rPr>
        <w:t>2030</w:t>
      </w:r>
    </w:p>
    <w:p w14:paraId="75D03E4C" w14:textId="2EAA991E" w:rsidR="00630F63" w:rsidRPr="00C64847" w:rsidRDefault="00630F63" w:rsidP="00A65468">
      <w:pPr>
        <w:spacing w:line="276" w:lineRule="auto"/>
        <w:rPr>
          <w:rFonts w:ascii="Arial" w:hAnsi="Arial" w:cs="Arial"/>
        </w:rPr>
      </w:pPr>
      <w:r w:rsidRPr="00C64847">
        <w:rPr>
          <w:rFonts w:ascii="Arial" w:hAnsi="Arial" w:cs="Arial"/>
        </w:rPr>
        <w:t xml:space="preserve">Realizacja celu w Obszarze </w:t>
      </w:r>
      <w:r w:rsidR="002A669C" w:rsidRPr="00C64847">
        <w:rPr>
          <w:rFonts w:ascii="Arial" w:hAnsi="Arial" w:cs="Arial"/>
        </w:rPr>
        <w:t>4</w:t>
      </w:r>
      <w:r w:rsidRPr="00C64847">
        <w:rPr>
          <w:rFonts w:ascii="Arial" w:hAnsi="Arial" w:cs="Arial"/>
        </w:rPr>
        <w:t xml:space="preserve">, jak i celów w priorytetach z tego obszaru jest mierzona </w:t>
      </w:r>
      <w:r w:rsidR="002A669C" w:rsidRPr="00C64847">
        <w:rPr>
          <w:rFonts w:ascii="Arial" w:hAnsi="Arial" w:cs="Arial"/>
        </w:rPr>
        <w:t>czterema</w:t>
      </w:r>
      <w:r w:rsidRPr="00C64847">
        <w:rPr>
          <w:rFonts w:ascii="Arial" w:hAnsi="Arial" w:cs="Arial"/>
        </w:rPr>
        <w:t xml:space="preserve"> wskaźnikami społeczno-gospodarczymi</w:t>
      </w:r>
      <w:r w:rsidRPr="00C64847">
        <w:rPr>
          <w:rStyle w:val="Odwoanieprzypisudolnego"/>
          <w:rFonts w:ascii="Arial" w:hAnsi="Arial" w:cs="Arial"/>
        </w:rPr>
        <w:footnoteReference w:id="89"/>
      </w:r>
      <w:r w:rsidR="000A23A5" w:rsidRPr="00C64847">
        <w:rPr>
          <w:rFonts w:ascii="Arial" w:hAnsi="Arial" w:cs="Arial"/>
        </w:rPr>
        <w:t>:</w:t>
      </w:r>
    </w:p>
    <w:p w14:paraId="50F2EED5" w14:textId="77777777" w:rsidR="008121F1" w:rsidRPr="00C64847" w:rsidRDefault="006741D9" w:rsidP="00A65468">
      <w:pPr>
        <w:spacing w:line="276" w:lineRule="auto"/>
        <w:rPr>
          <w:rFonts w:ascii="Arial" w:hAnsi="Arial" w:cs="Arial"/>
          <w:b/>
          <w:bCs/>
        </w:rPr>
      </w:pPr>
      <w:r w:rsidRPr="00C64847">
        <w:rPr>
          <w:rFonts w:ascii="Arial" w:hAnsi="Arial" w:cs="Arial"/>
          <w:b/>
          <w:bCs/>
        </w:rPr>
        <w:t>O</w:t>
      </w:r>
      <w:r w:rsidR="008121F1" w:rsidRPr="00C64847">
        <w:rPr>
          <w:rFonts w:ascii="Arial" w:hAnsi="Arial" w:cs="Arial"/>
          <w:b/>
          <w:bCs/>
        </w:rPr>
        <w:t xml:space="preserve">dsetek gospodarstw domowych wyposażonych w komputer osobisty z dostępem do </w:t>
      </w:r>
      <w:r w:rsidR="002A669C" w:rsidRPr="00C64847">
        <w:rPr>
          <w:rFonts w:ascii="Arial" w:hAnsi="Arial" w:cs="Arial"/>
          <w:b/>
          <w:bCs/>
        </w:rPr>
        <w:t>I</w:t>
      </w:r>
      <w:r w:rsidR="008121F1" w:rsidRPr="00C64847">
        <w:rPr>
          <w:rFonts w:ascii="Arial" w:hAnsi="Arial" w:cs="Arial"/>
          <w:b/>
          <w:bCs/>
        </w:rPr>
        <w:t xml:space="preserve">nternetu szerokopasmowego (2017 r.)/ urządzenie z dostępem do </w:t>
      </w:r>
      <w:r w:rsidR="002A669C" w:rsidRPr="00C64847">
        <w:rPr>
          <w:rFonts w:ascii="Arial" w:hAnsi="Arial" w:cs="Arial"/>
          <w:b/>
          <w:bCs/>
        </w:rPr>
        <w:t>I</w:t>
      </w:r>
      <w:r w:rsidR="008121F1" w:rsidRPr="00C64847">
        <w:rPr>
          <w:rFonts w:ascii="Arial" w:hAnsi="Arial" w:cs="Arial"/>
          <w:b/>
          <w:bCs/>
        </w:rPr>
        <w:t>nternetu (od 2018 r.)</w:t>
      </w:r>
    </w:p>
    <w:p w14:paraId="12C139B9" w14:textId="3F9E42F7" w:rsidR="002F5EDE" w:rsidRPr="00C64847" w:rsidRDefault="002F5EDE" w:rsidP="00A65468">
      <w:pPr>
        <w:spacing w:line="276" w:lineRule="auto"/>
        <w:rPr>
          <w:rFonts w:ascii="Arial" w:hAnsi="Arial" w:cs="Arial"/>
        </w:rPr>
      </w:pPr>
      <w:r w:rsidRPr="00C64847">
        <w:rPr>
          <w:rFonts w:ascii="Arial" w:hAnsi="Arial" w:cs="Arial"/>
        </w:rPr>
        <w:t>W 2021 r. w województwie podkarpackim 88,2% gospodarstw domowych posiadało urządzenie z dostępem do Internetu (4. miejsce w kraju i 1</w:t>
      </w:r>
      <w:r w:rsidR="00A65468">
        <w:rPr>
          <w:rFonts w:ascii="Arial" w:hAnsi="Arial" w:cs="Arial"/>
        </w:rPr>
        <w:t xml:space="preserve">. miejsce w Polsce Wschodniej, </w:t>
      </w:r>
      <w:r w:rsidRPr="00C64847">
        <w:rPr>
          <w:rFonts w:ascii="Arial" w:hAnsi="Arial" w:cs="Arial"/>
        </w:rPr>
        <w:t>przy średn</w:t>
      </w:r>
      <w:r w:rsidR="00A65468">
        <w:rPr>
          <w:rFonts w:ascii="Arial" w:hAnsi="Arial" w:cs="Arial"/>
        </w:rPr>
        <w:t>iej krajowej wynoszącej 86,1%).</w:t>
      </w:r>
    </w:p>
    <w:p w14:paraId="19D0279B" w14:textId="1BBEF485" w:rsidR="002A669C" w:rsidRPr="00C64847" w:rsidRDefault="003753B8" w:rsidP="00A65468">
      <w:pPr>
        <w:spacing w:line="276" w:lineRule="auto"/>
        <w:rPr>
          <w:rFonts w:ascii="Arial" w:hAnsi="Arial" w:cs="Arial"/>
        </w:rPr>
      </w:pPr>
      <w:r w:rsidRPr="00C64847">
        <w:rPr>
          <w:rFonts w:ascii="Arial" w:hAnsi="Arial" w:cs="Arial"/>
        </w:rPr>
        <w:t>W 2017 r.</w:t>
      </w:r>
      <w:r w:rsidR="00E8348E" w:rsidRPr="00C64847">
        <w:rPr>
          <w:rFonts w:ascii="Arial" w:hAnsi="Arial" w:cs="Arial"/>
        </w:rPr>
        <w:t xml:space="preserve"> </w:t>
      </w:r>
      <w:r w:rsidR="0088256B" w:rsidRPr="00C64847">
        <w:rPr>
          <w:rFonts w:ascii="Arial" w:hAnsi="Arial" w:cs="Arial"/>
        </w:rPr>
        <w:t xml:space="preserve">w </w:t>
      </w:r>
      <w:r w:rsidR="00C9761B" w:rsidRPr="00C64847">
        <w:rPr>
          <w:rFonts w:ascii="Arial" w:hAnsi="Arial" w:cs="Arial"/>
        </w:rPr>
        <w:t>województwie</w:t>
      </w:r>
      <w:r w:rsidRPr="00C64847">
        <w:rPr>
          <w:rFonts w:ascii="Arial" w:hAnsi="Arial" w:cs="Arial"/>
        </w:rPr>
        <w:t xml:space="preserve"> podkarpackim 74,9% gospodarstw domowych </w:t>
      </w:r>
      <w:r w:rsidR="00C9761B" w:rsidRPr="00C64847">
        <w:rPr>
          <w:rFonts w:ascii="Arial" w:hAnsi="Arial" w:cs="Arial"/>
        </w:rPr>
        <w:t xml:space="preserve">było wyposażonych w komputer osobisty z dostępem do </w:t>
      </w:r>
      <w:r w:rsidR="002A669C" w:rsidRPr="00C64847">
        <w:rPr>
          <w:rFonts w:ascii="Arial" w:hAnsi="Arial" w:cs="Arial"/>
        </w:rPr>
        <w:t>Internetu</w:t>
      </w:r>
      <w:r w:rsidR="00C9761B" w:rsidRPr="00C64847">
        <w:rPr>
          <w:rFonts w:ascii="Arial" w:hAnsi="Arial" w:cs="Arial"/>
        </w:rPr>
        <w:t xml:space="preserve"> szerokopasmowego</w:t>
      </w:r>
      <w:r w:rsidR="00C9761B" w:rsidRPr="00C64847">
        <w:rPr>
          <w:rStyle w:val="Odwoanieprzypisudolnego"/>
          <w:rFonts w:ascii="Arial" w:hAnsi="Arial" w:cs="Arial"/>
        </w:rPr>
        <w:footnoteReference w:id="90"/>
      </w:r>
      <w:r w:rsidR="00A65468">
        <w:rPr>
          <w:rFonts w:ascii="Arial" w:hAnsi="Arial" w:cs="Arial"/>
        </w:rPr>
        <w:t xml:space="preserve">, co lokowało województwo na </w:t>
      </w:r>
      <w:r w:rsidR="00C9761B" w:rsidRPr="00C64847">
        <w:rPr>
          <w:rFonts w:ascii="Arial" w:hAnsi="Arial" w:cs="Arial"/>
        </w:rPr>
        <w:t xml:space="preserve">1. miejscu w kraju (średnia krajowa wynosiła 53,8%). W 2018 r. 78,4% gospodarstw domowych w województwie podkarpackim było wyposażonych w urządzenie z dostępem do </w:t>
      </w:r>
      <w:r w:rsidR="002A669C" w:rsidRPr="00C64847">
        <w:rPr>
          <w:rFonts w:ascii="Arial" w:hAnsi="Arial" w:cs="Arial"/>
        </w:rPr>
        <w:t>Internetu</w:t>
      </w:r>
      <w:r w:rsidR="00C9761B" w:rsidRPr="00C64847">
        <w:rPr>
          <w:rStyle w:val="Odwoanieprzypisudolnego"/>
          <w:rFonts w:ascii="Arial" w:hAnsi="Arial" w:cs="Arial"/>
        </w:rPr>
        <w:footnoteReference w:id="91"/>
      </w:r>
      <w:r w:rsidR="00C9761B" w:rsidRPr="00C64847">
        <w:rPr>
          <w:rFonts w:ascii="Arial" w:hAnsi="Arial" w:cs="Arial"/>
        </w:rPr>
        <w:t xml:space="preserve"> (</w:t>
      </w:r>
      <w:r w:rsidR="00C05DF4" w:rsidRPr="00C64847">
        <w:rPr>
          <w:rFonts w:ascii="Arial" w:hAnsi="Arial" w:cs="Arial"/>
        </w:rPr>
        <w:t xml:space="preserve">nadal </w:t>
      </w:r>
      <w:r w:rsidR="00E8348E" w:rsidRPr="00C64847">
        <w:rPr>
          <w:rFonts w:ascii="Arial" w:hAnsi="Arial" w:cs="Arial"/>
        </w:rPr>
        <w:t xml:space="preserve">1. </w:t>
      </w:r>
      <w:r w:rsidR="00C9761B" w:rsidRPr="00C64847">
        <w:rPr>
          <w:rFonts w:ascii="Arial" w:hAnsi="Arial" w:cs="Arial"/>
        </w:rPr>
        <w:t xml:space="preserve">miejsce w kraju), przy średniej krajowej wynoszącej 75,6%. </w:t>
      </w:r>
      <w:r w:rsidR="00C05DF4" w:rsidRPr="00C64847">
        <w:rPr>
          <w:rFonts w:ascii="Arial" w:hAnsi="Arial" w:cs="Arial"/>
        </w:rPr>
        <w:t>W kolejnych latach, zarówno średnio</w:t>
      </w:r>
      <w:r w:rsidR="00A65468">
        <w:rPr>
          <w:rFonts w:ascii="Arial" w:hAnsi="Arial" w:cs="Arial"/>
        </w:rPr>
        <w:t xml:space="preserve"> </w:t>
      </w:r>
      <w:r w:rsidR="00C05DF4" w:rsidRPr="00C64847">
        <w:rPr>
          <w:rFonts w:ascii="Arial" w:hAnsi="Arial" w:cs="Arial"/>
        </w:rPr>
        <w:t xml:space="preserve">w kraju, jak i w województwie </w:t>
      </w:r>
      <w:r w:rsidR="00C05DF4" w:rsidRPr="00C64847">
        <w:rPr>
          <w:rFonts w:ascii="Arial" w:hAnsi="Arial" w:cs="Arial"/>
        </w:rPr>
        <w:lastRenderedPageBreak/>
        <w:t>podkarpackim</w:t>
      </w:r>
      <w:r w:rsidR="001B63EE" w:rsidRPr="00C64847">
        <w:rPr>
          <w:rFonts w:ascii="Arial" w:hAnsi="Arial" w:cs="Arial"/>
        </w:rPr>
        <w:t>,</w:t>
      </w:r>
      <w:r w:rsidR="00C05DF4" w:rsidRPr="00C64847">
        <w:rPr>
          <w:rFonts w:ascii="Arial" w:hAnsi="Arial" w:cs="Arial"/>
        </w:rPr>
        <w:t xml:space="preserve"> notowano wzrost odsetka gospodarstw domowych wyposażonych </w:t>
      </w:r>
      <w:r w:rsidR="00A65468">
        <w:rPr>
          <w:rFonts w:ascii="Arial" w:hAnsi="Arial" w:cs="Arial"/>
        </w:rPr>
        <w:br/>
      </w:r>
      <w:r w:rsidR="00C05DF4" w:rsidRPr="00C64847">
        <w:rPr>
          <w:rFonts w:ascii="Arial" w:hAnsi="Arial" w:cs="Arial"/>
        </w:rPr>
        <w:t xml:space="preserve">w urządzenie z dostępem do </w:t>
      </w:r>
      <w:r w:rsidR="002A669C" w:rsidRPr="00C64847">
        <w:rPr>
          <w:rFonts w:ascii="Arial" w:hAnsi="Arial" w:cs="Arial"/>
        </w:rPr>
        <w:t>Internetu</w:t>
      </w:r>
      <w:r w:rsidR="00A65468">
        <w:rPr>
          <w:rFonts w:ascii="Arial" w:hAnsi="Arial" w:cs="Arial"/>
        </w:rPr>
        <w:t>.</w:t>
      </w:r>
    </w:p>
    <w:p w14:paraId="618C1E07" w14:textId="77777777" w:rsidR="00DB668E" w:rsidRPr="00C64847" w:rsidRDefault="00DB668E" w:rsidP="00A65468">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w 2030 r. w tym zakresie wzrost wartości wskaźnika do 89,8%</w:t>
      </w:r>
    </w:p>
    <w:p w14:paraId="5768DFA3" w14:textId="07B75382" w:rsidR="008121F1" w:rsidRPr="00C64847" w:rsidRDefault="006741D9" w:rsidP="00A65468">
      <w:pPr>
        <w:spacing w:line="276" w:lineRule="auto"/>
        <w:rPr>
          <w:rFonts w:ascii="Arial" w:hAnsi="Arial" w:cs="Arial"/>
          <w:b/>
          <w:bCs/>
        </w:rPr>
      </w:pPr>
      <w:r w:rsidRPr="00C64847">
        <w:rPr>
          <w:rFonts w:ascii="Arial" w:hAnsi="Arial" w:cs="Arial"/>
          <w:b/>
          <w:bCs/>
        </w:rPr>
        <w:t>P</w:t>
      </w:r>
      <w:r w:rsidR="00C04E1C" w:rsidRPr="00C64847">
        <w:rPr>
          <w:rFonts w:ascii="Arial" w:hAnsi="Arial" w:cs="Arial"/>
          <w:b/>
          <w:bCs/>
        </w:rPr>
        <w:t xml:space="preserve">rzedsiębiorstwa sektora niefinansowego wykorzystujące </w:t>
      </w:r>
      <w:r w:rsidR="002A669C" w:rsidRPr="00C64847">
        <w:rPr>
          <w:rFonts w:ascii="Arial" w:hAnsi="Arial" w:cs="Arial"/>
          <w:b/>
          <w:bCs/>
        </w:rPr>
        <w:t>Internet</w:t>
      </w:r>
      <w:r w:rsidR="00C04E1C" w:rsidRPr="00C64847">
        <w:rPr>
          <w:rFonts w:ascii="Arial" w:hAnsi="Arial" w:cs="Arial"/>
          <w:b/>
          <w:bCs/>
        </w:rPr>
        <w:t xml:space="preserve"> w kontaktach </w:t>
      </w:r>
      <w:r w:rsidR="00A65468">
        <w:rPr>
          <w:rFonts w:ascii="Arial" w:hAnsi="Arial" w:cs="Arial"/>
          <w:b/>
          <w:bCs/>
        </w:rPr>
        <w:br/>
      </w:r>
      <w:r w:rsidR="00C04E1C" w:rsidRPr="00C64847">
        <w:rPr>
          <w:rFonts w:ascii="Arial" w:hAnsi="Arial" w:cs="Arial"/>
          <w:b/>
          <w:bCs/>
        </w:rPr>
        <w:t>z administracją publiczną</w:t>
      </w:r>
      <w:r w:rsidR="0088256B" w:rsidRPr="00C64847">
        <w:rPr>
          <w:rFonts w:ascii="Arial" w:hAnsi="Arial" w:cs="Arial"/>
          <w:b/>
          <w:bCs/>
        </w:rPr>
        <w:t>[%]</w:t>
      </w:r>
      <w:r w:rsidR="0088256B" w:rsidRPr="00C64847">
        <w:rPr>
          <w:rStyle w:val="Odwoanieprzypisudolnego"/>
          <w:rFonts w:ascii="Arial" w:hAnsi="Arial" w:cs="Arial"/>
          <w:b/>
          <w:bCs/>
        </w:rPr>
        <w:footnoteReference w:id="92"/>
      </w:r>
      <w:r w:rsidR="00C04E1C" w:rsidRPr="00C64847">
        <w:rPr>
          <w:rFonts w:ascii="Arial" w:hAnsi="Arial" w:cs="Arial"/>
          <w:b/>
          <w:bCs/>
        </w:rPr>
        <w:t xml:space="preserve">/przedsiębiorstwa sektora niefinansowego posiadające szerokopasmowy dostęp do </w:t>
      </w:r>
      <w:r w:rsidR="002A669C" w:rsidRPr="00C64847">
        <w:rPr>
          <w:rFonts w:ascii="Arial" w:hAnsi="Arial" w:cs="Arial"/>
          <w:b/>
          <w:bCs/>
        </w:rPr>
        <w:t>Internetu</w:t>
      </w:r>
      <w:r w:rsidR="00C04E1C" w:rsidRPr="00C64847">
        <w:rPr>
          <w:rFonts w:ascii="Arial" w:hAnsi="Arial" w:cs="Arial"/>
          <w:b/>
          <w:bCs/>
        </w:rPr>
        <w:t xml:space="preserve"> [%]</w:t>
      </w:r>
      <w:r w:rsidR="0088256B" w:rsidRPr="00C64847">
        <w:rPr>
          <w:rStyle w:val="Odwoanieprzypisudolnego"/>
          <w:rFonts w:ascii="Arial" w:hAnsi="Arial" w:cs="Arial"/>
          <w:b/>
          <w:bCs/>
        </w:rPr>
        <w:footnoteReference w:id="93"/>
      </w:r>
    </w:p>
    <w:p w14:paraId="6D585C09" w14:textId="0DE2EAF5" w:rsidR="008949DA" w:rsidRPr="00C64847" w:rsidRDefault="008949DA" w:rsidP="00A65468">
      <w:pPr>
        <w:spacing w:line="276" w:lineRule="auto"/>
        <w:rPr>
          <w:rFonts w:ascii="Arial" w:hAnsi="Arial" w:cs="Arial"/>
        </w:rPr>
      </w:pPr>
      <w:r w:rsidRPr="00C64847">
        <w:rPr>
          <w:rFonts w:ascii="Arial" w:hAnsi="Arial" w:cs="Arial"/>
        </w:rPr>
        <w:t>W 2022 r. w województwie podkarpackim 98,7% przedsiębiorstw sektora niefinansowego posiadało szerokopasmowy dostęp do Internetu (8. miejsce w kraju i 2. w Polsce Wschodniej (za lubelskim (99,5%)), przy średniej krajowej wynosz</w:t>
      </w:r>
      <w:r w:rsidR="00A65468">
        <w:rPr>
          <w:rFonts w:ascii="Arial" w:hAnsi="Arial" w:cs="Arial"/>
        </w:rPr>
        <w:t>ącej 98,5%.</w:t>
      </w:r>
    </w:p>
    <w:p w14:paraId="71CFADB8" w14:textId="110BEA41" w:rsidR="002979EF" w:rsidRPr="00C64847" w:rsidRDefault="008949DA" w:rsidP="00A65468">
      <w:pPr>
        <w:spacing w:line="276" w:lineRule="auto"/>
        <w:rPr>
          <w:rFonts w:ascii="Arial" w:hAnsi="Arial" w:cs="Arial"/>
        </w:rPr>
      </w:pPr>
      <w:r w:rsidRPr="00C64847">
        <w:rPr>
          <w:rFonts w:ascii="Arial" w:hAnsi="Arial" w:cs="Arial"/>
        </w:rPr>
        <w:t>W</w:t>
      </w:r>
      <w:r w:rsidR="002979EF" w:rsidRPr="00C64847">
        <w:rPr>
          <w:rFonts w:ascii="Arial" w:hAnsi="Arial" w:cs="Arial"/>
        </w:rPr>
        <w:t xml:space="preserve"> 2017 r. </w:t>
      </w:r>
      <w:r w:rsidRPr="00C64847">
        <w:rPr>
          <w:rFonts w:ascii="Arial" w:hAnsi="Arial" w:cs="Arial"/>
        </w:rPr>
        <w:t xml:space="preserve">w województwie podkarpackim </w:t>
      </w:r>
      <w:r w:rsidR="002979EF" w:rsidRPr="00C64847">
        <w:rPr>
          <w:rFonts w:ascii="Arial" w:hAnsi="Arial" w:cs="Arial"/>
        </w:rPr>
        <w:t xml:space="preserve">94,2% przedsiębiorstw ogółem (przedsiębiorstwa sektora niefinansowego) wykorzystywało </w:t>
      </w:r>
      <w:r w:rsidR="002A669C" w:rsidRPr="00C64847">
        <w:rPr>
          <w:rFonts w:ascii="Arial" w:hAnsi="Arial" w:cs="Arial"/>
        </w:rPr>
        <w:t>Internet</w:t>
      </w:r>
      <w:r w:rsidR="002979EF" w:rsidRPr="00C64847">
        <w:rPr>
          <w:rFonts w:ascii="Arial" w:hAnsi="Arial" w:cs="Arial"/>
        </w:rPr>
        <w:t xml:space="preserve"> w kontaktach z administracj</w:t>
      </w:r>
      <w:r w:rsidR="008178F0" w:rsidRPr="00C64847">
        <w:rPr>
          <w:rFonts w:ascii="Arial" w:hAnsi="Arial" w:cs="Arial"/>
        </w:rPr>
        <w:t>ą</w:t>
      </w:r>
      <w:r w:rsidR="002979EF" w:rsidRPr="00C64847">
        <w:rPr>
          <w:rFonts w:ascii="Arial" w:hAnsi="Arial" w:cs="Arial"/>
        </w:rPr>
        <w:t xml:space="preserve"> publiczną</w:t>
      </w:r>
      <w:r w:rsidR="002F5EDE" w:rsidRPr="00C64847">
        <w:rPr>
          <w:rFonts w:ascii="Arial" w:hAnsi="Arial" w:cs="Arial"/>
        </w:rPr>
        <w:t xml:space="preserve"> (</w:t>
      </w:r>
      <w:r w:rsidR="002979EF" w:rsidRPr="00C64847">
        <w:rPr>
          <w:rFonts w:ascii="Arial" w:hAnsi="Arial" w:cs="Arial"/>
        </w:rPr>
        <w:t>12. miejsc</w:t>
      </w:r>
      <w:r w:rsidR="002F5EDE" w:rsidRPr="00C64847">
        <w:rPr>
          <w:rFonts w:ascii="Arial" w:hAnsi="Arial" w:cs="Arial"/>
        </w:rPr>
        <w:t>e</w:t>
      </w:r>
      <w:r w:rsidR="002979EF" w:rsidRPr="00C64847">
        <w:rPr>
          <w:rFonts w:ascii="Arial" w:hAnsi="Arial" w:cs="Arial"/>
        </w:rPr>
        <w:t xml:space="preserve"> w kraju</w:t>
      </w:r>
      <w:r w:rsidR="002F5EDE" w:rsidRPr="00C64847">
        <w:rPr>
          <w:rFonts w:ascii="Arial" w:hAnsi="Arial" w:cs="Arial"/>
        </w:rPr>
        <w:t xml:space="preserve">, </w:t>
      </w:r>
      <w:r w:rsidR="002979EF" w:rsidRPr="00C64847">
        <w:rPr>
          <w:rFonts w:ascii="Arial" w:hAnsi="Arial" w:cs="Arial"/>
        </w:rPr>
        <w:t>przy średniej krajowej wynoszącej 95,1%).</w:t>
      </w:r>
      <w:r w:rsidR="0088256B" w:rsidRPr="00C64847">
        <w:rPr>
          <w:rFonts w:ascii="Arial" w:hAnsi="Arial" w:cs="Arial"/>
        </w:rPr>
        <w:t xml:space="preserve"> </w:t>
      </w:r>
      <w:r w:rsidR="00444256" w:rsidRPr="00C64847">
        <w:rPr>
          <w:rFonts w:ascii="Arial" w:hAnsi="Arial" w:cs="Arial"/>
        </w:rPr>
        <w:t>W 2018 r.</w:t>
      </w:r>
      <w:r w:rsidR="002F5EDE" w:rsidRPr="00C64847">
        <w:rPr>
          <w:rFonts w:ascii="Arial" w:hAnsi="Arial" w:cs="Arial"/>
        </w:rPr>
        <w:t xml:space="preserve"> </w:t>
      </w:r>
      <w:r w:rsidR="00444256" w:rsidRPr="00C64847">
        <w:rPr>
          <w:rFonts w:ascii="Arial" w:hAnsi="Arial" w:cs="Arial"/>
        </w:rPr>
        <w:t>w województwie podkarpackim, spośród przedsiębiorstw ogółem (przedsiębiorstwa sektora</w:t>
      </w:r>
      <w:r w:rsidR="006C6D15" w:rsidRPr="00C64847">
        <w:rPr>
          <w:rFonts w:ascii="Arial" w:hAnsi="Arial" w:cs="Arial"/>
        </w:rPr>
        <w:t xml:space="preserve"> </w:t>
      </w:r>
      <w:r w:rsidR="00444256" w:rsidRPr="00C64847">
        <w:rPr>
          <w:rFonts w:ascii="Arial" w:hAnsi="Arial" w:cs="Arial"/>
        </w:rPr>
        <w:t xml:space="preserve">niefinansowego) 90,4% posiadało szerokopasmowy dostęp do </w:t>
      </w:r>
      <w:r w:rsidR="002A669C" w:rsidRPr="00C64847">
        <w:rPr>
          <w:rFonts w:ascii="Arial" w:hAnsi="Arial" w:cs="Arial"/>
        </w:rPr>
        <w:t>Internetu</w:t>
      </w:r>
      <w:r w:rsidR="00444256" w:rsidRPr="00C64847">
        <w:rPr>
          <w:rFonts w:ascii="Arial" w:hAnsi="Arial" w:cs="Arial"/>
        </w:rPr>
        <w:t xml:space="preserve"> (16. miejsce w kraju</w:t>
      </w:r>
      <w:r w:rsidR="008178F0" w:rsidRPr="00C64847">
        <w:rPr>
          <w:rFonts w:ascii="Arial" w:hAnsi="Arial" w:cs="Arial"/>
        </w:rPr>
        <w:t>,</w:t>
      </w:r>
      <w:r w:rsidR="00444256" w:rsidRPr="00C64847">
        <w:rPr>
          <w:rFonts w:ascii="Arial" w:hAnsi="Arial" w:cs="Arial"/>
        </w:rPr>
        <w:t xml:space="preserve"> przy średniej krajowej wynoszącej 95,0%). W kolejnych latach wartość wskaźnika, zarówno dla całego kraju jak i dla województwa podkarpackiego, ulegała wahaniom</w:t>
      </w:r>
      <w:r w:rsidR="00C83F2B" w:rsidRPr="00C64847">
        <w:rPr>
          <w:rFonts w:ascii="Arial" w:hAnsi="Arial" w:cs="Arial"/>
        </w:rPr>
        <w:t xml:space="preserve"> (biorąc pod uwagę niewielkie r</w:t>
      </w:r>
      <w:r w:rsidR="00A65468">
        <w:rPr>
          <w:rFonts w:ascii="Arial" w:hAnsi="Arial" w:cs="Arial"/>
        </w:rPr>
        <w:t>óżnice pomiędzy województwami).</w:t>
      </w:r>
    </w:p>
    <w:p w14:paraId="47484DC6" w14:textId="77777777" w:rsidR="008C5BB9" w:rsidRPr="00C64847" w:rsidRDefault="008C5BB9" w:rsidP="00A65468">
      <w:pPr>
        <w:spacing w:line="276" w:lineRule="auto"/>
        <w:rPr>
          <w:rFonts w:ascii="Arial" w:hAnsi="Arial" w:cs="Arial"/>
        </w:rPr>
      </w:pPr>
      <w:r w:rsidRPr="00C64847">
        <w:rPr>
          <w:rFonts w:ascii="Arial" w:hAnsi="Arial" w:cs="Arial"/>
        </w:rPr>
        <w:t xml:space="preserve">Wartość szacunkowa określona na 2030 r. w </w:t>
      </w:r>
      <w:r w:rsidRPr="00C64847">
        <w:rPr>
          <w:rFonts w:ascii="Arial" w:hAnsi="Arial" w:cs="Arial"/>
          <w:i/>
          <w:iCs/>
        </w:rPr>
        <w:t>Strategii</w:t>
      </w:r>
      <w:r w:rsidRPr="00C64847">
        <w:rPr>
          <w:rFonts w:ascii="Arial" w:hAnsi="Arial" w:cs="Arial"/>
        </w:rPr>
        <w:t xml:space="preserve"> (97,9%), została przekroczona w 2021 r.</w:t>
      </w:r>
    </w:p>
    <w:p w14:paraId="3BDC8E5B" w14:textId="77777777" w:rsidR="00C04E1C" w:rsidRPr="00C64847" w:rsidRDefault="006741D9" w:rsidP="00A65468">
      <w:pPr>
        <w:spacing w:line="276" w:lineRule="auto"/>
        <w:rPr>
          <w:rFonts w:ascii="Arial" w:hAnsi="Arial" w:cs="Arial"/>
          <w:b/>
          <w:bCs/>
        </w:rPr>
      </w:pPr>
      <w:r w:rsidRPr="00C64847">
        <w:rPr>
          <w:rFonts w:ascii="Arial" w:hAnsi="Arial" w:cs="Arial"/>
          <w:b/>
          <w:bCs/>
        </w:rPr>
        <w:t>U</w:t>
      </w:r>
      <w:r w:rsidR="00C04E1C" w:rsidRPr="00C64847">
        <w:rPr>
          <w:rFonts w:ascii="Arial" w:hAnsi="Arial" w:cs="Arial"/>
          <w:b/>
          <w:bCs/>
        </w:rPr>
        <w:t>dział powierzchni objętej obowiązującymi miejscowymi planami zagospodarowania przestrzennego w powierzchni ogółem [%]</w:t>
      </w:r>
    </w:p>
    <w:p w14:paraId="174E0257" w14:textId="71241BCB" w:rsidR="002F5EDE" w:rsidRPr="00C64847" w:rsidRDefault="003479A0" w:rsidP="00A65468">
      <w:pPr>
        <w:spacing w:line="276" w:lineRule="auto"/>
        <w:rPr>
          <w:rFonts w:ascii="Arial" w:hAnsi="Arial" w:cs="Arial"/>
        </w:rPr>
      </w:pPr>
      <w:r w:rsidRPr="00C64847">
        <w:rPr>
          <w:rFonts w:ascii="Arial" w:hAnsi="Arial" w:cs="Arial"/>
        </w:rPr>
        <w:t xml:space="preserve"> </w:t>
      </w:r>
      <w:r w:rsidR="002F5EDE" w:rsidRPr="00C64847">
        <w:rPr>
          <w:rFonts w:ascii="Arial" w:hAnsi="Arial" w:cs="Arial"/>
        </w:rPr>
        <w:t>W 2021 r. w województwie podkarpackim 9,3% powierzchni ogółem było objęte planami zagospodarowania przestrzennego (13. miejsce w kraju (podobnie jak województwo lubuskie)</w:t>
      </w:r>
      <w:r w:rsidR="00A65468">
        <w:rPr>
          <w:rFonts w:ascii="Arial" w:hAnsi="Arial" w:cs="Arial"/>
        </w:rPr>
        <w:t xml:space="preserve"> </w:t>
      </w:r>
      <w:r w:rsidR="002F5EDE" w:rsidRPr="00C64847">
        <w:rPr>
          <w:rFonts w:ascii="Arial" w:hAnsi="Arial" w:cs="Arial"/>
        </w:rPr>
        <w:t>i 5. miejsce w Polsce Wschodniej), przy śred</w:t>
      </w:r>
      <w:r w:rsidR="00A65468">
        <w:rPr>
          <w:rFonts w:ascii="Arial" w:hAnsi="Arial" w:cs="Arial"/>
        </w:rPr>
        <w:t>niej krajowej wynoszącej 31,7%.</w:t>
      </w:r>
    </w:p>
    <w:p w14:paraId="26BC8FCF" w14:textId="7C0FFA3F" w:rsidR="002979EF" w:rsidRPr="00C64847" w:rsidRDefault="003479A0" w:rsidP="00A65468">
      <w:pPr>
        <w:spacing w:line="276" w:lineRule="auto"/>
        <w:rPr>
          <w:rFonts w:ascii="Arial" w:hAnsi="Arial" w:cs="Arial"/>
        </w:rPr>
      </w:pPr>
      <w:r w:rsidRPr="00C64847">
        <w:rPr>
          <w:rFonts w:ascii="Arial" w:hAnsi="Arial" w:cs="Arial"/>
        </w:rPr>
        <w:t xml:space="preserve">W 2018 r. w województwie podkarpackim </w:t>
      </w:r>
      <w:r w:rsidR="007860D1" w:rsidRPr="00C64847">
        <w:rPr>
          <w:rFonts w:ascii="Arial" w:hAnsi="Arial" w:cs="Arial"/>
        </w:rPr>
        <w:t xml:space="preserve">9,1% powierzchni ogółem było objęte obowiązującymi miejscowymi planami zagospodarowania przestrzennego. Taki </w:t>
      </w:r>
      <w:r w:rsidR="00A65468">
        <w:rPr>
          <w:rFonts w:ascii="Arial" w:hAnsi="Arial" w:cs="Arial"/>
        </w:rPr>
        <w:t xml:space="preserve">odsetek lokował województwo na </w:t>
      </w:r>
      <w:r w:rsidR="007860D1" w:rsidRPr="00C64847">
        <w:rPr>
          <w:rFonts w:ascii="Arial" w:hAnsi="Arial" w:cs="Arial"/>
        </w:rPr>
        <w:t>15. miejscu w kraju (przed kujawsko-pomorskim (7,1%)), przy śred</w:t>
      </w:r>
      <w:r w:rsidR="00A65468">
        <w:rPr>
          <w:rFonts w:ascii="Arial" w:hAnsi="Arial" w:cs="Arial"/>
        </w:rPr>
        <w:t xml:space="preserve">niej w kraju wynoszącej 30,8%. </w:t>
      </w:r>
      <w:r w:rsidR="007860D1" w:rsidRPr="00C64847">
        <w:rPr>
          <w:rFonts w:ascii="Arial" w:hAnsi="Arial" w:cs="Arial"/>
        </w:rPr>
        <w:t xml:space="preserve">W kolejnych latach corocznie, zarówno w kraju jak </w:t>
      </w:r>
      <w:r w:rsidR="00A65468">
        <w:rPr>
          <w:rFonts w:ascii="Arial" w:hAnsi="Arial" w:cs="Arial"/>
        </w:rPr>
        <w:br/>
      </w:r>
      <w:r w:rsidR="007860D1" w:rsidRPr="00C64847">
        <w:rPr>
          <w:rFonts w:ascii="Arial" w:hAnsi="Arial" w:cs="Arial"/>
        </w:rPr>
        <w:t>i w województwie podkarpackim, odsetek powierzchni objętej miejscowymi planami zagospodarowani</w:t>
      </w:r>
      <w:r w:rsidR="00A65468">
        <w:rPr>
          <w:rFonts w:ascii="Arial" w:hAnsi="Arial" w:cs="Arial"/>
        </w:rPr>
        <w:t>a przestrzennego zwiększał się.</w:t>
      </w:r>
    </w:p>
    <w:p w14:paraId="2AE5C7A0" w14:textId="7F996C6E" w:rsidR="006C6D15" w:rsidRPr="00C64847" w:rsidRDefault="008C5BB9" w:rsidP="00A65468">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iż w 2030 r. w podkarpackim </w:t>
      </w:r>
      <w:r w:rsidR="00273B90" w:rsidRPr="00C64847">
        <w:rPr>
          <w:rFonts w:ascii="Arial" w:hAnsi="Arial" w:cs="Arial"/>
        </w:rPr>
        <w:t>miejscowymi planami zagospodarowania przestrzennego będzie objęte 10,</w:t>
      </w:r>
      <w:r w:rsidR="005A5B39" w:rsidRPr="00C64847">
        <w:rPr>
          <w:rFonts w:ascii="Arial" w:hAnsi="Arial" w:cs="Arial"/>
        </w:rPr>
        <w:t>9</w:t>
      </w:r>
      <w:r w:rsidR="00A65468">
        <w:rPr>
          <w:rFonts w:ascii="Arial" w:hAnsi="Arial" w:cs="Arial"/>
        </w:rPr>
        <w:t>% powierzchni województwa.</w:t>
      </w:r>
    </w:p>
    <w:p w14:paraId="4C280D48" w14:textId="18D8F3B4" w:rsidR="00A65468" w:rsidRDefault="00777AB1" w:rsidP="00A65468">
      <w:pPr>
        <w:spacing w:line="276" w:lineRule="auto"/>
        <w:rPr>
          <w:rFonts w:ascii="Arial" w:hAnsi="Arial" w:cs="Arial"/>
        </w:rPr>
      </w:pPr>
      <w:r w:rsidRPr="00C64847">
        <w:rPr>
          <w:rFonts w:ascii="Arial" w:hAnsi="Arial" w:cs="Arial"/>
        </w:rPr>
        <w:t>Jednocześnie należy wskazać</w:t>
      </w:r>
      <w:r w:rsidR="00BC12EE" w:rsidRPr="00C64847">
        <w:rPr>
          <w:rFonts w:ascii="Arial" w:hAnsi="Arial" w:cs="Arial"/>
        </w:rPr>
        <w:t>,</w:t>
      </w:r>
      <w:r w:rsidRPr="00C64847">
        <w:rPr>
          <w:rFonts w:ascii="Arial" w:hAnsi="Arial" w:cs="Arial"/>
        </w:rPr>
        <w:t xml:space="preserve"> </w:t>
      </w:r>
      <w:r w:rsidR="00BC12EE" w:rsidRPr="00C64847">
        <w:rPr>
          <w:rFonts w:ascii="Arial" w:hAnsi="Arial" w:cs="Arial"/>
        </w:rPr>
        <w:t>iż w zakresie planowania przestr</w:t>
      </w:r>
      <w:r w:rsidR="00A65468">
        <w:rPr>
          <w:rFonts w:ascii="Arial" w:hAnsi="Arial" w:cs="Arial"/>
        </w:rPr>
        <w:t>zennego zaszły zmiany ustawowe.</w:t>
      </w:r>
    </w:p>
    <w:p w14:paraId="560A03C0" w14:textId="77777777" w:rsidR="00A65468" w:rsidRDefault="00A65468">
      <w:pPr>
        <w:rPr>
          <w:rFonts w:ascii="Arial" w:hAnsi="Arial" w:cs="Arial"/>
        </w:rPr>
      </w:pPr>
      <w:r>
        <w:rPr>
          <w:rFonts w:ascii="Arial" w:hAnsi="Arial" w:cs="Arial"/>
        </w:rPr>
        <w:br w:type="page"/>
      </w:r>
    </w:p>
    <w:p w14:paraId="379259ED" w14:textId="77777777" w:rsidR="00405D43" w:rsidRPr="00C64847" w:rsidRDefault="006741D9" w:rsidP="00A65468">
      <w:pPr>
        <w:spacing w:line="276" w:lineRule="auto"/>
        <w:rPr>
          <w:rFonts w:ascii="Arial" w:hAnsi="Arial" w:cs="Arial"/>
          <w:b/>
          <w:bCs/>
        </w:rPr>
      </w:pPr>
      <w:r w:rsidRPr="00C64847">
        <w:rPr>
          <w:rFonts w:ascii="Arial" w:hAnsi="Arial" w:cs="Arial"/>
          <w:b/>
          <w:bCs/>
        </w:rPr>
        <w:lastRenderedPageBreak/>
        <w:t>W</w:t>
      </w:r>
      <w:r w:rsidR="00C04E1C" w:rsidRPr="00C64847">
        <w:rPr>
          <w:rFonts w:ascii="Arial" w:hAnsi="Arial" w:cs="Arial"/>
          <w:b/>
          <w:bCs/>
        </w:rPr>
        <w:t>skaźnik wykrywalności sprawców przestępstw stwierdzonych przez policję ogółem</w:t>
      </w:r>
      <w:r w:rsidR="00B6791A" w:rsidRPr="00C64847">
        <w:rPr>
          <w:rFonts w:ascii="Arial" w:hAnsi="Arial" w:cs="Arial"/>
          <w:b/>
          <w:bCs/>
        </w:rPr>
        <w:t xml:space="preserve"> [%]</w:t>
      </w:r>
    </w:p>
    <w:p w14:paraId="0490999D" w14:textId="593EC1E7" w:rsidR="00405D43" w:rsidRPr="00C64847" w:rsidRDefault="00405D43" w:rsidP="00A65468">
      <w:pPr>
        <w:spacing w:line="276" w:lineRule="auto"/>
        <w:rPr>
          <w:rFonts w:ascii="Arial" w:hAnsi="Arial" w:cs="Arial"/>
          <w:b/>
          <w:bCs/>
        </w:rPr>
      </w:pPr>
      <w:r w:rsidRPr="00C64847">
        <w:rPr>
          <w:rFonts w:ascii="Arial" w:hAnsi="Arial" w:cs="Arial"/>
        </w:rPr>
        <w:t>W 2022 r. w województwie podkarpackim wskaźnik wykrywalności sprawców przestępstw stwierdzonych przez policję ogółem wyniósł 68,1% (11. miejsce w kraju i 5. miejsce w Polsce Wschodniej), przy średniej krajowej wynoszącej 71,1%.</w:t>
      </w:r>
    </w:p>
    <w:p w14:paraId="3A61DE92" w14:textId="673D29C4" w:rsidR="00081C8A" w:rsidRPr="00C64847" w:rsidRDefault="00081C8A" w:rsidP="00A65468">
      <w:pPr>
        <w:spacing w:line="276" w:lineRule="auto"/>
        <w:rPr>
          <w:rFonts w:ascii="Arial" w:hAnsi="Arial" w:cs="Arial"/>
        </w:rPr>
      </w:pPr>
      <w:r w:rsidRPr="00C64847">
        <w:rPr>
          <w:rFonts w:ascii="Arial" w:hAnsi="Arial" w:cs="Arial"/>
        </w:rPr>
        <w:t>W 2018 r. w województwie podkarpackim wskaźnik wykrywalności sprawców przestępstw stwierdzonych przez policj</w:t>
      </w:r>
      <w:r w:rsidR="00273B90" w:rsidRPr="00C64847">
        <w:rPr>
          <w:rFonts w:ascii="Arial" w:hAnsi="Arial" w:cs="Arial"/>
        </w:rPr>
        <w:t>ę</w:t>
      </w:r>
      <w:r w:rsidRPr="00C64847">
        <w:rPr>
          <w:rFonts w:ascii="Arial" w:hAnsi="Arial" w:cs="Arial"/>
        </w:rPr>
        <w:t xml:space="preserve"> wyniósł 76,7% (7. </w:t>
      </w:r>
      <w:r w:rsidR="00405D43" w:rsidRPr="00C64847">
        <w:rPr>
          <w:rFonts w:ascii="Arial" w:hAnsi="Arial" w:cs="Arial"/>
        </w:rPr>
        <w:t>m</w:t>
      </w:r>
      <w:r w:rsidRPr="00C64847">
        <w:rPr>
          <w:rFonts w:ascii="Arial" w:hAnsi="Arial" w:cs="Arial"/>
        </w:rPr>
        <w:t>iejsce</w:t>
      </w:r>
      <w:r w:rsidR="00405D43" w:rsidRPr="00C64847">
        <w:rPr>
          <w:rFonts w:ascii="Arial" w:hAnsi="Arial" w:cs="Arial"/>
        </w:rPr>
        <w:t xml:space="preserve"> w kraju</w:t>
      </w:r>
      <w:r w:rsidRPr="00C64847">
        <w:rPr>
          <w:rFonts w:ascii="Arial" w:hAnsi="Arial" w:cs="Arial"/>
        </w:rPr>
        <w:t>), przy średniej w kraju wynoszącej 73,4%. W kolejnych latach</w:t>
      </w:r>
      <w:r w:rsidR="00273B90" w:rsidRPr="00C64847">
        <w:rPr>
          <w:rFonts w:ascii="Arial" w:hAnsi="Arial" w:cs="Arial"/>
        </w:rPr>
        <w:t>,</w:t>
      </w:r>
      <w:r w:rsidRPr="00C64847">
        <w:rPr>
          <w:rFonts w:ascii="Arial" w:hAnsi="Arial" w:cs="Arial"/>
        </w:rPr>
        <w:t xml:space="preserve"> w skali kraju</w:t>
      </w:r>
      <w:r w:rsidR="00273B90" w:rsidRPr="00C64847">
        <w:rPr>
          <w:rFonts w:ascii="Arial" w:hAnsi="Arial" w:cs="Arial"/>
        </w:rPr>
        <w:t>,</w:t>
      </w:r>
      <w:r w:rsidRPr="00C64847">
        <w:rPr>
          <w:rFonts w:ascii="Arial" w:hAnsi="Arial" w:cs="Arial"/>
        </w:rPr>
        <w:t xml:space="preserve"> wartość wskaźnika ulegała wahaniom. W podkarpackim do 2020 r. rejestrowano coroczny wzrost </w:t>
      </w:r>
      <w:r w:rsidR="00591A1C" w:rsidRPr="00C64847">
        <w:rPr>
          <w:rFonts w:ascii="Arial" w:hAnsi="Arial" w:cs="Arial"/>
        </w:rPr>
        <w:t>wskaźnika</w:t>
      </w:r>
      <w:r w:rsidRPr="00C64847">
        <w:rPr>
          <w:rFonts w:ascii="Arial" w:hAnsi="Arial" w:cs="Arial"/>
        </w:rPr>
        <w:t xml:space="preserve"> wykrywalności sprawców przestępstw (</w:t>
      </w:r>
      <w:r w:rsidR="00591A1C" w:rsidRPr="00C64847">
        <w:rPr>
          <w:rFonts w:ascii="Arial" w:hAnsi="Arial" w:cs="Arial"/>
        </w:rPr>
        <w:t>do 80,3% w 2020 r. – 3. miejsce w kraju).</w:t>
      </w:r>
      <w:r w:rsidR="00581F9E" w:rsidRPr="00C64847">
        <w:rPr>
          <w:rFonts w:ascii="Arial" w:hAnsi="Arial" w:cs="Arial"/>
        </w:rPr>
        <w:t xml:space="preserve"> </w:t>
      </w:r>
      <w:r w:rsidR="00FC127B" w:rsidRPr="00C64847">
        <w:rPr>
          <w:rFonts w:ascii="Arial" w:hAnsi="Arial" w:cs="Arial"/>
        </w:rPr>
        <w:t>Od</w:t>
      </w:r>
      <w:r w:rsidR="00591A1C" w:rsidRPr="00C64847">
        <w:rPr>
          <w:rFonts w:ascii="Arial" w:hAnsi="Arial" w:cs="Arial"/>
        </w:rPr>
        <w:t xml:space="preserve"> 2021 r. </w:t>
      </w:r>
      <w:r w:rsidR="00A65468">
        <w:rPr>
          <w:rFonts w:ascii="Arial" w:hAnsi="Arial" w:cs="Arial"/>
        </w:rPr>
        <w:br/>
      </w:r>
      <w:r w:rsidR="00591A1C" w:rsidRPr="00C64847">
        <w:rPr>
          <w:rFonts w:ascii="Arial" w:hAnsi="Arial" w:cs="Arial"/>
        </w:rPr>
        <w:t xml:space="preserve">w podkarpackim </w:t>
      </w:r>
      <w:r w:rsidR="00FC127B" w:rsidRPr="00C64847">
        <w:rPr>
          <w:rFonts w:ascii="Arial" w:hAnsi="Arial" w:cs="Arial"/>
        </w:rPr>
        <w:t xml:space="preserve">notowany </w:t>
      </w:r>
      <w:r w:rsidR="00581F9E" w:rsidRPr="00C64847">
        <w:rPr>
          <w:rFonts w:ascii="Arial" w:hAnsi="Arial" w:cs="Arial"/>
        </w:rPr>
        <w:t>był</w:t>
      </w:r>
      <w:r w:rsidR="00FC127B" w:rsidRPr="00C64847">
        <w:rPr>
          <w:rFonts w:ascii="Arial" w:hAnsi="Arial" w:cs="Arial"/>
        </w:rPr>
        <w:t xml:space="preserve"> coroczny </w:t>
      </w:r>
      <w:r w:rsidR="00591A1C" w:rsidRPr="00C64847">
        <w:rPr>
          <w:rFonts w:ascii="Arial" w:hAnsi="Arial" w:cs="Arial"/>
        </w:rPr>
        <w:t>spadek wykrywalności sprawców przestępstw</w:t>
      </w:r>
      <w:r w:rsidR="00A65468">
        <w:rPr>
          <w:rFonts w:ascii="Arial" w:hAnsi="Arial" w:cs="Arial"/>
        </w:rPr>
        <w:t>.</w:t>
      </w:r>
    </w:p>
    <w:p w14:paraId="57A46C44" w14:textId="77777777" w:rsidR="00273B90" w:rsidRPr="00C64847" w:rsidRDefault="00273B90" w:rsidP="00A65468">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przewiduje, iż w 2030 r. w podkarpackim wartość wskaźnika wzrośnie do 84,3%.</w:t>
      </w:r>
    </w:p>
    <w:p w14:paraId="59DA55C0" w14:textId="77777777" w:rsidR="00405D43" w:rsidRPr="00C64847" w:rsidRDefault="00405D43" w:rsidP="00A65468">
      <w:pPr>
        <w:spacing w:line="276" w:lineRule="auto"/>
        <w:rPr>
          <w:rFonts w:ascii="Arial" w:hAnsi="Arial" w:cs="Arial"/>
        </w:rPr>
      </w:pPr>
      <w:r w:rsidRPr="00C64847">
        <w:rPr>
          <w:rFonts w:ascii="Arial" w:hAnsi="Arial" w:cs="Arial"/>
        </w:rPr>
        <w:t>PODSUMOWANIE</w:t>
      </w:r>
    </w:p>
    <w:p w14:paraId="281899EB" w14:textId="77777777" w:rsidR="000A23A5" w:rsidRPr="00C64847" w:rsidRDefault="00274DBF" w:rsidP="00A65468">
      <w:pPr>
        <w:spacing w:line="276" w:lineRule="auto"/>
        <w:rPr>
          <w:rFonts w:ascii="Arial" w:hAnsi="Arial" w:cs="Arial"/>
        </w:rPr>
      </w:pPr>
      <w:bookmarkStart w:id="19" w:name="_Hlk118915387"/>
      <w:r w:rsidRPr="00C64847">
        <w:rPr>
          <w:rFonts w:ascii="Arial" w:hAnsi="Arial" w:cs="Arial"/>
        </w:rPr>
        <w:t xml:space="preserve">Z analizy wartości czterech wskaźników monitoringowych z 4 Obszaru tematycznego DOSTĘPNOŚĆ USŁUG wynika, iż (na podstawie danych za ostatni dostępny rok, w porównaniu do roku poprzedniego) w przypadku </w:t>
      </w:r>
      <w:r w:rsidR="00E34BA0" w:rsidRPr="00C64847">
        <w:rPr>
          <w:rFonts w:ascii="Arial" w:hAnsi="Arial" w:cs="Arial"/>
        </w:rPr>
        <w:t>dwóch</w:t>
      </w:r>
      <w:r w:rsidRPr="00C64847">
        <w:rPr>
          <w:rFonts w:ascii="Arial" w:hAnsi="Arial" w:cs="Arial"/>
        </w:rPr>
        <w:t xml:space="preserve"> wskaźników wartość jest korzystna</w:t>
      </w:r>
      <w:r w:rsidR="00E34BA0" w:rsidRPr="00C64847">
        <w:rPr>
          <w:rFonts w:ascii="Arial" w:hAnsi="Arial" w:cs="Arial"/>
        </w:rPr>
        <w:t xml:space="preserve"> oraz</w:t>
      </w:r>
      <w:r w:rsidRPr="00C64847">
        <w:rPr>
          <w:rFonts w:ascii="Arial" w:hAnsi="Arial" w:cs="Arial"/>
        </w:rPr>
        <w:t xml:space="preserve"> w przypadku </w:t>
      </w:r>
      <w:r w:rsidR="00E34BA0" w:rsidRPr="00C64847">
        <w:rPr>
          <w:rFonts w:ascii="Arial" w:hAnsi="Arial" w:cs="Arial"/>
        </w:rPr>
        <w:t>dwóch</w:t>
      </w:r>
      <w:r w:rsidRPr="00C64847">
        <w:rPr>
          <w:rFonts w:ascii="Arial" w:hAnsi="Arial" w:cs="Arial"/>
        </w:rPr>
        <w:t xml:space="preserve"> wskaźnika - wartość jest niekorzystna. Natomiast oceniając wartości wskaźników, od wartości bazowej do wartości</w:t>
      </w:r>
      <w:r w:rsidR="006C6D15" w:rsidRPr="00C64847">
        <w:rPr>
          <w:rFonts w:ascii="Arial" w:hAnsi="Arial" w:cs="Arial"/>
        </w:rPr>
        <w:br/>
      </w:r>
      <w:r w:rsidRPr="00C64847">
        <w:rPr>
          <w:rFonts w:ascii="Arial" w:hAnsi="Arial" w:cs="Arial"/>
        </w:rPr>
        <w:t>z ostatniego dostępnego roku, biorąc pod uwagę wartość szacowaną na 2030 r., w przypadku trzech wskaźników</w:t>
      </w:r>
      <w:r w:rsidR="00E34BA0" w:rsidRPr="00C64847">
        <w:rPr>
          <w:rFonts w:ascii="Arial" w:hAnsi="Arial" w:cs="Arial"/>
        </w:rPr>
        <w:t xml:space="preserve"> istnieje prawdopodobieństwo osiągnięcia w 2030 r. wartości docelowej</w:t>
      </w:r>
      <w:r w:rsidR="00E34BA0" w:rsidRPr="00C64847">
        <w:rPr>
          <w:rStyle w:val="Odwoanieprzypisudolnego"/>
          <w:rFonts w:ascii="Arial" w:hAnsi="Arial" w:cs="Arial"/>
        </w:rPr>
        <w:footnoteReference w:id="94"/>
      </w:r>
      <w:r w:rsidR="00E34BA0" w:rsidRPr="00C64847">
        <w:rPr>
          <w:rFonts w:ascii="Arial" w:hAnsi="Arial" w:cs="Arial"/>
        </w:rPr>
        <w:t xml:space="preserve">. </w:t>
      </w:r>
      <w:r w:rsidRPr="00C64847">
        <w:rPr>
          <w:rFonts w:ascii="Arial" w:hAnsi="Arial" w:cs="Arial"/>
        </w:rPr>
        <w:t xml:space="preserve"> </w:t>
      </w:r>
      <w:bookmarkEnd w:id="19"/>
      <w:r w:rsidR="00E34BA0" w:rsidRPr="00C64847">
        <w:rPr>
          <w:rFonts w:ascii="Arial" w:hAnsi="Arial" w:cs="Arial"/>
        </w:rPr>
        <w:t>W przypadku jednego wskaźnika zarysował się trend negatywny.</w:t>
      </w:r>
    </w:p>
    <w:p w14:paraId="52D586D0" w14:textId="77777777" w:rsidR="000A23A5" w:rsidRPr="00C64847" w:rsidRDefault="00405D43" w:rsidP="00A65468">
      <w:pPr>
        <w:spacing w:line="276" w:lineRule="auto"/>
        <w:rPr>
          <w:rFonts w:ascii="Arial" w:hAnsi="Arial" w:cs="Arial"/>
        </w:rPr>
      </w:pPr>
      <w:r w:rsidRPr="00C64847">
        <w:rPr>
          <w:rFonts w:ascii="Arial" w:hAnsi="Arial" w:cs="Arial"/>
        </w:rPr>
        <w:t>WNIOSKI</w:t>
      </w:r>
    </w:p>
    <w:p w14:paraId="64A1CD7A" w14:textId="1BF2F569" w:rsidR="00DA75FA" w:rsidRPr="00A65468" w:rsidRDefault="00DA75FA" w:rsidP="00A26BB8">
      <w:pPr>
        <w:pStyle w:val="Akapitzlist"/>
        <w:numPr>
          <w:ilvl w:val="0"/>
          <w:numId w:val="39"/>
        </w:numPr>
        <w:spacing w:line="276" w:lineRule="auto"/>
        <w:rPr>
          <w:rFonts w:ascii="Arial" w:hAnsi="Arial" w:cs="Arial"/>
        </w:rPr>
      </w:pPr>
      <w:r w:rsidRPr="00A65468">
        <w:rPr>
          <w:rFonts w:ascii="Arial" w:hAnsi="Arial" w:cs="Arial"/>
        </w:rPr>
        <w:t xml:space="preserve">Zwiększa się dostępność i wykorzystanie Internetu w gospodarstwach domowych </w:t>
      </w:r>
      <w:r w:rsidR="00E132CD">
        <w:rPr>
          <w:rFonts w:ascii="Arial" w:hAnsi="Arial" w:cs="Arial"/>
        </w:rPr>
        <w:br/>
      </w:r>
      <w:r w:rsidRPr="00A65468">
        <w:rPr>
          <w:rFonts w:ascii="Arial" w:hAnsi="Arial" w:cs="Arial"/>
        </w:rPr>
        <w:t>i podmiotach gospodarczych.</w:t>
      </w:r>
    </w:p>
    <w:p w14:paraId="2E549B16" w14:textId="52BD7F28" w:rsidR="000A23A5" w:rsidRPr="00A65468" w:rsidRDefault="00DA75FA" w:rsidP="00A26BB8">
      <w:pPr>
        <w:pStyle w:val="Akapitzlist"/>
        <w:numPr>
          <w:ilvl w:val="0"/>
          <w:numId w:val="39"/>
        </w:numPr>
        <w:spacing w:line="276" w:lineRule="auto"/>
        <w:rPr>
          <w:rFonts w:ascii="Arial" w:hAnsi="Arial" w:cs="Arial"/>
        </w:rPr>
      </w:pPr>
      <w:r w:rsidRPr="00A65468">
        <w:rPr>
          <w:rFonts w:ascii="Arial" w:hAnsi="Arial" w:cs="Arial"/>
        </w:rPr>
        <w:t xml:space="preserve">Wyzwaniem jest dalszy rozwój infrastruktury informatycznej i rozszerzanie zakresu </w:t>
      </w:r>
      <w:r w:rsidR="00E132CD">
        <w:rPr>
          <w:rFonts w:ascii="Arial" w:hAnsi="Arial" w:cs="Arial"/>
        </w:rPr>
        <w:br/>
      </w:r>
      <w:r w:rsidRPr="00A65468">
        <w:rPr>
          <w:rFonts w:ascii="Arial" w:hAnsi="Arial" w:cs="Arial"/>
        </w:rPr>
        <w:t xml:space="preserve">e-usług. </w:t>
      </w:r>
    </w:p>
    <w:p w14:paraId="440F0B69" w14:textId="45DC4B60" w:rsidR="00A65468" w:rsidRDefault="00B84A9C" w:rsidP="00A26BB8">
      <w:pPr>
        <w:pStyle w:val="Akapitzlist"/>
        <w:numPr>
          <w:ilvl w:val="0"/>
          <w:numId w:val="39"/>
        </w:numPr>
        <w:spacing w:line="276" w:lineRule="auto"/>
        <w:rPr>
          <w:rFonts w:ascii="Arial" w:hAnsi="Arial" w:cs="Arial"/>
        </w:rPr>
      </w:pPr>
      <w:r w:rsidRPr="00A65468">
        <w:rPr>
          <w:rFonts w:ascii="Arial" w:hAnsi="Arial" w:cs="Arial"/>
        </w:rPr>
        <w:t>Zmieniła się ustawa o planowaniu przestrzennym, która przełoży się na planowanie</w:t>
      </w:r>
      <w:r w:rsidR="00A65468">
        <w:rPr>
          <w:rFonts w:ascii="Arial" w:hAnsi="Arial" w:cs="Arial"/>
        </w:rPr>
        <w:t xml:space="preserve"> przestrzenne na poziomie gmin.</w:t>
      </w:r>
    </w:p>
    <w:p w14:paraId="2F447935" w14:textId="77777777" w:rsidR="00A65468" w:rsidRDefault="00A65468">
      <w:pPr>
        <w:rPr>
          <w:rFonts w:ascii="Arial" w:hAnsi="Arial" w:cs="Arial"/>
        </w:rPr>
      </w:pPr>
      <w:r>
        <w:rPr>
          <w:rFonts w:ascii="Arial" w:hAnsi="Arial" w:cs="Arial"/>
        </w:rPr>
        <w:br w:type="page"/>
      </w:r>
    </w:p>
    <w:p w14:paraId="74C380A5" w14:textId="70EAA172" w:rsidR="00777AB1" w:rsidRPr="00A65468" w:rsidRDefault="00235F9E" w:rsidP="00A65468">
      <w:pPr>
        <w:pStyle w:val="Nagwek1"/>
        <w:spacing w:before="0" w:after="120" w:line="276" w:lineRule="auto"/>
        <w:rPr>
          <w:rFonts w:ascii="Arial" w:hAnsi="Arial" w:cs="Arial"/>
          <w:color w:val="4472C4" w:themeColor="accent1"/>
        </w:rPr>
      </w:pPr>
      <w:bookmarkStart w:id="20" w:name="_Toc150944730"/>
      <w:r w:rsidRPr="00C64847">
        <w:rPr>
          <w:rFonts w:ascii="Arial" w:hAnsi="Arial" w:cs="Arial"/>
          <w:color w:val="4472C4" w:themeColor="accent1"/>
        </w:rPr>
        <w:lastRenderedPageBreak/>
        <w:t xml:space="preserve">Rozdział III. </w:t>
      </w:r>
      <w:r w:rsidR="00696B14" w:rsidRPr="00C64847">
        <w:rPr>
          <w:rFonts w:ascii="Arial" w:hAnsi="Arial" w:cs="Arial"/>
          <w:color w:val="4472C4" w:themeColor="accent1"/>
        </w:rPr>
        <w:t xml:space="preserve">Obszar </w:t>
      </w:r>
      <w:r w:rsidR="000B0BD8" w:rsidRPr="00C64847">
        <w:rPr>
          <w:rFonts w:ascii="Arial" w:hAnsi="Arial" w:cs="Arial"/>
          <w:color w:val="4472C4" w:themeColor="accent1"/>
        </w:rPr>
        <w:t xml:space="preserve">horyzontalny - </w:t>
      </w:r>
      <w:r w:rsidR="00696B14" w:rsidRPr="00C64847">
        <w:rPr>
          <w:rFonts w:ascii="Arial" w:hAnsi="Arial" w:cs="Arial"/>
          <w:color w:val="4472C4" w:themeColor="accent1"/>
        </w:rPr>
        <w:t>Analiza regionalnych o</w:t>
      </w:r>
      <w:r w:rsidR="000B0BD8" w:rsidRPr="00C64847">
        <w:rPr>
          <w:rFonts w:ascii="Arial" w:hAnsi="Arial" w:cs="Arial"/>
          <w:color w:val="4472C4" w:themeColor="accent1"/>
        </w:rPr>
        <w:t>bszarów strategicznej interwencji</w:t>
      </w:r>
      <w:bookmarkEnd w:id="20"/>
    </w:p>
    <w:p w14:paraId="0B2B29F6" w14:textId="5214BCE4" w:rsidR="00777AB1" w:rsidRPr="00C64847" w:rsidRDefault="00777AB1" w:rsidP="00A65468">
      <w:pPr>
        <w:spacing w:line="276" w:lineRule="auto"/>
        <w:rPr>
          <w:rFonts w:ascii="Arial" w:hAnsi="Arial" w:cs="Arial"/>
        </w:rPr>
      </w:pPr>
      <w:r w:rsidRPr="00C64847">
        <w:rPr>
          <w:rFonts w:ascii="Arial" w:hAnsi="Arial" w:cs="Arial"/>
        </w:rPr>
        <w:t>Państwa Unii Europejskiej, zgodnie z rewizją NUTS 2021</w:t>
      </w:r>
      <w:r w:rsidRPr="00C64847">
        <w:rPr>
          <w:rStyle w:val="Odwoanieprzypisudolnego"/>
          <w:rFonts w:ascii="Arial" w:hAnsi="Arial" w:cs="Arial"/>
        </w:rPr>
        <w:footnoteReference w:id="95"/>
      </w:r>
      <w:r w:rsidRPr="00C64847">
        <w:rPr>
          <w:rFonts w:ascii="Arial" w:hAnsi="Arial" w:cs="Arial"/>
        </w:rPr>
        <w:t>, podzielone zostały na 1 500 jednostek NUTS: 92 jednostki NUTS 1, 242 jednostki NUTS</w:t>
      </w:r>
      <w:r w:rsidR="00A65468">
        <w:rPr>
          <w:rFonts w:ascii="Arial" w:hAnsi="Arial" w:cs="Arial"/>
        </w:rPr>
        <w:t xml:space="preserve"> 2 oraz 1 166 jednostek NUTS 3.</w:t>
      </w:r>
    </w:p>
    <w:p w14:paraId="11F58B20" w14:textId="77777777" w:rsidR="00777AB1" w:rsidRPr="00C64847" w:rsidRDefault="00777AB1" w:rsidP="00A65468">
      <w:pPr>
        <w:spacing w:line="276" w:lineRule="auto"/>
        <w:rPr>
          <w:rFonts w:ascii="Arial" w:hAnsi="Arial" w:cs="Arial"/>
        </w:rPr>
      </w:pPr>
      <w:r w:rsidRPr="00C64847">
        <w:rPr>
          <w:rFonts w:ascii="Arial" w:hAnsi="Arial" w:cs="Arial"/>
        </w:rPr>
        <w:t>Od 1 stycznia 2018 roku w Polsce funkcjonuje 97 jednostek NUTS:</w:t>
      </w:r>
    </w:p>
    <w:p w14:paraId="13E70C6A" w14:textId="22451043" w:rsidR="00777AB1" w:rsidRPr="00A65468" w:rsidRDefault="00777AB1" w:rsidP="00A26BB8">
      <w:pPr>
        <w:pStyle w:val="Akapitzlist"/>
        <w:numPr>
          <w:ilvl w:val="0"/>
          <w:numId w:val="40"/>
        </w:numPr>
        <w:spacing w:line="276" w:lineRule="auto"/>
        <w:rPr>
          <w:rFonts w:ascii="Arial" w:hAnsi="Arial" w:cs="Arial"/>
        </w:rPr>
      </w:pPr>
      <w:r w:rsidRPr="00A65468">
        <w:rPr>
          <w:rFonts w:ascii="Arial" w:hAnsi="Arial" w:cs="Arial"/>
        </w:rPr>
        <w:t>NUTS 1 – makroregiony (grupujące województwa) – 7 jednostek,</w:t>
      </w:r>
    </w:p>
    <w:p w14:paraId="21D4046B" w14:textId="4E8DA784" w:rsidR="00777AB1" w:rsidRPr="00A65468" w:rsidRDefault="00777AB1" w:rsidP="00A26BB8">
      <w:pPr>
        <w:pStyle w:val="Akapitzlist"/>
        <w:numPr>
          <w:ilvl w:val="0"/>
          <w:numId w:val="40"/>
        </w:numPr>
        <w:spacing w:line="276" w:lineRule="auto"/>
        <w:rPr>
          <w:rFonts w:ascii="Arial" w:hAnsi="Arial" w:cs="Arial"/>
        </w:rPr>
      </w:pPr>
      <w:r w:rsidRPr="00A65468">
        <w:rPr>
          <w:rFonts w:ascii="Arial" w:hAnsi="Arial" w:cs="Arial"/>
        </w:rPr>
        <w:t>NUTS 2 – regiony (województwa lub ich części) – 17 jednostek,</w:t>
      </w:r>
    </w:p>
    <w:p w14:paraId="5DBA4267" w14:textId="2B60503E" w:rsidR="00777AB1" w:rsidRPr="00A65468" w:rsidRDefault="00777AB1" w:rsidP="00A26BB8">
      <w:pPr>
        <w:pStyle w:val="Akapitzlist"/>
        <w:numPr>
          <w:ilvl w:val="0"/>
          <w:numId w:val="40"/>
        </w:numPr>
        <w:spacing w:line="276" w:lineRule="auto"/>
        <w:rPr>
          <w:rFonts w:ascii="Arial" w:hAnsi="Arial" w:cs="Arial"/>
        </w:rPr>
      </w:pPr>
      <w:r w:rsidRPr="00A65468">
        <w:rPr>
          <w:rFonts w:ascii="Arial" w:hAnsi="Arial" w:cs="Arial"/>
        </w:rPr>
        <w:t>NUTS 3 – podregiony (grupujące powiaty) – 73 jednostki,</w:t>
      </w:r>
    </w:p>
    <w:p w14:paraId="4D9258D6" w14:textId="28F31378" w:rsidR="00777AB1" w:rsidRPr="00A65468" w:rsidRDefault="00777AB1" w:rsidP="00A26BB8">
      <w:pPr>
        <w:pStyle w:val="Akapitzlist"/>
        <w:numPr>
          <w:ilvl w:val="0"/>
          <w:numId w:val="40"/>
        </w:numPr>
        <w:spacing w:line="276" w:lineRule="auto"/>
        <w:rPr>
          <w:rFonts w:ascii="Arial" w:hAnsi="Arial" w:cs="Arial"/>
        </w:rPr>
      </w:pPr>
      <w:r w:rsidRPr="00A65468">
        <w:rPr>
          <w:rFonts w:ascii="Arial" w:hAnsi="Arial" w:cs="Arial"/>
        </w:rPr>
        <w:t>W przypadku Polski, jako lokalne jednostki administracyjne zostały wskazane gminy.</w:t>
      </w:r>
    </w:p>
    <w:p w14:paraId="0266E768" w14:textId="725C27BC" w:rsidR="00777AB1" w:rsidRPr="00C64847" w:rsidRDefault="00777AB1" w:rsidP="00A65468">
      <w:pPr>
        <w:spacing w:line="276" w:lineRule="auto"/>
        <w:rPr>
          <w:rFonts w:ascii="Arial" w:hAnsi="Arial" w:cs="Arial"/>
        </w:rPr>
      </w:pPr>
      <w:r w:rsidRPr="00C64847">
        <w:rPr>
          <w:rFonts w:ascii="Arial" w:hAnsi="Arial" w:cs="Arial"/>
        </w:rPr>
        <w:t xml:space="preserve">Województwo podkarpackie grupuje się w ramach makroregionu wschodniego (NUTS1), stanowi element podziału Polski na regiony (NUTS2), ponadto jest podzielone statystycznie na cztery podregiony (NUTS3): krośnieński, przemyski, rzeszowski i tarnobrzeski. Każdy </w:t>
      </w:r>
      <w:r w:rsidR="009F7D41">
        <w:rPr>
          <w:rFonts w:ascii="Arial" w:hAnsi="Arial" w:cs="Arial"/>
        </w:rPr>
        <w:br/>
      </w:r>
      <w:r w:rsidRPr="00C64847">
        <w:rPr>
          <w:rFonts w:ascii="Arial" w:hAnsi="Arial" w:cs="Arial"/>
        </w:rPr>
        <w:t xml:space="preserve">z podregionów jest podzielony na powiaty, a te z kolei na gminy: </w:t>
      </w:r>
    </w:p>
    <w:p w14:paraId="40C83635" w14:textId="06F92A71" w:rsidR="00777AB1" w:rsidRPr="009F7D41" w:rsidRDefault="00777AB1" w:rsidP="00A26BB8">
      <w:pPr>
        <w:pStyle w:val="Akapitzlist"/>
        <w:numPr>
          <w:ilvl w:val="0"/>
          <w:numId w:val="41"/>
        </w:numPr>
        <w:spacing w:line="276" w:lineRule="auto"/>
        <w:rPr>
          <w:rFonts w:ascii="Arial" w:hAnsi="Arial" w:cs="Arial"/>
        </w:rPr>
      </w:pPr>
      <w:r w:rsidRPr="009F7D41">
        <w:rPr>
          <w:rFonts w:ascii="Arial" w:hAnsi="Arial" w:cs="Arial"/>
        </w:rPr>
        <w:t xml:space="preserve">podregion krośnieński składa się z </w:t>
      </w:r>
      <w:r w:rsidRPr="009F7D41">
        <w:rPr>
          <w:rFonts w:ascii="Arial" w:hAnsi="Arial" w:cs="Arial"/>
          <w:b/>
          <w:bCs/>
        </w:rPr>
        <w:t xml:space="preserve">7 </w:t>
      </w:r>
      <w:r w:rsidRPr="009F7D41">
        <w:rPr>
          <w:rFonts w:ascii="Arial" w:hAnsi="Arial" w:cs="Arial"/>
        </w:rPr>
        <w:t xml:space="preserve">powiatów (w tym powiat miasto Krosno) oraz </w:t>
      </w:r>
      <w:r w:rsidRPr="009F7D41">
        <w:rPr>
          <w:rFonts w:ascii="Arial" w:hAnsi="Arial" w:cs="Arial"/>
          <w:b/>
          <w:bCs/>
        </w:rPr>
        <w:t>43</w:t>
      </w:r>
      <w:r w:rsidRPr="009F7D41">
        <w:rPr>
          <w:rFonts w:ascii="Arial" w:hAnsi="Arial" w:cs="Arial"/>
        </w:rPr>
        <w:t xml:space="preserve"> gmin.</w:t>
      </w:r>
    </w:p>
    <w:p w14:paraId="5BD45649" w14:textId="1FDDDC70" w:rsidR="00777AB1" w:rsidRPr="009F7D41" w:rsidRDefault="00777AB1" w:rsidP="00A26BB8">
      <w:pPr>
        <w:pStyle w:val="Akapitzlist"/>
        <w:numPr>
          <w:ilvl w:val="0"/>
          <w:numId w:val="41"/>
        </w:numPr>
        <w:spacing w:line="276" w:lineRule="auto"/>
        <w:rPr>
          <w:rFonts w:ascii="Arial" w:hAnsi="Arial" w:cs="Arial"/>
        </w:rPr>
      </w:pPr>
      <w:r w:rsidRPr="009F7D41">
        <w:rPr>
          <w:rFonts w:ascii="Arial" w:hAnsi="Arial" w:cs="Arial"/>
        </w:rPr>
        <w:t xml:space="preserve">podregion przemyski składa się z </w:t>
      </w:r>
      <w:r w:rsidRPr="009F7D41">
        <w:rPr>
          <w:rFonts w:ascii="Arial" w:hAnsi="Arial" w:cs="Arial"/>
          <w:b/>
          <w:bCs/>
        </w:rPr>
        <w:t xml:space="preserve">5 </w:t>
      </w:r>
      <w:r w:rsidRPr="009F7D41">
        <w:rPr>
          <w:rFonts w:ascii="Arial" w:hAnsi="Arial" w:cs="Arial"/>
        </w:rPr>
        <w:t xml:space="preserve">powiatów (w tym powiat miasto Przemyśl) oraz </w:t>
      </w:r>
      <w:r w:rsidRPr="009F7D41">
        <w:rPr>
          <w:rFonts w:ascii="Arial" w:hAnsi="Arial" w:cs="Arial"/>
          <w:b/>
          <w:bCs/>
        </w:rPr>
        <w:t>39</w:t>
      </w:r>
      <w:r w:rsidRPr="009F7D41">
        <w:rPr>
          <w:rFonts w:ascii="Arial" w:hAnsi="Arial" w:cs="Arial"/>
        </w:rPr>
        <w:t xml:space="preserve"> gmin.</w:t>
      </w:r>
    </w:p>
    <w:p w14:paraId="7BFF26DA" w14:textId="1D5E6EAF" w:rsidR="00777AB1" w:rsidRPr="009F7D41" w:rsidRDefault="00777AB1" w:rsidP="00A26BB8">
      <w:pPr>
        <w:pStyle w:val="Akapitzlist"/>
        <w:numPr>
          <w:ilvl w:val="0"/>
          <w:numId w:val="41"/>
        </w:numPr>
        <w:spacing w:line="276" w:lineRule="auto"/>
        <w:rPr>
          <w:rFonts w:ascii="Arial" w:hAnsi="Arial" w:cs="Arial"/>
        </w:rPr>
      </w:pPr>
      <w:r w:rsidRPr="009F7D41">
        <w:rPr>
          <w:rFonts w:ascii="Arial" w:hAnsi="Arial" w:cs="Arial"/>
        </w:rPr>
        <w:t xml:space="preserve">podregion rzeszowski składa się z </w:t>
      </w:r>
      <w:r w:rsidRPr="009F7D41">
        <w:rPr>
          <w:rFonts w:ascii="Arial" w:hAnsi="Arial" w:cs="Arial"/>
          <w:b/>
          <w:bCs/>
        </w:rPr>
        <w:t xml:space="preserve">6 </w:t>
      </w:r>
      <w:r w:rsidRPr="009F7D41">
        <w:rPr>
          <w:rFonts w:ascii="Arial" w:hAnsi="Arial" w:cs="Arial"/>
        </w:rPr>
        <w:t xml:space="preserve">powiatów (w tym powiat miasto Rzeszów) oraz </w:t>
      </w:r>
      <w:r w:rsidRPr="009F7D41">
        <w:rPr>
          <w:rFonts w:ascii="Arial" w:hAnsi="Arial" w:cs="Arial"/>
          <w:b/>
          <w:bCs/>
        </w:rPr>
        <w:t xml:space="preserve">38 </w:t>
      </w:r>
      <w:r w:rsidRPr="009F7D41">
        <w:rPr>
          <w:rFonts w:ascii="Arial" w:hAnsi="Arial" w:cs="Arial"/>
        </w:rPr>
        <w:t>gmin.</w:t>
      </w:r>
    </w:p>
    <w:p w14:paraId="239AB168" w14:textId="61397016" w:rsidR="009F7D41" w:rsidRDefault="00777AB1" w:rsidP="00A26BB8">
      <w:pPr>
        <w:pStyle w:val="Akapitzlist"/>
        <w:numPr>
          <w:ilvl w:val="0"/>
          <w:numId w:val="41"/>
        </w:numPr>
        <w:spacing w:line="276" w:lineRule="auto"/>
        <w:rPr>
          <w:rFonts w:ascii="Arial" w:hAnsi="Arial" w:cs="Arial"/>
        </w:rPr>
      </w:pPr>
      <w:r w:rsidRPr="009F7D41">
        <w:rPr>
          <w:rFonts w:ascii="Arial" w:hAnsi="Arial" w:cs="Arial"/>
        </w:rPr>
        <w:t xml:space="preserve">podregion tarnobrzeski składa się z </w:t>
      </w:r>
      <w:r w:rsidRPr="009F7D41">
        <w:rPr>
          <w:rFonts w:ascii="Arial" w:hAnsi="Arial" w:cs="Arial"/>
          <w:b/>
          <w:bCs/>
        </w:rPr>
        <w:t xml:space="preserve">7 </w:t>
      </w:r>
      <w:r w:rsidRPr="009F7D41">
        <w:rPr>
          <w:rFonts w:ascii="Arial" w:hAnsi="Arial" w:cs="Arial"/>
        </w:rPr>
        <w:t xml:space="preserve">powiatów (w tym powiat miasto Tarnobrzeg) oraz </w:t>
      </w:r>
      <w:r w:rsidRPr="009F7D41">
        <w:rPr>
          <w:rFonts w:ascii="Arial" w:hAnsi="Arial" w:cs="Arial"/>
          <w:b/>
          <w:bCs/>
        </w:rPr>
        <w:t>40</w:t>
      </w:r>
      <w:r w:rsidRPr="009F7D41">
        <w:rPr>
          <w:rFonts w:ascii="Arial" w:hAnsi="Arial" w:cs="Arial"/>
        </w:rPr>
        <w:t xml:space="preserve"> gmin.</w:t>
      </w:r>
      <w:bookmarkStart w:id="21" w:name="_Hlk144978240"/>
    </w:p>
    <w:p w14:paraId="1BF35610" w14:textId="14576B39" w:rsidR="003204E3" w:rsidRPr="009F7D41" w:rsidRDefault="009F7D41" w:rsidP="009F7D41">
      <w:pPr>
        <w:rPr>
          <w:rFonts w:ascii="Arial" w:hAnsi="Arial" w:cs="Arial"/>
        </w:rPr>
      </w:pPr>
      <w:r>
        <w:rPr>
          <w:rFonts w:ascii="Arial" w:hAnsi="Arial" w:cs="Arial"/>
        </w:rPr>
        <w:br w:type="page"/>
      </w:r>
    </w:p>
    <w:p w14:paraId="0094B6B5" w14:textId="77777777" w:rsidR="00201B67" w:rsidRPr="00C64847" w:rsidRDefault="00201B67" w:rsidP="00A65468">
      <w:pPr>
        <w:spacing w:line="276" w:lineRule="auto"/>
        <w:rPr>
          <w:rFonts w:ascii="Arial" w:hAnsi="Arial" w:cs="Arial"/>
        </w:rPr>
      </w:pPr>
      <w:r w:rsidRPr="00C64847">
        <w:rPr>
          <w:rFonts w:ascii="Arial" w:hAnsi="Arial" w:cs="Arial"/>
        </w:rPr>
        <w:lastRenderedPageBreak/>
        <w:t>Mapa. Województwo podkarpackie w podziale na podregiony</w:t>
      </w:r>
    </w:p>
    <w:bookmarkEnd w:id="21"/>
    <w:p w14:paraId="6431DBA6" w14:textId="77777777" w:rsidR="000115F7" w:rsidRPr="00C64847" w:rsidRDefault="000115F7" w:rsidP="00C64847">
      <w:pPr>
        <w:spacing w:line="276" w:lineRule="auto"/>
        <w:jc w:val="center"/>
        <w:rPr>
          <w:rFonts w:ascii="Arial" w:hAnsi="Arial" w:cs="Arial"/>
          <w:highlight w:val="lightGray"/>
        </w:rPr>
      </w:pPr>
      <w:r w:rsidRPr="00C64847">
        <w:rPr>
          <w:rFonts w:ascii="Arial" w:hAnsi="Arial" w:cs="Arial"/>
          <w:noProof/>
          <w:highlight w:val="lightGray"/>
          <w:lang w:eastAsia="pl-PL"/>
        </w:rPr>
        <w:drawing>
          <wp:inline distT="0" distB="0" distL="0" distR="0" wp14:anchorId="72400946" wp14:editId="040F4449">
            <wp:extent cx="2695575" cy="3600450"/>
            <wp:effectExtent l="0" t="0" r="9525" b="0"/>
            <wp:docPr id="11" name="Obraz 11" descr="Kontur województwa podkarpackiego z podziałem na podregiony, w tym: kolorem słomkowym podregion przemyski, kolorem kanarkowym podregion krośnieński, kolorem stare złoto podregion tarnobrzeski, kolorem pastelowym podregion rzeszowski" title="Mapa. Województwo podkarpackie w podziale na pod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2F16E26" w14:textId="3EDB82AE" w:rsidR="00201B67" w:rsidRPr="00C64847" w:rsidRDefault="00787D13" w:rsidP="00C64847">
      <w:pPr>
        <w:spacing w:line="276" w:lineRule="auto"/>
        <w:jc w:val="center"/>
        <w:rPr>
          <w:rFonts w:ascii="Arial" w:hAnsi="Arial" w:cs="Arial"/>
        </w:rPr>
      </w:pPr>
      <w:bookmarkStart w:id="22" w:name="_Hlk144978284"/>
      <w:r w:rsidRPr="00C64847">
        <w:rPr>
          <w:rFonts w:ascii="Arial" w:hAnsi="Arial" w:cs="Arial"/>
        </w:rPr>
        <w:t>Opracowanie własne ROT na podstawie danych GUS-BDL</w:t>
      </w:r>
      <w:bookmarkEnd w:id="22"/>
    </w:p>
    <w:p w14:paraId="6EFC6B43" w14:textId="63477B69" w:rsidR="008323E8" w:rsidRPr="009F7D41" w:rsidRDefault="00E7151C" w:rsidP="00A26BB8">
      <w:pPr>
        <w:pStyle w:val="Nagwek2"/>
        <w:numPr>
          <w:ilvl w:val="1"/>
          <w:numId w:val="5"/>
        </w:numPr>
        <w:spacing w:before="120" w:after="120" w:line="276" w:lineRule="auto"/>
        <w:ind w:left="357" w:hanging="357"/>
        <w:rPr>
          <w:rFonts w:ascii="Arial" w:hAnsi="Arial" w:cs="Arial"/>
          <w:color w:val="4472C4" w:themeColor="accent1"/>
        </w:rPr>
      </w:pPr>
      <w:bookmarkStart w:id="23" w:name="_Toc150944731"/>
      <w:r w:rsidRPr="00C64847">
        <w:rPr>
          <w:rFonts w:ascii="Arial" w:hAnsi="Arial" w:cs="Arial"/>
          <w:color w:val="4472C4" w:themeColor="accent1"/>
        </w:rPr>
        <w:t>Zróżnicowanie podregionów w województwie podkarpackim</w:t>
      </w:r>
      <w:bookmarkEnd w:id="23"/>
      <w:r w:rsidRPr="00C64847">
        <w:rPr>
          <w:rFonts w:ascii="Arial" w:hAnsi="Arial" w:cs="Arial"/>
          <w:color w:val="4472C4" w:themeColor="accent1"/>
        </w:rPr>
        <w:t xml:space="preserve"> </w:t>
      </w:r>
    </w:p>
    <w:p w14:paraId="436D2677" w14:textId="77777777" w:rsidR="00FF6AD8" w:rsidRPr="00C64847" w:rsidRDefault="00492327" w:rsidP="009F7D41">
      <w:pPr>
        <w:spacing w:line="276" w:lineRule="auto"/>
        <w:rPr>
          <w:rFonts w:ascii="Arial" w:hAnsi="Arial" w:cs="Arial"/>
          <w:b/>
          <w:bCs/>
        </w:rPr>
      </w:pPr>
      <w:bookmarkStart w:id="24" w:name="_Hlk144977978"/>
      <w:r w:rsidRPr="00C64847">
        <w:rPr>
          <w:rFonts w:ascii="Arial" w:hAnsi="Arial" w:cs="Arial"/>
          <w:b/>
          <w:bCs/>
        </w:rPr>
        <w:t>L</w:t>
      </w:r>
      <w:r w:rsidR="00FF6AD8" w:rsidRPr="00C64847">
        <w:rPr>
          <w:rFonts w:ascii="Arial" w:hAnsi="Arial" w:cs="Arial"/>
          <w:b/>
          <w:bCs/>
        </w:rPr>
        <w:t>iczba ludności</w:t>
      </w:r>
    </w:p>
    <w:p w14:paraId="4D697BDF" w14:textId="31B0D475" w:rsidR="009F4D22" w:rsidRPr="00C64847" w:rsidRDefault="00077DCE" w:rsidP="009F7D41">
      <w:pPr>
        <w:spacing w:line="276" w:lineRule="auto"/>
        <w:rPr>
          <w:rFonts w:ascii="Arial" w:hAnsi="Arial" w:cs="Arial"/>
        </w:rPr>
      </w:pPr>
      <w:r w:rsidRPr="00C64847">
        <w:rPr>
          <w:rFonts w:ascii="Arial" w:hAnsi="Arial" w:cs="Arial"/>
        </w:rPr>
        <w:t>Podregionem o największej liczbie mieszkańców jest podregion rzeszowski. W 202</w:t>
      </w:r>
      <w:r w:rsidR="00492327" w:rsidRPr="00C64847">
        <w:rPr>
          <w:rFonts w:ascii="Arial" w:hAnsi="Arial" w:cs="Arial"/>
        </w:rPr>
        <w:t>2</w:t>
      </w:r>
      <w:r w:rsidRPr="00C64847">
        <w:rPr>
          <w:rFonts w:ascii="Arial" w:hAnsi="Arial" w:cs="Arial"/>
        </w:rPr>
        <w:t xml:space="preserve"> r. liczył </w:t>
      </w:r>
      <w:r w:rsidR="006C6D15" w:rsidRPr="00C64847">
        <w:rPr>
          <w:rFonts w:ascii="Arial" w:hAnsi="Arial" w:cs="Arial"/>
        </w:rPr>
        <w:br/>
      </w:r>
      <w:r w:rsidR="00492327" w:rsidRPr="00C64847">
        <w:rPr>
          <w:rFonts w:ascii="Arial" w:hAnsi="Arial" w:cs="Arial"/>
        </w:rPr>
        <w:t>647 757</w:t>
      </w:r>
      <w:r w:rsidRPr="00C64847">
        <w:rPr>
          <w:rFonts w:ascii="Arial" w:hAnsi="Arial" w:cs="Arial"/>
        </w:rPr>
        <w:t xml:space="preserve"> mieszkańców. Od roku 2018 liczba ludności wzrosła o </w:t>
      </w:r>
      <w:r w:rsidR="00492327" w:rsidRPr="00C64847">
        <w:rPr>
          <w:rFonts w:ascii="Arial" w:hAnsi="Arial" w:cs="Arial"/>
        </w:rPr>
        <w:t>1,0</w:t>
      </w:r>
      <w:r w:rsidRPr="00C64847">
        <w:rPr>
          <w:rFonts w:ascii="Arial" w:hAnsi="Arial" w:cs="Arial"/>
        </w:rPr>
        <w:t>%</w:t>
      </w:r>
      <w:r w:rsidR="00492327" w:rsidRPr="00C64847">
        <w:rPr>
          <w:rFonts w:ascii="Arial" w:hAnsi="Arial" w:cs="Arial"/>
        </w:rPr>
        <w:t xml:space="preserve"> (o 6 465 osób)</w:t>
      </w:r>
      <w:r w:rsidRPr="00C64847">
        <w:rPr>
          <w:rFonts w:ascii="Arial" w:hAnsi="Arial" w:cs="Arial"/>
        </w:rPr>
        <w:t>. Nieco mniejsza liczba mieszkańców występuje w podregionie tarnobrzeskim. W 202</w:t>
      </w:r>
      <w:r w:rsidR="00492327" w:rsidRPr="00C64847">
        <w:rPr>
          <w:rFonts w:ascii="Arial" w:hAnsi="Arial" w:cs="Arial"/>
        </w:rPr>
        <w:t>2</w:t>
      </w:r>
      <w:r w:rsidRPr="00C64847">
        <w:rPr>
          <w:rFonts w:ascii="Arial" w:hAnsi="Arial" w:cs="Arial"/>
        </w:rPr>
        <w:t xml:space="preserve"> r. mieszkało w nim </w:t>
      </w:r>
      <w:r w:rsidR="00492327" w:rsidRPr="00C64847">
        <w:rPr>
          <w:rFonts w:ascii="Arial" w:hAnsi="Arial" w:cs="Arial"/>
        </w:rPr>
        <w:t>594 358</w:t>
      </w:r>
      <w:r w:rsidRPr="00C64847">
        <w:rPr>
          <w:rFonts w:ascii="Arial" w:hAnsi="Arial" w:cs="Arial"/>
        </w:rPr>
        <w:t xml:space="preserve"> osób, co</w:t>
      </w:r>
      <w:r w:rsidR="00492327" w:rsidRPr="00C64847">
        <w:rPr>
          <w:rFonts w:ascii="Arial" w:hAnsi="Arial" w:cs="Arial"/>
        </w:rPr>
        <w:t xml:space="preserve"> </w:t>
      </w:r>
      <w:r w:rsidRPr="00C64847">
        <w:rPr>
          <w:rFonts w:ascii="Arial" w:hAnsi="Arial" w:cs="Arial"/>
        </w:rPr>
        <w:t>w porównaniu do 2018 r. było spadkiem o</w:t>
      </w:r>
      <w:r w:rsidR="00E01A5C" w:rsidRPr="00C64847">
        <w:rPr>
          <w:rFonts w:ascii="Arial" w:hAnsi="Arial" w:cs="Arial"/>
        </w:rPr>
        <w:t xml:space="preserve"> </w:t>
      </w:r>
      <w:r w:rsidR="00492327" w:rsidRPr="00C64847">
        <w:rPr>
          <w:rFonts w:ascii="Arial" w:hAnsi="Arial" w:cs="Arial"/>
        </w:rPr>
        <w:t>3,4</w:t>
      </w:r>
      <w:r w:rsidRPr="00C64847">
        <w:rPr>
          <w:rFonts w:ascii="Arial" w:hAnsi="Arial" w:cs="Arial"/>
        </w:rPr>
        <w:t>%</w:t>
      </w:r>
      <w:r w:rsidR="00492327" w:rsidRPr="00C64847">
        <w:rPr>
          <w:rFonts w:ascii="Arial" w:hAnsi="Arial" w:cs="Arial"/>
        </w:rPr>
        <w:t xml:space="preserve"> (</w:t>
      </w:r>
      <w:r w:rsidR="00BE3D43" w:rsidRPr="00C64847">
        <w:rPr>
          <w:rFonts w:ascii="Arial" w:hAnsi="Arial" w:cs="Arial"/>
        </w:rPr>
        <w:t xml:space="preserve">tj. </w:t>
      </w:r>
      <w:r w:rsidR="00492327" w:rsidRPr="00C64847">
        <w:rPr>
          <w:rFonts w:ascii="Arial" w:hAnsi="Arial" w:cs="Arial"/>
        </w:rPr>
        <w:t>o 21 093 osoby)</w:t>
      </w:r>
      <w:r w:rsidRPr="00C64847">
        <w:rPr>
          <w:rFonts w:ascii="Arial" w:hAnsi="Arial" w:cs="Arial"/>
        </w:rPr>
        <w:t>. Zdecydowanie mniejszą liczbą ludności charakteryzuje się podregion krośnieński.</w:t>
      </w:r>
      <w:r w:rsidR="00E01A5C" w:rsidRPr="00C64847">
        <w:rPr>
          <w:rFonts w:ascii="Arial" w:hAnsi="Arial" w:cs="Arial"/>
        </w:rPr>
        <w:t xml:space="preserve"> </w:t>
      </w:r>
      <w:r w:rsidRPr="00C64847">
        <w:rPr>
          <w:rFonts w:ascii="Arial" w:hAnsi="Arial" w:cs="Arial"/>
        </w:rPr>
        <w:t>W</w:t>
      </w:r>
      <w:r w:rsidR="00E01A5C" w:rsidRPr="00C64847">
        <w:rPr>
          <w:rFonts w:ascii="Arial" w:hAnsi="Arial" w:cs="Arial"/>
        </w:rPr>
        <w:t xml:space="preserve"> </w:t>
      </w:r>
      <w:r w:rsidRPr="00C64847">
        <w:rPr>
          <w:rFonts w:ascii="Arial" w:hAnsi="Arial" w:cs="Arial"/>
        </w:rPr>
        <w:t>202</w:t>
      </w:r>
      <w:r w:rsidR="00492327" w:rsidRPr="00C64847">
        <w:rPr>
          <w:rFonts w:ascii="Arial" w:hAnsi="Arial" w:cs="Arial"/>
        </w:rPr>
        <w:t>2</w:t>
      </w:r>
      <w:r w:rsidRPr="00C64847">
        <w:rPr>
          <w:rFonts w:ascii="Arial" w:hAnsi="Arial" w:cs="Arial"/>
        </w:rPr>
        <w:t xml:space="preserve"> r.</w:t>
      </w:r>
      <w:r w:rsidR="00E01A5C" w:rsidRPr="00C64847">
        <w:rPr>
          <w:rFonts w:ascii="Arial" w:hAnsi="Arial" w:cs="Arial"/>
        </w:rPr>
        <w:t xml:space="preserve"> liczył on </w:t>
      </w:r>
      <w:r w:rsidR="00492327" w:rsidRPr="00C64847">
        <w:rPr>
          <w:rFonts w:ascii="Arial" w:hAnsi="Arial" w:cs="Arial"/>
        </w:rPr>
        <w:t>463 253</w:t>
      </w:r>
      <w:r w:rsidR="00E01A5C" w:rsidRPr="00C64847">
        <w:rPr>
          <w:rFonts w:ascii="Arial" w:hAnsi="Arial" w:cs="Arial"/>
        </w:rPr>
        <w:t xml:space="preserve"> mieszkańców. W porównaniu do 2018 r. liczba mieszkańców zmniejszyła się w nim o</w:t>
      </w:r>
      <w:r w:rsidR="00BE3D43" w:rsidRPr="00C64847">
        <w:rPr>
          <w:rFonts w:ascii="Arial" w:hAnsi="Arial" w:cs="Arial"/>
        </w:rPr>
        <w:t xml:space="preserve"> </w:t>
      </w:r>
      <w:r w:rsidR="00492327" w:rsidRPr="00C64847">
        <w:rPr>
          <w:rFonts w:ascii="Arial" w:hAnsi="Arial" w:cs="Arial"/>
        </w:rPr>
        <w:t>3,9</w:t>
      </w:r>
      <w:r w:rsidR="00E01A5C" w:rsidRPr="00C64847">
        <w:rPr>
          <w:rFonts w:ascii="Arial" w:hAnsi="Arial" w:cs="Arial"/>
        </w:rPr>
        <w:t>%</w:t>
      </w:r>
      <w:r w:rsidR="00492327" w:rsidRPr="00C64847">
        <w:rPr>
          <w:rFonts w:ascii="Arial" w:hAnsi="Arial" w:cs="Arial"/>
        </w:rPr>
        <w:t xml:space="preserve"> (</w:t>
      </w:r>
      <w:r w:rsidR="00BE3D43" w:rsidRPr="00C64847">
        <w:rPr>
          <w:rFonts w:ascii="Arial" w:hAnsi="Arial" w:cs="Arial"/>
        </w:rPr>
        <w:t xml:space="preserve">tj. </w:t>
      </w:r>
      <w:r w:rsidR="00492327" w:rsidRPr="00C64847">
        <w:rPr>
          <w:rFonts w:ascii="Arial" w:hAnsi="Arial" w:cs="Arial"/>
        </w:rPr>
        <w:t>o</w:t>
      </w:r>
      <w:r w:rsidR="00BE3D43" w:rsidRPr="00C64847">
        <w:rPr>
          <w:rFonts w:ascii="Arial" w:hAnsi="Arial" w:cs="Arial"/>
        </w:rPr>
        <w:t xml:space="preserve"> </w:t>
      </w:r>
      <w:r w:rsidR="00492327" w:rsidRPr="00C64847">
        <w:rPr>
          <w:rFonts w:ascii="Arial" w:hAnsi="Arial" w:cs="Arial"/>
        </w:rPr>
        <w:t>18 546 osób)</w:t>
      </w:r>
      <w:r w:rsidR="00E01A5C" w:rsidRPr="00C64847">
        <w:rPr>
          <w:rFonts w:ascii="Arial" w:hAnsi="Arial" w:cs="Arial"/>
        </w:rPr>
        <w:t>. Podregionem z najmniejszą liczbą mieszkańców jest podregion przemyski. W 202</w:t>
      </w:r>
      <w:r w:rsidR="00492327" w:rsidRPr="00C64847">
        <w:rPr>
          <w:rFonts w:ascii="Arial" w:hAnsi="Arial" w:cs="Arial"/>
        </w:rPr>
        <w:t>2</w:t>
      </w:r>
      <w:r w:rsidR="00E01A5C" w:rsidRPr="00C64847">
        <w:rPr>
          <w:rFonts w:ascii="Arial" w:hAnsi="Arial" w:cs="Arial"/>
        </w:rPr>
        <w:t xml:space="preserve"> r. liczył on </w:t>
      </w:r>
      <w:r w:rsidR="00492327" w:rsidRPr="00C64847">
        <w:rPr>
          <w:rFonts w:ascii="Arial" w:hAnsi="Arial" w:cs="Arial"/>
        </w:rPr>
        <w:t>373 730</w:t>
      </w:r>
      <w:r w:rsidR="00E01A5C" w:rsidRPr="00C64847">
        <w:rPr>
          <w:rFonts w:ascii="Arial" w:hAnsi="Arial" w:cs="Arial"/>
        </w:rPr>
        <w:t xml:space="preserve"> mieszkańców. Tutaj</w:t>
      </w:r>
      <w:r w:rsidR="00BC12EE" w:rsidRPr="00C64847">
        <w:rPr>
          <w:rFonts w:ascii="Arial" w:hAnsi="Arial" w:cs="Arial"/>
        </w:rPr>
        <w:t xml:space="preserve"> </w:t>
      </w:r>
      <w:r w:rsidR="00E01A5C" w:rsidRPr="00C64847">
        <w:rPr>
          <w:rFonts w:ascii="Arial" w:hAnsi="Arial" w:cs="Arial"/>
        </w:rPr>
        <w:t>zanotowano największy</w:t>
      </w:r>
      <w:r w:rsidR="00741B07" w:rsidRPr="00C64847">
        <w:rPr>
          <w:rFonts w:ascii="Arial" w:hAnsi="Arial" w:cs="Arial"/>
        </w:rPr>
        <w:t xml:space="preserve"> spośród podregionów w województwie podkarpackim</w:t>
      </w:r>
      <w:r w:rsidR="00E01A5C" w:rsidRPr="00C64847">
        <w:rPr>
          <w:rFonts w:ascii="Arial" w:hAnsi="Arial" w:cs="Arial"/>
        </w:rPr>
        <w:t>,</w:t>
      </w:r>
      <w:r w:rsidR="00FF6AD8" w:rsidRPr="00C64847">
        <w:rPr>
          <w:rFonts w:ascii="Arial" w:hAnsi="Arial" w:cs="Arial"/>
        </w:rPr>
        <w:t xml:space="preserve"> </w:t>
      </w:r>
      <w:r w:rsidR="00E01A5C" w:rsidRPr="00C64847">
        <w:rPr>
          <w:rFonts w:ascii="Arial" w:hAnsi="Arial" w:cs="Arial"/>
        </w:rPr>
        <w:t>w porównaniu z 2018 r.</w:t>
      </w:r>
      <w:r w:rsidR="00FF6AD8" w:rsidRPr="00C64847">
        <w:rPr>
          <w:rFonts w:ascii="Arial" w:hAnsi="Arial" w:cs="Arial"/>
        </w:rPr>
        <w:t xml:space="preserve">, </w:t>
      </w:r>
      <w:r w:rsidR="00E01A5C" w:rsidRPr="00C64847">
        <w:rPr>
          <w:rFonts w:ascii="Arial" w:hAnsi="Arial" w:cs="Arial"/>
        </w:rPr>
        <w:t xml:space="preserve">spadek liczby mieszkańców (o </w:t>
      </w:r>
      <w:r w:rsidR="00492327" w:rsidRPr="00C64847">
        <w:rPr>
          <w:rFonts w:ascii="Arial" w:hAnsi="Arial" w:cs="Arial"/>
        </w:rPr>
        <w:t>4,3</w:t>
      </w:r>
      <w:r w:rsidR="00E01A5C" w:rsidRPr="00C64847">
        <w:rPr>
          <w:rFonts w:ascii="Arial" w:hAnsi="Arial" w:cs="Arial"/>
        </w:rPr>
        <w:t>%</w:t>
      </w:r>
      <w:r w:rsidR="00492327" w:rsidRPr="00C64847">
        <w:rPr>
          <w:rFonts w:ascii="Arial" w:hAnsi="Arial" w:cs="Arial"/>
        </w:rPr>
        <w:t>, tj. o 16 743 osoby)</w:t>
      </w:r>
      <w:r w:rsidR="00E01A5C" w:rsidRPr="00C64847">
        <w:rPr>
          <w:rFonts w:ascii="Arial" w:hAnsi="Arial" w:cs="Arial"/>
        </w:rPr>
        <w:t>.</w:t>
      </w:r>
    </w:p>
    <w:p w14:paraId="35F8327D" w14:textId="13471221" w:rsidR="003204E3" w:rsidRPr="00C64847" w:rsidRDefault="00492327" w:rsidP="009F7D41">
      <w:pPr>
        <w:spacing w:line="276" w:lineRule="auto"/>
        <w:rPr>
          <w:rFonts w:ascii="Arial" w:hAnsi="Arial" w:cs="Arial"/>
        </w:rPr>
      </w:pPr>
      <w:r w:rsidRPr="00C64847">
        <w:rPr>
          <w:rFonts w:ascii="Arial" w:hAnsi="Arial" w:cs="Arial"/>
        </w:rPr>
        <w:t xml:space="preserve">Najszybciej wyludniającym się podregionem w </w:t>
      </w:r>
      <w:r w:rsidR="00470A54" w:rsidRPr="00C64847">
        <w:rPr>
          <w:rFonts w:ascii="Arial" w:hAnsi="Arial" w:cs="Arial"/>
        </w:rPr>
        <w:t>województwie</w:t>
      </w:r>
      <w:r w:rsidRPr="00C64847">
        <w:rPr>
          <w:rFonts w:ascii="Arial" w:hAnsi="Arial" w:cs="Arial"/>
        </w:rPr>
        <w:t xml:space="preserve"> podkarpackim jest podregion przemyski</w:t>
      </w:r>
      <w:r w:rsidR="00BC12EE" w:rsidRPr="00C64847">
        <w:rPr>
          <w:rFonts w:ascii="Arial" w:hAnsi="Arial" w:cs="Arial"/>
        </w:rPr>
        <w:t xml:space="preserve">. </w:t>
      </w:r>
      <w:r w:rsidR="00470A54" w:rsidRPr="00C64847">
        <w:rPr>
          <w:rFonts w:ascii="Arial" w:hAnsi="Arial" w:cs="Arial"/>
        </w:rPr>
        <w:t xml:space="preserve">Znaczne ubytki mieszkańców występują również w podregionach krośnieńskim </w:t>
      </w:r>
      <w:r w:rsidR="009F7D41">
        <w:rPr>
          <w:rFonts w:ascii="Arial" w:hAnsi="Arial" w:cs="Arial"/>
        </w:rPr>
        <w:br/>
      </w:r>
      <w:r w:rsidR="00470A54" w:rsidRPr="00C64847">
        <w:rPr>
          <w:rFonts w:ascii="Arial" w:hAnsi="Arial" w:cs="Arial"/>
        </w:rPr>
        <w:t>i tarnobrzeskim</w:t>
      </w:r>
      <w:r w:rsidR="00BC12EE" w:rsidRPr="00C64847">
        <w:rPr>
          <w:rFonts w:ascii="Arial" w:hAnsi="Arial" w:cs="Arial"/>
        </w:rPr>
        <w:t xml:space="preserve">. </w:t>
      </w:r>
      <w:r w:rsidR="00470A54" w:rsidRPr="00C64847">
        <w:rPr>
          <w:rFonts w:ascii="Arial" w:hAnsi="Arial" w:cs="Arial"/>
        </w:rPr>
        <w:t>Jedynym podregionem w którym zwiększa się liczba mieszkańców jest podregion rzeszowski, w którym w przeciągu pięciu lat przybył 1,0% mieszkańców.</w:t>
      </w:r>
    </w:p>
    <w:p w14:paraId="0DB5C83E" w14:textId="77777777" w:rsidR="00450270" w:rsidRPr="00C64847" w:rsidRDefault="002F5AFC" w:rsidP="009F7D41">
      <w:pPr>
        <w:spacing w:line="276" w:lineRule="auto"/>
        <w:rPr>
          <w:rFonts w:ascii="Arial" w:hAnsi="Arial" w:cs="Arial"/>
          <w:b/>
          <w:bCs/>
        </w:rPr>
      </w:pPr>
      <w:r w:rsidRPr="00C64847">
        <w:rPr>
          <w:rFonts w:ascii="Arial" w:hAnsi="Arial" w:cs="Arial"/>
          <w:b/>
          <w:bCs/>
        </w:rPr>
        <w:t>PKB ogółem</w:t>
      </w:r>
    </w:p>
    <w:p w14:paraId="11CFBC68" w14:textId="6FA0653B" w:rsidR="00450270" w:rsidRPr="00C64847" w:rsidRDefault="00450270" w:rsidP="009F7D41">
      <w:pPr>
        <w:spacing w:line="276" w:lineRule="auto"/>
        <w:rPr>
          <w:rFonts w:ascii="Arial" w:hAnsi="Arial" w:cs="Arial"/>
        </w:rPr>
      </w:pPr>
      <w:r w:rsidRPr="00C64847">
        <w:rPr>
          <w:rFonts w:ascii="Arial" w:hAnsi="Arial" w:cs="Arial"/>
        </w:rPr>
        <w:t>Najwyższa wartość PKB ogółem jest tworzona w podregionie rzeszowskim. W 20</w:t>
      </w:r>
      <w:r w:rsidR="00B95891" w:rsidRPr="00C64847">
        <w:rPr>
          <w:rFonts w:ascii="Arial" w:hAnsi="Arial" w:cs="Arial"/>
        </w:rPr>
        <w:t>20</w:t>
      </w:r>
      <w:r w:rsidRPr="00C64847">
        <w:rPr>
          <w:rFonts w:ascii="Arial" w:hAnsi="Arial" w:cs="Arial"/>
        </w:rPr>
        <w:t xml:space="preserve"> r.</w:t>
      </w:r>
      <w:r w:rsidRPr="00C64847">
        <w:rPr>
          <w:rStyle w:val="Odwoanieprzypisudolnego"/>
          <w:rFonts w:ascii="Arial" w:hAnsi="Arial" w:cs="Arial"/>
        </w:rPr>
        <w:footnoteReference w:id="96"/>
      </w:r>
      <w:r w:rsidR="008178F0" w:rsidRPr="00C64847">
        <w:rPr>
          <w:rFonts w:ascii="Arial" w:hAnsi="Arial" w:cs="Arial"/>
        </w:rPr>
        <w:t xml:space="preserve"> </w:t>
      </w:r>
      <w:r w:rsidR="009F7D41">
        <w:rPr>
          <w:rFonts w:ascii="Arial" w:hAnsi="Arial" w:cs="Arial"/>
        </w:rPr>
        <w:br/>
      </w:r>
      <w:r w:rsidRPr="00C64847">
        <w:rPr>
          <w:rFonts w:ascii="Arial" w:hAnsi="Arial" w:cs="Arial"/>
        </w:rPr>
        <w:t xml:space="preserve">w </w:t>
      </w:r>
      <w:r w:rsidR="003F656B" w:rsidRPr="00C64847">
        <w:rPr>
          <w:rFonts w:ascii="Arial" w:hAnsi="Arial" w:cs="Arial"/>
        </w:rPr>
        <w:t xml:space="preserve">tym </w:t>
      </w:r>
      <w:r w:rsidRPr="00C64847">
        <w:rPr>
          <w:rFonts w:ascii="Arial" w:hAnsi="Arial" w:cs="Arial"/>
        </w:rPr>
        <w:t xml:space="preserve">podregionie wartość PKB ogółem wyniosła </w:t>
      </w:r>
      <w:r w:rsidR="00B95891" w:rsidRPr="00C64847">
        <w:rPr>
          <w:rFonts w:ascii="Arial" w:hAnsi="Arial" w:cs="Arial"/>
        </w:rPr>
        <w:t>33 249</w:t>
      </w:r>
      <w:r w:rsidRPr="00C64847">
        <w:rPr>
          <w:rFonts w:ascii="Arial" w:hAnsi="Arial" w:cs="Arial"/>
        </w:rPr>
        <w:t xml:space="preserve"> mln zł (co było wzrostem o </w:t>
      </w:r>
      <w:r w:rsidR="00B95891" w:rsidRPr="00C64847">
        <w:rPr>
          <w:rFonts w:ascii="Arial" w:hAnsi="Arial" w:cs="Arial"/>
        </w:rPr>
        <w:t>7,0</w:t>
      </w:r>
      <w:r w:rsidR="00990BAC" w:rsidRPr="00C64847">
        <w:rPr>
          <w:rFonts w:ascii="Arial" w:hAnsi="Arial" w:cs="Arial"/>
        </w:rPr>
        <w:t xml:space="preserve">% </w:t>
      </w:r>
      <w:r w:rsidR="009F7D41">
        <w:rPr>
          <w:rFonts w:ascii="Arial" w:hAnsi="Arial" w:cs="Arial"/>
        </w:rPr>
        <w:br/>
      </w:r>
      <w:r w:rsidR="00990BAC" w:rsidRPr="00C64847">
        <w:rPr>
          <w:rFonts w:ascii="Arial" w:hAnsi="Arial" w:cs="Arial"/>
        </w:rPr>
        <w:t>w porównaniu do 2018 r.)</w:t>
      </w:r>
      <w:r w:rsidR="003F656B" w:rsidRPr="00C64847">
        <w:rPr>
          <w:rFonts w:ascii="Arial" w:hAnsi="Arial" w:cs="Arial"/>
        </w:rPr>
        <w:t xml:space="preserve">. Nieco niższa wartość PKB ogółem została wytworzona </w:t>
      </w:r>
      <w:r w:rsidR="009F7D41">
        <w:rPr>
          <w:rFonts w:ascii="Arial" w:hAnsi="Arial" w:cs="Arial"/>
        </w:rPr>
        <w:br/>
      </w:r>
      <w:r w:rsidR="003F656B" w:rsidRPr="00C64847">
        <w:rPr>
          <w:rFonts w:ascii="Arial" w:hAnsi="Arial" w:cs="Arial"/>
        </w:rPr>
        <w:lastRenderedPageBreak/>
        <w:t>w podregionie tarnobrzeskim</w:t>
      </w:r>
      <w:r w:rsidR="009F7D41">
        <w:rPr>
          <w:rFonts w:ascii="Arial" w:hAnsi="Arial" w:cs="Arial"/>
        </w:rPr>
        <w:t xml:space="preserve"> </w:t>
      </w:r>
      <w:r w:rsidR="003F656B" w:rsidRPr="00C64847">
        <w:rPr>
          <w:rFonts w:ascii="Arial" w:hAnsi="Arial" w:cs="Arial"/>
        </w:rPr>
        <w:t>(27 </w:t>
      </w:r>
      <w:r w:rsidR="00B95891" w:rsidRPr="00C64847">
        <w:rPr>
          <w:rFonts w:ascii="Arial" w:hAnsi="Arial" w:cs="Arial"/>
        </w:rPr>
        <w:t>201</w:t>
      </w:r>
      <w:r w:rsidR="003F656B" w:rsidRPr="00C64847">
        <w:rPr>
          <w:rFonts w:ascii="Arial" w:hAnsi="Arial" w:cs="Arial"/>
        </w:rPr>
        <w:t xml:space="preserve"> mln zł</w:t>
      </w:r>
      <w:r w:rsidR="00BE3D43" w:rsidRPr="00C64847">
        <w:rPr>
          <w:rFonts w:ascii="Arial" w:hAnsi="Arial" w:cs="Arial"/>
        </w:rPr>
        <w:t xml:space="preserve">, </w:t>
      </w:r>
      <w:r w:rsidR="003F656B" w:rsidRPr="00C64847">
        <w:rPr>
          <w:rFonts w:ascii="Arial" w:hAnsi="Arial" w:cs="Arial"/>
        </w:rPr>
        <w:t xml:space="preserve">wzrost w porównaniu do 2018 r. o </w:t>
      </w:r>
      <w:r w:rsidR="00B95891" w:rsidRPr="00C64847">
        <w:rPr>
          <w:rFonts w:ascii="Arial" w:hAnsi="Arial" w:cs="Arial"/>
        </w:rPr>
        <w:t>8,6</w:t>
      </w:r>
      <w:r w:rsidR="003F656B" w:rsidRPr="00C64847">
        <w:rPr>
          <w:rFonts w:ascii="Arial" w:hAnsi="Arial" w:cs="Arial"/>
        </w:rPr>
        <w:t>%). Zdecydowanie niższe wartości PKB ogółem zarejestrowano w podregionie krośnieńskim (16</w:t>
      </w:r>
      <w:r w:rsidR="00B95891" w:rsidRPr="00C64847">
        <w:rPr>
          <w:rFonts w:ascii="Arial" w:hAnsi="Arial" w:cs="Arial"/>
        </w:rPr>
        <w:t xml:space="preserve"> 679 </w:t>
      </w:r>
      <w:r w:rsidR="003F656B" w:rsidRPr="00C64847">
        <w:rPr>
          <w:rFonts w:ascii="Arial" w:hAnsi="Arial" w:cs="Arial"/>
        </w:rPr>
        <w:t>mln zł, wzrost w porównaniu do 2018 r. o 6,</w:t>
      </w:r>
      <w:r w:rsidR="00B95891" w:rsidRPr="00C64847">
        <w:rPr>
          <w:rFonts w:ascii="Arial" w:hAnsi="Arial" w:cs="Arial"/>
        </w:rPr>
        <w:t>7</w:t>
      </w:r>
      <w:r w:rsidR="003F656B" w:rsidRPr="00C64847">
        <w:rPr>
          <w:rFonts w:ascii="Arial" w:hAnsi="Arial" w:cs="Arial"/>
        </w:rPr>
        <w:t>%)</w:t>
      </w:r>
      <w:r w:rsidR="009F7D41">
        <w:rPr>
          <w:rFonts w:ascii="Arial" w:hAnsi="Arial" w:cs="Arial"/>
        </w:rPr>
        <w:t xml:space="preserve"> </w:t>
      </w:r>
      <w:r w:rsidR="00F718F8" w:rsidRPr="00C64847">
        <w:rPr>
          <w:rFonts w:ascii="Arial" w:hAnsi="Arial" w:cs="Arial"/>
        </w:rPr>
        <w:t>i podregionie przemyskim (12 </w:t>
      </w:r>
      <w:r w:rsidR="00B95891" w:rsidRPr="00C64847">
        <w:rPr>
          <w:rFonts w:ascii="Arial" w:hAnsi="Arial" w:cs="Arial"/>
        </w:rPr>
        <w:t>158</w:t>
      </w:r>
      <w:r w:rsidR="00F718F8" w:rsidRPr="00C64847">
        <w:rPr>
          <w:rFonts w:ascii="Arial" w:hAnsi="Arial" w:cs="Arial"/>
        </w:rPr>
        <w:t xml:space="preserve"> mln zł, wzrost w porównaniu do 2018 r. o 7,</w:t>
      </w:r>
      <w:r w:rsidR="00B95891" w:rsidRPr="00C64847">
        <w:rPr>
          <w:rFonts w:ascii="Arial" w:hAnsi="Arial" w:cs="Arial"/>
        </w:rPr>
        <w:t>7</w:t>
      </w:r>
      <w:r w:rsidR="00F718F8" w:rsidRPr="00C64847">
        <w:rPr>
          <w:rFonts w:ascii="Arial" w:hAnsi="Arial" w:cs="Arial"/>
        </w:rPr>
        <w:t>%).</w:t>
      </w:r>
    </w:p>
    <w:p w14:paraId="697B9900" w14:textId="79414B09" w:rsidR="006D42EA" w:rsidRPr="00C64847" w:rsidRDefault="006D42EA" w:rsidP="009F7D41">
      <w:pPr>
        <w:spacing w:line="276" w:lineRule="auto"/>
        <w:rPr>
          <w:rFonts w:ascii="Arial" w:hAnsi="Arial" w:cs="Arial"/>
        </w:rPr>
      </w:pPr>
      <w:r w:rsidRPr="00C64847">
        <w:rPr>
          <w:rFonts w:ascii="Arial" w:hAnsi="Arial" w:cs="Arial"/>
        </w:rPr>
        <w:t xml:space="preserve">W </w:t>
      </w:r>
      <w:r w:rsidR="00C115CD" w:rsidRPr="00C64847">
        <w:rPr>
          <w:rFonts w:ascii="Arial" w:hAnsi="Arial" w:cs="Arial"/>
        </w:rPr>
        <w:t>2020 r. w porównaniu do</w:t>
      </w:r>
      <w:r w:rsidRPr="00C64847">
        <w:rPr>
          <w:rFonts w:ascii="Arial" w:hAnsi="Arial" w:cs="Arial"/>
        </w:rPr>
        <w:t xml:space="preserve"> 2018 r. najwyższa wartość PKB ogółem była </w:t>
      </w:r>
      <w:r w:rsidR="00C115CD" w:rsidRPr="00C64847">
        <w:rPr>
          <w:rFonts w:ascii="Arial" w:hAnsi="Arial" w:cs="Arial"/>
        </w:rPr>
        <w:t>wy</w:t>
      </w:r>
      <w:r w:rsidRPr="00C64847">
        <w:rPr>
          <w:rFonts w:ascii="Arial" w:hAnsi="Arial" w:cs="Arial"/>
        </w:rPr>
        <w:t xml:space="preserve">tworzona </w:t>
      </w:r>
      <w:r w:rsidR="009F7D41">
        <w:rPr>
          <w:rFonts w:ascii="Arial" w:hAnsi="Arial" w:cs="Arial"/>
        </w:rPr>
        <w:br/>
      </w:r>
      <w:r w:rsidRPr="00C64847">
        <w:rPr>
          <w:rFonts w:ascii="Arial" w:hAnsi="Arial" w:cs="Arial"/>
        </w:rPr>
        <w:t>w podregionie rzeszowskim. Jednakże najwyższą dynamiką charakteryzował się podregion tarnobrzeski. Najniższa dynamika występowała natomiast w podregionie krośnieńskim. Regionami, w których występowała dynamika</w:t>
      </w:r>
      <w:r w:rsidR="00C115CD" w:rsidRPr="00C64847">
        <w:rPr>
          <w:rFonts w:ascii="Arial" w:hAnsi="Arial" w:cs="Arial"/>
        </w:rPr>
        <w:t xml:space="preserve"> PKB ogółem</w:t>
      </w:r>
      <w:r w:rsidRPr="00C64847">
        <w:rPr>
          <w:rFonts w:ascii="Arial" w:hAnsi="Arial" w:cs="Arial"/>
        </w:rPr>
        <w:t xml:space="preserve"> wyższa, niż </w:t>
      </w:r>
      <w:r w:rsidR="00C115CD" w:rsidRPr="00C64847">
        <w:rPr>
          <w:rFonts w:ascii="Arial" w:hAnsi="Arial" w:cs="Arial"/>
        </w:rPr>
        <w:t xml:space="preserve">średnia </w:t>
      </w:r>
      <w:r w:rsidR="009F7D41">
        <w:rPr>
          <w:rFonts w:ascii="Arial" w:hAnsi="Arial" w:cs="Arial"/>
        </w:rPr>
        <w:br/>
      </w:r>
      <w:r w:rsidRPr="00C64847">
        <w:rPr>
          <w:rFonts w:ascii="Arial" w:hAnsi="Arial" w:cs="Arial"/>
        </w:rPr>
        <w:t>w województwie podkarpackim</w:t>
      </w:r>
      <w:r w:rsidR="00C115CD" w:rsidRPr="00C64847">
        <w:rPr>
          <w:rFonts w:ascii="Arial" w:hAnsi="Arial" w:cs="Arial"/>
        </w:rPr>
        <w:t xml:space="preserve"> (7,5%),</w:t>
      </w:r>
      <w:r w:rsidRPr="00C64847">
        <w:rPr>
          <w:rFonts w:ascii="Arial" w:hAnsi="Arial" w:cs="Arial"/>
        </w:rPr>
        <w:t xml:space="preserve"> </w:t>
      </w:r>
      <w:r w:rsidR="00C115CD" w:rsidRPr="00C64847">
        <w:rPr>
          <w:rFonts w:ascii="Arial" w:hAnsi="Arial" w:cs="Arial"/>
        </w:rPr>
        <w:t>były podregiony: przemyski (7,7%) i tarnobrzeski (8,6%). Żaden z regionów w województwie podkarpackim nie przekroczył średniej dynamiki wzros</w:t>
      </w:r>
      <w:r w:rsidR="009F7D41">
        <w:rPr>
          <w:rFonts w:ascii="Arial" w:hAnsi="Arial" w:cs="Arial"/>
        </w:rPr>
        <w:t>tu PKB ogółem dla kraju (9,9%).</w:t>
      </w:r>
    </w:p>
    <w:p w14:paraId="45A9902F" w14:textId="5DEA75B7" w:rsidR="00521439" w:rsidRPr="00C64847" w:rsidRDefault="008111D6" w:rsidP="009F7D41">
      <w:pPr>
        <w:spacing w:line="276" w:lineRule="auto"/>
        <w:rPr>
          <w:rFonts w:ascii="Arial" w:hAnsi="Arial" w:cs="Arial"/>
        </w:rPr>
      </w:pPr>
      <w:r w:rsidRPr="00C64847">
        <w:rPr>
          <w:rFonts w:ascii="Arial" w:hAnsi="Arial" w:cs="Arial"/>
        </w:rPr>
        <w:t>Najwyższy udział w wartości PKB ogółem w kraju (Polska=100) ma podregion rzeszowski</w:t>
      </w:r>
      <w:r w:rsidR="004746C8" w:rsidRPr="00C64847">
        <w:rPr>
          <w:rFonts w:ascii="Arial" w:hAnsi="Arial" w:cs="Arial"/>
        </w:rPr>
        <w:br/>
      </w:r>
      <w:r w:rsidRPr="00C64847">
        <w:rPr>
          <w:rFonts w:ascii="Arial" w:hAnsi="Arial" w:cs="Arial"/>
        </w:rPr>
        <w:t>i tarnobrzeski. W 20</w:t>
      </w:r>
      <w:r w:rsidR="00AE1757" w:rsidRPr="00C64847">
        <w:rPr>
          <w:rFonts w:ascii="Arial" w:hAnsi="Arial" w:cs="Arial"/>
        </w:rPr>
        <w:t>20</w:t>
      </w:r>
      <w:r w:rsidRPr="00C64847">
        <w:rPr>
          <w:rFonts w:ascii="Arial" w:hAnsi="Arial" w:cs="Arial"/>
        </w:rPr>
        <w:t xml:space="preserve"> r. odsetek ten wynosił odpowiednio 1,</w:t>
      </w:r>
      <w:r w:rsidR="00AE1757" w:rsidRPr="00C64847">
        <w:rPr>
          <w:rFonts w:ascii="Arial" w:hAnsi="Arial" w:cs="Arial"/>
        </w:rPr>
        <w:t>4</w:t>
      </w:r>
      <w:r w:rsidRPr="00C64847">
        <w:rPr>
          <w:rFonts w:ascii="Arial" w:hAnsi="Arial" w:cs="Arial"/>
        </w:rPr>
        <w:t>% i 1,2%. Udział podregionu</w:t>
      </w:r>
      <w:r w:rsidR="006C6D15" w:rsidRPr="00C64847">
        <w:rPr>
          <w:rFonts w:ascii="Arial" w:hAnsi="Arial" w:cs="Arial"/>
        </w:rPr>
        <w:t xml:space="preserve"> </w:t>
      </w:r>
      <w:r w:rsidRPr="00C64847">
        <w:rPr>
          <w:rFonts w:ascii="Arial" w:hAnsi="Arial" w:cs="Arial"/>
        </w:rPr>
        <w:t>krośnieńskiego to zaledwie 0,7%, a podregionu przemysk</w:t>
      </w:r>
      <w:r w:rsidR="009F7D41">
        <w:rPr>
          <w:rFonts w:ascii="Arial" w:hAnsi="Arial" w:cs="Arial"/>
        </w:rPr>
        <w:t>iego 0,5% w PKB ogółem w kraju.</w:t>
      </w:r>
    </w:p>
    <w:p w14:paraId="150D263B" w14:textId="1804D361" w:rsidR="00521439" w:rsidRPr="00C64847" w:rsidRDefault="002E3F77" w:rsidP="009F7D41">
      <w:pPr>
        <w:spacing w:line="276" w:lineRule="auto"/>
        <w:rPr>
          <w:rFonts w:ascii="Arial" w:hAnsi="Arial" w:cs="Arial"/>
        </w:rPr>
      </w:pPr>
      <w:r w:rsidRPr="00C64847">
        <w:rPr>
          <w:rFonts w:ascii="Arial" w:hAnsi="Arial" w:cs="Arial"/>
        </w:rPr>
        <w:t>W 20</w:t>
      </w:r>
      <w:r w:rsidR="00AE1757" w:rsidRPr="00C64847">
        <w:rPr>
          <w:rFonts w:ascii="Arial" w:hAnsi="Arial" w:cs="Arial"/>
        </w:rPr>
        <w:t>20</w:t>
      </w:r>
      <w:r w:rsidRPr="00C64847">
        <w:rPr>
          <w:rFonts w:ascii="Arial" w:hAnsi="Arial" w:cs="Arial"/>
        </w:rPr>
        <w:t xml:space="preserve"> r. największy udział w PKB województwa podkarpackiego m</w:t>
      </w:r>
      <w:r w:rsidR="004412D3" w:rsidRPr="00C64847">
        <w:rPr>
          <w:rFonts w:ascii="Arial" w:hAnsi="Arial" w:cs="Arial"/>
        </w:rPr>
        <w:t>iały</w:t>
      </w:r>
      <w:r w:rsidRPr="00C64847">
        <w:rPr>
          <w:rFonts w:ascii="Arial" w:hAnsi="Arial" w:cs="Arial"/>
        </w:rPr>
        <w:t xml:space="preserve"> podregiony</w:t>
      </w:r>
      <w:r w:rsidR="008178F0" w:rsidRPr="00C64847">
        <w:rPr>
          <w:rFonts w:ascii="Arial" w:hAnsi="Arial" w:cs="Arial"/>
        </w:rPr>
        <w:t xml:space="preserve">: </w:t>
      </w:r>
      <w:r w:rsidRPr="00C64847">
        <w:rPr>
          <w:rFonts w:ascii="Arial" w:hAnsi="Arial" w:cs="Arial"/>
        </w:rPr>
        <w:t>rzeszowski (3</w:t>
      </w:r>
      <w:r w:rsidR="00AE1757" w:rsidRPr="00C64847">
        <w:rPr>
          <w:rFonts w:ascii="Arial" w:hAnsi="Arial" w:cs="Arial"/>
        </w:rPr>
        <w:t>7,2</w:t>
      </w:r>
      <w:r w:rsidRPr="00C64847">
        <w:rPr>
          <w:rFonts w:ascii="Arial" w:hAnsi="Arial" w:cs="Arial"/>
        </w:rPr>
        <w:t>%) i tarnobrzeski (30,</w:t>
      </w:r>
      <w:r w:rsidR="00AE1757" w:rsidRPr="00C64847">
        <w:rPr>
          <w:rFonts w:ascii="Arial" w:hAnsi="Arial" w:cs="Arial"/>
        </w:rPr>
        <w:t>5</w:t>
      </w:r>
      <w:r w:rsidRPr="00C64847">
        <w:rPr>
          <w:rFonts w:ascii="Arial" w:hAnsi="Arial" w:cs="Arial"/>
        </w:rPr>
        <w:t>%), a najmniejszy przemyski (13,</w:t>
      </w:r>
      <w:r w:rsidR="00AE1757" w:rsidRPr="00C64847">
        <w:rPr>
          <w:rFonts w:ascii="Arial" w:hAnsi="Arial" w:cs="Arial"/>
        </w:rPr>
        <w:t>6</w:t>
      </w:r>
      <w:r w:rsidRPr="00C64847">
        <w:rPr>
          <w:rFonts w:ascii="Arial" w:hAnsi="Arial" w:cs="Arial"/>
        </w:rPr>
        <w:t>%). W podregionie krośnieński</w:t>
      </w:r>
      <w:r w:rsidR="002215A2" w:rsidRPr="00C64847">
        <w:rPr>
          <w:rFonts w:ascii="Arial" w:hAnsi="Arial" w:cs="Arial"/>
        </w:rPr>
        <w:t>m</w:t>
      </w:r>
      <w:r w:rsidRPr="00C64847">
        <w:rPr>
          <w:rFonts w:ascii="Arial" w:hAnsi="Arial" w:cs="Arial"/>
        </w:rPr>
        <w:t xml:space="preserve"> było to 18,</w:t>
      </w:r>
      <w:r w:rsidR="00AE1757" w:rsidRPr="00C64847">
        <w:rPr>
          <w:rFonts w:ascii="Arial" w:hAnsi="Arial" w:cs="Arial"/>
        </w:rPr>
        <w:t>7</w:t>
      </w:r>
      <w:r w:rsidRPr="00C64847">
        <w:rPr>
          <w:rFonts w:ascii="Arial" w:hAnsi="Arial" w:cs="Arial"/>
        </w:rPr>
        <w:t xml:space="preserve">%. </w:t>
      </w:r>
      <w:r w:rsidR="004412D3" w:rsidRPr="00C64847">
        <w:rPr>
          <w:rFonts w:ascii="Arial" w:hAnsi="Arial" w:cs="Arial"/>
        </w:rPr>
        <w:t xml:space="preserve">W porównaniu do 2018 r. jedynie w podregionie </w:t>
      </w:r>
      <w:r w:rsidR="00AE1757" w:rsidRPr="00C64847">
        <w:rPr>
          <w:rFonts w:ascii="Arial" w:hAnsi="Arial" w:cs="Arial"/>
        </w:rPr>
        <w:t>tarnobrzeskim</w:t>
      </w:r>
      <w:r w:rsidR="004412D3" w:rsidRPr="00C64847">
        <w:rPr>
          <w:rFonts w:ascii="Arial" w:hAnsi="Arial" w:cs="Arial"/>
        </w:rPr>
        <w:t xml:space="preserve"> z</w:t>
      </w:r>
      <w:r w:rsidR="009F7D41">
        <w:rPr>
          <w:rFonts w:ascii="Arial" w:hAnsi="Arial" w:cs="Arial"/>
        </w:rPr>
        <w:t xml:space="preserve">anotowano wzrost udziału </w:t>
      </w:r>
      <w:r w:rsidR="004412D3" w:rsidRPr="00C64847">
        <w:rPr>
          <w:rFonts w:ascii="Arial" w:hAnsi="Arial" w:cs="Arial"/>
        </w:rPr>
        <w:t>w PKB województwa</w:t>
      </w:r>
      <w:r w:rsidR="00AE1757" w:rsidRPr="00C64847">
        <w:rPr>
          <w:rFonts w:ascii="Arial" w:hAnsi="Arial" w:cs="Arial"/>
        </w:rPr>
        <w:t xml:space="preserve"> (z 30,2% w 2018 r. do 30,5% w 2020 r.)</w:t>
      </w:r>
      <w:r w:rsidR="004412D3" w:rsidRPr="00C64847">
        <w:rPr>
          <w:rFonts w:ascii="Arial" w:hAnsi="Arial" w:cs="Arial"/>
        </w:rPr>
        <w:t xml:space="preserve">. </w:t>
      </w:r>
      <w:r w:rsidR="009F7D41">
        <w:rPr>
          <w:rFonts w:ascii="Arial" w:hAnsi="Arial" w:cs="Arial"/>
        </w:rPr>
        <w:br/>
      </w:r>
      <w:r w:rsidR="00AE1757" w:rsidRPr="00C64847">
        <w:rPr>
          <w:rFonts w:ascii="Arial" w:hAnsi="Arial" w:cs="Arial"/>
        </w:rPr>
        <w:t xml:space="preserve">W podregionie przemyskim odsetek nie uległ zmianie (w 2018 r.: 13,6%, poprzez 13,5% </w:t>
      </w:r>
      <w:r w:rsidR="009F7D41">
        <w:rPr>
          <w:rFonts w:ascii="Arial" w:hAnsi="Arial" w:cs="Arial"/>
        </w:rPr>
        <w:br/>
      </w:r>
      <w:r w:rsidR="00AE1757" w:rsidRPr="00C64847">
        <w:rPr>
          <w:rFonts w:ascii="Arial" w:hAnsi="Arial" w:cs="Arial"/>
        </w:rPr>
        <w:t xml:space="preserve">w 2019 r., ponownie wzrost do poziomu 13,6% w 2020 r.). </w:t>
      </w:r>
      <w:r w:rsidR="004412D3" w:rsidRPr="00C64847">
        <w:rPr>
          <w:rFonts w:ascii="Arial" w:hAnsi="Arial" w:cs="Arial"/>
        </w:rPr>
        <w:t xml:space="preserve">W pozostałych podregionach zanotowano spadek w tym zakresie (największy w podregionie </w:t>
      </w:r>
      <w:r w:rsidR="00AE1757" w:rsidRPr="00C64847">
        <w:rPr>
          <w:rFonts w:ascii="Arial" w:hAnsi="Arial" w:cs="Arial"/>
        </w:rPr>
        <w:t>rzeszowskim</w:t>
      </w:r>
      <w:r w:rsidR="004412D3" w:rsidRPr="00C64847">
        <w:rPr>
          <w:rFonts w:ascii="Arial" w:hAnsi="Arial" w:cs="Arial"/>
        </w:rPr>
        <w:t xml:space="preserve">: z poziomu </w:t>
      </w:r>
      <w:r w:rsidR="00AE1757" w:rsidRPr="00C64847">
        <w:rPr>
          <w:rFonts w:ascii="Arial" w:hAnsi="Arial" w:cs="Arial"/>
        </w:rPr>
        <w:t>37,4</w:t>
      </w:r>
      <w:r w:rsidR="004412D3" w:rsidRPr="00C64847">
        <w:rPr>
          <w:rFonts w:ascii="Arial" w:hAnsi="Arial" w:cs="Arial"/>
        </w:rPr>
        <w:t>% w 2018 r.</w:t>
      </w:r>
      <w:r w:rsidR="00AE1757" w:rsidRPr="00C64847">
        <w:rPr>
          <w:rFonts w:ascii="Arial" w:hAnsi="Arial" w:cs="Arial"/>
        </w:rPr>
        <w:t xml:space="preserve">, poprzez wzrost do 37,9% w 2019 r., do </w:t>
      </w:r>
      <w:r w:rsidR="0051166A" w:rsidRPr="00C64847">
        <w:rPr>
          <w:rFonts w:ascii="Arial" w:hAnsi="Arial" w:cs="Arial"/>
        </w:rPr>
        <w:t xml:space="preserve">poziomu </w:t>
      </w:r>
      <w:r w:rsidR="00AE1757" w:rsidRPr="00C64847">
        <w:rPr>
          <w:rFonts w:ascii="Arial" w:hAnsi="Arial" w:cs="Arial"/>
        </w:rPr>
        <w:t>37,2% w 2020 r.</w:t>
      </w:r>
      <w:r w:rsidR="004412D3" w:rsidRPr="00C64847">
        <w:rPr>
          <w:rFonts w:ascii="Arial" w:hAnsi="Arial" w:cs="Arial"/>
        </w:rPr>
        <w:t>)</w:t>
      </w:r>
      <w:r w:rsidR="00AE1757" w:rsidRPr="00C64847">
        <w:rPr>
          <w:rFonts w:ascii="Arial" w:hAnsi="Arial" w:cs="Arial"/>
        </w:rPr>
        <w:t>.</w:t>
      </w:r>
    </w:p>
    <w:p w14:paraId="34806007" w14:textId="5AB8F04B" w:rsidR="0051166A" w:rsidRPr="00C64847" w:rsidRDefault="0051166A" w:rsidP="009F7D41">
      <w:pPr>
        <w:spacing w:line="276" w:lineRule="auto"/>
        <w:rPr>
          <w:rFonts w:ascii="Arial" w:hAnsi="Arial" w:cs="Arial"/>
        </w:rPr>
      </w:pPr>
      <w:r w:rsidRPr="00C64847">
        <w:rPr>
          <w:rFonts w:ascii="Arial" w:hAnsi="Arial" w:cs="Arial"/>
        </w:rPr>
        <w:t>W latach 2018-2020 najbardziej stabilna sytuacja pod względem wartości PKB ogółem występowała w podregionie tarnobrzeskim</w:t>
      </w:r>
      <w:r w:rsidRPr="00C64847">
        <w:rPr>
          <w:rStyle w:val="Odwoanieprzypisudolnego"/>
          <w:rFonts w:ascii="Arial" w:hAnsi="Arial" w:cs="Arial"/>
        </w:rPr>
        <w:footnoteReference w:id="97"/>
      </w:r>
      <w:r w:rsidR="00150D9C" w:rsidRPr="00C64847">
        <w:rPr>
          <w:rFonts w:ascii="Arial" w:hAnsi="Arial" w:cs="Arial"/>
        </w:rPr>
        <w:t>. W podregionach krośnieńskim i przemyskim nastąpiło „odbicie” w 2020 r. Natomiast w podregionie rzeszowskim w 2020 r. nastąpiło pogorszenie sytuacji pod względem PKB ogółem. Był to jedyny podregion</w:t>
      </w:r>
      <w:r w:rsidR="003A63FA" w:rsidRPr="00C64847">
        <w:rPr>
          <w:rFonts w:ascii="Arial" w:hAnsi="Arial" w:cs="Arial"/>
        </w:rPr>
        <w:t>,</w:t>
      </w:r>
      <w:r w:rsidR="00150D9C" w:rsidRPr="00C64847">
        <w:rPr>
          <w:rFonts w:ascii="Arial" w:hAnsi="Arial" w:cs="Arial"/>
        </w:rPr>
        <w:t xml:space="preserve"> w którym nastąpił w tym roku spadek wartości PKB ogółem oraz zmniejszenie w % ogó</w:t>
      </w:r>
      <w:r w:rsidR="009F7D41">
        <w:rPr>
          <w:rFonts w:ascii="Arial" w:hAnsi="Arial" w:cs="Arial"/>
        </w:rPr>
        <w:t>łem województwa podkarpackiego.</w:t>
      </w:r>
    </w:p>
    <w:p w14:paraId="3BF0C808" w14:textId="77777777" w:rsidR="00210E36" w:rsidRPr="00C64847" w:rsidRDefault="002F5AFC" w:rsidP="009F7D41">
      <w:pPr>
        <w:spacing w:line="276" w:lineRule="auto"/>
        <w:rPr>
          <w:rFonts w:ascii="Arial" w:hAnsi="Arial" w:cs="Arial"/>
          <w:b/>
          <w:bCs/>
        </w:rPr>
      </w:pPr>
      <w:r w:rsidRPr="00C64847">
        <w:rPr>
          <w:rFonts w:ascii="Arial" w:hAnsi="Arial" w:cs="Arial"/>
          <w:b/>
          <w:bCs/>
        </w:rPr>
        <w:t>PKB per capita</w:t>
      </w:r>
    </w:p>
    <w:p w14:paraId="1F36AC6E" w14:textId="45D5B8A3" w:rsidR="009F7D41" w:rsidRDefault="00780C1E" w:rsidP="009F7D41">
      <w:pPr>
        <w:spacing w:line="276" w:lineRule="auto"/>
        <w:rPr>
          <w:rFonts w:ascii="Arial" w:hAnsi="Arial" w:cs="Arial"/>
        </w:rPr>
      </w:pPr>
      <w:r w:rsidRPr="00C64847">
        <w:rPr>
          <w:rFonts w:ascii="Arial" w:hAnsi="Arial" w:cs="Arial"/>
        </w:rPr>
        <w:t>W 20</w:t>
      </w:r>
      <w:r w:rsidR="003A63FA" w:rsidRPr="00C64847">
        <w:rPr>
          <w:rFonts w:ascii="Arial" w:hAnsi="Arial" w:cs="Arial"/>
        </w:rPr>
        <w:t>20</w:t>
      </w:r>
      <w:r w:rsidRPr="00C64847">
        <w:rPr>
          <w:rFonts w:ascii="Arial" w:hAnsi="Arial" w:cs="Arial"/>
        </w:rPr>
        <w:t xml:space="preserve"> r. najwyższa wartość PKB w przeliczeniu na 1 mieszkańca występowała </w:t>
      </w:r>
      <w:r w:rsidR="009F7D41">
        <w:rPr>
          <w:rFonts w:ascii="Arial" w:hAnsi="Arial" w:cs="Arial"/>
        </w:rPr>
        <w:br/>
      </w:r>
      <w:r w:rsidRPr="00C64847">
        <w:rPr>
          <w:rFonts w:ascii="Arial" w:hAnsi="Arial" w:cs="Arial"/>
        </w:rPr>
        <w:t>w podregionach rzeszowskim (5</w:t>
      </w:r>
      <w:r w:rsidR="003A63FA" w:rsidRPr="00C64847">
        <w:rPr>
          <w:rFonts w:ascii="Arial" w:hAnsi="Arial" w:cs="Arial"/>
        </w:rPr>
        <w:t>1 503</w:t>
      </w:r>
      <w:r w:rsidRPr="00C64847">
        <w:rPr>
          <w:rFonts w:ascii="Arial" w:hAnsi="Arial" w:cs="Arial"/>
        </w:rPr>
        <w:t xml:space="preserve"> zł) i tarnobrzeskim (4</w:t>
      </w:r>
      <w:r w:rsidR="003A63FA" w:rsidRPr="00C64847">
        <w:rPr>
          <w:rFonts w:ascii="Arial" w:hAnsi="Arial" w:cs="Arial"/>
        </w:rPr>
        <w:t>5 080</w:t>
      </w:r>
      <w:r w:rsidRPr="00C64847">
        <w:rPr>
          <w:rFonts w:ascii="Arial" w:hAnsi="Arial" w:cs="Arial"/>
        </w:rPr>
        <w:t xml:space="preserve"> zł). </w:t>
      </w:r>
      <w:r w:rsidR="007B179A" w:rsidRPr="00C64847">
        <w:rPr>
          <w:rFonts w:ascii="Arial" w:hAnsi="Arial" w:cs="Arial"/>
        </w:rPr>
        <w:t>Najniższ</w:t>
      </w:r>
      <w:r w:rsidR="00BA427D" w:rsidRPr="00C64847">
        <w:rPr>
          <w:rFonts w:ascii="Arial" w:hAnsi="Arial" w:cs="Arial"/>
        </w:rPr>
        <w:t>ą</w:t>
      </w:r>
      <w:r w:rsidR="007B179A" w:rsidRPr="00C64847">
        <w:rPr>
          <w:rFonts w:ascii="Arial" w:hAnsi="Arial" w:cs="Arial"/>
        </w:rPr>
        <w:t xml:space="preserve"> zanotowano w podregionie przemyskim (</w:t>
      </w:r>
      <w:r w:rsidR="003A63FA" w:rsidRPr="00C64847">
        <w:rPr>
          <w:rFonts w:ascii="Arial" w:hAnsi="Arial" w:cs="Arial"/>
        </w:rPr>
        <w:t>31 924</w:t>
      </w:r>
      <w:r w:rsidR="007B179A" w:rsidRPr="00C64847">
        <w:rPr>
          <w:rFonts w:ascii="Arial" w:hAnsi="Arial" w:cs="Arial"/>
        </w:rPr>
        <w:t xml:space="preserve"> zł). W podregionie krośnieńskim PKB na 1 mieszkańca wyniósł </w:t>
      </w:r>
      <w:r w:rsidR="003A63FA" w:rsidRPr="00C64847">
        <w:rPr>
          <w:rFonts w:ascii="Arial" w:hAnsi="Arial" w:cs="Arial"/>
        </w:rPr>
        <w:t>35 409</w:t>
      </w:r>
      <w:r w:rsidR="007B179A" w:rsidRPr="00C64847">
        <w:rPr>
          <w:rFonts w:ascii="Arial" w:hAnsi="Arial" w:cs="Arial"/>
        </w:rPr>
        <w:t xml:space="preserve"> zł. </w:t>
      </w:r>
      <w:r w:rsidR="003A63FA" w:rsidRPr="00C64847">
        <w:rPr>
          <w:rFonts w:ascii="Arial" w:hAnsi="Arial" w:cs="Arial"/>
        </w:rPr>
        <w:t>Podregionami w których wartość PKB na 1 mieszkańca była wyższa, niż średnia w województwie (42 501 zł) były: rzeszowski i tarnobrzeski. Żaden z podregionów nie osiągnął średniej krajowej w tym zakresie</w:t>
      </w:r>
      <w:r w:rsidR="009F7D41">
        <w:rPr>
          <w:rFonts w:ascii="Arial" w:hAnsi="Arial" w:cs="Arial"/>
        </w:rPr>
        <w:t xml:space="preserve"> </w:t>
      </w:r>
      <w:r w:rsidR="003A63FA" w:rsidRPr="00C64847">
        <w:rPr>
          <w:rFonts w:ascii="Arial" w:hAnsi="Arial" w:cs="Arial"/>
        </w:rPr>
        <w:t>(</w:t>
      </w:r>
      <w:r w:rsidR="009F7D41">
        <w:rPr>
          <w:rFonts w:ascii="Arial" w:hAnsi="Arial" w:cs="Arial"/>
        </w:rPr>
        <w:t>61 231 zł na 1 mieszkańca).</w:t>
      </w:r>
    </w:p>
    <w:p w14:paraId="33192580" w14:textId="77777777" w:rsidR="009F7D41" w:rsidRDefault="009F7D41">
      <w:pPr>
        <w:rPr>
          <w:rFonts w:ascii="Arial" w:hAnsi="Arial" w:cs="Arial"/>
        </w:rPr>
      </w:pPr>
      <w:r>
        <w:rPr>
          <w:rFonts w:ascii="Arial" w:hAnsi="Arial" w:cs="Arial"/>
        </w:rPr>
        <w:br w:type="page"/>
      </w:r>
    </w:p>
    <w:p w14:paraId="0F81C36B" w14:textId="77777777" w:rsidR="00210E36" w:rsidRPr="00C64847" w:rsidRDefault="002F5AFC" w:rsidP="009F7D41">
      <w:pPr>
        <w:spacing w:line="276" w:lineRule="auto"/>
        <w:rPr>
          <w:rFonts w:ascii="Arial" w:hAnsi="Arial" w:cs="Arial"/>
          <w:b/>
          <w:bCs/>
        </w:rPr>
      </w:pPr>
      <w:r w:rsidRPr="00C64847">
        <w:rPr>
          <w:rFonts w:ascii="Arial" w:hAnsi="Arial" w:cs="Arial"/>
          <w:b/>
          <w:bCs/>
        </w:rPr>
        <w:lastRenderedPageBreak/>
        <w:t>WDB ogółem</w:t>
      </w:r>
    </w:p>
    <w:p w14:paraId="00328FFB" w14:textId="521AB850" w:rsidR="004746C8" w:rsidRPr="00C64847" w:rsidRDefault="00815DE9" w:rsidP="009F7D41">
      <w:pPr>
        <w:spacing w:line="276" w:lineRule="auto"/>
        <w:rPr>
          <w:rFonts w:ascii="Arial" w:hAnsi="Arial" w:cs="Arial"/>
        </w:rPr>
      </w:pPr>
      <w:r w:rsidRPr="00C64847">
        <w:rPr>
          <w:rFonts w:ascii="Arial" w:hAnsi="Arial" w:cs="Arial"/>
        </w:rPr>
        <w:t>W 20</w:t>
      </w:r>
      <w:r w:rsidR="005A0675" w:rsidRPr="00C64847">
        <w:rPr>
          <w:rFonts w:ascii="Arial" w:hAnsi="Arial" w:cs="Arial"/>
        </w:rPr>
        <w:t>20</w:t>
      </w:r>
      <w:r w:rsidRPr="00C64847">
        <w:rPr>
          <w:rFonts w:ascii="Arial" w:hAnsi="Arial" w:cs="Arial"/>
        </w:rPr>
        <w:t xml:space="preserve"> r. wartość dodana brutto (WDB)</w:t>
      </w:r>
      <w:r w:rsidRPr="00C64847">
        <w:rPr>
          <w:rStyle w:val="Odwoanieprzypisudolnego"/>
          <w:rFonts w:ascii="Arial" w:hAnsi="Arial" w:cs="Arial"/>
        </w:rPr>
        <w:footnoteReference w:id="98"/>
      </w:r>
      <w:r w:rsidRPr="00C64847">
        <w:rPr>
          <w:rFonts w:ascii="Arial" w:hAnsi="Arial" w:cs="Arial"/>
        </w:rPr>
        <w:t xml:space="preserve"> w województwie podkarpackim wyniosła 78 </w:t>
      </w:r>
      <w:r w:rsidR="005A0675" w:rsidRPr="00C64847">
        <w:rPr>
          <w:rFonts w:ascii="Arial" w:hAnsi="Arial" w:cs="Arial"/>
        </w:rPr>
        <w:t>645</w:t>
      </w:r>
      <w:r w:rsidRPr="00C64847">
        <w:rPr>
          <w:rFonts w:ascii="Arial" w:hAnsi="Arial" w:cs="Arial"/>
        </w:rPr>
        <w:t xml:space="preserve"> mln zł</w:t>
      </w:r>
      <w:r w:rsidR="009F7D41">
        <w:rPr>
          <w:rFonts w:ascii="Arial" w:hAnsi="Arial" w:cs="Arial"/>
        </w:rPr>
        <w:t xml:space="preserve"> </w:t>
      </w:r>
      <w:r w:rsidRPr="00C64847">
        <w:rPr>
          <w:rFonts w:ascii="Arial" w:hAnsi="Arial" w:cs="Arial"/>
        </w:rPr>
        <w:t>(w porównaniu do 2018 r. był to wzrost o 8,</w:t>
      </w:r>
      <w:r w:rsidR="005A0675" w:rsidRPr="00C64847">
        <w:rPr>
          <w:rFonts w:ascii="Arial" w:hAnsi="Arial" w:cs="Arial"/>
        </w:rPr>
        <w:t>1</w:t>
      </w:r>
      <w:r w:rsidRPr="00C64847">
        <w:rPr>
          <w:rFonts w:ascii="Arial" w:hAnsi="Arial" w:cs="Arial"/>
        </w:rPr>
        <w:t xml:space="preserve">%). </w:t>
      </w:r>
      <w:r w:rsidR="0062108A" w:rsidRPr="00C64847">
        <w:rPr>
          <w:rFonts w:ascii="Arial" w:hAnsi="Arial" w:cs="Arial"/>
        </w:rPr>
        <w:t>W podziale na podregiony WDB najwyższą wartość osiągnęła w rzeszowskim (29 </w:t>
      </w:r>
      <w:r w:rsidR="005A0675" w:rsidRPr="00C64847">
        <w:rPr>
          <w:rFonts w:ascii="Arial" w:hAnsi="Arial" w:cs="Arial"/>
        </w:rPr>
        <w:t>286</w:t>
      </w:r>
      <w:r w:rsidR="0062108A" w:rsidRPr="00C64847">
        <w:rPr>
          <w:rFonts w:ascii="Arial" w:hAnsi="Arial" w:cs="Arial"/>
        </w:rPr>
        <w:t xml:space="preserve"> mln zł) i tarnobrzeskim (23 </w:t>
      </w:r>
      <w:r w:rsidR="005A0675" w:rsidRPr="00C64847">
        <w:rPr>
          <w:rFonts w:ascii="Arial" w:hAnsi="Arial" w:cs="Arial"/>
        </w:rPr>
        <w:t>959</w:t>
      </w:r>
      <w:r w:rsidR="0062108A" w:rsidRPr="00C64847">
        <w:rPr>
          <w:rFonts w:ascii="Arial" w:hAnsi="Arial" w:cs="Arial"/>
        </w:rPr>
        <w:t xml:space="preserve"> zł), </w:t>
      </w:r>
      <w:r w:rsidR="009F7D41">
        <w:rPr>
          <w:rFonts w:ascii="Arial" w:hAnsi="Arial" w:cs="Arial"/>
        </w:rPr>
        <w:br/>
      </w:r>
      <w:r w:rsidR="0062108A" w:rsidRPr="00C64847">
        <w:rPr>
          <w:rFonts w:ascii="Arial" w:hAnsi="Arial" w:cs="Arial"/>
        </w:rPr>
        <w:t>a najniższ</w:t>
      </w:r>
      <w:r w:rsidR="007C00DC" w:rsidRPr="00C64847">
        <w:rPr>
          <w:rFonts w:ascii="Arial" w:hAnsi="Arial" w:cs="Arial"/>
        </w:rPr>
        <w:t>ą</w:t>
      </w:r>
      <w:r w:rsidR="0062108A" w:rsidRPr="00C64847">
        <w:rPr>
          <w:rFonts w:ascii="Arial" w:hAnsi="Arial" w:cs="Arial"/>
        </w:rPr>
        <w:t xml:space="preserve"> w podregionie przemyskim (10 </w:t>
      </w:r>
      <w:r w:rsidR="005A0675" w:rsidRPr="00C64847">
        <w:rPr>
          <w:rFonts w:ascii="Arial" w:hAnsi="Arial" w:cs="Arial"/>
        </w:rPr>
        <w:t>709</w:t>
      </w:r>
      <w:r w:rsidR="0062108A" w:rsidRPr="00C64847">
        <w:rPr>
          <w:rFonts w:ascii="Arial" w:hAnsi="Arial" w:cs="Arial"/>
        </w:rPr>
        <w:t xml:space="preserve"> mln zł). W podregionie krośnieńskim WDB wyniosła 14 </w:t>
      </w:r>
      <w:r w:rsidR="005A0675" w:rsidRPr="00C64847">
        <w:rPr>
          <w:rFonts w:ascii="Arial" w:hAnsi="Arial" w:cs="Arial"/>
        </w:rPr>
        <w:t>691</w:t>
      </w:r>
      <w:r w:rsidR="0062108A" w:rsidRPr="00C64847">
        <w:rPr>
          <w:rFonts w:ascii="Arial" w:hAnsi="Arial" w:cs="Arial"/>
        </w:rPr>
        <w:t xml:space="preserve"> mln zł. W porównaniu do 2018 r. najwyższy wzrost WDB zanotowano </w:t>
      </w:r>
      <w:r w:rsidR="009F7D41">
        <w:rPr>
          <w:rFonts w:ascii="Arial" w:hAnsi="Arial" w:cs="Arial"/>
        </w:rPr>
        <w:br/>
      </w:r>
      <w:r w:rsidR="0062108A" w:rsidRPr="00C64847">
        <w:rPr>
          <w:rFonts w:ascii="Arial" w:hAnsi="Arial" w:cs="Arial"/>
        </w:rPr>
        <w:t xml:space="preserve">w podregionie </w:t>
      </w:r>
      <w:r w:rsidR="005A0675" w:rsidRPr="00C64847">
        <w:rPr>
          <w:rFonts w:ascii="Arial" w:hAnsi="Arial" w:cs="Arial"/>
        </w:rPr>
        <w:t>tarnobrzeskim</w:t>
      </w:r>
      <w:r w:rsidR="0062108A" w:rsidRPr="00C64847">
        <w:rPr>
          <w:rFonts w:ascii="Arial" w:hAnsi="Arial" w:cs="Arial"/>
        </w:rPr>
        <w:t xml:space="preserve"> (o </w:t>
      </w:r>
      <w:r w:rsidR="005A0675" w:rsidRPr="00C64847">
        <w:rPr>
          <w:rFonts w:ascii="Arial" w:hAnsi="Arial" w:cs="Arial"/>
        </w:rPr>
        <w:t>9,2</w:t>
      </w:r>
      <w:r w:rsidR="0062108A" w:rsidRPr="00C64847">
        <w:rPr>
          <w:rFonts w:ascii="Arial" w:hAnsi="Arial" w:cs="Arial"/>
        </w:rPr>
        <w:t>%), a najniższy w podregionie krośnieńskim (</w:t>
      </w:r>
      <w:r w:rsidR="00741B07" w:rsidRPr="00C64847">
        <w:rPr>
          <w:rFonts w:ascii="Arial" w:hAnsi="Arial" w:cs="Arial"/>
        </w:rPr>
        <w:t xml:space="preserve">o </w:t>
      </w:r>
      <w:r w:rsidR="005A0675" w:rsidRPr="00C64847">
        <w:rPr>
          <w:rFonts w:ascii="Arial" w:hAnsi="Arial" w:cs="Arial"/>
        </w:rPr>
        <w:t>7,3</w:t>
      </w:r>
      <w:r w:rsidR="0062108A" w:rsidRPr="00C64847">
        <w:rPr>
          <w:rFonts w:ascii="Arial" w:hAnsi="Arial" w:cs="Arial"/>
        </w:rPr>
        <w:t>%).</w:t>
      </w:r>
      <w:r w:rsidR="002F2B47" w:rsidRPr="00C64847">
        <w:rPr>
          <w:rFonts w:ascii="Arial" w:hAnsi="Arial" w:cs="Arial"/>
        </w:rPr>
        <w:t xml:space="preserve"> </w:t>
      </w:r>
      <w:r w:rsidR="009F7D41">
        <w:rPr>
          <w:rFonts w:ascii="Arial" w:hAnsi="Arial" w:cs="Arial"/>
        </w:rPr>
        <w:br/>
      </w:r>
      <w:r w:rsidR="002F2B47" w:rsidRPr="00C64847">
        <w:rPr>
          <w:rFonts w:ascii="Arial" w:hAnsi="Arial" w:cs="Arial"/>
        </w:rPr>
        <w:t>W podregionie przemyskim zanotowano w tym czasie wzrost WDB o 8,3%, a w podregionie rzeszowskim o 7,6%.</w:t>
      </w:r>
    </w:p>
    <w:p w14:paraId="2ECA34D3" w14:textId="6E7DAC78" w:rsidR="00F211F5" w:rsidRPr="00C64847" w:rsidRDefault="005A0675" w:rsidP="009F7D41">
      <w:pPr>
        <w:spacing w:line="276" w:lineRule="auto"/>
        <w:rPr>
          <w:rFonts w:ascii="Arial" w:hAnsi="Arial" w:cs="Arial"/>
        </w:rPr>
      </w:pPr>
      <w:r w:rsidRPr="00C64847">
        <w:rPr>
          <w:rFonts w:ascii="Arial" w:hAnsi="Arial" w:cs="Arial"/>
        </w:rPr>
        <w:t>W latach od 2018 do 2020 r.</w:t>
      </w:r>
      <w:r w:rsidR="00F211F5" w:rsidRPr="00C64847">
        <w:rPr>
          <w:rStyle w:val="Odwoanieprzypisudolnego"/>
          <w:rFonts w:ascii="Arial" w:hAnsi="Arial" w:cs="Arial"/>
        </w:rPr>
        <w:footnoteReference w:id="99"/>
      </w:r>
      <w:r w:rsidR="00F211F5" w:rsidRPr="00C64847">
        <w:rPr>
          <w:rFonts w:ascii="Arial" w:hAnsi="Arial" w:cs="Arial"/>
        </w:rPr>
        <w:t xml:space="preserve"> jedynie w podregionie rzeszowskim nastąpiło zmniejszenie WDB ogółem (</w:t>
      </w:r>
      <w:r w:rsidR="009F7D41">
        <w:rPr>
          <w:rFonts w:ascii="Arial" w:hAnsi="Arial" w:cs="Arial"/>
        </w:rPr>
        <w:t xml:space="preserve">w 2020 r. w porównaniu do 2019 </w:t>
      </w:r>
      <w:r w:rsidR="00F211F5" w:rsidRPr="00C64847">
        <w:rPr>
          <w:rFonts w:ascii="Arial" w:hAnsi="Arial" w:cs="Arial"/>
        </w:rPr>
        <w:t>r.). W pozostałych trzech podregionach miało miejsce corocz</w:t>
      </w:r>
      <w:r w:rsidR="009F7D41">
        <w:rPr>
          <w:rFonts w:ascii="Arial" w:hAnsi="Arial" w:cs="Arial"/>
        </w:rPr>
        <w:t>ne zwiększanie się WDB ogółem).</w:t>
      </w:r>
    </w:p>
    <w:p w14:paraId="1E5955AD" w14:textId="3E248EA2" w:rsidR="002F2B47" w:rsidRPr="00C64847" w:rsidRDefault="002F2B47" w:rsidP="009F7D41">
      <w:pPr>
        <w:spacing w:line="276" w:lineRule="auto"/>
        <w:rPr>
          <w:rFonts w:ascii="Arial" w:hAnsi="Arial" w:cs="Arial"/>
        </w:rPr>
      </w:pPr>
      <w:r w:rsidRPr="00C64847">
        <w:rPr>
          <w:rFonts w:ascii="Arial" w:hAnsi="Arial" w:cs="Arial"/>
        </w:rPr>
        <w:t>Prawdopodobnie sytuacja jaka zaistniała w 2020 r. w podregionie rzeszowskim</w:t>
      </w:r>
      <w:r w:rsidR="00D37F74" w:rsidRPr="00C64847">
        <w:rPr>
          <w:rStyle w:val="Odwoanieprzypisudolnego"/>
          <w:rFonts w:ascii="Arial" w:hAnsi="Arial" w:cs="Arial"/>
        </w:rPr>
        <w:footnoteReference w:id="100"/>
      </w:r>
      <w:r w:rsidRPr="00C64847">
        <w:rPr>
          <w:rFonts w:ascii="Arial" w:hAnsi="Arial" w:cs="Arial"/>
        </w:rPr>
        <w:t xml:space="preserve"> miała wpływ na zmniejszenie udziału województwa podkarpackiego w tworzeniu WDB kraju </w:t>
      </w:r>
      <w:r w:rsidR="009F7D41">
        <w:rPr>
          <w:rFonts w:ascii="Arial" w:hAnsi="Arial" w:cs="Arial"/>
        </w:rPr>
        <w:br/>
        <w:t>(z 3,9% do 3,8%).</w:t>
      </w:r>
    </w:p>
    <w:p w14:paraId="64389999" w14:textId="31D10E49" w:rsidR="00D37F74" w:rsidRPr="00C64847" w:rsidRDefault="00D37F74" w:rsidP="009F7D41">
      <w:pPr>
        <w:spacing w:line="276" w:lineRule="auto"/>
        <w:rPr>
          <w:rFonts w:ascii="Arial" w:hAnsi="Arial" w:cs="Arial"/>
        </w:rPr>
      </w:pPr>
      <w:r w:rsidRPr="00C64847">
        <w:rPr>
          <w:rFonts w:ascii="Arial" w:hAnsi="Arial" w:cs="Arial"/>
        </w:rPr>
        <w:t xml:space="preserve">Na spadek w 2020 r. w podregionie rzeszowskim WDB wpływ miała niewątpliwie pandemia COVID-19. W jej wyniku </w:t>
      </w:r>
      <w:r w:rsidR="000B5E61" w:rsidRPr="00C64847">
        <w:rPr>
          <w:rFonts w:ascii="Arial" w:hAnsi="Arial" w:cs="Arial"/>
        </w:rPr>
        <w:t>przerwane zostały łańcuchy dostaw, w szczególności w przemyśle l</w:t>
      </w:r>
      <w:r w:rsidR="009F7D41">
        <w:rPr>
          <w:rFonts w:ascii="Arial" w:hAnsi="Arial" w:cs="Arial"/>
        </w:rPr>
        <w:t>otniczym.</w:t>
      </w:r>
    </w:p>
    <w:p w14:paraId="6A6974EC" w14:textId="77777777" w:rsidR="002D56EC" w:rsidRPr="00C64847" w:rsidRDefault="000B5E61" w:rsidP="009F7D41">
      <w:pPr>
        <w:spacing w:line="276" w:lineRule="auto"/>
        <w:rPr>
          <w:rFonts w:ascii="Arial" w:hAnsi="Arial" w:cs="Arial"/>
          <w:b/>
          <w:bCs/>
        </w:rPr>
      </w:pPr>
      <w:r w:rsidRPr="00C64847">
        <w:rPr>
          <w:rFonts w:ascii="Arial" w:hAnsi="Arial" w:cs="Arial"/>
          <w:b/>
          <w:bCs/>
        </w:rPr>
        <w:t>L</w:t>
      </w:r>
      <w:r w:rsidR="00210E36" w:rsidRPr="00C64847">
        <w:rPr>
          <w:rFonts w:ascii="Arial" w:hAnsi="Arial" w:cs="Arial"/>
          <w:b/>
          <w:bCs/>
        </w:rPr>
        <w:t>iczba podmiotów wpisanych do REGON ogółem</w:t>
      </w:r>
    </w:p>
    <w:p w14:paraId="6AB7629D" w14:textId="466C82D5" w:rsidR="002D56EC" w:rsidRPr="00C64847" w:rsidRDefault="002D56EC" w:rsidP="009F7D41">
      <w:pPr>
        <w:spacing w:line="276" w:lineRule="auto"/>
        <w:rPr>
          <w:rFonts w:ascii="Arial" w:hAnsi="Arial" w:cs="Arial"/>
        </w:rPr>
      </w:pPr>
      <w:r w:rsidRPr="00C64847">
        <w:rPr>
          <w:rFonts w:ascii="Arial" w:hAnsi="Arial" w:cs="Arial"/>
        </w:rPr>
        <w:t xml:space="preserve">Wzrastająca corocznie w województwie i we wszystkich </w:t>
      </w:r>
      <w:r w:rsidR="00BE3D43" w:rsidRPr="00C64847">
        <w:rPr>
          <w:rFonts w:ascii="Arial" w:hAnsi="Arial" w:cs="Arial"/>
        </w:rPr>
        <w:t>pod</w:t>
      </w:r>
      <w:r w:rsidRPr="00C64847">
        <w:rPr>
          <w:rFonts w:ascii="Arial" w:hAnsi="Arial" w:cs="Arial"/>
        </w:rPr>
        <w:t>regionach</w:t>
      </w:r>
      <w:r w:rsidR="002215A2" w:rsidRPr="00C64847">
        <w:rPr>
          <w:rFonts w:ascii="Arial" w:hAnsi="Arial" w:cs="Arial"/>
        </w:rPr>
        <w:t>,</w:t>
      </w:r>
      <w:r w:rsidRPr="00C64847">
        <w:rPr>
          <w:rFonts w:ascii="Arial" w:hAnsi="Arial" w:cs="Arial"/>
        </w:rPr>
        <w:t xml:space="preserve"> ogólna liczba podmiotów gospodarczych wpisanych do rejestru REGON.</w:t>
      </w:r>
      <w:r w:rsidR="00741B07" w:rsidRPr="00C64847">
        <w:rPr>
          <w:rFonts w:ascii="Arial" w:hAnsi="Arial" w:cs="Arial"/>
        </w:rPr>
        <w:t xml:space="preserve"> </w:t>
      </w:r>
      <w:r w:rsidRPr="00C64847">
        <w:rPr>
          <w:rFonts w:ascii="Arial" w:hAnsi="Arial" w:cs="Arial"/>
        </w:rPr>
        <w:t>W 202</w:t>
      </w:r>
      <w:r w:rsidR="001643B7" w:rsidRPr="00C64847">
        <w:rPr>
          <w:rFonts w:ascii="Arial" w:hAnsi="Arial" w:cs="Arial"/>
        </w:rPr>
        <w:t>2</w:t>
      </w:r>
      <w:r w:rsidRPr="00C64847">
        <w:rPr>
          <w:rFonts w:ascii="Arial" w:hAnsi="Arial" w:cs="Arial"/>
        </w:rPr>
        <w:t xml:space="preserve"> r. najwięcej podmiotów gospodarczych wpisanych do REGO</w:t>
      </w:r>
      <w:r w:rsidR="00075923" w:rsidRPr="00C64847">
        <w:rPr>
          <w:rFonts w:ascii="Arial" w:hAnsi="Arial" w:cs="Arial"/>
        </w:rPr>
        <w:t>N</w:t>
      </w:r>
      <w:r w:rsidRPr="00C64847">
        <w:rPr>
          <w:rFonts w:ascii="Arial" w:hAnsi="Arial" w:cs="Arial"/>
        </w:rPr>
        <w:t xml:space="preserve"> zarejestrowano w podregionie rzeszowskim (</w:t>
      </w:r>
      <w:r w:rsidR="001643B7" w:rsidRPr="00C64847">
        <w:rPr>
          <w:rFonts w:ascii="Arial" w:hAnsi="Arial" w:cs="Arial"/>
        </w:rPr>
        <w:t>73 141</w:t>
      </w:r>
      <w:r w:rsidRPr="00C64847">
        <w:rPr>
          <w:rFonts w:ascii="Arial" w:hAnsi="Arial" w:cs="Arial"/>
        </w:rPr>
        <w:t>, co stanowiło 3</w:t>
      </w:r>
      <w:r w:rsidR="002C0AD0" w:rsidRPr="00C64847">
        <w:rPr>
          <w:rFonts w:ascii="Arial" w:hAnsi="Arial" w:cs="Arial"/>
        </w:rPr>
        <w:t>6,0</w:t>
      </w:r>
      <w:r w:rsidRPr="00C64847">
        <w:rPr>
          <w:rFonts w:ascii="Arial" w:hAnsi="Arial" w:cs="Arial"/>
        </w:rPr>
        <w:t>% podmiotów w województwie). Podmioty z podregionu tarnobrzeskiego stanowiły 26,</w:t>
      </w:r>
      <w:r w:rsidR="002C0AD0" w:rsidRPr="00C64847">
        <w:rPr>
          <w:rFonts w:ascii="Arial" w:hAnsi="Arial" w:cs="Arial"/>
        </w:rPr>
        <w:t>6</w:t>
      </w:r>
      <w:r w:rsidRPr="00C64847">
        <w:rPr>
          <w:rFonts w:ascii="Arial" w:hAnsi="Arial" w:cs="Arial"/>
        </w:rPr>
        <w:t>%</w:t>
      </w:r>
      <w:r w:rsidR="00054924" w:rsidRPr="00C64847">
        <w:rPr>
          <w:rFonts w:ascii="Arial" w:hAnsi="Arial" w:cs="Arial"/>
        </w:rPr>
        <w:t xml:space="preserve"> (</w:t>
      </w:r>
      <w:r w:rsidRPr="00C64847">
        <w:rPr>
          <w:rFonts w:ascii="Arial" w:hAnsi="Arial" w:cs="Arial"/>
        </w:rPr>
        <w:t>tj. 5</w:t>
      </w:r>
      <w:r w:rsidR="002C0AD0" w:rsidRPr="00C64847">
        <w:rPr>
          <w:rFonts w:ascii="Arial" w:hAnsi="Arial" w:cs="Arial"/>
        </w:rPr>
        <w:t>4 027</w:t>
      </w:r>
      <w:r w:rsidR="00054924" w:rsidRPr="00C64847">
        <w:rPr>
          <w:rFonts w:ascii="Arial" w:hAnsi="Arial" w:cs="Arial"/>
        </w:rPr>
        <w:t xml:space="preserve"> podmiotów), a z podregionu krośnieńskiego 21,</w:t>
      </w:r>
      <w:r w:rsidR="002C0AD0" w:rsidRPr="00C64847">
        <w:rPr>
          <w:rFonts w:ascii="Arial" w:hAnsi="Arial" w:cs="Arial"/>
        </w:rPr>
        <w:t>5</w:t>
      </w:r>
      <w:r w:rsidR="00054924" w:rsidRPr="00C64847">
        <w:rPr>
          <w:rFonts w:ascii="Arial" w:hAnsi="Arial" w:cs="Arial"/>
        </w:rPr>
        <w:t xml:space="preserve">%, czyli </w:t>
      </w:r>
      <w:r w:rsidR="002C0AD0" w:rsidRPr="00C64847">
        <w:rPr>
          <w:rFonts w:ascii="Arial" w:hAnsi="Arial" w:cs="Arial"/>
        </w:rPr>
        <w:t>43 697</w:t>
      </w:r>
      <w:r w:rsidR="00054924" w:rsidRPr="00C64847">
        <w:rPr>
          <w:rFonts w:ascii="Arial" w:hAnsi="Arial" w:cs="Arial"/>
        </w:rPr>
        <w:t xml:space="preserve"> podmiotów. Najm</w:t>
      </w:r>
      <w:r w:rsidR="006C6001" w:rsidRPr="00C64847">
        <w:rPr>
          <w:rFonts w:ascii="Arial" w:hAnsi="Arial" w:cs="Arial"/>
        </w:rPr>
        <w:t>n</w:t>
      </w:r>
      <w:r w:rsidR="00054924" w:rsidRPr="00C64847">
        <w:rPr>
          <w:rFonts w:ascii="Arial" w:hAnsi="Arial" w:cs="Arial"/>
        </w:rPr>
        <w:t>iejszy</w:t>
      </w:r>
      <w:r w:rsidR="00845D16" w:rsidRPr="00C64847">
        <w:rPr>
          <w:rFonts w:ascii="Arial" w:hAnsi="Arial" w:cs="Arial"/>
        </w:rPr>
        <w:t xml:space="preserve"> </w:t>
      </w:r>
      <w:r w:rsidR="00054924" w:rsidRPr="00C64847">
        <w:rPr>
          <w:rFonts w:ascii="Arial" w:hAnsi="Arial" w:cs="Arial"/>
        </w:rPr>
        <w:t>odsetek podmiotów w województwie podkarpackim stanowiły podmioty z podregion</w:t>
      </w:r>
      <w:r w:rsidR="00075923" w:rsidRPr="00C64847">
        <w:rPr>
          <w:rFonts w:ascii="Arial" w:hAnsi="Arial" w:cs="Arial"/>
        </w:rPr>
        <w:t>u</w:t>
      </w:r>
      <w:r w:rsidR="00054924" w:rsidRPr="00C64847">
        <w:rPr>
          <w:rFonts w:ascii="Arial" w:hAnsi="Arial" w:cs="Arial"/>
        </w:rPr>
        <w:t xml:space="preserve"> przemyskiego (</w:t>
      </w:r>
      <w:r w:rsidR="002C0AD0" w:rsidRPr="00C64847">
        <w:rPr>
          <w:rFonts w:ascii="Arial" w:hAnsi="Arial" w:cs="Arial"/>
        </w:rPr>
        <w:t>32 325</w:t>
      </w:r>
      <w:r w:rsidR="00054924" w:rsidRPr="00C64847">
        <w:rPr>
          <w:rFonts w:ascii="Arial" w:hAnsi="Arial" w:cs="Arial"/>
        </w:rPr>
        <w:t xml:space="preserve"> podmiotów, co stanowiło 1</w:t>
      </w:r>
      <w:r w:rsidR="002C0AD0" w:rsidRPr="00C64847">
        <w:rPr>
          <w:rFonts w:ascii="Arial" w:hAnsi="Arial" w:cs="Arial"/>
        </w:rPr>
        <w:t>5,9</w:t>
      </w:r>
      <w:r w:rsidR="009F7D41">
        <w:rPr>
          <w:rFonts w:ascii="Arial" w:hAnsi="Arial" w:cs="Arial"/>
        </w:rPr>
        <w:t>%).</w:t>
      </w:r>
    </w:p>
    <w:p w14:paraId="184F1BEC" w14:textId="21C96540" w:rsidR="009F7D41" w:rsidRDefault="00054924" w:rsidP="009F7D41">
      <w:pPr>
        <w:spacing w:line="276" w:lineRule="auto"/>
        <w:rPr>
          <w:rFonts w:ascii="Arial" w:hAnsi="Arial" w:cs="Arial"/>
        </w:rPr>
      </w:pPr>
      <w:r w:rsidRPr="00C64847">
        <w:rPr>
          <w:rFonts w:ascii="Arial" w:hAnsi="Arial" w:cs="Arial"/>
        </w:rPr>
        <w:t xml:space="preserve">W </w:t>
      </w:r>
      <w:r w:rsidR="002C0AD0" w:rsidRPr="00C64847">
        <w:rPr>
          <w:rFonts w:ascii="Arial" w:hAnsi="Arial" w:cs="Arial"/>
        </w:rPr>
        <w:t xml:space="preserve">2022 r. w </w:t>
      </w:r>
      <w:r w:rsidRPr="00C64847">
        <w:rPr>
          <w:rFonts w:ascii="Arial" w:hAnsi="Arial" w:cs="Arial"/>
        </w:rPr>
        <w:t xml:space="preserve">porównaniu do 2018 r. we wszystkich podregionach województwa podkarpackiego nastąpił wzrost liczby podmiotów gospodarczych wpisanych do REGON. Największy wzrost wystąpił w podregionie rzeszowskim (o </w:t>
      </w:r>
      <w:r w:rsidR="002C0AD0" w:rsidRPr="00C64847">
        <w:rPr>
          <w:rFonts w:ascii="Arial" w:hAnsi="Arial" w:cs="Arial"/>
        </w:rPr>
        <w:t>20,5</w:t>
      </w:r>
      <w:r w:rsidRPr="00C64847">
        <w:rPr>
          <w:rFonts w:ascii="Arial" w:hAnsi="Arial" w:cs="Arial"/>
        </w:rPr>
        <w:t>%</w:t>
      </w:r>
      <w:r w:rsidR="002C0AD0" w:rsidRPr="00C64847">
        <w:rPr>
          <w:rFonts w:ascii="Arial" w:hAnsi="Arial" w:cs="Arial"/>
        </w:rPr>
        <w:t>, tj. o 12 456 podmiotów</w:t>
      </w:r>
      <w:r w:rsidRPr="00C64847">
        <w:rPr>
          <w:rFonts w:ascii="Arial" w:hAnsi="Arial" w:cs="Arial"/>
        </w:rPr>
        <w:t xml:space="preserve">), mniejszy w podregionie </w:t>
      </w:r>
      <w:r w:rsidR="002C0AD0" w:rsidRPr="00C64847">
        <w:rPr>
          <w:rFonts w:ascii="Arial" w:hAnsi="Arial" w:cs="Arial"/>
        </w:rPr>
        <w:t>przemyskim</w:t>
      </w:r>
      <w:r w:rsidRPr="00C64847">
        <w:rPr>
          <w:rFonts w:ascii="Arial" w:hAnsi="Arial" w:cs="Arial"/>
        </w:rPr>
        <w:t xml:space="preserve"> (</w:t>
      </w:r>
      <w:r w:rsidR="002C0AD0" w:rsidRPr="00C64847">
        <w:rPr>
          <w:rFonts w:ascii="Arial" w:hAnsi="Arial" w:cs="Arial"/>
        </w:rPr>
        <w:t>14,2</w:t>
      </w:r>
      <w:r w:rsidR="00FF2B54" w:rsidRPr="00C64847">
        <w:rPr>
          <w:rFonts w:ascii="Arial" w:hAnsi="Arial" w:cs="Arial"/>
        </w:rPr>
        <w:t>%</w:t>
      </w:r>
      <w:r w:rsidR="002C0AD0" w:rsidRPr="00C64847">
        <w:rPr>
          <w:rFonts w:ascii="Arial" w:hAnsi="Arial" w:cs="Arial"/>
        </w:rPr>
        <w:t>, tj. o 4 016 podmiotów</w:t>
      </w:r>
      <w:r w:rsidR="00FF2B54" w:rsidRPr="00C64847">
        <w:rPr>
          <w:rFonts w:ascii="Arial" w:hAnsi="Arial" w:cs="Arial"/>
        </w:rPr>
        <w:t>)</w:t>
      </w:r>
      <w:r w:rsidR="002C0AD0" w:rsidRPr="00C64847">
        <w:rPr>
          <w:rFonts w:ascii="Arial" w:hAnsi="Arial" w:cs="Arial"/>
        </w:rPr>
        <w:t xml:space="preserve"> i w podregionie tarnobrzeskim (14,1%, tj. o 6 690 podmiotów)</w:t>
      </w:r>
      <w:r w:rsidR="00FF2B54" w:rsidRPr="00C64847">
        <w:rPr>
          <w:rFonts w:ascii="Arial" w:hAnsi="Arial" w:cs="Arial"/>
        </w:rPr>
        <w:t>. Najmniejszy wzrost liczby podmiotów gospodarczych wpisanych do REGON miał miejsce w podregionach krośnieńskim (</w:t>
      </w:r>
      <w:r w:rsidR="002C0AD0" w:rsidRPr="00C64847">
        <w:rPr>
          <w:rFonts w:ascii="Arial" w:hAnsi="Arial" w:cs="Arial"/>
        </w:rPr>
        <w:t xml:space="preserve">o </w:t>
      </w:r>
      <w:r w:rsidR="00FF2B54" w:rsidRPr="00C64847">
        <w:rPr>
          <w:rFonts w:ascii="Arial" w:hAnsi="Arial" w:cs="Arial"/>
        </w:rPr>
        <w:t>1</w:t>
      </w:r>
      <w:r w:rsidR="002C0AD0" w:rsidRPr="00C64847">
        <w:rPr>
          <w:rFonts w:ascii="Arial" w:hAnsi="Arial" w:cs="Arial"/>
        </w:rPr>
        <w:t>3,5</w:t>
      </w:r>
      <w:r w:rsidR="00FF2B54" w:rsidRPr="00C64847">
        <w:rPr>
          <w:rFonts w:ascii="Arial" w:hAnsi="Arial" w:cs="Arial"/>
        </w:rPr>
        <w:t>%</w:t>
      </w:r>
      <w:r w:rsidR="002C0AD0" w:rsidRPr="00C64847">
        <w:rPr>
          <w:rFonts w:ascii="Arial" w:hAnsi="Arial" w:cs="Arial"/>
        </w:rPr>
        <w:t>, tj. o 5 198 podmiotów</w:t>
      </w:r>
      <w:r w:rsidR="00FF2B54" w:rsidRPr="00C64847">
        <w:rPr>
          <w:rFonts w:ascii="Arial" w:hAnsi="Arial" w:cs="Arial"/>
        </w:rPr>
        <w:t>)</w:t>
      </w:r>
      <w:r w:rsidR="009F7D41">
        <w:rPr>
          <w:rFonts w:ascii="Arial" w:hAnsi="Arial" w:cs="Arial"/>
        </w:rPr>
        <w:t>.</w:t>
      </w:r>
    </w:p>
    <w:p w14:paraId="463E022B" w14:textId="77777777" w:rsidR="009F7D41" w:rsidRDefault="009F7D41">
      <w:pPr>
        <w:rPr>
          <w:rFonts w:ascii="Arial" w:hAnsi="Arial" w:cs="Arial"/>
        </w:rPr>
      </w:pPr>
      <w:r>
        <w:rPr>
          <w:rFonts w:ascii="Arial" w:hAnsi="Arial" w:cs="Arial"/>
        </w:rPr>
        <w:br w:type="page"/>
      </w:r>
    </w:p>
    <w:p w14:paraId="2DEEDC04" w14:textId="77777777" w:rsidR="000B5E61" w:rsidRPr="00C64847" w:rsidRDefault="000B5E61" w:rsidP="009F7D41">
      <w:pPr>
        <w:spacing w:line="276" w:lineRule="auto"/>
        <w:rPr>
          <w:rFonts w:ascii="Arial" w:hAnsi="Arial" w:cs="Arial"/>
          <w:b/>
          <w:bCs/>
        </w:rPr>
      </w:pPr>
      <w:r w:rsidRPr="00C64847">
        <w:rPr>
          <w:rFonts w:ascii="Arial" w:hAnsi="Arial" w:cs="Arial"/>
          <w:b/>
          <w:bCs/>
        </w:rPr>
        <w:lastRenderedPageBreak/>
        <w:t>Liczba podmiotów wpisanych do REGON na 10 tys. ludności</w:t>
      </w:r>
    </w:p>
    <w:p w14:paraId="3F7B5088" w14:textId="6FFD67AB" w:rsidR="000B5E61" w:rsidRPr="00C64847" w:rsidRDefault="000B5E61" w:rsidP="009F7D41">
      <w:pPr>
        <w:spacing w:line="276" w:lineRule="auto"/>
        <w:rPr>
          <w:rFonts w:ascii="Arial" w:hAnsi="Arial" w:cs="Arial"/>
        </w:rPr>
      </w:pPr>
      <w:r w:rsidRPr="00C64847">
        <w:rPr>
          <w:rFonts w:ascii="Arial" w:hAnsi="Arial" w:cs="Arial"/>
        </w:rPr>
        <w:t>W 202</w:t>
      </w:r>
      <w:r w:rsidR="004E5161" w:rsidRPr="00C64847">
        <w:rPr>
          <w:rFonts w:ascii="Arial" w:hAnsi="Arial" w:cs="Arial"/>
        </w:rPr>
        <w:t>2</w:t>
      </w:r>
      <w:r w:rsidRPr="00C64847">
        <w:rPr>
          <w:rFonts w:ascii="Arial" w:hAnsi="Arial" w:cs="Arial"/>
        </w:rPr>
        <w:t xml:space="preserve"> r. w województwie podkarpackim wartość wskaźnika określającego liczbę podmiotów gospodarczych wpisanych do rejestru REGON wyniosła </w:t>
      </w:r>
      <w:r w:rsidR="004E5161" w:rsidRPr="00C64847">
        <w:rPr>
          <w:rFonts w:ascii="Arial" w:hAnsi="Arial" w:cs="Arial"/>
        </w:rPr>
        <w:t>977</w:t>
      </w:r>
      <w:r w:rsidRPr="00C64847">
        <w:rPr>
          <w:rFonts w:ascii="Arial" w:hAnsi="Arial" w:cs="Arial"/>
        </w:rPr>
        <w:t>. Wśród podregionów, wyższą wartość osiągnął wskaźnik jedynie dla podregionu rzeszowskiego (1 </w:t>
      </w:r>
      <w:r w:rsidR="004E5161" w:rsidRPr="00C64847">
        <w:rPr>
          <w:rFonts w:ascii="Arial" w:hAnsi="Arial" w:cs="Arial"/>
        </w:rPr>
        <w:t>129</w:t>
      </w:r>
      <w:r w:rsidRPr="00C64847">
        <w:rPr>
          <w:rFonts w:ascii="Arial" w:hAnsi="Arial" w:cs="Arial"/>
        </w:rPr>
        <w:t xml:space="preserve">). W pozostałych podregionach liczba podmiotów wpisanych do REGON na 10 tys. mieszkańców wynosiła: w krośnieńskim </w:t>
      </w:r>
      <w:r w:rsidR="004E5161" w:rsidRPr="00C64847">
        <w:rPr>
          <w:rFonts w:ascii="Arial" w:hAnsi="Arial" w:cs="Arial"/>
        </w:rPr>
        <w:t>943</w:t>
      </w:r>
      <w:r w:rsidR="009F7D41">
        <w:rPr>
          <w:rFonts w:ascii="Arial" w:hAnsi="Arial" w:cs="Arial"/>
        </w:rPr>
        <w:t xml:space="preserve">, </w:t>
      </w:r>
      <w:r w:rsidRPr="00C64847">
        <w:rPr>
          <w:rFonts w:ascii="Arial" w:hAnsi="Arial" w:cs="Arial"/>
        </w:rPr>
        <w:t xml:space="preserve">w tarnobrzeskim </w:t>
      </w:r>
      <w:r w:rsidR="004E5161" w:rsidRPr="00C64847">
        <w:rPr>
          <w:rFonts w:ascii="Arial" w:hAnsi="Arial" w:cs="Arial"/>
        </w:rPr>
        <w:t>909</w:t>
      </w:r>
      <w:r w:rsidRPr="00C64847">
        <w:rPr>
          <w:rFonts w:ascii="Arial" w:hAnsi="Arial" w:cs="Arial"/>
        </w:rPr>
        <w:t>, w przemyskim 8</w:t>
      </w:r>
      <w:r w:rsidR="004E5161" w:rsidRPr="00C64847">
        <w:rPr>
          <w:rFonts w:ascii="Arial" w:hAnsi="Arial" w:cs="Arial"/>
        </w:rPr>
        <w:t>65</w:t>
      </w:r>
      <w:r w:rsidRPr="00C64847">
        <w:rPr>
          <w:rFonts w:ascii="Arial" w:hAnsi="Arial" w:cs="Arial"/>
        </w:rPr>
        <w:t xml:space="preserve">. </w:t>
      </w:r>
      <w:r w:rsidR="009F7D41">
        <w:rPr>
          <w:rFonts w:ascii="Arial" w:hAnsi="Arial" w:cs="Arial"/>
        </w:rPr>
        <w:br/>
      </w:r>
      <w:r w:rsidRPr="00C64847">
        <w:rPr>
          <w:rFonts w:ascii="Arial" w:hAnsi="Arial" w:cs="Arial"/>
        </w:rPr>
        <w:t>W 202</w:t>
      </w:r>
      <w:r w:rsidR="004E5161" w:rsidRPr="00C64847">
        <w:rPr>
          <w:rFonts w:ascii="Arial" w:hAnsi="Arial" w:cs="Arial"/>
        </w:rPr>
        <w:t>2</w:t>
      </w:r>
      <w:r w:rsidRPr="00C64847">
        <w:rPr>
          <w:rFonts w:ascii="Arial" w:hAnsi="Arial" w:cs="Arial"/>
        </w:rPr>
        <w:t xml:space="preserve"> r. w porównaniu do 2018 r. we wszystkich podregionach wzrosła wartość wskaźnika. Największy wzrost zanotowano w podregion</w:t>
      </w:r>
      <w:r w:rsidR="004E5161" w:rsidRPr="00C64847">
        <w:rPr>
          <w:rFonts w:ascii="Arial" w:hAnsi="Arial" w:cs="Arial"/>
        </w:rPr>
        <w:t>ach</w:t>
      </w:r>
      <w:r w:rsidRPr="00C64847">
        <w:rPr>
          <w:rFonts w:ascii="Arial" w:hAnsi="Arial" w:cs="Arial"/>
        </w:rPr>
        <w:t xml:space="preserve"> rzeszowskim</w:t>
      </w:r>
      <w:r w:rsidR="004E5161" w:rsidRPr="00C64847">
        <w:rPr>
          <w:rFonts w:ascii="Arial" w:hAnsi="Arial" w:cs="Arial"/>
        </w:rPr>
        <w:t xml:space="preserve"> i przemyskim</w:t>
      </w:r>
      <w:r w:rsidRPr="00C64847">
        <w:rPr>
          <w:rFonts w:ascii="Arial" w:hAnsi="Arial" w:cs="Arial"/>
        </w:rPr>
        <w:t xml:space="preserve"> (</w:t>
      </w:r>
      <w:r w:rsidR="004E5161" w:rsidRPr="00C64847">
        <w:rPr>
          <w:rFonts w:ascii="Arial" w:hAnsi="Arial" w:cs="Arial"/>
        </w:rPr>
        <w:t xml:space="preserve">w każdym wzrost </w:t>
      </w:r>
      <w:r w:rsidRPr="00C64847">
        <w:rPr>
          <w:rFonts w:ascii="Arial" w:hAnsi="Arial" w:cs="Arial"/>
        </w:rPr>
        <w:t>o 1</w:t>
      </w:r>
      <w:r w:rsidR="004E5161" w:rsidRPr="00C64847">
        <w:rPr>
          <w:rFonts w:ascii="Arial" w:hAnsi="Arial" w:cs="Arial"/>
        </w:rPr>
        <w:t>9</w:t>
      </w:r>
      <w:r w:rsidRPr="00C64847">
        <w:rPr>
          <w:rFonts w:ascii="Arial" w:hAnsi="Arial" w:cs="Arial"/>
        </w:rPr>
        <w:t>,3%), a najmniejszy w podregion</w:t>
      </w:r>
      <w:r w:rsidR="004E5161" w:rsidRPr="00C64847">
        <w:rPr>
          <w:rFonts w:ascii="Arial" w:hAnsi="Arial" w:cs="Arial"/>
        </w:rPr>
        <w:t>ie</w:t>
      </w:r>
      <w:r w:rsidRPr="00C64847">
        <w:rPr>
          <w:rFonts w:ascii="Arial" w:hAnsi="Arial" w:cs="Arial"/>
        </w:rPr>
        <w:t xml:space="preserve"> krośnieńskim (o 1</w:t>
      </w:r>
      <w:r w:rsidR="004E5161" w:rsidRPr="00C64847">
        <w:rPr>
          <w:rFonts w:ascii="Arial" w:hAnsi="Arial" w:cs="Arial"/>
        </w:rPr>
        <w:t>8,0</w:t>
      </w:r>
      <w:r w:rsidRPr="00C64847">
        <w:rPr>
          <w:rFonts w:ascii="Arial" w:hAnsi="Arial" w:cs="Arial"/>
        </w:rPr>
        <w:t xml:space="preserve">%). W podregionie </w:t>
      </w:r>
      <w:r w:rsidR="004E5161" w:rsidRPr="00C64847">
        <w:rPr>
          <w:rFonts w:ascii="Arial" w:hAnsi="Arial" w:cs="Arial"/>
        </w:rPr>
        <w:t>tarnobrzeskim</w:t>
      </w:r>
      <w:r w:rsidRPr="00C64847">
        <w:rPr>
          <w:rFonts w:ascii="Arial" w:hAnsi="Arial" w:cs="Arial"/>
        </w:rPr>
        <w:t xml:space="preserve"> zanotowano wzrost o 1</w:t>
      </w:r>
      <w:r w:rsidR="004E5161" w:rsidRPr="00C64847">
        <w:rPr>
          <w:rFonts w:ascii="Arial" w:hAnsi="Arial" w:cs="Arial"/>
        </w:rPr>
        <w:t>8,2</w:t>
      </w:r>
      <w:r w:rsidRPr="00C64847">
        <w:rPr>
          <w:rFonts w:ascii="Arial" w:hAnsi="Arial" w:cs="Arial"/>
        </w:rPr>
        <w:t>%.</w:t>
      </w:r>
    </w:p>
    <w:p w14:paraId="78CD4B64" w14:textId="77777777" w:rsidR="00210E36" w:rsidRPr="00C64847" w:rsidRDefault="004E5161" w:rsidP="009F7D41">
      <w:pPr>
        <w:spacing w:line="276" w:lineRule="auto"/>
        <w:rPr>
          <w:rFonts w:ascii="Arial" w:hAnsi="Arial" w:cs="Arial"/>
          <w:b/>
          <w:bCs/>
        </w:rPr>
      </w:pPr>
      <w:r w:rsidRPr="00C64847">
        <w:rPr>
          <w:rFonts w:ascii="Arial" w:hAnsi="Arial" w:cs="Arial"/>
          <w:b/>
          <w:bCs/>
        </w:rPr>
        <w:t>St</w:t>
      </w:r>
      <w:r w:rsidR="00210E36" w:rsidRPr="00C64847">
        <w:rPr>
          <w:rFonts w:ascii="Arial" w:hAnsi="Arial" w:cs="Arial"/>
          <w:b/>
          <w:bCs/>
        </w:rPr>
        <w:t>ruktura podmiotów gosp</w:t>
      </w:r>
      <w:r w:rsidR="004746C8" w:rsidRPr="00C64847">
        <w:rPr>
          <w:rFonts w:ascii="Arial" w:hAnsi="Arial" w:cs="Arial"/>
          <w:b/>
          <w:bCs/>
        </w:rPr>
        <w:t>odarczych</w:t>
      </w:r>
    </w:p>
    <w:p w14:paraId="76D2414C" w14:textId="60CE36C0" w:rsidR="00CD4011" w:rsidRPr="00C64847" w:rsidRDefault="002215A2" w:rsidP="009F7D41">
      <w:pPr>
        <w:spacing w:line="276" w:lineRule="auto"/>
        <w:rPr>
          <w:rFonts w:ascii="Arial" w:hAnsi="Arial" w:cs="Arial"/>
        </w:rPr>
      </w:pPr>
      <w:r w:rsidRPr="00C64847">
        <w:rPr>
          <w:rFonts w:ascii="Arial" w:hAnsi="Arial" w:cs="Arial"/>
        </w:rPr>
        <w:t>W 202</w:t>
      </w:r>
      <w:r w:rsidR="004E5161" w:rsidRPr="00C64847">
        <w:rPr>
          <w:rFonts w:ascii="Arial" w:hAnsi="Arial" w:cs="Arial"/>
        </w:rPr>
        <w:t>2</w:t>
      </w:r>
      <w:r w:rsidRPr="00C64847">
        <w:rPr>
          <w:rFonts w:ascii="Arial" w:hAnsi="Arial" w:cs="Arial"/>
        </w:rPr>
        <w:t xml:space="preserve"> r. </w:t>
      </w:r>
      <w:r w:rsidR="00520451" w:rsidRPr="00C64847">
        <w:rPr>
          <w:rFonts w:ascii="Arial" w:hAnsi="Arial" w:cs="Arial"/>
        </w:rPr>
        <w:t xml:space="preserve">największy odsetek podmiotów gospodarczych z grupy </w:t>
      </w:r>
      <w:r w:rsidR="009F7D41">
        <w:rPr>
          <w:rFonts w:ascii="Arial" w:hAnsi="Arial" w:cs="Arial"/>
        </w:rPr>
        <w:t xml:space="preserve">rolnictwo, leśnictwo, łowiectwo </w:t>
      </w:r>
      <w:r w:rsidR="00520451" w:rsidRPr="00C64847">
        <w:rPr>
          <w:rFonts w:ascii="Arial" w:hAnsi="Arial" w:cs="Arial"/>
        </w:rPr>
        <w:t xml:space="preserve">i rybactwo zarejestrowanych w REGON </w:t>
      </w:r>
      <w:r w:rsidR="00CD4011" w:rsidRPr="00C64847">
        <w:rPr>
          <w:rFonts w:ascii="Arial" w:hAnsi="Arial" w:cs="Arial"/>
        </w:rPr>
        <w:t xml:space="preserve">(podkarpackie=100) </w:t>
      </w:r>
      <w:r w:rsidR="00520451" w:rsidRPr="00C64847">
        <w:rPr>
          <w:rFonts w:ascii="Arial" w:hAnsi="Arial" w:cs="Arial"/>
        </w:rPr>
        <w:t xml:space="preserve">występował </w:t>
      </w:r>
      <w:r w:rsidR="009F7D41">
        <w:rPr>
          <w:rFonts w:ascii="Arial" w:hAnsi="Arial" w:cs="Arial"/>
        </w:rPr>
        <w:br/>
      </w:r>
      <w:r w:rsidR="00520451" w:rsidRPr="00C64847">
        <w:rPr>
          <w:rFonts w:ascii="Arial" w:hAnsi="Arial" w:cs="Arial"/>
        </w:rPr>
        <w:t>w podregionie krośnieńskim (</w:t>
      </w:r>
      <w:r w:rsidR="00CD4011" w:rsidRPr="00C64847">
        <w:rPr>
          <w:rFonts w:ascii="Arial" w:hAnsi="Arial" w:cs="Arial"/>
        </w:rPr>
        <w:t>40,5%</w:t>
      </w:r>
      <w:r w:rsidR="00520451" w:rsidRPr="00C64847">
        <w:rPr>
          <w:rFonts w:ascii="Arial" w:hAnsi="Arial" w:cs="Arial"/>
        </w:rPr>
        <w:t>)</w:t>
      </w:r>
      <w:r w:rsidR="00CD4011" w:rsidRPr="00C64847">
        <w:rPr>
          <w:rFonts w:ascii="Arial" w:hAnsi="Arial" w:cs="Arial"/>
        </w:rPr>
        <w:t xml:space="preserve">. Największy odsetek podmiotów zarejestrowanych </w:t>
      </w:r>
      <w:r w:rsidR="009F7D41">
        <w:rPr>
          <w:rFonts w:ascii="Arial" w:hAnsi="Arial" w:cs="Arial"/>
        </w:rPr>
        <w:br/>
      </w:r>
      <w:r w:rsidR="00CD4011" w:rsidRPr="00C64847">
        <w:rPr>
          <w:rFonts w:ascii="Arial" w:hAnsi="Arial" w:cs="Arial"/>
        </w:rPr>
        <w:t xml:space="preserve">w grupie przemysł i budownictwo (podkarpackie=100) występował w podregionie rzeszowskim (33,2%). Podobnie największy odsetek podmiotów gospodarczych zarejestrowanych w REGON </w:t>
      </w:r>
      <w:r w:rsidR="00651F31" w:rsidRPr="00C64847">
        <w:rPr>
          <w:rFonts w:ascii="Arial" w:hAnsi="Arial" w:cs="Arial"/>
        </w:rPr>
        <w:t xml:space="preserve">w grupie </w:t>
      </w:r>
      <w:r w:rsidR="00D5193C" w:rsidRPr="00C64847">
        <w:rPr>
          <w:rFonts w:ascii="Arial" w:hAnsi="Arial" w:cs="Arial"/>
        </w:rPr>
        <w:t>„</w:t>
      </w:r>
      <w:r w:rsidR="00651F31" w:rsidRPr="00C64847">
        <w:rPr>
          <w:rFonts w:ascii="Arial" w:hAnsi="Arial" w:cs="Arial"/>
        </w:rPr>
        <w:t>pozostała działalność</w:t>
      </w:r>
      <w:r w:rsidR="00D5193C" w:rsidRPr="00C64847">
        <w:rPr>
          <w:rFonts w:ascii="Arial" w:hAnsi="Arial" w:cs="Arial"/>
        </w:rPr>
        <w:t>”</w:t>
      </w:r>
      <w:r w:rsidR="00651F31" w:rsidRPr="00C64847">
        <w:rPr>
          <w:rFonts w:ascii="Arial" w:hAnsi="Arial" w:cs="Arial"/>
        </w:rPr>
        <w:t xml:space="preserve"> </w:t>
      </w:r>
      <w:r w:rsidR="009D5BCD" w:rsidRPr="00C64847">
        <w:rPr>
          <w:rFonts w:ascii="Arial" w:hAnsi="Arial" w:cs="Arial"/>
        </w:rPr>
        <w:t xml:space="preserve">(podkarpackie=100) </w:t>
      </w:r>
      <w:r w:rsidR="00CD4011" w:rsidRPr="00C64847">
        <w:rPr>
          <w:rFonts w:ascii="Arial" w:hAnsi="Arial" w:cs="Arial"/>
        </w:rPr>
        <w:t>występował również w p</w:t>
      </w:r>
      <w:r w:rsidR="009F7D41">
        <w:rPr>
          <w:rFonts w:ascii="Arial" w:hAnsi="Arial" w:cs="Arial"/>
        </w:rPr>
        <w:t>odregionie rzeszowskim (37,4%).</w:t>
      </w:r>
    </w:p>
    <w:p w14:paraId="7B1FF81E" w14:textId="78603B7D" w:rsidR="00651F31" w:rsidRPr="00C64847" w:rsidRDefault="00651F31" w:rsidP="009F7D41">
      <w:pPr>
        <w:spacing w:line="276" w:lineRule="auto"/>
        <w:rPr>
          <w:rFonts w:ascii="Arial" w:hAnsi="Arial" w:cs="Arial"/>
        </w:rPr>
      </w:pPr>
      <w:r w:rsidRPr="00C64847">
        <w:rPr>
          <w:rFonts w:ascii="Arial" w:hAnsi="Arial" w:cs="Arial"/>
        </w:rPr>
        <w:t>W każdym z podregionów przeważa</w:t>
      </w:r>
      <w:r w:rsidR="009D5BCD" w:rsidRPr="00C64847">
        <w:rPr>
          <w:rFonts w:ascii="Arial" w:hAnsi="Arial" w:cs="Arial"/>
        </w:rPr>
        <w:t>ły</w:t>
      </w:r>
      <w:r w:rsidRPr="00C64847">
        <w:rPr>
          <w:rFonts w:ascii="Arial" w:hAnsi="Arial" w:cs="Arial"/>
        </w:rPr>
        <w:t xml:space="preserve"> zdecydowanie podmioty gospodarcze zarejestrowane w REGON z grupy </w:t>
      </w:r>
      <w:r w:rsidR="00843844" w:rsidRPr="00C64847">
        <w:rPr>
          <w:rFonts w:ascii="Arial" w:hAnsi="Arial" w:cs="Arial"/>
        </w:rPr>
        <w:t>„</w:t>
      </w:r>
      <w:r w:rsidRPr="00C64847">
        <w:rPr>
          <w:rFonts w:ascii="Arial" w:hAnsi="Arial" w:cs="Arial"/>
        </w:rPr>
        <w:t>pozostała działalność</w:t>
      </w:r>
      <w:r w:rsidR="00843844" w:rsidRPr="00C64847">
        <w:rPr>
          <w:rFonts w:ascii="Arial" w:hAnsi="Arial" w:cs="Arial"/>
        </w:rPr>
        <w:t>”</w:t>
      </w:r>
      <w:r w:rsidRPr="00C64847">
        <w:rPr>
          <w:rFonts w:ascii="Arial" w:hAnsi="Arial" w:cs="Arial"/>
        </w:rPr>
        <w:t>. Podmioty takie stanowi</w:t>
      </w:r>
      <w:r w:rsidR="009D5BCD" w:rsidRPr="00C64847">
        <w:rPr>
          <w:rFonts w:ascii="Arial" w:hAnsi="Arial" w:cs="Arial"/>
        </w:rPr>
        <w:t>ły</w:t>
      </w:r>
      <w:r w:rsidRPr="00C64847">
        <w:rPr>
          <w:rFonts w:ascii="Arial" w:hAnsi="Arial" w:cs="Arial"/>
        </w:rPr>
        <w:t xml:space="preserve"> od 70,2% podmiotów </w:t>
      </w:r>
      <w:r w:rsidR="009F7D41">
        <w:rPr>
          <w:rFonts w:ascii="Arial" w:hAnsi="Arial" w:cs="Arial"/>
        </w:rPr>
        <w:br/>
      </w:r>
      <w:r w:rsidRPr="00C64847">
        <w:rPr>
          <w:rFonts w:ascii="Arial" w:hAnsi="Arial" w:cs="Arial"/>
        </w:rPr>
        <w:t>w podregionie tarnobrzeskim do 74,9% podmiotów w podregionie rzeszowskim. Zdecydowanie mniejszą grupę podmiotów zarejestrowanych w REGON stanowi</w:t>
      </w:r>
      <w:r w:rsidR="009D5BCD" w:rsidRPr="00C64847">
        <w:rPr>
          <w:rFonts w:ascii="Arial" w:hAnsi="Arial" w:cs="Arial"/>
        </w:rPr>
        <w:t>ły</w:t>
      </w:r>
      <w:r w:rsidRPr="00C64847">
        <w:rPr>
          <w:rFonts w:ascii="Arial" w:hAnsi="Arial" w:cs="Arial"/>
        </w:rPr>
        <w:t xml:space="preserve"> w każdym z podregionów, podmioty z grupy przemysł i budownictwo. </w:t>
      </w:r>
      <w:r w:rsidR="009D5BCD" w:rsidRPr="00C64847">
        <w:rPr>
          <w:rFonts w:ascii="Arial" w:hAnsi="Arial" w:cs="Arial"/>
        </w:rPr>
        <w:t xml:space="preserve">Najmniejszy odsetek takich podmiotów występował w podregionie rzeszowskim (24,3% podmiotów z tego podregionu), </w:t>
      </w:r>
      <w:r w:rsidR="009F7D41">
        <w:rPr>
          <w:rFonts w:ascii="Arial" w:hAnsi="Arial" w:cs="Arial"/>
        </w:rPr>
        <w:br/>
      </w:r>
      <w:r w:rsidR="009D5BCD" w:rsidRPr="00C64847">
        <w:rPr>
          <w:rFonts w:ascii="Arial" w:hAnsi="Arial" w:cs="Arial"/>
        </w:rPr>
        <w:t>a największy w podregionie tarnobrzeskim (28,5% podmiotów z tego podregionu).</w:t>
      </w:r>
      <w:r w:rsidR="00843844" w:rsidRPr="00C64847">
        <w:rPr>
          <w:rFonts w:ascii="Arial" w:hAnsi="Arial" w:cs="Arial"/>
        </w:rPr>
        <w:t xml:space="preserve"> </w:t>
      </w:r>
      <w:r w:rsidR="009D5BCD" w:rsidRPr="00C64847">
        <w:rPr>
          <w:rFonts w:ascii="Arial" w:hAnsi="Arial" w:cs="Arial"/>
        </w:rPr>
        <w:t>Najmniejszą grupę w każdym z podregionów</w:t>
      </w:r>
      <w:r w:rsidR="00843844" w:rsidRPr="00C64847">
        <w:rPr>
          <w:rFonts w:ascii="Arial" w:hAnsi="Arial" w:cs="Arial"/>
        </w:rPr>
        <w:t>,</w:t>
      </w:r>
      <w:r w:rsidR="009D5BCD" w:rsidRPr="00C64847">
        <w:rPr>
          <w:rFonts w:ascii="Arial" w:hAnsi="Arial" w:cs="Arial"/>
        </w:rPr>
        <w:t xml:space="preserve"> stanowiły podmioty wpisane do REGON, prowadzące działalność w zakresie rolnictwa, leśnictwa, łowiectwa i rybactwa. Stanowiły one od 0,8% podmiotów z podregionu rzeszowskiego do 2,9% podmiotów z podregionu krośnieńskiego.</w:t>
      </w:r>
    </w:p>
    <w:p w14:paraId="147E8C50" w14:textId="3996CAC5" w:rsidR="00047FD0" w:rsidRPr="00C64847" w:rsidRDefault="00047FD0" w:rsidP="009F7D41">
      <w:pPr>
        <w:spacing w:line="276" w:lineRule="auto"/>
        <w:rPr>
          <w:rFonts w:ascii="Arial" w:hAnsi="Arial" w:cs="Arial"/>
        </w:rPr>
      </w:pPr>
      <w:r w:rsidRPr="00C64847">
        <w:rPr>
          <w:rFonts w:ascii="Arial" w:hAnsi="Arial" w:cs="Arial"/>
        </w:rPr>
        <w:t>Poszczególne podregiony w województwie podkarpackim różni</w:t>
      </w:r>
      <w:r w:rsidR="00843844" w:rsidRPr="00C64847">
        <w:rPr>
          <w:rFonts w:ascii="Arial" w:hAnsi="Arial" w:cs="Arial"/>
        </w:rPr>
        <w:t>ły</w:t>
      </w:r>
      <w:r w:rsidRPr="00C64847">
        <w:rPr>
          <w:rFonts w:ascii="Arial" w:hAnsi="Arial" w:cs="Arial"/>
        </w:rPr>
        <w:t xml:space="preserve"> się liczbą podmiotów gospodarczych wpisanych do REGON (od ponad 32 tys. w przemyskim do ponad 73 tys. </w:t>
      </w:r>
      <w:r w:rsidR="009F7D41">
        <w:rPr>
          <w:rFonts w:ascii="Arial" w:hAnsi="Arial" w:cs="Arial"/>
        </w:rPr>
        <w:br/>
      </w:r>
      <w:r w:rsidRPr="00C64847">
        <w:rPr>
          <w:rFonts w:ascii="Arial" w:hAnsi="Arial" w:cs="Arial"/>
        </w:rPr>
        <w:t>w rzeszowskim). Nie różni</w:t>
      </w:r>
      <w:r w:rsidR="00843844" w:rsidRPr="00C64847">
        <w:rPr>
          <w:rFonts w:ascii="Arial" w:hAnsi="Arial" w:cs="Arial"/>
        </w:rPr>
        <w:t>ły</w:t>
      </w:r>
      <w:r w:rsidRPr="00C64847">
        <w:rPr>
          <w:rFonts w:ascii="Arial" w:hAnsi="Arial" w:cs="Arial"/>
        </w:rPr>
        <w:t xml:space="preserve"> się natomiast znacznie</w:t>
      </w:r>
      <w:r w:rsidR="00843844" w:rsidRPr="00C64847">
        <w:rPr>
          <w:rFonts w:ascii="Arial" w:hAnsi="Arial" w:cs="Arial"/>
        </w:rPr>
        <w:t>,</w:t>
      </w:r>
      <w:r w:rsidRPr="00C64847">
        <w:rPr>
          <w:rFonts w:ascii="Arial" w:hAnsi="Arial" w:cs="Arial"/>
        </w:rPr>
        <w:t xml:space="preserve"> rodzajem </w:t>
      </w:r>
      <w:r w:rsidR="00843844" w:rsidRPr="00C64847">
        <w:rPr>
          <w:rFonts w:ascii="Arial" w:hAnsi="Arial" w:cs="Arial"/>
        </w:rPr>
        <w:t xml:space="preserve">prowadzonej </w:t>
      </w:r>
      <w:r w:rsidRPr="00C64847">
        <w:rPr>
          <w:rFonts w:ascii="Arial" w:hAnsi="Arial" w:cs="Arial"/>
        </w:rPr>
        <w:t xml:space="preserve">działalności. Maksymalne różnice </w:t>
      </w:r>
      <w:r w:rsidR="00843844" w:rsidRPr="00C64847">
        <w:rPr>
          <w:rFonts w:ascii="Arial" w:hAnsi="Arial" w:cs="Arial"/>
        </w:rPr>
        <w:t>pomiędzy podregionami w grupach rodzajów działalności zarejestrowanych podmiotów gospodarczych</w:t>
      </w:r>
      <w:r w:rsidR="009F7D41">
        <w:rPr>
          <w:rFonts w:ascii="Arial" w:hAnsi="Arial" w:cs="Arial"/>
        </w:rPr>
        <w:t xml:space="preserve"> </w:t>
      </w:r>
      <w:r w:rsidR="00843844" w:rsidRPr="00C64847">
        <w:rPr>
          <w:rFonts w:ascii="Arial" w:hAnsi="Arial" w:cs="Arial"/>
        </w:rPr>
        <w:t xml:space="preserve">w REGON, </w:t>
      </w:r>
      <w:r w:rsidRPr="00C64847">
        <w:rPr>
          <w:rFonts w:ascii="Arial" w:hAnsi="Arial" w:cs="Arial"/>
        </w:rPr>
        <w:t>dotyc</w:t>
      </w:r>
      <w:r w:rsidR="00843844" w:rsidRPr="00C64847">
        <w:rPr>
          <w:rFonts w:ascii="Arial" w:hAnsi="Arial" w:cs="Arial"/>
        </w:rPr>
        <w:t>zyły</w:t>
      </w:r>
      <w:r w:rsidRPr="00C64847">
        <w:rPr>
          <w:rFonts w:ascii="Arial" w:hAnsi="Arial" w:cs="Arial"/>
        </w:rPr>
        <w:t xml:space="preserve"> </w:t>
      </w:r>
      <w:r w:rsidR="00843844" w:rsidRPr="00C64847">
        <w:rPr>
          <w:rFonts w:ascii="Arial" w:hAnsi="Arial" w:cs="Arial"/>
        </w:rPr>
        <w:t>„</w:t>
      </w:r>
      <w:r w:rsidRPr="00C64847">
        <w:rPr>
          <w:rFonts w:ascii="Arial" w:hAnsi="Arial" w:cs="Arial"/>
        </w:rPr>
        <w:t>pozostałej działalności</w:t>
      </w:r>
      <w:r w:rsidR="00843844" w:rsidRPr="00C64847">
        <w:rPr>
          <w:rFonts w:ascii="Arial" w:hAnsi="Arial" w:cs="Arial"/>
        </w:rPr>
        <w:t>”</w:t>
      </w:r>
      <w:r w:rsidRPr="00C64847">
        <w:rPr>
          <w:rFonts w:ascii="Arial" w:hAnsi="Arial" w:cs="Arial"/>
        </w:rPr>
        <w:t xml:space="preserve"> </w:t>
      </w:r>
      <w:r w:rsidR="009F7D41">
        <w:rPr>
          <w:rFonts w:ascii="Arial" w:hAnsi="Arial" w:cs="Arial"/>
        </w:rPr>
        <w:br/>
      </w:r>
      <w:r w:rsidRPr="00C64847">
        <w:rPr>
          <w:rFonts w:ascii="Arial" w:hAnsi="Arial" w:cs="Arial"/>
        </w:rPr>
        <w:t>i sięga</w:t>
      </w:r>
      <w:r w:rsidR="00843844" w:rsidRPr="00C64847">
        <w:rPr>
          <w:rFonts w:ascii="Arial" w:hAnsi="Arial" w:cs="Arial"/>
        </w:rPr>
        <w:t>ły</w:t>
      </w:r>
      <w:r w:rsidRPr="00C64847">
        <w:rPr>
          <w:rFonts w:ascii="Arial" w:hAnsi="Arial" w:cs="Arial"/>
        </w:rPr>
        <w:t xml:space="preserve"> niespełna 5 p.proc.</w:t>
      </w:r>
    </w:p>
    <w:p w14:paraId="55D9A4D0" w14:textId="77777777" w:rsidR="00EB7AA1" w:rsidRPr="00C64847" w:rsidRDefault="00047FD0" w:rsidP="009F7D41">
      <w:pPr>
        <w:spacing w:line="276" w:lineRule="auto"/>
        <w:rPr>
          <w:rFonts w:ascii="Arial" w:hAnsi="Arial" w:cs="Arial"/>
          <w:b/>
          <w:bCs/>
        </w:rPr>
      </w:pPr>
      <w:r w:rsidRPr="00C64847">
        <w:rPr>
          <w:rFonts w:ascii="Arial" w:hAnsi="Arial" w:cs="Arial"/>
          <w:b/>
          <w:bCs/>
        </w:rPr>
        <w:t>W</w:t>
      </w:r>
      <w:r w:rsidR="00EB7AA1" w:rsidRPr="00C64847">
        <w:rPr>
          <w:rFonts w:ascii="Arial" w:hAnsi="Arial" w:cs="Arial"/>
          <w:b/>
          <w:bCs/>
        </w:rPr>
        <w:t>ynagrodzenia</w:t>
      </w:r>
    </w:p>
    <w:p w14:paraId="1994B1E8" w14:textId="3CAD17F7" w:rsidR="00E8348E" w:rsidRPr="00C64847" w:rsidRDefault="00EB7AA1" w:rsidP="009F7D41">
      <w:pPr>
        <w:spacing w:line="276" w:lineRule="auto"/>
        <w:rPr>
          <w:rFonts w:ascii="Arial" w:hAnsi="Arial" w:cs="Arial"/>
        </w:rPr>
      </w:pPr>
      <w:r w:rsidRPr="00C64847">
        <w:rPr>
          <w:rFonts w:ascii="Arial" w:hAnsi="Arial" w:cs="Arial"/>
        </w:rPr>
        <w:t>Najwyższe przeciętne miesięczne wynagrodzenia brutto występow</w:t>
      </w:r>
      <w:r w:rsidR="009F7D41">
        <w:rPr>
          <w:rFonts w:ascii="Arial" w:hAnsi="Arial" w:cs="Arial"/>
        </w:rPr>
        <w:t xml:space="preserve">ały w podregionie rzeszowskim. </w:t>
      </w:r>
      <w:r w:rsidRPr="00C64847">
        <w:rPr>
          <w:rFonts w:ascii="Arial" w:hAnsi="Arial" w:cs="Arial"/>
        </w:rPr>
        <w:t>W</w:t>
      </w:r>
      <w:r w:rsidRPr="00C64847">
        <w:rPr>
          <w:rFonts w:ascii="Arial" w:hAnsi="Arial" w:cs="Arial"/>
          <w:color w:val="FF0000"/>
        </w:rPr>
        <w:t xml:space="preserve"> </w:t>
      </w:r>
      <w:r w:rsidRPr="00C64847">
        <w:rPr>
          <w:rFonts w:ascii="Arial" w:hAnsi="Arial" w:cs="Arial"/>
        </w:rPr>
        <w:t>202</w:t>
      </w:r>
      <w:r w:rsidR="004433AD" w:rsidRPr="00C64847">
        <w:rPr>
          <w:rFonts w:ascii="Arial" w:hAnsi="Arial" w:cs="Arial"/>
        </w:rPr>
        <w:t>2</w:t>
      </w:r>
      <w:r w:rsidRPr="00C64847">
        <w:rPr>
          <w:rFonts w:ascii="Arial" w:hAnsi="Arial" w:cs="Arial"/>
        </w:rPr>
        <w:t xml:space="preserve"> r. była to kwota </w:t>
      </w:r>
      <w:r w:rsidR="004433AD" w:rsidRPr="00C64847">
        <w:rPr>
          <w:rFonts w:ascii="Arial" w:hAnsi="Arial" w:cs="Arial"/>
        </w:rPr>
        <w:t>6 000,23</w:t>
      </w:r>
      <w:r w:rsidRPr="00C64847">
        <w:rPr>
          <w:rFonts w:ascii="Arial" w:hAnsi="Arial" w:cs="Arial"/>
        </w:rPr>
        <w:t xml:space="preserve"> zł</w:t>
      </w:r>
      <w:r w:rsidR="00D51028" w:rsidRPr="00C64847">
        <w:rPr>
          <w:rFonts w:ascii="Arial" w:hAnsi="Arial" w:cs="Arial"/>
        </w:rPr>
        <w:t xml:space="preserve"> (</w:t>
      </w:r>
      <w:r w:rsidRPr="00C64847">
        <w:rPr>
          <w:rFonts w:ascii="Arial" w:hAnsi="Arial" w:cs="Arial"/>
        </w:rPr>
        <w:t>wzrost z kwoty 4 358,42 zł w 2018 r</w:t>
      </w:r>
      <w:r w:rsidR="00D51028" w:rsidRPr="00C64847">
        <w:rPr>
          <w:rFonts w:ascii="Arial" w:hAnsi="Arial" w:cs="Arial"/>
        </w:rPr>
        <w:t>.). Nieco niższe przeciętne miesięczne wynagrodzenia brutto występowały w podregionie tarnobrzeskim. W 202</w:t>
      </w:r>
      <w:r w:rsidR="004433AD" w:rsidRPr="00C64847">
        <w:rPr>
          <w:rFonts w:ascii="Arial" w:hAnsi="Arial" w:cs="Arial"/>
        </w:rPr>
        <w:t>2</w:t>
      </w:r>
      <w:r w:rsidR="00D51028" w:rsidRPr="00C64847">
        <w:rPr>
          <w:rFonts w:ascii="Arial" w:hAnsi="Arial" w:cs="Arial"/>
        </w:rPr>
        <w:t xml:space="preserve"> r. wynosiły 5</w:t>
      </w:r>
      <w:r w:rsidR="004433AD" w:rsidRPr="00C64847">
        <w:rPr>
          <w:rFonts w:ascii="Arial" w:hAnsi="Arial" w:cs="Arial"/>
        </w:rPr>
        <w:t> 645,75</w:t>
      </w:r>
      <w:r w:rsidR="00D51028" w:rsidRPr="00C64847">
        <w:rPr>
          <w:rFonts w:ascii="Arial" w:hAnsi="Arial" w:cs="Arial"/>
        </w:rPr>
        <w:t xml:space="preserve"> zł (wzrost z 4 085,46 zł w 2018 r.). Najniższe przeciętne miesięczne wynagrodzenia brutto występowały w podregionie przemyskim. </w:t>
      </w:r>
      <w:r w:rsidR="009F7D41">
        <w:rPr>
          <w:rFonts w:ascii="Arial" w:hAnsi="Arial" w:cs="Arial"/>
        </w:rPr>
        <w:br/>
      </w:r>
      <w:r w:rsidR="00D51028" w:rsidRPr="00C64847">
        <w:rPr>
          <w:rFonts w:ascii="Arial" w:hAnsi="Arial" w:cs="Arial"/>
        </w:rPr>
        <w:t>W 202</w:t>
      </w:r>
      <w:r w:rsidR="004433AD" w:rsidRPr="00C64847">
        <w:rPr>
          <w:rFonts w:ascii="Arial" w:hAnsi="Arial" w:cs="Arial"/>
        </w:rPr>
        <w:t>2</w:t>
      </w:r>
      <w:r w:rsidR="00D51028" w:rsidRPr="00C64847">
        <w:rPr>
          <w:rFonts w:ascii="Arial" w:hAnsi="Arial" w:cs="Arial"/>
        </w:rPr>
        <w:t xml:space="preserve"> r. była to kwota </w:t>
      </w:r>
      <w:r w:rsidR="004433AD" w:rsidRPr="00C64847">
        <w:rPr>
          <w:rFonts w:ascii="Arial" w:hAnsi="Arial" w:cs="Arial"/>
        </w:rPr>
        <w:t>5 266,57</w:t>
      </w:r>
      <w:r w:rsidR="009F7D41">
        <w:rPr>
          <w:rFonts w:ascii="Arial" w:hAnsi="Arial" w:cs="Arial"/>
        </w:rPr>
        <w:t xml:space="preserve"> zł (wzrost z 3 787,30 zł </w:t>
      </w:r>
      <w:r w:rsidR="00D51028" w:rsidRPr="00C64847">
        <w:rPr>
          <w:rFonts w:ascii="Arial" w:hAnsi="Arial" w:cs="Arial"/>
        </w:rPr>
        <w:t xml:space="preserve">w 2018 r.). Nieco wyższe, niż </w:t>
      </w:r>
      <w:r w:rsidR="009F7D41">
        <w:rPr>
          <w:rFonts w:ascii="Arial" w:hAnsi="Arial" w:cs="Arial"/>
        </w:rPr>
        <w:br/>
      </w:r>
      <w:r w:rsidR="00D51028" w:rsidRPr="00C64847">
        <w:rPr>
          <w:rFonts w:ascii="Arial" w:hAnsi="Arial" w:cs="Arial"/>
        </w:rPr>
        <w:t xml:space="preserve">w podregionie przemyskim, przeciętne miesięczne wynagrodzenia brutto zarejestrowano </w:t>
      </w:r>
      <w:r w:rsidR="009F7D41">
        <w:rPr>
          <w:rFonts w:ascii="Arial" w:hAnsi="Arial" w:cs="Arial"/>
        </w:rPr>
        <w:br/>
      </w:r>
      <w:r w:rsidR="00D51028" w:rsidRPr="00C64847">
        <w:rPr>
          <w:rFonts w:ascii="Arial" w:hAnsi="Arial" w:cs="Arial"/>
        </w:rPr>
        <w:t>w podregionie krośnieńskim (</w:t>
      </w:r>
      <w:r w:rsidR="004433AD" w:rsidRPr="00C64847">
        <w:rPr>
          <w:rFonts w:ascii="Arial" w:hAnsi="Arial" w:cs="Arial"/>
        </w:rPr>
        <w:t>5 306,76</w:t>
      </w:r>
      <w:r w:rsidR="00D51028" w:rsidRPr="00C64847">
        <w:rPr>
          <w:rFonts w:ascii="Arial" w:hAnsi="Arial" w:cs="Arial"/>
        </w:rPr>
        <w:t xml:space="preserve"> w 202</w:t>
      </w:r>
      <w:r w:rsidR="004433AD" w:rsidRPr="00C64847">
        <w:rPr>
          <w:rFonts w:ascii="Arial" w:hAnsi="Arial" w:cs="Arial"/>
        </w:rPr>
        <w:t>2</w:t>
      </w:r>
      <w:r w:rsidR="009F7D41">
        <w:rPr>
          <w:rFonts w:ascii="Arial" w:hAnsi="Arial" w:cs="Arial"/>
        </w:rPr>
        <w:t xml:space="preserve"> r., w 2018 r. 3 816,09 zł).</w:t>
      </w:r>
    </w:p>
    <w:p w14:paraId="7879CBCC" w14:textId="2A91696E" w:rsidR="004433AD" w:rsidRPr="00C64847" w:rsidRDefault="004433AD" w:rsidP="009F7D41">
      <w:pPr>
        <w:spacing w:line="276" w:lineRule="auto"/>
        <w:rPr>
          <w:rFonts w:ascii="Arial" w:hAnsi="Arial" w:cs="Arial"/>
        </w:rPr>
      </w:pPr>
      <w:r w:rsidRPr="00C64847">
        <w:rPr>
          <w:rFonts w:ascii="Arial" w:hAnsi="Arial" w:cs="Arial"/>
        </w:rPr>
        <w:lastRenderedPageBreak/>
        <w:t>W województw</w:t>
      </w:r>
      <w:r w:rsidR="003E1426" w:rsidRPr="00C64847">
        <w:rPr>
          <w:rFonts w:ascii="Arial" w:hAnsi="Arial" w:cs="Arial"/>
        </w:rPr>
        <w:t>ie</w:t>
      </w:r>
      <w:r w:rsidRPr="00C64847">
        <w:rPr>
          <w:rFonts w:ascii="Arial" w:hAnsi="Arial" w:cs="Arial"/>
        </w:rPr>
        <w:t xml:space="preserve"> podkarpacki</w:t>
      </w:r>
      <w:r w:rsidR="003E1426" w:rsidRPr="00C64847">
        <w:rPr>
          <w:rFonts w:ascii="Arial" w:hAnsi="Arial" w:cs="Arial"/>
        </w:rPr>
        <w:t>m</w:t>
      </w:r>
      <w:r w:rsidRPr="00C64847">
        <w:rPr>
          <w:rFonts w:ascii="Arial" w:hAnsi="Arial" w:cs="Arial"/>
        </w:rPr>
        <w:t xml:space="preserve"> zauważa się </w:t>
      </w:r>
      <w:r w:rsidR="00BC12EE" w:rsidRPr="00C64847">
        <w:rPr>
          <w:rFonts w:ascii="Arial" w:hAnsi="Arial" w:cs="Arial"/>
        </w:rPr>
        <w:t>pogłębiające</w:t>
      </w:r>
      <w:r w:rsidRPr="00C64847">
        <w:rPr>
          <w:rFonts w:ascii="Arial" w:hAnsi="Arial" w:cs="Arial"/>
        </w:rPr>
        <w:t xml:space="preserve"> się rozwarstwienia </w:t>
      </w:r>
      <w:r w:rsidR="003E1426" w:rsidRPr="00C64847">
        <w:rPr>
          <w:rFonts w:ascii="Arial" w:hAnsi="Arial" w:cs="Arial"/>
        </w:rPr>
        <w:t xml:space="preserve">pomiędzy podregionami </w:t>
      </w:r>
      <w:r w:rsidRPr="00C64847">
        <w:rPr>
          <w:rFonts w:ascii="Arial" w:hAnsi="Arial" w:cs="Arial"/>
        </w:rPr>
        <w:t xml:space="preserve">w zakresie </w:t>
      </w:r>
      <w:r w:rsidR="003E1426" w:rsidRPr="00C64847">
        <w:rPr>
          <w:rFonts w:ascii="Arial" w:hAnsi="Arial" w:cs="Arial"/>
        </w:rPr>
        <w:t>wysokości przeciętnych miesięcznych wynagrodzeń brutto. W 2018 r. różnica pomiędzy podregionem</w:t>
      </w:r>
      <w:r w:rsidR="00D5193C" w:rsidRPr="00C64847">
        <w:rPr>
          <w:rFonts w:ascii="Arial" w:hAnsi="Arial" w:cs="Arial"/>
        </w:rPr>
        <w:t>,</w:t>
      </w:r>
      <w:r w:rsidR="003E1426" w:rsidRPr="00C64847">
        <w:rPr>
          <w:rFonts w:ascii="Arial" w:hAnsi="Arial" w:cs="Arial"/>
        </w:rPr>
        <w:t xml:space="preserve"> w którym występowało najniższe wynagrodzenie (przemyski=3</w:t>
      </w:r>
      <w:r w:rsidR="00D5193C" w:rsidRPr="00C64847">
        <w:rPr>
          <w:rFonts w:ascii="Arial" w:hAnsi="Arial" w:cs="Arial"/>
        </w:rPr>
        <w:t xml:space="preserve"> </w:t>
      </w:r>
      <w:r w:rsidR="003E1426" w:rsidRPr="00C64847">
        <w:rPr>
          <w:rFonts w:ascii="Arial" w:hAnsi="Arial" w:cs="Arial"/>
        </w:rPr>
        <w:t>787,30 zł), a regionem z najwyższ</w:t>
      </w:r>
      <w:r w:rsidR="009F7D41">
        <w:rPr>
          <w:rFonts w:ascii="Arial" w:hAnsi="Arial" w:cs="Arial"/>
        </w:rPr>
        <w:t xml:space="preserve">ym wynagrodzeniem (rzeszowski=4 </w:t>
      </w:r>
      <w:r w:rsidR="003E1426" w:rsidRPr="00C64847">
        <w:rPr>
          <w:rFonts w:ascii="Arial" w:hAnsi="Arial" w:cs="Arial"/>
        </w:rPr>
        <w:t>358,42 zł) wynosiła 571,10 zł. W 2022 r. różnica w wysokości przeciętnego miesięcznego wynagrodzenia brutto pomiędzy tymi p</w:t>
      </w:r>
      <w:r w:rsidR="009F7D41">
        <w:rPr>
          <w:rFonts w:ascii="Arial" w:hAnsi="Arial" w:cs="Arial"/>
        </w:rPr>
        <w:t>odregionami wyniosła 733,70 zł.</w:t>
      </w:r>
    </w:p>
    <w:p w14:paraId="738C4BFD" w14:textId="6FCE19BB" w:rsidR="003E1426" w:rsidRPr="00C64847" w:rsidRDefault="003E1426" w:rsidP="009F7D41">
      <w:pPr>
        <w:spacing w:line="276" w:lineRule="auto"/>
        <w:rPr>
          <w:rFonts w:ascii="Arial" w:hAnsi="Arial" w:cs="Arial"/>
        </w:rPr>
      </w:pPr>
      <w:r w:rsidRPr="00C64847">
        <w:rPr>
          <w:rFonts w:ascii="Arial" w:hAnsi="Arial" w:cs="Arial"/>
        </w:rPr>
        <w:t xml:space="preserve">W 2022 r. w porównaniu do 2018 r. najwyższy przyrost przeciętnych miesięcznych wynagrodzeń brutto wystąpił w podregionie rzeszowskim (o 1 641,80 zł), a najniższy </w:t>
      </w:r>
      <w:r w:rsidR="009F7D41">
        <w:rPr>
          <w:rFonts w:ascii="Arial" w:hAnsi="Arial" w:cs="Arial"/>
        </w:rPr>
        <w:br/>
      </w:r>
      <w:r w:rsidRPr="00C64847">
        <w:rPr>
          <w:rFonts w:ascii="Arial" w:hAnsi="Arial" w:cs="Arial"/>
        </w:rPr>
        <w:t xml:space="preserve">w podregionie przemyskim (o 1 479,20 zł). W podregionie tarnobrzeskim był to wzrost </w:t>
      </w:r>
      <w:r w:rsidR="009F7D41">
        <w:rPr>
          <w:rFonts w:ascii="Arial" w:hAnsi="Arial" w:cs="Arial"/>
        </w:rPr>
        <w:br/>
      </w:r>
      <w:r w:rsidRPr="00C64847">
        <w:rPr>
          <w:rFonts w:ascii="Arial" w:hAnsi="Arial" w:cs="Arial"/>
        </w:rPr>
        <w:t>o 1 560,30 zł, a w podregio</w:t>
      </w:r>
      <w:r w:rsidR="009F7D41">
        <w:rPr>
          <w:rFonts w:ascii="Arial" w:hAnsi="Arial" w:cs="Arial"/>
        </w:rPr>
        <w:t>nie krośnieńskim o 1 490,70 zł.</w:t>
      </w:r>
    </w:p>
    <w:p w14:paraId="684C24EA" w14:textId="77777777" w:rsidR="004303FB" w:rsidRPr="00C64847" w:rsidRDefault="00406E20" w:rsidP="009F7D41">
      <w:pPr>
        <w:spacing w:line="276" w:lineRule="auto"/>
        <w:rPr>
          <w:rFonts w:ascii="Arial" w:hAnsi="Arial" w:cs="Arial"/>
        </w:rPr>
      </w:pPr>
      <w:r w:rsidRPr="00C64847">
        <w:rPr>
          <w:rFonts w:ascii="Arial" w:hAnsi="Arial" w:cs="Arial"/>
        </w:rPr>
        <w:t>Przeciętne miesięczne wynagrodzenia brutto w województwie podkarpackim w relacji do średniej krajowej (Polska=100) stanowiły w 2018 r. 84,6% (najwięcej w podregionie rzeszowskim=90,1%), a najmniej w podregionie przemyskim=78,3%). W kolejnych latach (do 2021 r.) sytuacja w tym zakresie w większości podregionów ulegała poprawie (w 2021 r. we wszystkich podregionach zwiększeniu uległa relacja tego wynagrodzenia do średniej krajowej</w:t>
      </w:r>
      <w:r w:rsidRPr="00C64847">
        <w:rPr>
          <w:rStyle w:val="Odwoanieprzypisudolnego"/>
          <w:rFonts w:ascii="Arial" w:hAnsi="Arial" w:cs="Arial"/>
        </w:rPr>
        <w:footnoteReference w:id="101"/>
      </w:r>
      <w:r w:rsidRPr="00C64847">
        <w:rPr>
          <w:rFonts w:ascii="Arial" w:hAnsi="Arial" w:cs="Arial"/>
        </w:rPr>
        <w:t xml:space="preserve"> (najwięcej w podregionie rzeszowskim-do 91,6%, najmniej w podregionie przemyskim-do 80,9%). </w:t>
      </w:r>
    </w:p>
    <w:p w14:paraId="4C311686" w14:textId="4B313509" w:rsidR="003E1426" w:rsidRPr="00C64847" w:rsidRDefault="003D4054" w:rsidP="009F7D41">
      <w:pPr>
        <w:spacing w:line="276" w:lineRule="auto"/>
        <w:rPr>
          <w:rFonts w:ascii="Arial" w:hAnsi="Arial" w:cs="Arial"/>
        </w:rPr>
      </w:pPr>
      <w:r w:rsidRPr="00C64847">
        <w:rPr>
          <w:rFonts w:ascii="Arial" w:hAnsi="Arial" w:cs="Arial"/>
        </w:rPr>
        <w:t>W 2022 r. we wszystkich podregionach w województwie podkarpackim (w porównaniu do roku poprzedniego) zmniejszył</w:t>
      </w:r>
      <w:r w:rsidR="00FB576C" w:rsidRPr="00C64847">
        <w:rPr>
          <w:rFonts w:ascii="Arial" w:hAnsi="Arial" w:cs="Arial"/>
        </w:rPr>
        <w:t>a</w:t>
      </w:r>
      <w:r w:rsidRPr="00C64847">
        <w:rPr>
          <w:rFonts w:ascii="Arial" w:hAnsi="Arial" w:cs="Arial"/>
        </w:rPr>
        <w:t xml:space="preserve"> się </w:t>
      </w:r>
      <w:r w:rsidR="00FB576C" w:rsidRPr="00C64847">
        <w:rPr>
          <w:rFonts w:ascii="Arial" w:hAnsi="Arial" w:cs="Arial"/>
        </w:rPr>
        <w:t xml:space="preserve">relacja </w:t>
      </w:r>
      <w:r w:rsidRPr="00C64847">
        <w:rPr>
          <w:rFonts w:ascii="Arial" w:hAnsi="Arial" w:cs="Arial"/>
        </w:rPr>
        <w:t>przeciętn</w:t>
      </w:r>
      <w:r w:rsidR="004303FB" w:rsidRPr="00C64847">
        <w:rPr>
          <w:rFonts w:ascii="Arial" w:hAnsi="Arial" w:cs="Arial"/>
        </w:rPr>
        <w:t>ych</w:t>
      </w:r>
      <w:r w:rsidRPr="00C64847">
        <w:rPr>
          <w:rFonts w:ascii="Arial" w:hAnsi="Arial" w:cs="Arial"/>
        </w:rPr>
        <w:t xml:space="preserve"> miesięczn</w:t>
      </w:r>
      <w:r w:rsidR="004303FB" w:rsidRPr="00C64847">
        <w:rPr>
          <w:rFonts w:ascii="Arial" w:hAnsi="Arial" w:cs="Arial"/>
        </w:rPr>
        <w:t>ych</w:t>
      </w:r>
      <w:r w:rsidRPr="00C64847">
        <w:rPr>
          <w:rFonts w:ascii="Arial" w:hAnsi="Arial" w:cs="Arial"/>
        </w:rPr>
        <w:t xml:space="preserve"> wynagrodze</w:t>
      </w:r>
      <w:r w:rsidR="004303FB" w:rsidRPr="00C64847">
        <w:rPr>
          <w:rFonts w:ascii="Arial" w:hAnsi="Arial" w:cs="Arial"/>
        </w:rPr>
        <w:t>ń</w:t>
      </w:r>
      <w:r w:rsidRPr="00C64847">
        <w:rPr>
          <w:rFonts w:ascii="Arial" w:hAnsi="Arial" w:cs="Arial"/>
        </w:rPr>
        <w:t xml:space="preserve"> brutto do średniej krajowej. </w:t>
      </w:r>
      <w:r w:rsidR="004303FB" w:rsidRPr="00C64847">
        <w:rPr>
          <w:rFonts w:ascii="Arial" w:hAnsi="Arial" w:cs="Arial"/>
        </w:rPr>
        <w:t xml:space="preserve">Najwyższy odsetek średniej krajowej stanowiły przeciętne miesięczne wynagrodzenia brutto w podregionie rzeszowskim (89,5%), a najniższy w podregionie przemyskim (78,5%). W podregionie tarnobrzeskim odsetek ten wynosił 89,5%, </w:t>
      </w:r>
      <w:r w:rsidR="009F7D41">
        <w:rPr>
          <w:rFonts w:ascii="Arial" w:hAnsi="Arial" w:cs="Arial"/>
        </w:rPr>
        <w:br/>
      </w:r>
      <w:r w:rsidR="004303FB" w:rsidRPr="00C64847">
        <w:rPr>
          <w:rFonts w:ascii="Arial" w:hAnsi="Arial" w:cs="Arial"/>
        </w:rPr>
        <w:t xml:space="preserve">a w </w:t>
      </w:r>
      <w:r w:rsidR="009F7D41">
        <w:rPr>
          <w:rFonts w:ascii="Arial" w:hAnsi="Arial" w:cs="Arial"/>
        </w:rPr>
        <w:t>podregionie krośnieńskim 79,1%.</w:t>
      </w:r>
    </w:p>
    <w:p w14:paraId="3C983524" w14:textId="01B4259E" w:rsidR="008323E8" w:rsidRPr="00C64847" w:rsidRDefault="004303FB" w:rsidP="009F7D41">
      <w:pPr>
        <w:spacing w:line="276" w:lineRule="auto"/>
        <w:rPr>
          <w:rFonts w:ascii="Arial" w:hAnsi="Arial" w:cs="Arial"/>
        </w:rPr>
      </w:pPr>
      <w:r w:rsidRPr="00C64847">
        <w:rPr>
          <w:rFonts w:ascii="Arial" w:hAnsi="Arial" w:cs="Arial"/>
        </w:rPr>
        <w:t xml:space="preserve"> W 2022 r. poziom przeciętnych miesięcznych wynagrodzeń brutto w relacji do średniej krajowej (Polska=100) we wszystkich podregionach województwa podkarpack</w:t>
      </w:r>
      <w:r w:rsidR="009F7D41">
        <w:rPr>
          <w:rFonts w:ascii="Arial" w:hAnsi="Arial" w:cs="Arial"/>
        </w:rPr>
        <w:t>iego był niższy, niż w 2018 r.</w:t>
      </w:r>
    </w:p>
    <w:p w14:paraId="54448FB4" w14:textId="2EC4525B" w:rsidR="00210E36" w:rsidRPr="00C64847" w:rsidRDefault="00FB576C" w:rsidP="009F7D41">
      <w:pPr>
        <w:spacing w:line="276" w:lineRule="auto"/>
        <w:rPr>
          <w:rFonts w:ascii="Arial" w:hAnsi="Arial" w:cs="Arial"/>
          <w:b/>
          <w:bCs/>
        </w:rPr>
      </w:pPr>
      <w:r w:rsidRPr="00C64847">
        <w:rPr>
          <w:rFonts w:ascii="Arial" w:hAnsi="Arial" w:cs="Arial"/>
          <w:b/>
          <w:bCs/>
        </w:rPr>
        <w:t>K</w:t>
      </w:r>
      <w:r w:rsidR="00210E36" w:rsidRPr="00C64847">
        <w:rPr>
          <w:rFonts w:ascii="Arial" w:hAnsi="Arial" w:cs="Arial"/>
          <w:b/>
          <w:bCs/>
        </w:rPr>
        <w:t xml:space="preserve">orzystający </w:t>
      </w:r>
      <w:r w:rsidR="001C6999" w:rsidRPr="00C64847">
        <w:rPr>
          <w:rFonts w:ascii="Arial" w:hAnsi="Arial" w:cs="Arial"/>
          <w:b/>
          <w:bCs/>
        </w:rPr>
        <w:t>ze środowiskowej pomocy społecznej</w:t>
      </w:r>
      <w:r w:rsidR="00210E36" w:rsidRPr="00C64847">
        <w:rPr>
          <w:rFonts w:ascii="Arial" w:hAnsi="Arial" w:cs="Arial"/>
          <w:b/>
          <w:bCs/>
        </w:rPr>
        <w:t xml:space="preserve"> O</w:t>
      </w:r>
      <w:r w:rsidR="00787D13" w:rsidRPr="00C64847">
        <w:rPr>
          <w:rFonts w:ascii="Arial" w:hAnsi="Arial" w:cs="Arial"/>
          <w:b/>
          <w:bCs/>
        </w:rPr>
        <w:t xml:space="preserve">środka </w:t>
      </w:r>
      <w:r w:rsidR="00210E36" w:rsidRPr="00C64847">
        <w:rPr>
          <w:rFonts w:ascii="Arial" w:hAnsi="Arial" w:cs="Arial"/>
          <w:b/>
          <w:bCs/>
        </w:rPr>
        <w:t>P</w:t>
      </w:r>
      <w:r w:rsidR="00787D13" w:rsidRPr="00C64847">
        <w:rPr>
          <w:rFonts w:ascii="Arial" w:hAnsi="Arial" w:cs="Arial"/>
          <w:b/>
          <w:bCs/>
        </w:rPr>
        <w:t xml:space="preserve">omocy </w:t>
      </w:r>
      <w:r w:rsidR="00210E36" w:rsidRPr="00C64847">
        <w:rPr>
          <w:rFonts w:ascii="Arial" w:hAnsi="Arial" w:cs="Arial"/>
          <w:b/>
          <w:bCs/>
        </w:rPr>
        <w:t>S</w:t>
      </w:r>
      <w:r w:rsidR="00787D13" w:rsidRPr="00C64847">
        <w:rPr>
          <w:rFonts w:ascii="Arial" w:hAnsi="Arial" w:cs="Arial"/>
          <w:b/>
          <w:bCs/>
        </w:rPr>
        <w:t>połecznej</w:t>
      </w:r>
    </w:p>
    <w:p w14:paraId="59078576" w14:textId="003E986F" w:rsidR="009F7D41" w:rsidRDefault="006D6FBA" w:rsidP="009F7D41">
      <w:pPr>
        <w:spacing w:line="276" w:lineRule="auto"/>
        <w:rPr>
          <w:rFonts w:ascii="Arial" w:hAnsi="Arial" w:cs="Arial"/>
        </w:rPr>
      </w:pPr>
      <w:r w:rsidRPr="00C64847">
        <w:rPr>
          <w:rFonts w:ascii="Arial" w:hAnsi="Arial" w:cs="Arial"/>
        </w:rPr>
        <w:t>W latach 2018-202</w:t>
      </w:r>
      <w:r w:rsidR="00FB576C" w:rsidRPr="00C64847">
        <w:rPr>
          <w:rFonts w:ascii="Arial" w:hAnsi="Arial" w:cs="Arial"/>
        </w:rPr>
        <w:t>1</w:t>
      </w:r>
      <w:r w:rsidRPr="00C64847">
        <w:rPr>
          <w:rStyle w:val="Odwoanieprzypisudolnego"/>
          <w:rFonts w:ascii="Arial" w:hAnsi="Arial" w:cs="Arial"/>
        </w:rPr>
        <w:footnoteReference w:id="102"/>
      </w:r>
      <w:r w:rsidRPr="00C64847">
        <w:rPr>
          <w:rFonts w:ascii="Arial" w:hAnsi="Arial" w:cs="Arial"/>
        </w:rPr>
        <w:t xml:space="preserve"> we wszystkich podregionach w województwie podkarpackim spadała wartość wskaźnika określająca liczbę osób korzystających ze środowiskowej pomocy społecznej na</w:t>
      </w:r>
      <w:r w:rsidR="009F7D41">
        <w:rPr>
          <w:rFonts w:ascii="Arial" w:hAnsi="Arial" w:cs="Arial"/>
        </w:rPr>
        <w:t xml:space="preserve"> </w:t>
      </w:r>
      <w:r w:rsidRPr="00C64847">
        <w:rPr>
          <w:rFonts w:ascii="Arial" w:hAnsi="Arial" w:cs="Arial"/>
        </w:rPr>
        <w:t xml:space="preserve">10 tys. ludności. Zdecydowanie najtrudniejsza sytuacja </w:t>
      </w:r>
      <w:r w:rsidR="005A2B4A" w:rsidRPr="00C64847">
        <w:rPr>
          <w:rFonts w:ascii="Arial" w:hAnsi="Arial" w:cs="Arial"/>
        </w:rPr>
        <w:t xml:space="preserve">w tym zakresie </w:t>
      </w:r>
      <w:r w:rsidRPr="00C64847">
        <w:rPr>
          <w:rFonts w:ascii="Arial" w:hAnsi="Arial" w:cs="Arial"/>
        </w:rPr>
        <w:t>występowała w podregionie przemyskim, w którym</w:t>
      </w:r>
      <w:r w:rsidR="005A2B4A" w:rsidRPr="00C64847">
        <w:rPr>
          <w:rFonts w:ascii="Arial" w:hAnsi="Arial" w:cs="Arial"/>
        </w:rPr>
        <w:t xml:space="preserve"> </w:t>
      </w:r>
      <w:r w:rsidRPr="00C64847">
        <w:rPr>
          <w:rFonts w:ascii="Arial" w:hAnsi="Arial" w:cs="Arial"/>
        </w:rPr>
        <w:t>w 202</w:t>
      </w:r>
      <w:r w:rsidR="00FB576C" w:rsidRPr="00C64847">
        <w:rPr>
          <w:rFonts w:ascii="Arial" w:hAnsi="Arial" w:cs="Arial"/>
        </w:rPr>
        <w:t>1</w:t>
      </w:r>
      <w:r w:rsidRPr="00C64847">
        <w:rPr>
          <w:rFonts w:ascii="Arial" w:hAnsi="Arial" w:cs="Arial"/>
        </w:rPr>
        <w:t xml:space="preserve"> r. ze środowiskowej pomocy społecznej korzystało </w:t>
      </w:r>
      <w:r w:rsidR="00FB576C" w:rsidRPr="00C64847">
        <w:rPr>
          <w:rFonts w:ascii="Arial" w:hAnsi="Arial" w:cs="Arial"/>
        </w:rPr>
        <w:t>663</w:t>
      </w:r>
      <w:r w:rsidRPr="00C64847">
        <w:rPr>
          <w:rFonts w:ascii="Arial" w:hAnsi="Arial" w:cs="Arial"/>
        </w:rPr>
        <w:t xml:space="preserve"> os</w:t>
      </w:r>
      <w:r w:rsidR="00FB576C" w:rsidRPr="00C64847">
        <w:rPr>
          <w:rFonts w:ascii="Arial" w:hAnsi="Arial" w:cs="Arial"/>
        </w:rPr>
        <w:t>oby</w:t>
      </w:r>
      <w:r w:rsidRPr="00C64847">
        <w:rPr>
          <w:rFonts w:ascii="Arial" w:hAnsi="Arial" w:cs="Arial"/>
        </w:rPr>
        <w:t xml:space="preserve"> na 10 tys. ludności (zmniejszenie z 919 osób w 2018 r.).</w:t>
      </w:r>
      <w:r w:rsidR="008315F9" w:rsidRPr="00C64847">
        <w:rPr>
          <w:rFonts w:ascii="Arial" w:hAnsi="Arial" w:cs="Arial"/>
        </w:rPr>
        <w:t xml:space="preserve"> </w:t>
      </w:r>
      <w:r w:rsidRPr="00C64847">
        <w:rPr>
          <w:rFonts w:ascii="Arial" w:hAnsi="Arial" w:cs="Arial"/>
        </w:rPr>
        <w:t>Nieco korzystniejsza sytuacja występowała</w:t>
      </w:r>
      <w:r w:rsidR="009F7D41">
        <w:rPr>
          <w:rFonts w:ascii="Arial" w:hAnsi="Arial" w:cs="Arial"/>
        </w:rPr>
        <w:t xml:space="preserve"> </w:t>
      </w:r>
      <w:r w:rsidRPr="00C64847">
        <w:rPr>
          <w:rFonts w:ascii="Arial" w:hAnsi="Arial" w:cs="Arial"/>
        </w:rPr>
        <w:t>w podregionie krośnieńskim (w 202</w:t>
      </w:r>
      <w:r w:rsidR="00FB576C" w:rsidRPr="00C64847">
        <w:rPr>
          <w:rFonts w:ascii="Arial" w:hAnsi="Arial" w:cs="Arial"/>
        </w:rPr>
        <w:t>1</w:t>
      </w:r>
      <w:r w:rsidRPr="00C64847">
        <w:rPr>
          <w:rFonts w:ascii="Arial" w:hAnsi="Arial" w:cs="Arial"/>
        </w:rPr>
        <w:t xml:space="preserve"> r. 5</w:t>
      </w:r>
      <w:r w:rsidR="00FB576C" w:rsidRPr="00C64847">
        <w:rPr>
          <w:rFonts w:ascii="Arial" w:hAnsi="Arial" w:cs="Arial"/>
        </w:rPr>
        <w:t>04</w:t>
      </w:r>
      <w:r w:rsidRPr="00C64847">
        <w:rPr>
          <w:rFonts w:ascii="Arial" w:hAnsi="Arial" w:cs="Arial"/>
        </w:rPr>
        <w:t xml:space="preserve"> os</w:t>
      </w:r>
      <w:r w:rsidR="00FB576C" w:rsidRPr="00C64847">
        <w:rPr>
          <w:rFonts w:ascii="Arial" w:hAnsi="Arial" w:cs="Arial"/>
        </w:rPr>
        <w:t>oby</w:t>
      </w:r>
      <w:r w:rsidRPr="00C64847">
        <w:rPr>
          <w:rFonts w:ascii="Arial" w:hAnsi="Arial" w:cs="Arial"/>
        </w:rPr>
        <w:t xml:space="preserve"> na 10 tys. ludności, spadek z </w:t>
      </w:r>
      <w:r w:rsidR="005A2B4A" w:rsidRPr="00C64847">
        <w:rPr>
          <w:rFonts w:ascii="Arial" w:hAnsi="Arial" w:cs="Arial"/>
        </w:rPr>
        <w:t>717 w 2018 r.). Najbardziej korzystna sytuacja występowała w podregionie rzeszowskim, w którym w 202</w:t>
      </w:r>
      <w:r w:rsidR="00FB576C" w:rsidRPr="00C64847">
        <w:rPr>
          <w:rFonts w:ascii="Arial" w:hAnsi="Arial" w:cs="Arial"/>
        </w:rPr>
        <w:t>1</w:t>
      </w:r>
      <w:r w:rsidR="005A2B4A" w:rsidRPr="00C64847">
        <w:rPr>
          <w:rFonts w:ascii="Arial" w:hAnsi="Arial" w:cs="Arial"/>
        </w:rPr>
        <w:t xml:space="preserve"> r. z takiej pomocy korzystało </w:t>
      </w:r>
      <w:r w:rsidR="00FB576C" w:rsidRPr="00C64847">
        <w:rPr>
          <w:rFonts w:ascii="Arial" w:hAnsi="Arial" w:cs="Arial"/>
        </w:rPr>
        <w:t>395</w:t>
      </w:r>
      <w:r w:rsidR="005A2B4A" w:rsidRPr="00C64847">
        <w:rPr>
          <w:rFonts w:ascii="Arial" w:hAnsi="Arial" w:cs="Arial"/>
        </w:rPr>
        <w:t xml:space="preserve"> osób na 10 tys. ludności (spadek z 597 osób na 10 tys. ludności w 2018 r.).</w:t>
      </w:r>
      <w:r w:rsidR="009F7D41">
        <w:rPr>
          <w:rFonts w:ascii="Arial" w:hAnsi="Arial" w:cs="Arial"/>
        </w:rPr>
        <w:t xml:space="preserve"> </w:t>
      </w:r>
      <w:r w:rsidR="005A2B4A" w:rsidRPr="00C64847">
        <w:rPr>
          <w:rFonts w:ascii="Arial" w:hAnsi="Arial" w:cs="Arial"/>
        </w:rPr>
        <w:t>W podregionie tarnobrzeskim w 202</w:t>
      </w:r>
      <w:r w:rsidR="00FB576C" w:rsidRPr="00C64847">
        <w:rPr>
          <w:rFonts w:ascii="Arial" w:hAnsi="Arial" w:cs="Arial"/>
        </w:rPr>
        <w:t>1</w:t>
      </w:r>
      <w:r w:rsidR="005A2B4A" w:rsidRPr="00C64847">
        <w:rPr>
          <w:rFonts w:ascii="Arial" w:hAnsi="Arial" w:cs="Arial"/>
        </w:rPr>
        <w:t xml:space="preserve"> r. ze środowiskowej pomocy społecznej korzystało 4</w:t>
      </w:r>
      <w:r w:rsidR="00FB576C" w:rsidRPr="00C64847">
        <w:rPr>
          <w:rFonts w:ascii="Arial" w:hAnsi="Arial" w:cs="Arial"/>
        </w:rPr>
        <w:t>27</w:t>
      </w:r>
      <w:r w:rsidR="005A2B4A" w:rsidRPr="00C64847">
        <w:rPr>
          <w:rFonts w:ascii="Arial" w:hAnsi="Arial" w:cs="Arial"/>
        </w:rPr>
        <w:t xml:space="preserve"> osób na 10 tys. ludności (w 2018 r. 643 osoby).</w:t>
      </w:r>
      <w:bookmarkEnd w:id="24"/>
    </w:p>
    <w:p w14:paraId="7C6A9357" w14:textId="77777777" w:rsidR="009F7D41" w:rsidRDefault="009F7D41">
      <w:pPr>
        <w:rPr>
          <w:rFonts w:ascii="Arial" w:hAnsi="Arial" w:cs="Arial"/>
        </w:rPr>
      </w:pPr>
      <w:r>
        <w:rPr>
          <w:rFonts w:ascii="Arial" w:hAnsi="Arial" w:cs="Arial"/>
        </w:rPr>
        <w:br w:type="page"/>
      </w:r>
    </w:p>
    <w:p w14:paraId="2C066C3F" w14:textId="2B9334FA" w:rsidR="004746C8" w:rsidRPr="009F7D41" w:rsidRDefault="009A09D4" w:rsidP="00A26BB8">
      <w:pPr>
        <w:pStyle w:val="Nagwek2"/>
        <w:numPr>
          <w:ilvl w:val="0"/>
          <w:numId w:val="9"/>
        </w:numPr>
        <w:spacing w:before="0" w:after="120" w:line="276" w:lineRule="auto"/>
        <w:ind w:left="357" w:hanging="357"/>
        <w:rPr>
          <w:rFonts w:ascii="Arial" w:hAnsi="Arial" w:cs="Arial"/>
          <w:color w:val="4472C4" w:themeColor="accent1"/>
        </w:rPr>
      </w:pPr>
      <w:bookmarkStart w:id="25" w:name="_Toc150944732"/>
      <w:r w:rsidRPr="00C64847">
        <w:rPr>
          <w:rFonts w:ascii="Arial" w:hAnsi="Arial" w:cs="Arial"/>
          <w:color w:val="4472C4" w:themeColor="accent1"/>
        </w:rPr>
        <w:lastRenderedPageBreak/>
        <w:t>Policentryczny miejski układ osadniczy</w:t>
      </w:r>
      <w:r w:rsidR="00474998" w:rsidRPr="00C64847">
        <w:rPr>
          <w:rFonts w:ascii="Arial" w:hAnsi="Arial" w:cs="Arial"/>
          <w:color w:val="4472C4" w:themeColor="accent1"/>
        </w:rPr>
        <w:t>, w tym Rzeszów i jego obszar funkcjonalny</w:t>
      </w:r>
      <w:bookmarkEnd w:id="25"/>
    </w:p>
    <w:p w14:paraId="0D737FE9" w14:textId="77777777" w:rsidR="001E4403" w:rsidRPr="00C64847" w:rsidRDefault="006C6BC7" w:rsidP="009F7D41">
      <w:pPr>
        <w:spacing w:after="120" w:line="276" w:lineRule="auto"/>
        <w:rPr>
          <w:rFonts w:ascii="Arial" w:hAnsi="Arial" w:cs="Arial"/>
        </w:rPr>
      </w:pPr>
      <w:r w:rsidRPr="00C64847">
        <w:rPr>
          <w:rFonts w:ascii="Arial" w:hAnsi="Arial" w:cs="Arial"/>
        </w:rPr>
        <w:t>Województwo podkarpackie charakteryzuje się korzystnym policentrycznym układem struktury osadniczej</w:t>
      </w:r>
      <w:r w:rsidR="00D1431D" w:rsidRPr="00C64847">
        <w:rPr>
          <w:rFonts w:ascii="Arial" w:hAnsi="Arial" w:cs="Arial"/>
        </w:rPr>
        <w:t xml:space="preserve"> – centralne położenie </w:t>
      </w:r>
      <w:r w:rsidR="00D1431D" w:rsidRPr="00C64847">
        <w:rPr>
          <w:rFonts w:ascii="Arial" w:hAnsi="Arial" w:cs="Arial"/>
          <w:b/>
          <w:bCs/>
        </w:rPr>
        <w:t>najważniejszego ośrodka miejskiego – Rzeszowa</w:t>
      </w:r>
      <w:r w:rsidR="00D1431D" w:rsidRPr="00C64847">
        <w:rPr>
          <w:rFonts w:ascii="Arial" w:hAnsi="Arial" w:cs="Arial"/>
        </w:rPr>
        <w:t xml:space="preserve"> oraz zogniskowane wobec niego w sposób równomierny </w:t>
      </w:r>
      <w:r w:rsidR="00D1431D" w:rsidRPr="00C64847">
        <w:rPr>
          <w:rFonts w:ascii="Arial" w:hAnsi="Arial" w:cs="Arial"/>
          <w:b/>
          <w:bCs/>
        </w:rPr>
        <w:t>aglomeracje miejskie</w:t>
      </w:r>
      <w:r w:rsidR="00D1431D" w:rsidRPr="00C64847">
        <w:rPr>
          <w:rFonts w:ascii="Arial" w:hAnsi="Arial" w:cs="Arial"/>
        </w:rPr>
        <w:t xml:space="preserve">. </w:t>
      </w:r>
      <w:r w:rsidR="002771F4" w:rsidRPr="00C64847">
        <w:rPr>
          <w:rFonts w:ascii="Arial" w:hAnsi="Arial" w:cs="Arial"/>
        </w:rPr>
        <w:t>Miasta ze względu na realizowane przez nie funkcje społeczno-gospodarcze i ich rozprzestrzenianie się na obszary sąsiadujące</w:t>
      </w:r>
      <w:r w:rsidR="00ED2AC1" w:rsidRPr="00C64847">
        <w:rPr>
          <w:rFonts w:ascii="Arial" w:hAnsi="Arial" w:cs="Arial"/>
        </w:rPr>
        <w:t>,</w:t>
      </w:r>
      <w:r w:rsidR="002771F4" w:rsidRPr="00C64847">
        <w:rPr>
          <w:rFonts w:ascii="Arial" w:hAnsi="Arial" w:cs="Arial"/>
        </w:rPr>
        <w:t xml:space="preserve"> zostały zidentyfikowane jako </w:t>
      </w:r>
      <w:r w:rsidR="002771F4" w:rsidRPr="00C64847">
        <w:rPr>
          <w:rFonts w:ascii="Arial" w:hAnsi="Arial" w:cs="Arial"/>
          <w:b/>
          <w:bCs/>
        </w:rPr>
        <w:t>regionalne bieguny wzrostu</w:t>
      </w:r>
      <w:r w:rsidR="002771F4" w:rsidRPr="00C64847">
        <w:rPr>
          <w:rFonts w:ascii="Arial" w:hAnsi="Arial" w:cs="Arial"/>
        </w:rPr>
        <w:t xml:space="preserve"> dla danego subregionu i dla całego województwa.  </w:t>
      </w:r>
    </w:p>
    <w:p w14:paraId="22FECB03" w14:textId="1EB0ED75" w:rsidR="002816D3" w:rsidRPr="00C64847" w:rsidRDefault="002816D3" w:rsidP="009F7D41">
      <w:pPr>
        <w:spacing w:after="120" w:line="276" w:lineRule="auto"/>
        <w:rPr>
          <w:rFonts w:ascii="Arial" w:hAnsi="Arial" w:cs="Arial"/>
        </w:rPr>
      </w:pPr>
      <w:r w:rsidRPr="00C64847">
        <w:rPr>
          <w:rFonts w:ascii="Arial" w:hAnsi="Arial" w:cs="Arial"/>
        </w:rPr>
        <w:t>Natomiast istotną rolę w kreowaniu uwarunkowań społeczno-gospodarczych poza strefami wpływu subregionalnych aglomeracji pełni</w:t>
      </w:r>
      <w:r w:rsidR="00A826A0" w:rsidRPr="00C64847">
        <w:rPr>
          <w:rFonts w:ascii="Arial" w:hAnsi="Arial" w:cs="Arial"/>
        </w:rPr>
        <w:t>ą</w:t>
      </w:r>
      <w:r w:rsidRPr="00C64847">
        <w:rPr>
          <w:rFonts w:ascii="Arial" w:hAnsi="Arial" w:cs="Arial"/>
        </w:rPr>
        <w:t xml:space="preserve"> </w:t>
      </w:r>
      <w:r w:rsidRPr="00C64847">
        <w:rPr>
          <w:rFonts w:ascii="Arial" w:hAnsi="Arial" w:cs="Arial"/>
          <w:b/>
          <w:bCs/>
        </w:rPr>
        <w:t>miasta powiatowe</w:t>
      </w:r>
      <w:r w:rsidRPr="00C64847">
        <w:rPr>
          <w:rFonts w:ascii="Arial" w:hAnsi="Arial" w:cs="Arial"/>
        </w:rPr>
        <w:t xml:space="preserve"> i </w:t>
      </w:r>
      <w:r w:rsidRPr="00C64847">
        <w:rPr>
          <w:rFonts w:ascii="Arial" w:hAnsi="Arial" w:cs="Arial"/>
          <w:b/>
          <w:bCs/>
        </w:rPr>
        <w:t>miasta mniejsze</w:t>
      </w:r>
      <w:r w:rsidRPr="00C64847">
        <w:rPr>
          <w:rFonts w:ascii="Arial" w:hAnsi="Arial" w:cs="Arial"/>
        </w:rPr>
        <w:t xml:space="preserve">. Stanowią one lokalne centra pełniące funkcje administracyjne oraz </w:t>
      </w:r>
      <w:r w:rsidR="00A826A0" w:rsidRPr="00C64847">
        <w:rPr>
          <w:rFonts w:ascii="Arial" w:hAnsi="Arial" w:cs="Arial"/>
        </w:rPr>
        <w:t xml:space="preserve">gospodarczo-usługowe </w:t>
      </w:r>
      <w:r w:rsidR="009F7D41">
        <w:rPr>
          <w:rFonts w:ascii="Arial" w:hAnsi="Arial" w:cs="Arial"/>
        </w:rPr>
        <w:br/>
      </w:r>
      <w:r w:rsidR="00A826A0" w:rsidRPr="00C64847">
        <w:rPr>
          <w:rFonts w:ascii="Arial" w:hAnsi="Arial" w:cs="Arial"/>
        </w:rPr>
        <w:t xml:space="preserve">z ograniczonym zasięgiem oddziaływania. </w:t>
      </w:r>
    </w:p>
    <w:p w14:paraId="23BF02DD" w14:textId="77777777" w:rsidR="001E4403" w:rsidRPr="00C64847" w:rsidRDefault="001E4403" w:rsidP="009F7D41">
      <w:pPr>
        <w:spacing w:after="120" w:line="276" w:lineRule="auto"/>
        <w:rPr>
          <w:rFonts w:ascii="Arial" w:hAnsi="Arial" w:cs="Arial"/>
          <w:b/>
          <w:bCs/>
        </w:rPr>
      </w:pPr>
      <w:r w:rsidRPr="00C64847">
        <w:rPr>
          <w:rFonts w:ascii="Arial" w:hAnsi="Arial" w:cs="Arial"/>
          <w:b/>
          <w:bCs/>
        </w:rPr>
        <w:t>Regionalne bieguny wzrostu</w:t>
      </w:r>
    </w:p>
    <w:p w14:paraId="71DDAAC7"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Ośrodka Wojewódzkiego - </w:t>
      </w:r>
      <w:r w:rsidRPr="00C64847">
        <w:rPr>
          <w:rFonts w:ascii="Arial" w:hAnsi="Arial" w:cs="Arial"/>
          <w:u w:val="single"/>
        </w:rPr>
        <w:t>Rzeszowski Obszar Funkcjonalny (ROF)</w:t>
      </w:r>
      <w:r w:rsidRPr="00C64847">
        <w:rPr>
          <w:rStyle w:val="Odwoanieprzypisudolnego"/>
          <w:rFonts w:ascii="Arial" w:hAnsi="Arial" w:cs="Arial"/>
          <w:u w:val="single"/>
        </w:rPr>
        <w:footnoteReference w:id="103"/>
      </w:r>
      <w:r w:rsidRPr="00C64847">
        <w:rPr>
          <w:rFonts w:ascii="Arial" w:hAnsi="Arial" w:cs="Arial"/>
        </w:rPr>
        <w:t>: Rzeszów (miasto na prawach powiatu), miasto Łańcut, gminy miejsko-wiejskie: gmina Boguchwała, gmina Głogów Małopolski, gmina Tyczyn</w:t>
      </w:r>
      <w:r w:rsidR="00573424" w:rsidRPr="00C64847">
        <w:rPr>
          <w:rFonts w:ascii="Arial" w:hAnsi="Arial" w:cs="Arial"/>
        </w:rPr>
        <w:t>, gmina Błażowa</w:t>
      </w:r>
      <w:r w:rsidRPr="00C64847">
        <w:rPr>
          <w:rFonts w:ascii="Arial" w:hAnsi="Arial" w:cs="Arial"/>
        </w:rPr>
        <w:t xml:space="preserve"> i gminy wiejskie: gmina Chmielnik, gmina Krasne, gmina Lubenia, gmina Świlcza, gmina Trzebownisko, gmina Czarna, gmina Łańcut, gmina Czudec</w:t>
      </w:r>
      <w:r w:rsidR="00573424" w:rsidRPr="00C64847">
        <w:rPr>
          <w:rFonts w:ascii="Arial" w:hAnsi="Arial" w:cs="Arial"/>
        </w:rPr>
        <w:t xml:space="preserve"> oraz gmina Hyżne</w:t>
      </w:r>
      <w:r w:rsidRPr="00C64847">
        <w:rPr>
          <w:rFonts w:ascii="Arial" w:hAnsi="Arial" w:cs="Arial"/>
        </w:rPr>
        <w:t xml:space="preserve">. Łącznie </w:t>
      </w:r>
      <w:r w:rsidRPr="00C64847">
        <w:rPr>
          <w:rFonts w:ascii="Arial" w:hAnsi="Arial" w:cs="Arial"/>
          <w:b/>
        </w:rPr>
        <w:t>1</w:t>
      </w:r>
      <w:r w:rsidR="00573424" w:rsidRPr="00C64847">
        <w:rPr>
          <w:rFonts w:ascii="Arial" w:hAnsi="Arial" w:cs="Arial"/>
          <w:b/>
        </w:rPr>
        <w:t>5</w:t>
      </w:r>
      <w:r w:rsidRPr="00C64847">
        <w:rPr>
          <w:rFonts w:ascii="Arial" w:hAnsi="Arial" w:cs="Arial"/>
        </w:rPr>
        <w:t xml:space="preserve"> jednostek samorządu terytorialnego</w:t>
      </w:r>
      <w:r w:rsidR="00ED2AC1" w:rsidRPr="00C64847">
        <w:rPr>
          <w:rStyle w:val="Odwoanieprzypisudolnego"/>
          <w:rFonts w:ascii="Arial" w:hAnsi="Arial" w:cs="Arial"/>
        </w:rPr>
        <w:footnoteReference w:id="104"/>
      </w:r>
      <w:r w:rsidRPr="00C64847">
        <w:rPr>
          <w:rFonts w:ascii="Arial" w:hAnsi="Arial" w:cs="Arial"/>
        </w:rPr>
        <w:t>.</w:t>
      </w:r>
    </w:p>
    <w:p w14:paraId="5FED93F8"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Przemyśl</w:t>
      </w:r>
      <w:r w:rsidRPr="00C64847">
        <w:rPr>
          <w:rFonts w:ascii="Arial" w:hAnsi="Arial" w:cs="Arial"/>
        </w:rPr>
        <w:t>: Przemyśl (miasto na prawach powiatu) i gminy wiejskie: gmina Przemyśl, gmina Orły, gmina Żurawica, gmina Medyka, gmina Krasiczyn. Łącznie</w:t>
      </w:r>
      <w:r w:rsidR="00F71CBC" w:rsidRPr="00C64847">
        <w:rPr>
          <w:rFonts w:ascii="Arial" w:hAnsi="Arial" w:cs="Arial"/>
        </w:rPr>
        <w:br/>
      </w:r>
      <w:r w:rsidRPr="00C64847">
        <w:rPr>
          <w:rFonts w:ascii="Arial" w:hAnsi="Arial" w:cs="Arial"/>
        </w:rPr>
        <w:t xml:space="preserve"> </w:t>
      </w:r>
      <w:r w:rsidRPr="00C64847">
        <w:rPr>
          <w:rFonts w:ascii="Arial" w:hAnsi="Arial" w:cs="Arial"/>
          <w:b/>
        </w:rPr>
        <w:t xml:space="preserve">6 </w:t>
      </w:r>
      <w:r w:rsidRPr="00C64847">
        <w:rPr>
          <w:rFonts w:ascii="Arial" w:hAnsi="Arial" w:cs="Arial"/>
        </w:rPr>
        <w:t>jednostek samorządu terytorialnego.</w:t>
      </w:r>
    </w:p>
    <w:p w14:paraId="38527EB7"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Krosno</w:t>
      </w:r>
      <w:r w:rsidRPr="00C64847">
        <w:rPr>
          <w:rFonts w:ascii="Arial" w:hAnsi="Arial" w:cs="Arial"/>
        </w:rPr>
        <w:t xml:space="preserve">: Krosno (miasto na prawach powiatu), gmina miejsko-wiejska Jedlicze, gminy wiejskie: gmina Chorkówka, gmina Korczyna, gmina Krościenko Wyżne, gmina Miejsce Piastowe, gmina Wojaszówka. Łącznie </w:t>
      </w:r>
      <w:r w:rsidRPr="00C64847">
        <w:rPr>
          <w:rFonts w:ascii="Arial" w:hAnsi="Arial" w:cs="Arial"/>
          <w:b/>
        </w:rPr>
        <w:t>7</w:t>
      </w:r>
      <w:r w:rsidRPr="00C64847">
        <w:rPr>
          <w:rFonts w:ascii="Arial" w:hAnsi="Arial" w:cs="Arial"/>
        </w:rPr>
        <w:t xml:space="preserve"> jednostek samorządu terytorialnego.</w:t>
      </w:r>
    </w:p>
    <w:p w14:paraId="4FD4025A"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Tarnobrzeg</w:t>
      </w:r>
      <w:r w:rsidRPr="00C64847">
        <w:rPr>
          <w:rFonts w:ascii="Arial" w:hAnsi="Arial" w:cs="Arial"/>
        </w:rPr>
        <w:t xml:space="preserve">: Tarnobrzeg (miasto na prawach powiatu) i gminy miejsko-wiejskie: gmina Baranów Sandomierski, gmina Nowa Dęba oraz gminy wiejskie: gmina Gorzyce, gmina Grębów. Łącznie </w:t>
      </w:r>
      <w:r w:rsidRPr="00C64847">
        <w:rPr>
          <w:rFonts w:ascii="Arial" w:hAnsi="Arial" w:cs="Arial"/>
          <w:b/>
        </w:rPr>
        <w:t>5</w:t>
      </w:r>
      <w:r w:rsidRPr="00C64847">
        <w:rPr>
          <w:rFonts w:ascii="Arial" w:hAnsi="Arial" w:cs="Arial"/>
        </w:rPr>
        <w:t xml:space="preserve"> jednostek samorządu terytorialnego.</w:t>
      </w:r>
    </w:p>
    <w:p w14:paraId="136B28AA"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Mielec</w:t>
      </w:r>
      <w:r w:rsidRPr="00C64847">
        <w:rPr>
          <w:rFonts w:ascii="Arial" w:hAnsi="Arial" w:cs="Arial"/>
        </w:rPr>
        <w:t xml:space="preserve">: miasto Mielec, gmina miejsko-wiejska Przecław i gminy wiejskie: gmina Mielec, gmina Tuszów Narodowy. Łącznie </w:t>
      </w:r>
      <w:r w:rsidRPr="00C64847">
        <w:rPr>
          <w:rFonts w:ascii="Arial" w:hAnsi="Arial" w:cs="Arial"/>
          <w:b/>
        </w:rPr>
        <w:t>4</w:t>
      </w:r>
      <w:r w:rsidRPr="00C64847">
        <w:rPr>
          <w:rFonts w:ascii="Arial" w:hAnsi="Arial" w:cs="Arial"/>
        </w:rPr>
        <w:t xml:space="preserve"> jednostki samorządu terytorialnego.</w:t>
      </w:r>
    </w:p>
    <w:p w14:paraId="1103BFCD"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Stalowa Wola</w:t>
      </w:r>
      <w:r w:rsidRPr="00C64847">
        <w:rPr>
          <w:rFonts w:ascii="Arial" w:hAnsi="Arial" w:cs="Arial"/>
        </w:rPr>
        <w:t xml:space="preserve">: miasto Stalowa Wola, gmina miejsko-wiejska Nisko oraz gminy wiejskie: gmina Pysznica, gmina Zaleszany. Łącznie </w:t>
      </w:r>
      <w:r w:rsidRPr="00C64847">
        <w:rPr>
          <w:rFonts w:ascii="Arial" w:hAnsi="Arial" w:cs="Arial"/>
          <w:b/>
        </w:rPr>
        <w:t>4</w:t>
      </w:r>
      <w:r w:rsidRPr="00C64847">
        <w:rPr>
          <w:rFonts w:ascii="Arial" w:hAnsi="Arial" w:cs="Arial"/>
        </w:rPr>
        <w:t xml:space="preserve"> jednostki samorządu terytorialnego.</w:t>
      </w:r>
    </w:p>
    <w:p w14:paraId="57E1DE3C"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lastRenderedPageBreak/>
        <w:t xml:space="preserve">Duopol </w:t>
      </w:r>
      <w:r w:rsidRPr="00C64847">
        <w:rPr>
          <w:rFonts w:ascii="Arial" w:hAnsi="Arial" w:cs="Arial"/>
          <w:u w:val="single"/>
        </w:rPr>
        <w:t>Dębica–Ropczyce</w:t>
      </w:r>
      <w:r w:rsidRPr="00C64847">
        <w:rPr>
          <w:rFonts w:ascii="Arial" w:hAnsi="Arial" w:cs="Arial"/>
        </w:rPr>
        <w:t xml:space="preserve">: miasto Dębica, gmina miejsko-wiejska Ropczyce i gminy wiejskie: gmina Dębica, gmina Żyraków. Łącznie </w:t>
      </w:r>
      <w:r w:rsidRPr="00C64847">
        <w:rPr>
          <w:rFonts w:ascii="Arial" w:hAnsi="Arial" w:cs="Arial"/>
          <w:b/>
        </w:rPr>
        <w:t>4</w:t>
      </w:r>
      <w:r w:rsidRPr="00C64847">
        <w:rPr>
          <w:rFonts w:ascii="Arial" w:hAnsi="Arial" w:cs="Arial"/>
        </w:rPr>
        <w:t xml:space="preserve"> jednostki samorządu terytorialnego.</w:t>
      </w:r>
    </w:p>
    <w:p w14:paraId="0F177792"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Duopol </w:t>
      </w:r>
      <w:r w:rsidRPr="00C64847">
        <w:rPr>
          <w:rFonts w:ascii="Arial" w:hAnsi="Arial" w:cs="Arial"/>
          <w:u w:val="single"/>
        </w:rPr>
        <w:t>Jarosław–Przeworsk</w:t>
      </w:r>
      <w:r w:rsidRPr="00C64847">
        <w:rPr>
          <w:rFonts w:ascii="Arial" w:hAnsi="Arial" w:cs="Arial"/>
        </w:rPr>
        <w:t xml:space="preserve">: miasto Jarosław, miasto Przeworsk oraz gminy wiejskie: gmina Jarosław, gmina Przeworsk, gmina Pawłosiów. Łącznie </w:t>
      </w:r>
      <w:r w:rsidRPr="00C64847">
        <w:rPr>
          <w:rFonts w:ascii="Arial" w:hAnsi="Arial" w:cs="Arial"/>
          <w:b/>
        </w:rPr>
        <w:t xml:space="preserve">5 </w:t>
      </w:r>
      <w:r w:rsidRPr="00C64847">
        <w:rPr>
          <w:rFonts w:ascii="Arial" w:hAnsi="Arial" w:cs="Arial"/>
        </w:rPr>
        <w:t>jednostek samorządu terytorialnego</w:t>
      </w:r>
    </w:p>
    <w:p w14:paraId="1252D25D"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Duopol </w:t>
      </w:r>
      <w:r w:rsidRPr="00C64847">
        <w:rPr>
          <w:rFonts w:ascii="Arial" w:hAnsi="Arial" w:cs="Arial"/>
          <w:u w:val="single"/>
        </w:rPr>
        <w:t>Sanok–Lesko</w:t>
      </w:r>
      <w:r w:rsidRPr="00C64847">
        <w:rPr>
          <w:rFonts w:ascii="Arial" w:hAnsi="Arial" w:cs="Arial"/>
        </w:rPr>
        <w:t xml:space="preserve">: miasto Sanok, gminy miejsko-wiejskie: gmina Zagórz, gmina Lesko oraz gmina wiejska Sanok. Łącznie </w:t>
      </w:r>
      <w:r w:rsidRPr="00C64847">
        <w:rPr>
          <w:rFonts w:ascii="Arial" w:hAnsi="Arial" w:cs="Arial"/>
          <w:b/>
        </w:rPr>
        <w:t>4</w:t>
      </w:r>
      <w:r w:rsidRPr="00C64847">
        <w:rPr>
          <w:rFonts w:ascii="Arial" w:hAnsi="Arial" w:cs="Arial"/>
        </w:rPr>
        <w:t xml:space="preserve"> jednostki samorządu terytorialnego.</w:t>
      </w:r>
    </w:p>
    <w:p w14:paraId="0E5D07B7" w14:textId="77777777" w:rsidR="001E4403" w:rsidRPr="00C64847" w:rsidRDefault="001E4403" w:rsidP="00A26BB8">
      <w:pPr>
        <w:pStyle w:val="Akapitzlist"/>
        <w:numPr>
          <w:ilvl w:val="0"/>
          <w:numId w:val="10"/>
        </w:numPr>
        <w:spacing w:after="120"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Lubaczów</w:t>
      </w:r>
      <w:r w:rsidRPr="00C64847">
        <w:rPr>
          <w:rFonts w:ascii="Arial" w:hAnsi="Arial" w:cs="Arial"/>
        </w:rPr>
        <w:t xml:space="preserve">: miasto Lubaczów oraz gminy wiejskie: gmina Lubaczów, gmina Horyniec-Zdrój. Łącznie </w:t>
      </w:r>
      <w:r w:rsidRPr="00C64847">
        <w:rPr>
          <w:rFonts w:ascii="Arial" w:hAnsi="Arial" w:cs="Arial"/>
          <w:b/>
        </w:rPr>
        <w:t>3</w:t>
      </w:r>
      <w:r w:rsidRPr="00C64847">
        <w:rPr>
          <w:rFonts w:ascii="Arial" w:hAnsi="Arial" w:cs="Arial"/>
        </w:rPr>
        <w:t xml:space="preserve"> jednostki samorządu terytorialnego.</w:t>
      </w:r>
    </w:p>
    <w:p w14:paraId="1B0A50E3" w14:textId="2A0C3C91" w:rsidR="00D7654D" w:rsidRPr="009F7D41" w:rsidRDefault="001E4403" w:rsidP="00A26BB8">
      <w:pPr>
        <w:pStyle w:val="Akapitzlist"/>
        <w:numPr>
          <w:ilvl w:val="0"/>
          <w:numId w:val="10"/>
        </w:numPr>
        <w:spacing w:after="120" w:line="276" w:lineRule="auto"/>
        <w:ind w:left="357" w:hanging="357"/>
        <w:contextualSpacing w:val="0"/>
        <w:rPr>
          <w:rFonts w:ascii="Arial" w:hAnsi="Arial" w:cs="Arial"/>
        </w:rPr>
      </w:pPr>
      <w:r w:rsidRPr="00C64847">
        <w:rPr>
          <w:rFonts w:ascii="Arial" w:hAnsi="Arial" w:cs="Arial"/>
        </w:rPr>
        <w:t xml:space="preserve">Miejski Obszar Funkcjonalny </w:t>
      </w:r>
      <w:r w:rsidRPr="00C64847">
        <w:rPr>
          <w:rFonts w:ascii="Arial" w:hAnsi="Arial" w:cs="Arial"/>
          <w:u w:val="single"/>
        </w:rPr>
        <w:t>Jasło</w:t>
      </w:r>
      <w:r w:rsidRPr="00C64847">
        <w:rPr>
          <w:rFonts w:ascii="Arial" w:hAnsi="Arial" w:cs="Arial"/>
        </w:rPr>
        <w:t xml:space="preserve">: miasto Jasło, gmina miejsko-wiejska Kołaczyce oraz gminy wiejskie: gmina Jasło, gmina Skołyszyn, gmina Tarnowiec, gmina Dębowiec. Łącznie </w:t>
      </w:r>
      <w:r w:rsidRPr="00C64847">
        <w:rPr>
          <w:rFonts w:ascii="Arial" w:hAnsi="Arial" w:cs="Arial"/>
          <w:b/>
        </w:rPr>
        <w:t>6</w:t>
      </w:r>
      <w:r w:rsidRPr="00C64847">
        <w:rPr>
          <w:rFonts w:ascii="Arial" w:hAnsi="Arial" w:cs="Arial"/>
        </w:rPr>
        <w:t xml:space="preserve"> jednostki samorządu terytorialnego.</w:t>
      </w:r>
    </w:p>
    <w:p w14:paraId="75CDCD7B" w14:textId="77777777" w:rsidR="00843A90" w:rsidRPr="00C64847" w:rsidRDefault="00843A90" w:rsidP="009F7D41">
      <w:pPr>
        <w:spacing w:after="120" w:line="276" w:lineRule="auto"/>
        <w:rPr>
          <w:rFonts w:ascii="Arial" w:hAnsi="Arial" w:cs="Arial"/>
          <w:iCs/>
        </w:rPr>
      </w:pPr>
      <w:r w:rsidRPr="00C64847">
        <w:rPr>
          <w:rFonts w:ascii="Arial" w:hAnsi="Arial" w:cs="Arial"/>
          <w:iCs/>
        </w:rPr>
        <w:t>Mapa. Regionalne bieguny wzrostu</w:t>
      </w:r>
    </w:p>
    <w:p w14:paraId="7350F0A6" w14:textId="77777777" w:rsidR="001E4403" w:rsidRPr="00C64847" w:rsidRDefault="00EA45A5" w:rsidP="00C64847">
      <w:pPr>
        <w:spacing w:after="0" w:line="276" w:lineRule="auto"/>
        <w:jc w:val="center"/>
        <w:rPr>
          <w:rFonts w:ascii="Arial" w:hAnsi="Arial" w:cs="Arial"/>
        </w:rPr>
      </w:pPr>
      <w:r w:rsidRPr="00C64847">
        <w:rPr>
          <w:rFonts w:ascii="Arial" w:hAnsi="Arial" w:cs="Arial"/>
          <w:noProof/>
          <w:lang w:eastAsia="pl-PL"/>
        </w:rPr>
        <w:drawing>
          <wp:inline distT="0" distB="0" distL="0" distR="0" wp14:anchorId="1DB0C854" wp14:editId="7810EF8D">
            <wp:extent cx="4714875" cy="5800725"/>
            <wp:effectExtent l="0" t="0" r="9525" b="9525"/>
            <wp:docPr id="1" name="Obraz 1" descr="Kontur województwa podkarpackiego w tym kolorem jasno niebieskim Miejskie Obszary Funkcjonalne, a w nich kolorem czerwonym rdzenie Obszarów Funkcjonalnych. Ponadto zaznaczono potencjonalne rozszerzenia obszarów funkcjonalnych. Ciemna czerwoną linia granica Rzeszowskiego Obszaru Funkcjonalnego, Ciemno niebieską linią granice duopolów. Zaznaczono również granice państwa, województwa, gmin, miast oraz miasta powiatowe. " title="Mapa. Regionalne bieguny wzro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czawa\AppData\Local\Microsoft\Windows\INetCache\Content.Outlook\JQPJ4980\2_Regionalne_bieguny_wzrostu_02_2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4875" cy="5800725"/>
                    </a:xfrm>
                    <a:prstGeom prst="rect">
                      <a:avLst/>
                    </a:prstGeom>
                    <a:noFill/>
                    <a:ln>
                      <a:noFill/>
                    </a:ln>
                  </pic:spPr>
                </pic:pic>
              </a:graphicData>
            </a:graphic>
          </wp:inline>
        </w:drawing>
      </w:r>
    </w:p>
    <w:p w14:paraId="73189A62" w14:textId="26D1ACA4" w:rsidR="00D7654D" w:rsidRPr="00C64847" w:rsidRDefault="00843A90" w:rsidP="009F7D41">
      <w:pPr>
        <w:spacing w:before="120" w:after="0" w:line="276" w:lineRule="auto"/>
        <w:jc w:val="center"/>
        <w:rPr>
          <w:rFonts w:ascii="Arial" w:hAnsi="Arial" w:cs="Arial"/>
        </w:rPr>
      </w:pPr>
      <w:r w:rsidRPr="00C64847">
        <w:rPr>
          <w:rFonts w:ascii="Arial" w:hAnsi="Arial" w:cs="Arial"/>
        </w:rPr>
        <w:t>Źródło: opracowani</w:t>
      </w:r>
      <w:r w:rsidR="009F7D41">
        <w:rPr>
          <w:rFonts w:ascii="Arial" w:hAnsi="Arial" w:cs="Arial"/>
        </w:rPr>
        <w:t>e PBPP na podstawie SRW 2030</w:t>
      </w:r>
    </w:p>
    <w:p w14:paraId="11E7A2A2" w14:textId="77777777" w:rsidR="0066180A" w:rsidRPr="00C64847" w:rsidRDefault="001161B6" w:rsidP="00974001">
      <w:pPr>
        <w:spacing w:line="276" w:lineRule="auto"/>
        <w:rPr>
          <w:rFonts w:ascii="Arial" w:hAnsi="Arial" w:cs="Arial"/>
        </w:rPr>
      </w:pPr>
      <w:r w:rsidRPr="00C64847">
        <w:rPr>
          <w:rFonts w:ascii="Arial" w:hAnsi="Arial" w:cs="Arial"/>
        </w:rPr>
        <w:lastRenderedPageBreak/>
        <w:t>W celu zaprezentowania zachodzących zmian w poszczególnych biegunach wzrostu</w:t>
      </w:r>
      <w:r w:rsidR="00AC67A8" w:rsidRPr="00C64847">
        <w:rPr>
          <w:rFonts w:ascii="Arial" w:hAnsi="Arial" w:cs="Arial"/>
        </w:rPr>
        <w:t xml:space="preserve"> i ich obszarach funkcjonalnych,</w:t>
      </w:r>
      <w:r w:rsidR="00ED2AC1" w:rsidRPr="00C64847">
        <w:rPr>
          <w:rFonts w:ascii="Arial" w:hAnsi="Arial" w:cs="Arial"/>
        </w:rPr>
        <w:t xml:space="preserve"> przeanalizowano </w:t>
      </w:r>
      <w:r w:rsidR="00EF3F3E" w:rsidRPr="00C64847">
        <w:rPr>
          <w:rFonts w:ascii="Arial" w:hAnsi="Arial" w:cs="Arial"/>
        </w:rPr>
        <w:t>następujące wskaźniki</w:t>
      </w:r>
      <w:r w:rsidR="00AC67A8" w:rsidRPr="00C64847">
        <w:rPr>
          <w:rFonts w:ascii="Arial" w:hAnsi="Arial" w:cs="Arial"/>
        </w:rPr>
        <w:t>:</w:t>
      </w:r>
    </w:p>
    <w:p w14:paraId="7E56E329" w14:textId="77777777" w:rsidR="00B9384B" w:rsidRPr="00C64847" w:rsidRDefault="00B9384B" w:rsidP="00974001">
      <w:pPr>
        <w:spacing w:line="276" w:lineRule="auto"/>
        <w:rPr>
          <w:rFonts w:ascii="Arial" w:hAnsi="Arial" w:cs="Arial"/>
        </w:rPr>
      </w:pPr>
      <w:r w:rsidRPr="00C64847">
        <w:rPr>
          <w:rFonts w:ascii="Arial" w:hAnsi="Arial" w:cs="Arial"/>
        </w:rPr>
        <w:t>liczb</w:t>
      </w:r>
      <w:r w:rsidR="00EF3F3E" w:rsidRPr="00C64847">
        <w:rPr>
          <w:rFonts w:ascii="Arial" w:hAnsi="Arial" w:cs="Arial"/>
        </w:rPr>
        <w:t>a</w:t>
      </w:r>
      <w:r w:rsidRPr="00C64847">
        <w:rPr>
          <w:rFonts w:ascii="Arial" w:hAnsi="Arial" w:cs="Arial"/>
        </w:rPr>
        <w:t xml:space="preserve"> ludności, liczb</w:t>
      </w:r>
      <w:r w:rsidR="00EF3F3E" w:rsidRPr="00C64847">
        <w:rPr>
          <w:rFonts w:ascii="Arial" w:hAnsi="Arial" w:cs="Arial"/>
        </w:rPr>
        <w:t>a</w:t>
      </w:r>
      <w:r w:rsidRPr="00C64847">
        <w:rPr>
          <w:rFonts w:ascii="Arial" w:hAnsi="Arial" w:cs="Arial"/>
        </w:rPr>
        <w:t xml:space="preserve"> podmiotów gospodarki narodowej wpisanych do rejestru </w:t>
      </w:r>
      <w:r w:rsidR="00EF3F3E" w:rsidRPr="00C64847">
        <w:rPr>
          <w:rFonts w:ascii="Arial" w:hAnsi="Arial" w:cs="Arial"/>
        </w:rPr>
        <w:t>REGON ogółem, liczba podmiotów gospodarki narodowej wpisanych do REGON</w:t>
      </w:r>
      <w:r w:rsidRPr="00C64847">
        <w:rPr>
          <w:rFonts w:ascii="Arial" w:hAnsi="Arial" w:cs="Arial"/>
        </w:rPr>
        <w:t xml:space="preserve"> na 10 tys. ludności,</w:t>
      </w:r>
      <w:r w:rsidR="00EF3F3E" w:rsidRPr="00C64847">
        <w:rPr>
          <w:rFonts w:ascii="Arial" w:hAnsi="Arial" w:cs="Arial"/>
        </w:rPr>
        <w:t xml:space="preserve"> </w:t>
      </w:r>
      <w:r w:rsidRPr="00C64847">
        <w:rPr>
          <w:rFonts w:ascii="Arial" w:hAnsi="Arial" w:cs="Arial"/>
        </w:rPr>
        <w:t>liczb</w:t>
      </w:r>
      <w:r w:rsidR="00EF3F3E" w:rsidRPr="00C64847">
        <w:rPr>
          <w:rFonts w:ascii="Arial" w:hAnsi="Arial" w:cs="Arial"/>
        </w:rPr>
        <w:t>a</w:t>
      </w:r>
      <w:r w:rsidRPr="00C64847">
        <w:rPr>
          <w:rFonts w:ascii="Arial" w:hAnsi="Arial" w:cs="Arial"/>
        </w:rPr>
        <w:t xml:space="preserve"> beneficjentów </w:t>
      </w:r>
      <w:r w:rsidR="008178F0" w:rsidRPr="00C64847">
        <w:rPr>
          <w:rFonts w:ascii="Arial" w:hAnsi="Arial" w:cs="Arial"/>
        </w:rPr>
        <w:t xml:space="preserve">środowiskowej </w:t>
      </w:r>
      <w:r w:rsidRPr="00C64847">
        <w:rPr>
          <w:rFonts w:ascii="Arial" w:hAnsi="Arial" w:cs="Arial"/>
        </w:rPr>
        <w:t>pomocy społecznej na 10 tys. ludności.</w:t>
      </w:r>
    </w:p>
    <w:p w14:paraId="66559294" w14:textId="77777777" w:rsidR="00B93858" w:rsidRPr="00C64847" w:rsidRDefault="00B93858" w:rsidP="00974001">
      <w:pPr>
        <w:spacing w:line="276" w:lineRule="auto"/>
        <w:rPr>
          <w:rFonts w:ascii="Arial" w:hAnsi="Arial" w:cs="Arial"/>
        </w:rPr>
      </w:pPr>
      <w:r w:rsidRPr="00C64847">
        <w:rPr>
          <w:rFonts w:ascii="Arial" w:hAnsi="Arial" w:cs="Arial"/>
        </w:rPr>
        <w:t xml:space="preserve">Wskaźniki przeanalizowano od 2018 r., czyli od dostępnych danych w momencie przyjmowania </w:t>
      </w:r>
      <w:r w:rsidRPr="00C64847">
        <w:rPr>
          <w:rFonts w:ascii="Arial" w:hAnsi="Arial" w:cs="Arial"/>
          <w:i/>
          <w:iCs/>
        </w:rPr>
        <w:t>Strategii rozwoju województwa – Podkarpackie 2030.</w:t>
      </w:r>
    </w:p>
    <w:p w14:paraId="7BE52D2D" w14:textId="77777777" w:rsidR="0066180A" w:rsidRPr="00C64847" w:rsidRDefault="0066180A" w:rsidP="00A26BB8">
      <w:pPr>
        <w:pStyle w:val="Akapitzlist"/>
        <w:numPr>
          <w:ilvl w:val="0"/>
          <w:numId w:val="11"/>
        </w:numPr>
        <w:spacing w:line="276" w:lineRule="auto"/>
        <w:rPr>
          <w:rFonts w:ascii="Arial" w:hAnsi="Arial" w:cs="Arial"/>
          <w:u w:val="single"/>
        </w:rPr>
      </w:pPr>
      <w:r w:rsidRPr="00C64847">
        <w:rPr>
          <w:rFonts w:ascii="Arial" w:hAnsi="Arial" w:cs="Arial"/>
        </w:rPr>
        <w:t xml:space="preserve">Miejski Obszar Funkcjonalny Ośrodka Wojewódzkiego - </w:t>
      </w:r>
      <w:r w:rsidRPr="00C64847">
        <w:rPr>
          <w:rFonts w:ascii="Arial" w:hAnsi="Arial" w:cs="Arial"/>
          <w:u w:val="single"/>
        </w:rPr>
        <w:t>Rzeszowski Obszar Funkcjonalny (ROF)</w:t>
      </w:r>
      <w:r w:rsidRPr="00C64847">
        <w:rPr>
          <w:rStyle w:val="Odwoanieprzypisudolnego"/>
          <w:rFonts w:ascii="Arial" w:hAnsi="Arial" w:cs="Arial"/>
          <w:u w:val="single"/>
        </w:rPr>
        <w:footnoteReference w:id="105"/>
      </w:r>
    </w:p>
    <w:p w14:paraId="22030964" w14:textId="77777777" w:rsidR="00A45658" w:rsidRPr="00C64847" w:rsidRDefault="00E8582A" w:rsidP="00974001">
      <w:pPr>
        <w:spacing w:line="276" w:lineRule="auto"/>
        <w:rPr>
          <w:rFonts w:ascii="Arial" w:hAnsi="Arial" w:cs="Arial"/>
        </w:rPr>
      </w:pPr>
      <w:r w:rsidRPr="00C64847">
        <w:rPr>
          <w:rFonts w:ascii="Arial" w:hAnsi="Arial" w:cs="Arial"/>
        </w:rPr>
        <w:t xml:space="preserve">ROF jest regionalnym biegunem wzrostu w województwie podkarpackim, w którym zamieszkuje największa liczba </w:t>
      </w:r>
      <w:r w:rsidR="002C0367" w:rsidRPr="00C64847">
        <w:rPr>
          <w:rFonts w:ascii="Arial" w:hAnsi="Arial" w:cs="Arial"/>
        </w:rPr>
        <w:t>ludności</w:t>
      </w:r>
      <w:r w:rsidRPr="00C64847">
        <w:rPr>
          <w:rFonts w:ascii="Arial" w:hAnsi="Arial" w:cs="Arial"/>
        </w:rPr>
        <w:t xml:space="preserve"> (w 202</w:t>
      </w:r>
      <w:r w:rsidR="003C0CE9" w:rsidRPr="00C64847">
        <w:rPr>
          <w:rFonts w:ascii="Arial" w:hAnsi="Arial" w:cs="Arial"/>
        </w:rPr>
        <w:t>2</w:t>
      </w:r>
      <w:r w:rsidRPr="00C64847">
        <w:rPr>
          <w:rFonts w:ascii="Arial" w:hAnsi="Arial" w:cs="Arial"/>
        </w:rPr>
        <w:t xml:space="preserve"> r.</w:t>
      </w:r>
      <w:r w:rsidR="002C0367" w:rsidRPr="00C64847">
        <w:rPr>
          <w:rFonts w:ascii="Arial" w:hAnsi="Arial" w:cs="Arial"/>
        </w:rPr>
        <w:t>:</w:t>
      </w:r>
      <w:r w:rsidRPr="00C64847">
        <w:rPr>
          <w:rFonts w:ascii="Arial" w:hAnsi="Arial" w:cs="Arial"/>
        </w:rPr>
        <w:t xml:space="preserve"> </w:t>
      </w:r>
      <w:r w:rsidR="003C0CE9" w:rsidRPr="00C64847">
        <w:rPr>
          <w:rFonts w:ascii="Arial" w:hAnsi="Arial" w:cs="Arial"/>
        </w:rPr>
        <w:t>398 267</w:t>
      </w:r>
      <w:r w:rsidRPr="00C64847">
        <w:rPr>
          <w:rFonts w:ascii="Arial" w:hAnsi="Arial" w:cs="Arial"/>
        </w:rPr>
        <w:t xml:space="preserve"> os</w:t>
      </w:r>
      <w:r w:rsidR="003C0CE9" w:rsidRPr="00C64847">
        <w:rPr>
          <w:rFonts w:ascii="Arial" w:hAnsi="Arial" w:cs="Arial"/>
        </w:rPr>
        <w:t>ób</w:t>
      </w:r>
      <w:r w:rsidRPr="00C64847">
        <w:rPr>
          <w:rFonts w:ascii="Arial" w:hAnsi="Arial" w:cs="Arial"/>
        </w:rPr>
        <w:t>)</w:t>
      </w:r>
      <w:r w:rsidR="00FB0322" w:rsidRPr="00C64847">
        <w:rPr>
          <w:rStyle w:val="Odwoanieprzypisudolnego"/>
          <w:rFonts w:ascii="Arial" w:hAnsi="Arial" w:cs="Arial"/>
        </w:rPr>
        <w:footnoteReference w:id="106"/>
      </w:r>
      <w:r w:rsidRPr="00C64847">
        <w:rPr>
          <w:rFonts w:ascii="Arial" w:hAnsi="Arial" w:cs="Arial"/>
        </w:rPr>
        <w:t xml:space="preserve">. </w:t>
      </w:r>
      <w:r w:rsidR="00EF3F3E" w:rsidRPr="00C64847">
        <w:rPr>
          <w:rFonts w:ascii="Arial" w:hAnsi="Arial" w:cs="Arial"/>
        </w:rPr>
        <w:t>Gminą</w:t>
      </w:r>
      <w:r w:rsidR="002C0367" w:rsidRPr="00C64847">
        <w:rPr>
          <w:rFonts w:ascii="Arial" w:hAnsi="Arial" w:cs="Arial"/>
        </w:rPr>
        <w:t xml:space="preserve"> wchodząc</w:t>
      </w:r>
      <w:r w:rsidR="00D8708E" w:rsidRPr="00C64847">
        <w:rPr>
          <w:rFonts w:ascii="Arial" w:hAnsi="Arial" w:cs="Arial"/>
        </w:rPr>
        <w:t>ą</w:t>
      </w:r>
      <w:r w:rsidR="002C0367" w:rsidRPr="00C64847">
        <w:rPr>
          <w:rFonts w:ascii="Arial" w:hAnsi="Arial" w:cs="Arial"/>
        </w:rPr>
        <w:t xml:space="preserve"> w skład ROF </w:t>
      </w:r>
      <w:r w:rsidR="0099618E" w:rsidRPr="00C64847">
        <w:rPr>
          <w:rFonts w:ascii="Arial" w:hAnsi="Arial" w:cs="Arial"/>
        </w:rPr>
        <w:t xml:space="preserve">liczącą najwięcej mieszkańców </w:t>
      </w:r>
      <w:r w:rsidR="002C0367" w:rsidRPr="00C64847">
        <w:rPr>
          <w:rFonts w:ascii="Arial" w:hAnsi="Arial" w:cs="Arial"/>
        </w:rPr>
        <w:t>jest Rzeszów</w:t>
      </w:r>
      <w:r w:rsidR="0099618E" w:rsidRPr="00C64847">
        <w:rPr>
          <w:rFonts w:ascii="Arial" w:hAnsi="Arial" w:cs="Arial"/>
        </w:rPr>
        <w:t xml:space="preserve"> (w 2022 r.: </w:t>
      </w:r>
      <w:r w:rsidR="005A0433" w:rsidRPr="00C64847">
        <w:rPr>
          <w:rFonts w:ascii="Arial" w:hAnsi="Arial" w:cs="Arial"/>
        </w:rPr>
        <w:t>197 181 mieszkańców</w:t>
      </w:r>
      <w:r w:rsidR="0099618E" w:rsidRPr="00C64847">
        <w:rPr>
          <w:rFonts w:ascii="Arial" w:hAnsi="Arial" w:cs="Arial"/>
        </w:rPr>
        <w:t>)</w:t>
      </w:r>
      <w:r w:rsidR="005A0433" w:rsidRPr="00C64847">
        <w:rPr>
          <w:rFonts w:ascii="Arial" w:hAnsi="Arial" w:cs="Arial"/>
        </w:rPr>
        <w:t xml:space="preserve">. </w:t>
      </w:r>
      <w:r w:rsidR="002C0367" w:rsidRPr="00C64847">
        <w:rPr>
          <w:rFonts w:ascii="Arial" w:hAnsi="Arial" w:cs="Arial"/>
        </w:rPr>
        <w:t xml:space="preserve">Ponadto </w:t>
      </w:r>
      <w:r w:rsidR="005A0433" w:rsidRPr="00C64847">
        <w:rPr>
          <w:rFonts w:ascii="Arial" w:hAnsi="Arial" w:cs="Arial"/>
        </w:rPr>
        <w:t xml:space="preserve">w 2022 r. </w:t>
      </w:r>
      <w:r w:rsidR="002C0367" w:rsidRPr="00C64847">
        <w:rPr>
          <w:rFonts w:ascii="Arial" w:hAnsi="Arial" w:cs="Arial"/>
        </w:rPr>
        <w:t>w skład ROF wchodził</w:t>
      </w:r>
      <w:r w:rsidR="00082113" w:rsidRPr="00C64847">
        <w:rPr>
          <w:rFonts w:ascii="Arial" w:hAnsi="Arial" w:cs="Arial"/>
        </w:rPr>
        <w:t xml:space="preserve">o </w:t>
      </w:r>
      <w:r w:rsidR="00F81712" w:rsidRPr="00C64847">
        <w:rPr>
          <w:rFonts w:ascii="Arial" w:hAnsi="Arial" w:cs="Arial"/>
        </w:rPr>
        <w:t>czternaście</w:t>
      </w:r>
      <w:r w:rsidR="00082113" w:rsidRPr="00C64847">
        <w:rPr>
          <w:rFonts w:ascii="Arial" w:hAnsi="Arial" w:cs="Arial"/>
        </w:rPr>
        <w:t xml:space="preserve"> gmin o liczbie ludności nie przekraczającej 2</w:t>
      </w:r>
      <w:r w:rsidR="005A0433" w:rsidRPr="00C64847">
        <w:rPr>
          <w:rFonts w:ascii="Arial" w:hAnsi="Arial" w:cs="Arial"/>
        </w:rPr>
        <w:t>4</w:t>
      </w:r>
      <w:r w:rsidR="00082113" w:rsidRPr="00C64847">
        <w:rPr>
          <w:rFonts w:ascii="Arial" w:hAnsi="Arial" w:cs="Arial"/>
        </w:rPr>
        <w:t>,</w:t>
      </w:r>
      <w:r w:rsidR="005A0433" w:rsidRPr="00C64847">
        <w:rPr>
          <w:rFonts w:ascii="Arial" w:hAnsi="Arial" w:cs="Arial"/>
        </w:rPr>
        <w:t>0</w:t>
      </w:r>
      <w:r w:rsidR="00082113" w:rsidRPr="00C64847">
        <w:rPr>
          <w:rFonts w:ascii="Arial" w:hAnsi="Arial" w:cs="Arial"/>
        </w:rPr>
        <w:t xml:space="preserve"> tys. ludności</w:t>
      </w:r>
      <w:r w:rsidR="00EF3F3E" w:rsidRPr="00C64847">
        <w:rPr>
          <w:rFonts w:ascii="Arial" w:hAnsi="Arial" w:cs="Arial"/>
        </w:rPr>
        <w:t xml:space="preserve"> </w:t>
      </w:r>
      <w:r w:rsidR="00082113" w:rsidRPr="00C64847">
        <w:rPr>
          <w:rFonts w:ascii="Arial" w:hAnsi="Arial" w:cs="Arial"/>
        </w:rPr>
        <w:t>z których</w:t>
      </w:r>
      <w:r w:rsidR="00465FC4" w:rsidRPr="00C64847">
        <w:rPr>
          <w:rFonts w:ascii="Arial" w:hAnsi="Arial" w:cs="Arial"/>
        </w:rPr>
        <w:t>:</w:t>
      </w:r>
      <w:r w:rsidR="00082113" w:rsidRPr="00C64847">
        <w:rPr>
          <w:rFonts w:ascii="Arial" w:hAnsi="Arial" w:cs="Arial"/>
        </w:rPr>
        <w:t xml:space="preserve"> </w:t>
      </w:r>
      <w:r w:rsidR="00F81712" w:rsidRPr="00C64847">
        <w:rPr>
          <w:rFonts w:ascii="Arial" w:hAnsi="Arial" w:cs="Arial"/>
        </w:rPr>
        <w:t>trzy</w:t>
      </w:r>
      <w:r w:rsidR="00082113" w:rsidRPr="00C64847">
        <w:rPr>
          <w:rFonts w:ascii="Arial" w:hAnsi="Arial" w:cs="Arial"/>
        </w:rPr>
        <w:t xml:space="preserve"> </w:t>
      </w:r>
      <w:r w:rsidR="00EF3F3E" w:rsidRPr="00C64847">
        <w:rPr>
          <w:rFonts w:ascii="Arial" w:hAnsi="Arial" w:cs="Arial"/>
        </w:rPr>
        <w:t xml:space="preserve">gminy </w:t>
      </w:r>
      <w:r w:rsidR="00082113" w:rsidRPr="00C64847">
        <w:rPr>
          <w:rFonts w:ascii="Arial" w:hAnsi="Arial" w:cs="Arial"/>
        </w:rPr>
        <w:t>liczące do</w:t>
      </w:r>
      <w:r w:rsidR="005A0433" w:rsidRPr="00C64847">
        <w:rPr>
          <w:rFonts w:ascii="Arial" w:hAnsi="Arial" w:cs="Arial"/>
        </w:rPr>
        <w:t xml:space="preserve"> </w:t>
      </w:r>
      <w:r w:rsidR="00082113" w:rsidRPr="00C64847">
        <w:rPr>
          <w:rFonts w:ascii="Arial" w:hAnsi="Arial" w:cs="Arial"/>
        </w:rPr>
        <w:t>10 tys. ludności (Chmielnik</w:t>
      </w:r>
      <w:r w:rsidR="00E369D2" w:rsidRPr="00C64847">
        <w:rPr>
          <w:rFonts w:ascii="Arial" w:hAnsi="Arial" w:cs="Arial"/>
        </w:rPr>
        <w:t>,</w:t>
      </w:r>
      <w:r w:rsidR="005A0433" w:rsidRPr="00C64847">
        <w:rPr>
          <w:rFonts w:ascii="Arial" w:hAnsi="Arial" w:cs="Arial"/>
        </w:rPr>
        <w:t xml:space="preserve"> </w:t>
      </w:r>
      <w:r w:rsidR="00082113" w:rsidRPr="00C64847">
        <w:rPr>
          <w:rFonts w:ascii="Arial" w:hAnsi="Arial" w:cs="Arial"/>
        </w:rPr>
        <w:t>Lubenia</w:t>
      </w:r>
      <w:r w:rsidR="00F81712" w:rsidRPr="00C64847">
        <w:rPr>
          <w:rFonts w:ascii="Arial" w:hAnsi="Arial" w:cs="Arial"/>
        </w:rPr>
        <w:t>, Hyżne</w:t>
      </w:r>
      <w:r w:rsidR="00082113" w:rsidRPr="00C64847">
        <w:rPr>
          <w:rFonts w:ascii="Arial" w:hAnsi="Arial" w:cs="Arial"/>
        </w:rPr>
        <w:t xml:space="preserve">), </w:t>
      </w:r>
      <w:r w:rsidR="00F81712" w:rsidRPr="00C64847">
        <w:rPr>
          <w:rFonts w:ascii="Arial" w:hAnsi="Arial" w:cs="Arial"/>
        </w:rPr>
        <w:t>osiem</w:t>
      </w:r>
      <w:r w:rsidR="005A0433" w:rsidRPr="00C64847">
        <w:rPr>
          <w:rFonts w:ascii="Arial" w:hAnsi="Arial" w:cs="Arial"/>
        </w:rPr>
        <w:t xml:space="preserve"> gmin</w:t>
      </w:r>
      <w:r w:rsidR="00082113" w:rsidRPr="00C64847">
        <w:rPr>
          <w:rFonts w:ascii="Arial" w:hAnsi="Arial" w:cs="Arial"/>
        </w:rPr>
        <w:t xml:space="preserve"> z liczbą ludności od powyżej 10 tys. do 20 tys. mieszkańców (Łańcut </w:t>
      </w:r>
      <w:r w:rsidR="00EF3F3E" w:rsidRPr="00C64847">
        <w:rPr>
          <w:rFonts w:ascii="Arial" w:hAnsi="Arial" w:cs="Arial"/>
        </w:rPr>
        <w:t>(</w:t>
      </w:r>
      <w:r w:rsidR="00082113" w:rsidRPr="00C64847">
        <w:rPr>
          <w:rFonts w:ascii="Arial" w:hAnsi="Arial" w:cs="Arial"/>
        </w:rPr>
        <w:t>gmina miejska</w:t>
      </w:r>
      <w:r w:rsidR="00EF3F3E" w:rsidRPr="00C64847">
        <w:rPr>
          <w:rFonts w:ascii="Arial" w:hAnsi="Arial" w:cs="Arial"/>
        </w:rPr>
        <w:t>)</w:t>
      </w:r>
      <w:r w:rsidR="00082113" w:rsidRPr="00C64847">
        <w:rPr>
          <w:rFonts w:ascii="Arial" w:hAnsi="Arial" w:cs="Arial"/>
        </w:rPr>
        <w:t>, Czarna, Głogów Małopolski, Krasne, Świlcza, Tyczyn, Czudec</w:t>
      </w:r>
      <w:r w:rsidR="00F81712" w:rsidRPr="00C64847">
        <w:rPr>
          <w:rFonts w:ascii="Arial" w:hAnsi="Arial" w:cs="Arial"/>
        </w:rPr>
        <w:t>, Błażowa</w:t>
      </w:r>
      <w:r w:rsidR="00082113" w:rsidRPr="00C64847">
        <w:rPr>
          <w:rFonts w:ascii="Arial" w:hAnsi="Arial" w:cs="Arial"/>
        </w:rPr>
        <w:t xml:space="preserve">) oraz trzy </w:t>
      </w:r>
      <w:r w:rsidR="00EF3F3E" w:rsidRPr="00C64847">
        <w:rPr>
          <w:rFonts w:ascii="Arial" w:hAnsi="Arial" w:cs="Arial"/>
        </w:rPr>
        <w:t xml:space="preserve">gminy </w:t>
      </w:r>
      <w:r w:rsidR="00082113" w:rsidRPr="00C64847">
        <w:rPr>
          <w:rFonts w:ascii="Arial" w:hAnsi="Arial" w:cs="Arial"/>
        </w:rPr>
        <w:t>z liczb</w:t>
      </w:r>
      <w:r w:rsidR="00465FC4" w:rsidRPr="00C64847">
        <w:rPr>
          <w:rFonts w:ascii="Arial" w:hAnsi="Arial" w:cs="Arial"/>
        </w:rPr>
        <w:t>ą</w:t>
      </w:r>
      <w:r w:rsidR="00082113" w:rsidRPr="00C64847">
        <w:rPr>
          <w:rFonts w:ascii="Arial" w:hAnsi="Arial" w:cs="Arial"/>
        </w:rPr>
        <w:t xml:space="preserve"> mieszkańców od powyżej 20 tys. do </w:t>
      </w:r>
      <w:r w:rsidR="005A0433" w:rsidRPr="00C64847">
        <w:rPr>
          <w:rFonts w:ascii="Arial" w:hAnsi="Arial" w:cs="Arial"/>
        </w:rPr>
        <w:t>24,0</w:t>
      </w:r>
      <w:r w:rsidR="00082113" w:rsidRPr="00C64847">
        <w:rPr>
          <w:rFonts w:ascii="Arial" w:hAnsi="Arial" w:cs="Arial"/>
        </w:rPr>
        <w:t xml:space="preserve"> tys. (Łańcut (gmina wiejska), Boguchwała, Trzebownisko). </w:t>
      </w:r>
      <w:r w:rsidR="00465FC4" w:rsidRPr="00C64847">
        <w:rPr>
          <w:rFonts w:ascii="Arial" w:hAnsi="Arial" w:cs="Arial"/>
        </w:rPr>
        <w:t>W 202</w:t>
      </w:r>
      <w:r w:rsidR="005A0433" w:rsidRPr="00C64847">
        <w:rPr>
          <w:rFonts w:ascii="Arial" w:hAnsi="Arial" w:cs="Arial"/>
        </w:rPr>
        <w:t>2</w:t>
      </w:r>
      <w:r w:rsidR="00465FC4" w:rsidRPr="00C64847">
        <w:rPr>
          <w:rFonts w:ascii="Arial" w:hAnsi="Arial" w:cs="Arial"/>
        </w:rPr>
        <w:t xml:space="preserve"> r. w porównaniu do 2018 r. </w:t>
      </w:r>
      <w:r w:rsidR="009713D4" w:rsidRPr="00C64847">
        <w:rPr>
          <w:rFonts w:ascii="Arial" w:hAnsi="Arial" w:cs="Arial"/>
        </w:rPr>
        <w:t>liczba mieszkańców ROF zwiększyła się o 28 137 osób, tj. o 7,6%</w:t>
      </w:r>
      <w:r w:rsidR="009713D4" w:rsidRPr="00C64847">
        <w:rPr>
          <w:rStyle w:val="Odwoanieprzypisudolnego"/>
          <w:rFonts w:ascii="Arial" w:hAnsi="Arial" w:cs="Arial"/>
        </w:rPr>
        <w:footnoteReference w:id="107"/>
      </w:r>
      <w:r w:rsidR="003B33A2" w:rsidRPr="00C64847">
        <w:rPr>
          <w:rFonts w:ascii="Arial" w:hAnsi="Arial" w:cs="Arial"/>
        </w:rPr>
        <w:t>. Najwięcej mieszkańców przybyło w Rzeszowie (</w:t>
      </w:r>
      <w:r w:rsidR="00F81712" w:rsidRPr="00C64847">
        <w:rPr>
          <w:rFonts w:ascii="Arial" w:hAnsi="Arial" w:cs="Arial"/>
        </w:rPr>
        <w:t xml:space="preserve">w 2018 r. liczył </w:t>
      </w:r>
      <w:r w:rsidR="003B33A2" w:rsidRPr="00C64847">
        <w:rPr>
          <w:rFonts w:ascii="Arial" w:hAnsi="Arial" w:cs="Arial"/>
        </w:rPr>
        <w:t>191 546 mieszkańców). S</w:t>
      </w:r>
      <w:r w:rsidR="00465FC4" w:rsidRPr="00C64847">
        <w:rPr>
          <w:rFonts w:ascii="Arial" w:hAnsi="Arial" w:cs="Arial"/>
        </w:rPr>
        <w:t xml:space="preserve">pośród </w:t>
      </w:r>
      <w:r w:rsidR="00F81712" w:rsidRPr="00C64847">
        <w:rPr>
          <w:rFonts w:ascii="Arial" w:hAnsi="Arial" w:cs="Arial"/>
        </w:rPr>
        <w:t xml:space="preserve">pozostałych </w:t>
      </w:r>
      <w:r w:rsidR="00EF3F3E" w:rsidRPr="00C64847">
        <w:rPr>
          <w:rFonts w:ascii="Arial" w:hAnsi="Arial" w:cs="Arial"/>
        </w:rPr>
        <w:t>dwunastu</w:t>
      </w:r>
      <w:r w:rsidR="00465FC4" w:rsidRPr="00C64847">
        <w:rPr>
          <w:rFonts w:ascii="Arial" w:hAnsi="Arial" w:cs="Arial"/>
        </w:rPr>
        <w:t xml:space="preserve"> gmin</w:t>
      </w:r>
      <w:r w:rsidR="005A0433" w:rsidRPr="00C64847">
        <w:rPr>
          <w:rStyle w:val="Odwoanieprzypisudolnego"/>
          <w:rFonts w:ascii="Arial" w:hAnsi="Arial" w:cs="Arial"/>
        </w:rPr>
        <w:footnoteReference w:id="108"/>
      </w:r>
      <w:r w:rsidR="00465FC4" w:rsidRPr="00C64847">
        <w:rPr>
          <w:rFonts w:ascii="Arial" w:hAnsi="Arial" w:cs="Arial"/>
        </w:rPr>
        <w:t xml:space="preserve"> </w:t>
      </w:r>
      <w:r w:rsidR="00EF3F3E" w:rsidRPr="00C64847">
        <w:rPr>
          <w:rFonts w:ascii="Arial" w:hAnsi="Arial" w:cs="Arial"/>
        </w:rPr>
        <w:t xml:space="preserve">(oprócz Rzeszowa) </w:t>
      </w:r>
      <w:r w:rsidR="00465FC4" w:rsidRPr="00C64847">
        <w:rPr>
          <w:rFonts w:ascii="Arial" w:hAnsi="Arial" w:cs="Arial"/>
        </w:rPr>
        <w:t>wchodzących w skład ROF</w:t>
      </w:r>
      <w:r w:rsidR="00EF3F3E" w:rsidRPr="00C64847">
        <w:rPr>
          <w:rFonts w:ascii="Arial" w:hAnsi="Arial" w:cs="Arial"/>
        </w:rPr>
        <w:t>,</w:t>
      </w:r>
      <w:r w:rsidR="00D21D8A" w:rsidRPr="00C64847">
        <w:rPr>
          <w:rFonts w:ascii="Arial" w:hAnsi="Arial" w:cs="Arial"/>
        </w:rPr>
        <w:t xml:space="preserve"> </w:t>
      </w:r>
      <w:r w:rsidR="00465FC4" w:rsidRPr="00C64847">
        <w:rPr>
          <w:rFonts w:ascii="Arial" w:hAnsi="Arial" w:cs="Arial"/>
        </w:rPr>
        <w:t xml:space="preserve">liczba ludności zwiększyła się </w:t>
      </w:r>
      <w:r w:rsidR="00EF3F3E" w:rsidRPr="00C64847">
        <w:rPr>
          <w:rFonts w:ascii="Arial" w:hAnsi="Arial" w:cs="Arial"/>
        </w:rPr>
        <w:t xml:space="preserve">jeszcze </w:t>
      </w:r>
      <w:r w:rsidR="00465FC4" w:rsidRPr="00C64847">
        <w:rPr>
          <w:rFonts w:ascii="Arial" w:hAnsi="Arial" w:cs="Arial"/>
        </w:rPr>
        <w:t xml:space="preserve">w </w:t>
      </w:r>
      <w:r w:rsidR="006D311F" w:rsidRPr="00C64847">
        <w:rPr>
          <w:rFonts w:ascii="Arial" w:hAnsi="Arial" w:cs="Arial"/>
        </w:rPr>
        <w:t>siedmiu</w:t>
      </w:r>
      <w:r w:rsidR="00465FC4" w:rsidRPr="00C64847">
        <w:rPr>
          <w:rFonts w:ascii="Arial" w:hAnsi="Arial" w:cs="Arial"/>
        </w:rPr>
        <w:t xml:space="preserve"> gminach (Czarn</w:t>
      </w:r>
      <w:r w:rsidR="006D311F" w:rsidRPr="00C64847">
        <w:rPr>
          <w:rFonts w:ascii="Arial" w:hAnsi="Arial" w:cs="Arial"/>
        </w:rPr>
        <w:t>a</w:t>
      </w:r>
      <w:r w:rsidR="00465FC4" w:rsidRPr="00C64847">
        <w:rPr>
          <w:rFonts w:ascii="Arial" w:hAnsi="Arial" w:cs="Arial"/>
        </w:rPr>
        <w:t xml:space="preserve">, Boguchwała, Chmielnik, </w:t>
      </w:r>
      <w:r w:rsidR="00E369D2" w:rsidRPr="00C64847">
        <w:rPr>
          <w:rFonts w:ascii="Arial" w:hAnsi="Arial" w:cs="Arial"/>
        </w:rPr>
        <w:t xml:space="preserve">Krasne, </w:t>
      </w:r>
      <w:r w:rsidR="006D311F" w:rsidRPr="00C64847">
        <w:rPr>
          <w:rFonts w:ascii="Arial" w:hAnsi="Arial" w:cs="Arial"/>
        </w:rPr>
        <w:t xml:space="preserve">Lubenia, </w:t>
      </w:r>
      <w:r w:rsidR="00E369D2" w:rsidRPr="00C64847">
        <w:rPr>
          <w:rFonts w:ascii="Arial" w:hAnsi="Arial" w:cs="Arial"/>
        </w:rPr>
        <w:t>Świlcza</w:t>
      </w:r>
      <w:r w:rsidR="00D21D8A" w:rsidRPr="00C64847">
        <w:rPr>
          <w:rFonts w:ascii="Arial" w:hAnsi="Arial" w:cs="Arial"/>
        </w:rPr>
        <w:t>, Trzebownisko</w:t>
      </w:r>
      <w:r w:rsidR="00E369D2" w:rsidRPr="00C64847">
        <w:rPr>
          <w:rFonts w:ascii="Arial" w:hAnsi="Arial" w:cs="Arial"/>
        </w:rPr>
        <w:t xml:space="preserve">), w pozostałych </w:t>
      </w:r>
      <w:r w:rsidR="0099618E" w:rsidRPr="00C64847">
        <w:rPr>
          <w:rFonts w:ascii="Arial" w:hAnsi="Arial" w:cs="Arial"/>
        </w:rPr>
        <w:t>pięciu</w:t>
      </w:r>
      <w:r w:rsidR="00E369D2" w:rsidRPr="00C64847">
        <w:rPr>
          <w:rFonts w:ascii="Arial" w:hAnsi="Arial" w:cs="Arial"/>
        </w:rPr>
        <w:t xml:space="preserve"> </w:t>
      </w:r>
      <w:r w:rsidR="00EF3F3E" w:rsidRPr="00C64847">
        <w:rPr>
          <w:rFonts w:ascii="Arial" w:hAnsi="Arial" w:cs="Arial"/>
        </w:rPr>
        <w:t xml:space="preserve">gminach </w:t>
      </w:r>
      <w:r w:rsidR="00E369D2" w:rsidRPr="00C64847">
        <w:rPr>
          <w:rFonts w:ascii="Arial" w:hAnsi="Arial" w:cs="Arial"/>
        </w:rPr>
        <w:t xml:space="preserve">uległa zmniejszeniu (Łańcut (gmina miejska), </w:t>
      </w:r>
      <w:r w:rsidR="006D311F" w:rsidRPr="00C64847">
        <w:rPr>
          <w:rFonts w:ascii="Arial" w:hAnsi="Arial" w:cs="Arial"/>
        </w:rPr>
        <w:t xml:space="preserve">Łańcut (gmina wiejska), </w:t>
      </w:r>
      <w:r w:rsidR="00E369D2" w:rsidRPr="00C64847">
        <w:rPr>
          <w:rFonts w:ascii="Arial" w:hAnsi="Arial" w:cs="Arial"/>
        </w:rPr>
        <w:t>Głogów Małopolski, Tyczyn, Czudec).</w:t>
      </w:r>
    </w:p>
    <w:p w14:paraId="698C067C" w14:textId="5A3DCDED" w:rsidR="006D311F" w:rsidRPr="00C64847" w:rsidRDefault="006D311F" w:rsidP="00974001">
      <w:pPr>
        <w:spacing w:line="276" w:lineRule="auto"/>
        <w:rPr>
          <w:rFonts w:ascii="Arial" w:hAnsi="Arial" w:cs="Arial"/>
        </w:rPr>
      </w:pPr>
      <w:r w:rsidRPr="00C64847">
        <w:rPr>
          <w:rFonts w:ascii="Arial" w:hAnsi="Arial" w:cs="Arial"/>
        </w:rPr>
        <w:t xml:space="preserve">W 2022 r. </w:t>
      </w:r>
      <w:r w:rsidR="00D8708E" w:rsidRPr="00C64847">
        <w:rPr>
          <w:rFonts w:ascii="Arial" w:hAnsi="Arial" w:cs="Arial"/>
        </w:rPr>
        <w:t xml:space="preserve">z ROF zarejestrowano w REGON </w:t>
      </w:r>
      <w:r w:rsidRPr="00C64847">
        <w:rPr>
          <w:rFonts w:ascii="Arial" w:hAnsi="Arial" w:cs="Arial"/>
        </w:rPr>
        <w:t>53</w:t>
      </w:r>
      <w:r w:rsidR="00D8708E" w:rsidRPr="00C64847">
        <w:rPr>
          <w:rFonts w:ascii="Arial" w:hAnsi="Arial" w:cs="Arial"/>
        </w:rPr>
        <w:t> </w:t>
      </w:r>
      <w:r w:rsidRPr="00C64847">
        <w:rPr>
          <w:rFonts w:ascii="Arial" w:hAnsi="Arial" w:cs="Arial"/>
        </w:rPr>
        <w:t>302</w:t>
      </w:r>
      <w:r w:rsidR="00D8708E" w:rsidRPr="00C64847">
        <w:rPr>
          <w:rFonts w:ascii="Arial" w:hAnsi="Arial" w:cs="Arial"/>
        </w:rPr>
        <w:t xml:space="preserve"> podmio</w:t>
      </w:r>
      <w:r w:rsidR="00F81712" w:rsidRPr="00C64847">
        <w:rPr>
          <w:rFonts w:ascii="Arial" w:hAnsi="Arial" w:cs="Arial"/>
        </w:rPr>
        <w:t>ty</w:t>
      </w:r>
      <w:r w:rsidR="00D8708E" w:rsidRPr="00C64847">
        <w:rPr>
          <w:rFonts w:ascii="Arial" w:hAnsi="Arial" w:cs="Arial"/>
        </w:rPr>
        <w:t xml:space="preserve"> gospodarcz</w:t>
      </w:r>
      <w:r w:rsidR="00F81712" w:rsidRPr="00C64847">
        <w:rPr>
          <w:rFonts w:ascii="Arial" w:hAnsi="Arial" w:cs="Arial"/>
        </w:rPr>
        <w:t>e</w:t>
      </w:r>
      <w:r w:rsidR="00FB0322" w:rsidRPr="00C64847">
        <w:rPr>
          <w:rStyle w:val="Odwoanieprzypisudolnego"/>
          <w:rFonts w:ascii="Arial" w:hAnsi="Arial" w:cs="Arial"/>
        </w:rPr>
        <w:footnoteReference w:id="109"/>
      </w:r>
      <w:r w:rsidR="00365A62" w:rsidRPr="00C64847">
        <w:rPr>
          <w:rFonts w:ascii="Arial" w:hAnsi="Arial" w:cs="Arial"/>
        </w:rPr>
        <w:t>,</w:t>
      </w:r>
      <w:r w:rsidR="00974001">
        <w:rPr>
          <w:rFonts w:ascii="Arial" w:hAnsi="Arial" w:cs="Arial"/>
        </w:rPr>
        <w:t xml:space="preserve"> co oznaczało wzrost </w:t>
      </w:r>
      <w:r w:rsidRPr="00C64847">
        <w:rPr>
          <w:rFonts w:ascii="Arial" w:hAnsi="Arial" w:cs="Arial"/>
        </w:rPr>
        <w:t>w porównaniu z 2018 r.</w:t>
      </w:r>
      <w:r w:rsidR="008A25A6" w:rsidRPr="00C64847">
        <w:rPr>
          <w:rFonts w:ascii="Arial" w:hAnsi="Arial" w:cs="Arial"/>
        </w:rPr>
        <w:t xml:space="preserve"> </w:t>
      </w:r>
      <w:r w:rsidRPr="00C64847">
        <w:rPr>
          <w:rFonts w:ascii="Arial" w:hAnsi="Arial" w:cs="Arial"/>
        </w:rPr>
        <w:t>o 2</w:t>
      </w:r>
      <w:r w:rsidR="00FB0322" w:rsidRPr="00C64847">
        <w:rPr>
          <w:rFonts w:ascii="Arial" w:hAnsi="Arial" w:cs="Arial"/>
        </w:rPr>
        <w:t>4,3</w:t>
      </w:r>
      <w:r w:rsidRPr="00C64847">
        <w:rPr>
          <w:rFonts w:ascii="Arial" w:hAnsi="Arial" w:cs="Arial"/>
        </w:rPr>
        <w:t xml:space="preserve">% (z </w:t>
      </w:r>
      <w:r w:rsidR="00365A62" w:rsidRPr="00C64847">
        <w:rPr>
          <w:rFonts w:ascii="Arial" w:hAnsi="Arial" w:cs="Arial"/>
        </w:rPr>
        <w:t>4</w:t>
      </w:r>
      <w:r w:rsidR="007D71B9" w:rsidRPr="00C64847">
        <w:rPr>
          <w:rFonts w:ascii="Arial" w:hAnsi="Arial" w:cs="Arial"/>
        </w:rPr>
        <w:t xml:space="preserve">2 </w:t>
      </w:r>
      <w:r w:rsidR="00FB0322" w:rsidRPr="00C64847">
        <w:rPr>
          <w:rFonts w:ascii="Arial" w:hAnsi="Arial" w:cs="Arial"/>
        </w:rPr>
        <w:t>871 podmiotów</w:t>
      </w:r>
      <w:r w:rsidRPr="00C64847">
        <w:rPr>
          <w:rFonts w:ascii="Arial" w:hAnsi="Arial" w:cs="Arial"/>
        </w:rPr>
        <w:t>). W 202</w:t>
      </w:r>
      <w:r w:rsidR="00365A62" w:rsidRPr="00C64847">
        <w:rPr>
          <w:rFonts w:ascii="Arial" w:hAnsi="Arial" w:cs="Arial"/>
        </w:rPr>
        <w:t>2</w:t>
      </w:r>
      <w:r w:rsidRPr="00C64847">
        <w:rPr>
          <w:rFonts w:ascii="Arial" w:hAnsi="Arial" w:cs="Arial"/>
        </w:rPr>
        <w:t xml:space="preserve"> r. najwięcej podmiotów </w:t>
      </w:r>
      <w:r w:rsidR="00AE1198" w:rsidRPr="00C64847">
        <w:rPr>
          <w:rFonts w:ascii="Arial" w:hAnsi="Arial" w:cs="Arial"/>
        </w:rPr>
        <w:t xml:space="preserve">gospodarczych </w:t>
      </w:r>
      <w:r w:rsidRPr="00C64847">
        <w:rPr>
          <w:rFonts w:ascii="Arial" w:hAnsi="Arial" w:cs="Arial"/>
        </w:rPr>
        <w:t>było zarejestrowanych Rzeszowie (</w:t>
      </w:r>
      <w:r w:rsidR="00365A62" w:rsidRPr="00C64847">
        <w:rPr>
          <w:rFonts w:ascii="Arial" w:hAnsi="Arial" w:cs="Arial"/>
        </w:rPr>
        <w:t>34 116</w:t>
      </w:r>
      <w:r w:rsidRPr="00C64847">
        <w:rPr>
          <w:rFonts w:ascii="Arial" w:hAnsi="Arial" w:cs="Arial"/>
        </w:rPr>
        <w:t xml:space="preserve"> podmiot</w:t>
      </w:r>
      <w:r w:rsidR="00365A62" w:rsidRPr="00C64847">
        <w:rPr>
          <w:rFonts w:ascii="Arial" w:hAnsi="Arial" w:cs="Arial"/>
        </w:rPr>
        <w:t>ów</w:t>
      </w:r>
      <w:r w:rsidRPr="00C64847">
        <w:rPr>
          <w:rFonts w:ascii="Arial" w:hAnsi="Arial" w:cs="Arial"/>
        </w:rPr>
        <w:t>)</w:t>
      </w:r>
      <w:r w:rsidR="00AE1198" w:rsidRPr="00C64847">
        <w:rPr>
          <w:rFonts w:ascii="Arial" w:hAnsi="Arial" w:cs="Arial"/>
        </w:rPr>
        <w:t xml:space="preserve">. </w:t>
      </w:r>
      <w:r w:rsidR="00974001">
        <w:rPr>
          <w:rFonts w:ascii="Arial" w:hAnsi="Arial" w:cs="Arial"/>
        </w:rPr>
        <w:br/>
      </w:r>
      <w:r w:rsidR="00AE1198" w:rsidRPr="00C64847">
        <w:rPr>
          <w:rFonts w:ascii="Arial" w:hAnsi="Arial" w:cs="Arial"/>
        </w:rPr>
        <w:t xml:space="preserve">W czterech gminach liczba zarejestrowanych podmiotów gospodarczych mieściła się </w:t>
      </w:r>
      <w:r w:rsidR="00974001">
        <w:rPr>
          <w:rFonts w:ascii="Arial" w:hAnsi="Arial" w:cs="Arial"/>
        </w:rPr>
        <w:br/>
      </w:r>
      <w:r w:rsidR="00AE1198" w:rsidRPr="00C64847">
        <w:rPr>
          <w:rFonts w:ascii="Arial" w:hAnsi="Arial" w:cs="Arial"/>
        </w:rPr>
        <w:t>w granicach od 2 do 3 tys. (</w:t>
      </w:r>
      <w:r w:rsidRPr="00C64847">
        <w:rPr>
          <w:rFonts w:ascii="Arial" w:hAnsi="Arial" w:cs="Arial"/>
        </w:rPr>
        <w:t>w Łańcucie (gmina miejska)</w:t>
      </w:r>
      <w:r w:rsidR="00AE1198" w:rsidRPr="00C64847">
        <w:rPr>
          <w:rFonts w:ascii="Arial" w:hAnsi="Arial" w:cs="Arial"/>
        </w:rPr>
        <w:t xml:space="preserve">, Trzebownisku, Boguchwale oraz </w:t>
      </w:r>
      <w:r w:rsidR="00974001">
        <w:rPr>
          <w:rFonts w:ascii="Arial" w:hAnsi="Arial" w:cs="Arial"/>
        </w:rPr>
        <w:br/>
      </w:r>
      <w:r w:rsidR="00AE1198" w:rsidRPr="00C64847">
        <w:rPr>
          <w:rFonts w:ascii="Arial" w:hAnsi="Arial" w:cs="Arial"/>
        </w:rPr>
        <w:t xml:space="preserve">w Głogowie Małopolskim). </w:t>
      </w:r>
      <w:r w:rsidRPr="00C64847">
        <w:rPr>
          <w:rFonts w:ascii="Arial" w:hAnsi="Arial" w:cs="Arial"/>
        </w:rPr>
        <w:t xml:space="preserve">Najmniej podmiotów </w:t>
      </w:r>
      <w:r w:rsidR="00AE1198" w:rsidRPr="00C64847">
        <w:rPr>
          <w:rFonts w:ascii="Arial" w:hAnsi="Arial" w:cs="Arial"/>
        </w:rPr>
        <w:t>gospodarczych</w:t>
      </w:r>
      <w:r w:rsidRPr="00C64847">
        <w:rPr>
          <w:rFonts w:ascii="Arial" w:hAnsi="Arial" w:cs="Arial"/>
        </w:rPr>
        <w:t xml:space="preserve"> </w:t>
      </w:r>
      <w:r w:rsidR="007D71B9" w:rsidRPr="00C64847">
        <w:rPr>
          <w:rFonts w:ascii="Arial" w:hAnsi="Arial" w:cs="Arial"/>
        </w:rPr>
        <w:t xml:space="preserve">(do 1 tys.) </w:t>
      </w:r>
      <w:r w:rsidRPr="00C64847">
        <w:rPr>
          <w:rFonts w:ascii="Arial" w:hAnsi="Arial" w:cs="Arial"/>
        </w:rPr>
        <w:t xml:space="preserve">występowało </w:t>
      </w:r>
      <w:r w:rsidR="00974001">
        <w:rPr>
          <w:rFonts w:ascii="Arial" w:hAnsi="Arial" w:cs="Arial"/>
        </w:rPr>
        <w:br/>
      </w:r>
      <w:r w:rsidRPr="00C64847">
        <w:rPr>
          <w:rFonts w:ascii="Arial" w:hAnsi="Arial" w:cs="Arial"/>
        </w:rPr>
        <w:t>w Lubeni (4</w:t>
      </w:r>
      <w:r w:rsidR="00365A62" w:rsidRPr="00C64847">
        <w:rPr>
          <w:rFonts w:ascii="Arial" w:hAnsi="Arial" w:cs="Arial"/>
        </w:rPr>
        <w:t>2</w:t>
      </w:r>
      <w:r w:rsidRPr="00C64847">
        <w:rPr>
          <w:rFonts w:ascii="Arial" w:hAnsi="Arial" w:cs="Arial"/>
        </w:rPr>
        <w:t xml:space="preserve">1 podmiotów), </w:t>
      </w:r>
      <w:r w:rsidR="00365A62" w:rsidRPr="00C64847">
        <w:rPr>
          <w:rFonts w:ascii="Arial" w:hAnsi="Arial" w:cs="Arial"/>
        </w:rPr>
        <w:t>Hyżnem</w:t>
      </w:r>
      <w:r w:rsidRPr="00C64847">
        <w:rPr>
          <w:rFonts w:ascii="Arial" w:hAnsi="Arial" w:cs="Arial"/>
        </w:rPr>
        <w:t xml:space="preserve"> (</w:t>
      </w:r>
      <w:r w:rsidR="00365A62" w:rsidRPr="00C64847">
        <w:rPr>
          <w:rFonts w:ascii="Arial" w:hAnsi="Arial" w:cs="Arial"/>
        </w:rPr>
        <w:t>447</w:t>
      </w:r>
      <w:r w:rsidRPr="00C64847">
        <w:rPr>
          <w:rFonts w:ascii="Arial" w:hAnsi="Arial" w:cs="Arial"/>
        </w:rPr>
        <w:t xml:space="preserve"> podmiot</w:t>
      </w:r>
      <w:r w:rsidR="00365A62" w:rsidRPr="00C64847">
        <w:rPr>
          <w:rFonts w:ascii="Arial" w:hAnsi="Arial" w:cs="Arial"/>
        </w:rPr>
        <w:t>ów</w:t>
      </w:r>
      <w:r w:rsidRPr="00C64847">
        <w:rPr>
          <w:rFonts w:ascii="Arial" w:hAnsi="Arial" w:cs="Arial"/>
        </w:rPr>
        <w:t>)</w:t>
      </w:r>
      <w:r w:rsidR="00365A62" w:rsidRPr="00C64847">
        <w:rPr>
          <w:rFonts w:ascii="Arial" w:hAnsi="Arial" w:cs="Arial"/>
        </w:rPr>
        <w:t>,</w:t>
      </w:r>
      <w:r w:rsidRPr="00C64847">
        <w:rPr>
          <w:rFonts w:ascii="Arial" w:hAnsi="Arial" w:cs="Arial"/>
        </w:rPr>
        <w:t xml:space="preserve"> </w:t>
      </w:r>
      <w:r w:rsidR="00365A62" w:rsidRPr="00C64847">
        <w:rPr>
          <w:rFonts w:ascii="Arial" w:hAnsi="Arial" w:cs="Arial"/>
        </w:rPr>
        <w:t>Chmielniku (579 podmiotów), Błażowej</w:t>
      </w:r>
      <w:r w:rsidRPr="00C64847">
        <w:rPr>
          <w:rFonts w:ascii="Arial" w:hAnsi="Arial" w:cs="Arial"/>
        </w:rPr>
        <w:t xml:space="preserve"> (9</w:t>
      </w:r>
      <w:r w:rsidR="00365A62" w:rsidRPr="00C64847">
        <w:rPr>
          <w:rFonts w:ascii="Arial" w:hAnsi="Arial" w:cs="Arial"/>
        </w:rPr>
        <w:t>39</w:t>
      </w:r>
      <w:r w:rsidRPr="00C64847">
        <w:rPr>
          <w:rFonts w:ascii="Arial" w:hAnsi="Arial" w:cs="Arial"/>
        </w:rPr>
        <w:t xml:space="preserve"> podmiotów)</w:t>
      </w:r>
      <w:r w:rsidR="00365A62" w:rsidRPr="00C64847">
        <w:rPr>
          <w:rFonts w:ascii="Arial" w:hAnsi="Arial" w:cs="Arial"/>
        </w:rPr>
        <w:t xml:space="preserve"> i w Czudcu (973 podmioty)</w:t>
      </w:r>
      <w:r w:rsidRPr="00C64847">
        <w:rPr>
          <w:rFonts w:ascii="Arial" w:hAnsi="Arial" w:cs="Arial"/>
        </w:rPr>
        <w:t xml:space="preserve">. W pozostałych </w:t>
      </w:r>
      <w:r w:rsidR="00365A62" w:rsidRPr="00C64847">
        <w:rPr>
          <w:rFonts w:ascii="Arial" w:hAnsi="Arial" w:cs="Arial"/>
        </w:rPr>
        <w:t xml:space="preserve">pięciu </w:t>
      </w:r>
      <w:r w:rsidRPr="00C64847">
        <w:rPr>
          <w:rFonts w:ascii="Arial" w:hAnsi="Arial" w:cs="Arial"/>
        </w:rPr>
        <w:t xml:space="preserve">gminach liczba podmiotów gospodarki narodowej mieściła się w </w:t>
      </w:r>
      <w:r w:rsidR="00974001">
        <w:rPr>
          <w:rFonts w:ascii="Arial" w:hAnsi="Arial" w:cs="Arial"/>
        </w:rPr>
        <w:t>przedziale od 1 tys. do 2 tys.</w:t>
      </w:r>
    </w:p>
    <w:p w14:paraId="5D0F76D0" w14:textId="5C9CB249" w:rsidR="00E40E9F" w:rsidRPr="00C64847" w:rsidRDefault="00A45658" w:rsidP="00974001">
      <w:pPr>
        <w:spacing w:line="276" w:lineRule="auto"/>
        <w:rPr>
          <w:rFonts w:ascii="Arial" w:hAnsi="Arial" w:cs="Arial"/>
        </w:rPr>
      </w:pPr>
      <w:r w:rsidRPr="00C64847">
        <w:rPr>
          <w:rFonts w:ascii="Arial" w:hAnsi="Arial" w:cs="Arial"/>
        </w:rPr>
        <w:lastRenderedPageBreak/>
        <w:t xml:space="preserve">W </w:t>
      </w:r>
      <w:r w:rsidR="00E40E9F" w:rsidRPr="00C64847">
        <w:rPr>
          <w:rFonts w:ascii="Arial" w:hAnsi="Arial" w:cs="Arial"/>
        </w:rPr>
        <w:t>2022 r. najwyższą wartość wskaźnika określającego liczbę podmiotów gospodarczych wpisanych do REGON w przeliczeniu na 10 tys. ludności zanotowano w Rzeszowie (1 73</w:t>
      </w:r>
      <w:r w:rsidR="0005787E" w:rsidRPr="00C64847">
        <w:rPr>
          <w:rFonts w:ascii="Arial" w:hAnsi="Arial" w:cs="Arial"/>
        </w:rPr>
        <w:t>0</w:t>
      </w:r>
      <w:r w:rsidR="00E40E9F" w:rsidRPr="00C64847">
        <w:rPr>
          <w:rFonts w:ascii="Arial" w:hAnsi="Arial" w:cs="Arial"/>
        </w:rPr>
        <w:t>) oraz w Łańcucie-gmina miejska (1 383). Najniższą wartość osiągnął wskaźnik w gminie Hyżne (642) oraz Lubenia (64</w:t>
      </w:r>
      <w:r w:rsidR="0005787E" w:rsidRPr="00C64847">
        <w:rPr>
          <w:rFonts w:ascii="Arial" w:hAnsi="Arial" w:cs="Arial"/>
        </w:rPr>
        <w:t>5</w:t>
      </w:r>
      <w:r w:rsidR="00974001">
        <w:rPr>
          <w:rFonts w:ascii="Arial" w:hAnsi="Arial" w:cs="Arial"/>
        </w:rPr>
        <w:t>).</w:t>
      </w:r>
    </w:p>
    <w:p w14:paraId="354DE37A" w14:textId="6A859F94" w:rsidR="00D7654D" w:rsidRPr="00C64847" w:rsidRDefault="00DA479D" w:rsidP="00974001">
      <w:pPr>
        <w:spacing w:line="276" w:lineRule="auto"/>
        <w:rPr>
          <w:rFonts w:ascii="Arial" w:hAnsi="Arial" w:cs="Arial"/>
        </w:rPr>
      </w:pPr>
      <w:r w:rsidRPr="00C64847">
        <w:rPr>
          <w:rFonts w:ascii="Arial" w:hAnsi="Arial" w:cs="Arial"/>
        </w:rPr>
        <w:t>We wszystkich gminach ROF w latach 2018-202</w:t>
      </w:r>
      <w:r w:rsidR="00637E81" w:rsidRPr="00C64847">
        <w:rPr>
          <w:rFonts w:ascii="Arial" w:hAnsi="Arial" w:cs="Arial"/>
        </w:rPr>
        <w:t>1</w:t>
      </w:r>
      <w:r w:rsidR="0005787E" w:rsidRPr="00C64847">
        <w:rPr>
          <w:rStyle w:val="Odwoanieprzypisudolnego"/>
          <w:rFonts w:ascii="Arial" w:hAnsi="Arial" w:cs="Arial"/>
        </w:rPr>
        <w:footnoteReference w:id="110"/>
      </w:r>
      <w:r w:rsidRPr="00C64847">
        <w:rPr>
          <w:rFonts w:ascii="Arial" w:hAnsi="Arial" w:cs="Arial"/>
        </w:rPr>
        <w:t xml:space="preserve"> corocznie zmniejszała się wartość wskaźnika określają</w:t>
      </w:r>
      <w:r w:rsidR="008A25A6" w:rsidRPr="00C64847">
        <w:rPr>
          <w:rFonts w:ascii="Arial" w:hAnsi="Arial" w:cs="Arial"/>
        </w:rPr>
        <w:t>cego</w:t>
      </w:r>
      <w:r w:rsidRPr="00C64847">
        <w:rPr>
          <w:rFonts w:ascii="Arial" w:hAnsi="Arial" w:cs="Arial"/>
        </w:rPr>
        <w:t xml:space="preserve"> liczbę beneficjentów środowiskowej pomocy społecznej na 10 tys. ludności. Najbardziej korzystana sytuacja </w:t>
      </w:r>
      <w:r w:rsidR="0005787E" w:rsidRPr="00C64847">
        <w:rPr>
          <w:rFonts w:ascii="Arial" w:hAnsi="Arial" w:cs="Arial"/>
        </w:rPr>
        <w:t xml:space="preserve">w 2021 r. </w:t>
      </w:r>
      <w:r w:rsidRPr="00C64847">
        <w:rPr>
          <w:rFonts w:ascii="Arial" w:hAnsi="Arial" w:cs="Arial"/>
        </w:rPr>
        <w:t xml:space="preserve">występowała w </w:t>
      </w:r>
      <w:r w:rsidR="0005787E" w:rsidRPr="00C64847">
        <w:rPr>
          <w:rFonts w:ascii="Arial" w:hAnsi="Arial" w:cs="Arial"/>
        </w:rPr>
        <w:t>gminie wiejskiej Łańcut</w:t>
      </w:r>
      <w:r w:rsidRPr="00C64847">
        <w:rPr>
          <w:rFonts w:ascii="Arial" w:hAnsi="Arial" w:cs="Arial"/>
        </w:rPr>
        <w:t>, w któr</w:t>
      </w:r>
      <w:r w:rsidR="0005787E" w:rsidRPr="00C64847">
        <w:rPr>
          <w:rFonts w:ascii="Arial" w:hAnsi="Arial" w:cs="Arial"/>
        </w:rPr>
        <w:t>ej</w:t>
      </w:r>
      <w:r w:rsidRPr="00C64847">
        <w:rPr>
          <w:rFonts w:ascii="Arial" w:hAnsi="Arial" w:cs="Arial"/>
        </w:rPr>
        <w:t xml:space="preserve"> wartość wskaźnika wyniosła 2</w:t>
      </w:r>
      <w:r w:rsidR="0005787E" w:rsidRPr="00C64847">
        <w:rPr>
          <w:rFonts w:ascii="Arial" w:hAnsi="Arial" w:cs="Arial"/>
        </w:rPr>
        <w:t>17</w:t>
      </w:r>
      <w:r w:rsidRPr="00C64847">
        <w:rPr>
          <w:rFonts w:ascii="Arial" w:hAnsi="Arial" w:cs="Arial"/>
        </w:rPr>
        <w:t xml:space="preserve"> os</w:t>
      </w:r>
      <w:r w:rsidR="0005787E" w:rsidRPr="00C64847">
        <w:rPr>
          <w:rFonts w:ascii="Arial" w:hAnsi="Arial" w:cs="Arial"/>
        </w:rPr>
        <w:t>ób</w:t>
      </w:r>
      <w:r w:rsidR="004E22B3" w:rsidRPr="00C64847">
        <w:rPr>
          <w:rFonts w:ascii="Arial" w:hAnsi="Arial" w:cs="Arial"/>
        </w:rPr>
        <w:t xml:space="preserve">, </w:t>
      </w:r>
      <w:r w:rsidRPr="00C64847">
        <w:rPr>
          <w:rFonts w:ascii="Arial" w:hAnsi="Arial" w:cs="Arial"/>
        </w:rPr>
        <w:t xml:space="preserve">a najmniej korzystna w gminie </w:t>
      </w:r>
      <w:r w:rsidR="004E22B3" w:rsidRPr="00C64847">
        <w:rPr>
          <w:rFonts w:ascii="Arial" w:hAnsi="Arial" w:cs="Arial"/>
        </w:rPr>
        <w:t>Czudec</w:t>
      </w:r>
      <w:r w:rsidRPr="00C64847">
        <w:rPr>
          <w:rFonts w:ascii="Arial" w:hAnsi="Arial" w:cs="Arial"/>
        </w:rPr>
        <w:t xml:space="preserve"> (</w:t>
      </w:r>
      <w:r w:rsidR="004E22B3" w:rsidRPr="00C64847">
        <w:rPr>
          <w:rFonts w:ascii="Arial" w:hAnsi="Arial" w:cs="Arial"/>
        </w:rPr>
        <w:t>520</w:t>
      </w:r>
      <w:r w:rsidRPr="00C64847">
        <w:rPr>
          <w:rFonts w:ascii="Arial" w:hAnsi="Arial" w:cs="Arial"/>
        </w:rPr>
        <w:t xml:space="preserve"> osób</w:t>
      </w:r>
      <w:r w:rsidR="004E22B3" w:rsidRPr="00C64847">
        <w:rPr>
          <w:rFonts w:ascii="Arial" w:hAnsi="Arial" w:cs="Arial"/>
        </w:rPr>
        <w:t>). W 2018 r. najniższą wartość osiągnął wskaźnik w Rzeszowie (307 osób), a najwyższą</w:t>
      </w:r>
      <w:r w:rsidR="00974001">
        <w:rPr>
          <w:rFonts w:ascii="Arial" w:hAnsi="Arial" w:cs="Arial"/>
        </w:rPr>
        <w:t xml:space="preserve"> w gminie Chmielnik (885 osób).</w:t>
      </w:r>
    </w:p>
    <w:p w14:paraId="4BFE8DA3" w14:textId="6E82888E" w:rsidR="00375388" w:rsidRPr="00974001" w:rsidRDefault="0066180A" w:rsidP="00A26BB8">
      <w:pPr>
        <w:pStyle w:val="Akapitzlist"/>
        <w:numPr>
          <w:ilvl w:val="0"/>
          <w:numId w:val="11"/>
        </w:numPr>
        <w:spacing w:after="120" w:line="276" w:lineRule="auto"/>
        <w:ind w:left="714" w:hanging="357"/>
        <w:contextualSpacing w:val="0"/>
        <w:rPr>
          <w:rFonts w:ascii="Arial" w:hAnsi="Arial" w:cs="Arial"/>
        </w:rPr>
      </w:pPr>
      <w:r w:rsidRPr="00C64847">
        <w:rPr>
          <w:rFonts w:ascii="Arial" w:hAnsi="Arial" w:cs="Arial"/>
        </w:rPr>
        <w:t xml:space="preserve">Miejski Obszar Funkcjonalny </w:t>
      </w:r>
      <w:r w:rsidRPr="00C64847">
        <w:rPr>
          <w:rFonts w:ascii="Arial" w:hAnsi="Arial" w:cs="Arial"/>
          <w:u w:val="single"/>
        </w:rPr>
        <w:t>Przemyśl</w:t>
      </w:r>
      <w:r w:rsidR="00E8582A" w:rsidRPr="00C64847">
        <w:rPr>
          <w:rFonts w:ascii="Arial" w:hAnsi="Arial" w:cs="Arial"/>
          <w:u w:val="single"/>
        </w:rPr>
        <w:t xml:space="preserve"> </w:t>
      </w:r>
      <w:r w:rsidR="00E8582A" w:rsidRPr="00C64847">
        <w:rPr>
          <w:rFonts w:ascii="Arial" w:hAnsi="Arial" w:cs="Arial"/>
        </w:rPr>
        <w:t>(MOF Przemyśl)</w:t>
      </w:r>
    </w:p>
    <w:p w14:paraId="4A6A3E28" w14:textId="3EA48FBD" w:rsidR="00C931AF" w:rsidRPr="00C64847" w:rsidRDefault="0085095E" w:rsidP="00974001">
      <w:pPr>
        <w:pStyle w:val="Akapitzlist"/>
        <w:spacing w:line="276" w:lineRule="auto"/>
        <w:ind w:left="0"/>
        <w:contextualSpacing w:val="0"/>
        <w:rPr>
          <w:rFonts w:ascii="Arial" w:hAnsi="Arial" w:cs="Arial"/>
        </w:rPr>
      </w:pPr>
      <w:r w:rsidRPr="00C64847">
        <w:rPr>
          <w:rFonts w:ascii="Arial" w:hAnsi="Arial" w:cs="Arial"/>
        </w:rPr>
        <w:t>W 202</w:t>
      </w:r>
      <w:r w:rsidR="008944C2" w:rsidRPr="00C64847">
        <w:rPr>
          <w:rFonts w:ascii="Arial" w:hAnsi="Arial" w:cs="Arial"/>
        </w:rPr>
        <w:t>2</w:t>
      </w:r>
      <w:r w:rsidRPr="00C64847">
        <w:rPr>
          <w:rFonts w:ascii="Arial" w:hAnsi="Arial" w:cs="Arial"/>
        </w:rPr>
        <w:t xml:space="preserve"> r. w MOF Przemyśl zamieszkiwało 1</w:t>
      </w:r>
      <w:r w:rsidR="008944C2" w:rsidRPr="00C64847">
        <w:rPr>
          <w:rFonts w:ascii="Arial" w:hAnsi="Arial" w:cs="Arial"/>
        </w:rPr>
        <w:t>00 005</w:t>
      </w:r>
      <w:r w:rsidRPr="00C64847">
        <w:rPr>
          <w:rFonts w:ascii="Arial" w:hAnsi="Arial" w:cs="Arial"/>
        </w:rPr>
        <w:t xml:space="preserve"> osób, co w porównaniu z 2018 r. oznaczało </w:t>
      </w:r>
      <w:r w:rsidR="00D40B1A" w:rsidRPr="00C64847">
        <w:rPr>
          <w:rFonts w:ascii="Arial" w:hAnsi="Arial" w:cs="Arial"/>
        </w:rPr>
        <w:t xml:space="preserve">zmniejszenie się </w:t>
      </w:r>
      <w:r w:rsidRPr="00C64847">
        <w:rPr>
          <w:rFonts w:ascii="Arial" w:hAnsi="Arial" w:cs="Arial"/>
        </w:rPr>
        <w:t xml:space="preserve">o </w:t>
      </w:r>
      <w:r w:rsidR="008944C2" w:rsidRPr="00C64847">
        <w:rPr>
          <w:rFonts w:ascii="Arial" w:hAnsi="Arial" w:cs="Arial"/>
        </w:rPr>
        <w:t>5 489</w:t>
      </w:r>
      <w:r w:rsidRPr="00C64847">
        <w:rPr>
          <w:rFonts w:ascii="Arial" w:hAnsi="Arial" w:cs="Arial"/>
        </w:rPr>
        <w:t xml:space="preserve"> os</w:t>
      </w:r>
      <w:r w:rsidR="008944C2" w:rsidRPr="00C64847">
        <w:rPr>
          <w:rFonts w:ascii="Arial" w:hAnsi="Arial" w:cs="Arial"/>
        </w:rPr>
        <w:t>ób</w:t>
      </w:r>
      <w:r w:rsidRPr="00C64847">
        <w:rPr>
          <w:rFonts w:ascii="Arial" w:hAnsi="Arial" w:cs="Arial"/>
        </w:rPr>
        <w:t xml:space="preserve"> (tj. o </w:t>
      </w:r>
      <w:r w:rsidR="008944C2" w:rsidRPr="00C64847">
        <w:rPr>
          <w:rFonts w:ascii="Arial" w:hAnsi="Arial" w:cs="Arial"/>
        </w:rPr>
        <w:t>5,2</w:t>
      </w:r>
      <w:r w:rsidRPr="00C64847">
        <w:rPr>
          <w:rFonts w:ascii="Arial" w:hAnsi="Arial" w:cs="Arial"/>
        </w:rPr>
        <w:t xml:space="preserve">%). Największą </w:t>
      </w:r>
      <w:r w:rsidR="00D40B1A" w:rsidRPr="00C64847">
        <w:rPr>
          <w:rFonts w:ascii="Arial" w:hAnsi="Arial" w:cs="Arial"/>
        </w:rPr>
        <w:t>gminą</w:t>
      </w:r>
      <w:r w:rsidRPr="00C64847">
        <w:rPr>
          <w:rFonts w:ascii="Arial" w:hAnsi="Arial" w:cs="Arial"/>
        </w:rPr>
        <w:t xml:space="preserve"> wchodzącą w skład tego MOF był Przemyśl (gmina miejska) liczący </w:t>
      </w:r>
      <w:r w:rsidR="00493105" w:rsidRPr="00C64847">
        <w:rPr>
          <w:rFonts w:ascii="Arial" w:hAnsi="Arial" w:cs="Arial"/>
        </w:rPr>
        <w:t>w 202</w:t>
      </w:r>
      <w:r w:rsidR="008944C2" w:rsidRPr="00C64847">
        <w:rPr>
          <w:rFonts w:ascii="Arial" w:hAnsi="Arial" w:cs="Arial"/>
        </w:rPr>
        <w:t>2</w:t>
      </w:r>
      <w:r w:rsidR="00493105" w:rsidRPr="00C64847">
        <w:rPr>
          <w:rFonts w:ascii="Arial" w:hAnsi="Arial" w:cs="Arial"/>
        </w:rPr>
        <w:t xml:space="preserve"> r. </w:t>
      </w:r>
      <w:r w:rsidR="008944C2" w:rsidRPr="00C64847">
        <w:rPr>
          <w:rFonts w:ascii="Arial" w:hAnsi="Arial" w:cs="Arial"/>
        </w:rPr>
        <w:t>56 802</w:t>
      </w:r>
      <w:r w:rsidRPr="00C64847">
        <w:rPr>
          <w:rFonts w:ascii="Arial" w:hAnsi="Arial" w:cs="Arial"/>
        </w:rPr>
        <w:t xml:space="preserve"> mieszkańców, </w:t>
      </w:r>
      <w:r w:rsidR="00974001">
        <w:rPr>
          <w:rFonts w:ascii="Arial" w:hAnsi="Arial" w:cs="Arial"/>
        </w:rPr>
        <w:br/>
      </w:r>
      <w:r w:rsidRPr="00C64847">
        <w:rPr>
          <w:rFonts w:ascii="Arial" w:hAnsi="Arial" w:cs="Arial"/>
        </w:rPr>
        <w:t xml:space="preserve">a najmniejszą </w:t>
      </w:r>
      <w:r w:rsidR="00493105" w:rsidRPr="00C64847">
        <w:rPr>
          <w:rFonts w:ascii="Arial" w:hAnsi="Arial" w:cs="Arial"/>
        </w:rPr>
        <w:t>Krasiczyn</w:t>
      </w:r>
      <w:r w:rsidR="0082250F" w:rsidRPr="00C64847">
        <w:rPr>
          <w:rFonts w:ascii="Arial" w:hAnsi="Arial" w:cs="Arial"/>
        </w:rPr>
        <w:t xml:space="preserve"> </w:t>
      </w:r>
      <w:r w:rsidR="00493105" w:rsidRPr="00C64847">
        <w:rPr>
          <w:rFonts w:ascii="Arial" w:hAnsi="Arial" w:cs="Arial"/>
        </w:rPr>
        <w:t>(5 </w:t>
      </w:r>
      <w:r w:rsidR="008944C2" w:rsidRPr="00C64847">
        <w:rPr>
          <w:rFonts w:ascii="Arial" w:hAnsi="Arial" w:cs="Arial"/>
        </w:rPr>
        <w:t>128</w:t>
      </w:r>
      <w:r w:rsidR="00493105" w:rsidRPr="00C64847">
        <w:rPr>
          <w:rFonts w:ascii="Arial" w:hAnsi="Arial" w:cs="Arial"/>
        </w:rPr>
        <w:t xml:space="preserve"> mieszkańców). Spośród sześciu gmin wchodzących w skład tego MOF, w 202</w:t>
      </w:r>
      <w:r w:rsidR="008944C2" w:rsidRPr="00C64847">
        <w:rPr>
          <w:rFonts w:ascii="Arial" w:hAnsi="Arial" w:cs="Arial"/>
        </w:rPr>
        <w:t>2</w:t>
      </w:r>
      <w:r w:rsidR="00493105" w:rsidRPr="00C64847">
        <w:rPr>
          <w:rFonts w:ascii="Arial" w:hAnsi="Arial" w:cs="Arial"/>
        </w:rPr>
        <w:t xml:space="preserve"> r. w porównaniu do 2018 r., jedynie w </w:t>
      </w:r>
      <w:r w:rsidR="008944C2" w:rsidRPr="00C64847">
        <w:rPr>
          <w:rFonts w:ascii="Arial" w:hAnsi="Arial" w:cs="Arial"/>
        </w:rPr>
        <w:t>jednej</w:t>
      </w:r>
      <w:r w:rsidR="00493105" w:rsidRPr="00C64847">
        <w:rPr>
          <w:rFonts w:ascii="Arial" w:hAnsi="Arial" w:cs="Arial"/>
        </w:rPr>
        <w:t xml:space="preserve"> gmin</w:t>
      </w:r>
      <w:r w:rsidR="008944C2" w:rsidRPr="00C64847">
        <w:rPr>
          <w:rFonts w:ascii="Arial" w:hAnsi="Arial" w:cs="Arial"/>
        </w:rPr>
        <w:t>ie</w:t>
      </w:r>
      <w:r w:rsidR="00493105" w:rsidRPr="00C64847">
        <w:rPr>
          <w:rFonts w:ascii="Arial" w:hAnsi="Arial" w:cs="Arial"/>
        </w:rPr>
        <w:t xml:space="preserve"> zwiększyła się liczba mieszkańców (Przemyśl </w:t>
      </w:r>
      <w:r w:rsidR="00BC12EE" w:rsidRPr="00C64847">
        <w:rPr>
          <w:rFonts w:ascii="Arial" w:hAnsi="Arial" w:cs="Arial"/>
        </w:rPr>
        <w:t xml:space="preserve">- </w:t>
      </w:r>
      <w:r w:rsidR="00974001">
        <w:rPr>
          <w:rFonts w:ascii="Arial" w:hAnsi="Arial" w:cs="Arial"/>
        </w:rPr>
        <w:t>gmina wiejska).</w:t>
      </w:r>
    </w:p>
    <w:p w14:paraId="5CC9AD75" w14:textId="5277251D" w:rsidR="008944C2" w:rsidRPr="00C64847" w:rsidRDefault="00C931AF" w:rsidP="00974001">
      <w:pPr>
        <w:pStyle w:val="Akapitzlist"/>
        <w:spacing w:line="276" w:lineRule="auto"/>
        <w:ind w:left="0"/>
        <w:contextualSpacing w:val="0"/>
        <w:rPr>
          <w:rFonts w:ascii="Arial" w:hAnsi="Arial" w:cs="Arial"/>
        </w:rPr>
      </w:pPr>
      <w:r w:rsidRPr="00C64847">
        <w:rPr>
          <w:rFonts w:ascii="Arial" w:hAnsi="Arial" w:cs="Arial"/>
        </w:rPr>
        <w:t>Ogółem w MOF Przemyśl w 202</w:t>
      </w:r>
      <w:r w:rsidR="008944C2" w:rsidRPr="00C64847">
        <w:rPr>
          <w:rFonts w:ascii="Arial" w:hAnsi="Arial" w:cs="Arial"/>
        </w:rPr>
        <w:t>2</w:t>
      </w:r>
      <w:r w:rsidRPr="00C64847">
        <w:rPr>
          <w:rFonts w:ascii="Arial" w:hAnsi="Arial" w:cs="Arial"/>
        </w:rPr>
        <w:t xml:space="preserve"> r. do rejestru REGON wpisan</w:t>
      </w:r>
      <w:r w:rsidR="00D40B1A" w:rsidRPr="00C64847">
        <w:rPr>
          <w:rFonts w:ascii="Arial" w:hAnsi="Arial" w:cs="Arial"/>
        </w:rPr>
        <w:t xml:space="preserve">o </w:t>
      </w:r>
      <w:r w:rsidRPr="00C64847">
        <w:rPr>
          <w:rFonts w:ascii="Arial" w:hAnsi="Arial" w:cs="Arial"/>
        </w:rPr>
        <w:t>10 </w:t>
      </w:r>
      <w:r w:rsidR="008944C2" w:rsidRPr="00C64847">
        <w:rPr>
          <w:rFonts w:ascii="Arial" w:hAnsi="Arial" w:cs="Arial"/>
        </w:rPr>
        <w:t>336</w:t>
      </w:r>
      <w:r w:rsidRPr="00C64847">
        <w:rPr>
          <w:rFonts w:ascii="Arial" w:hAnsi="Arial" w:cs="Arial"/>
        </w:rPr>
        <w:t xml:space="preserve"> podmiotów gospodarki narodowej.</w:t>
      </w:r>
      <w:r w:rsidR="008944C2" w:rsidRPr="00C64847">
        <w:rPr>
          <w:rFonts w:ascii="Arial" w:hAnsi="Arial" w:cs="Arial"/>
        </w:rPr>
        <w:t xml:space="preserve"> </w:t>
      </w:r>
      <w:r w:rsidRPr="00C64847">
        <w:rPr>
          <w:rFonts w:ascii="Arial" w:hAnsi="Arial" w:cs="Arial"/>
        </w:rPr>
        <w:t xml:space="preserve">Najwięcej podmiotów </w:t>
      </w:r>
      <w:r w:rsidR="008944C2" w:rsidRPr="00C64847">
        <w:rPr>
          <w:rFonts w:ascii="Arial" w:hAnsi="Arial" w:cs="Arial"/>
        </w:rPr>
        <w:t>zarejestrowano</w:t>
      </w:r>
      <w:r w:rsidRPr="00C64847">
        <w:rPr>
          <w:rFonts w:ascii="Arial" w:hAnsi="Arial" w:cs="Arial"/>
        </w:rPr>
        <w:t xml:space="preserve"> w gminie miejskiej Przemyśl (6 </w:t>
      </w:r>
      <w:r w:rsidR="008944C2" w:rsidRPr="00C64847">
        <w:rPr>
          <w:rFonts w:ascii="Arial" w:hAnsi="Arial" w:cs="Arial"/>
        </w:rPr>
        <w:t>921</w:t>
      </w:r>
      <w:r w:rsidRPr="00C64847">
        <w:rPr>
          <w:rFonts w:ascii="Arial" w:hAnsi="Arial" w:cs="Arial"/>
        </w:rPr>
        <w:t xml:space="preserve"> podmiotów)</w:t>
      </w:r>
      <w:r w:rsidR="00194401" w:rsidRPr="00C64847">
        <w:rPr>
          <w:rFonts w:ascii="Arial" w:hAnsi="Arial" w:cs="Arial"/>
        </w:rPr>
        <w:t xml:space="preserve"> oraz w gminie wiejskiej Przemyśl (1 025 podmiotów)</w:t>
      </w:r>
      <w:r w:rsidRPr="00C64847">
        <w:rPr>
          <w:rFonts w:ascii="Arial" w:hAnsi="Arial" w:cs="Arial"/>
        </w:rPr>
        <w:t>, a najmniej w gminie Medyka (4</w:t>
      </w:r>
      <w:r w:rsidR="008944C2" w:rsidRPr="00C64847">
        <w:rPr>
          <w:rFonts w:ascii="Arial" w:hAnsi="Arial" w:cs="Arial"/>
        </w:rPr>
        <w:t>22</w:t>
      </w:r>
      <w:r w:rsidRPr="00C64847">
        <w:rPr>
          <w:rFonts w:ascii="Arial" w:hAnsi="Arial" w:cs="Arial"/>
        </w:rPr>
        <w:t xml:space="preserve"> podmiot</w:t>
      </w:r>
      <w:r w:rsidR="008944C2" w:rsidRPr="00C64847">
        <w:rPr>
          <w:rFonts w:ascii="Arial" w:hAnsi="Arial" w:cs="Arial"/>
        </w:rPr>
        <w:t>y</w:t>
      </w:r>
      <w:r w:rsidRPr="00C64847">
        <w:rPr>
          <w:rFonts w:ascii="Arial" w:hAnsi="Arial" w:cs="Arial"/>
        </w:rPr>
        <w:t xml:space="preserve">). </w:t>
      </w:r>
      <w:r w:rsidR="008944C2" w:rsidRPr="00C64847">
        <w:rPr>
          <w:rFonts w:ascii="Arial" w:hAnsi="Arial" w:cs="Arial"/>
        </w:rPr>
        <w:t xml:space="preserve">Spośród sześciu gmin wchodzących w </w:t>
      </w:r>
      <w:r w:rsidR="00194401" w:rsidRPr="00C64847">
        <w:rPr>
          <w:rFonts w:ascii="Arial" w:hAnsi="Arial" w:cs="Arial"/>
        </w:rPr>
        <w:t>skład</w:t>
      </w:r>
      <w:r w:rsidR="008944C2" w:rsidRPr="00C64847">
        <w:rPr>
          <w:rFonts w:ascii="Arial" w:hAnsi="Arial" w:cs="Arial"/>
        </w:rPr>
        <w:t xml:space="preserve"> tego MOF</w:t>
      </w:r>
      <w:r w:rsidR="00194401" w:rsidRPr="00C64847">
        <w:rPr>
          <w:rFonts w:ascii="Arial" w:hAnsi="Arial" w:cs="Arial"/>
        </w:rPr>
        <w:t xml:space="preserve"> zdecydowanie przeważały gminy</w:t>
      </w:r>
      <w:r w:rsidR="00D40B1A" w:rsidRPr="00C64847">
        <w:rPr>
          <w:rFonts w:ascii="Arial" w:hAnsi="Arial" w:cs="Arial"/>
        </w:rPr>
        <w:t>,</w:t>
      </w:r>
      <w:r w:rsidR="00194401" w:rsidRPr="00C64847">
        <w:rPr>
          <w:rFonts w:ascii="Arial" w:hAnsi="Arial" w:cs="Arial"/>
        </w:rPr>
        <w:t xml:space="preserve"> w których funkcjonowało do 1 tys. podmiotów gospodarczych (w czterech gminach).</w:t>
      </w:r>
      <w:r w:rsidR="00D40B1A" w:rsidRPr="00C64847">
        <w:rPr>
          <w:rFonts w:ascii="Arial" w:hAnsi="Arial" w:cs="Arial"/>
        </w:rPr>
        <w:t xml:space="preserve"> W porównaniu do 2018 r. liczba podmiotów gospodarczych w MOF Przemyśl zwiększyła się o 1 034, tj. o 11,1%. W</w:t>
      </w:r>
      <w:r w:rsidRPr="00C64847">
        <w:rPr>
          <w:rFonts w:ascii="Arial" w:hAnsi="Arial" w:cs="Arial"/>
        </w:rPr>
        <w:t xml:space="preserve">e wszystkich </w:t>
      </w:r>
      <w:r w:rsidR="00D40B1A" w:rsidRPr="00C64847">
        <w:rPr>
          <w:rFonts w:ascii="Arial" w:hAnsi="Arial" w:cs="Arial"/>
        </w:rPr>
        <w:t>gminach</w:t>
      </w:r>
      <w:r w:rsidRPr="00C64847">
        <w:rPr>
          <w:rFonts w:ascii="Arial" w:hAnsi="Arial" w:cs="Arial"/>
        </w:rPr>
        <w:t xml:space="preserve"> wchodzących w skład </w:t>
      </w:r>
      <w:r w:rsidR="00D40B1A" w:rsidRPr="00C64847">
        <w:rPr>
          <w:rFonts w:ascii="Arial" w:hAnsi="Arial" w:cs="Arial"/>
        </w:rPr>
        <w:t xml:space="preserve">tego </w:t>
      </w:r>
      <w:r w:rsidRPr="00C64847">
        <w:rPr>
          <w:rFonts w:ascii="Arial" w:hAnsi="Arial" w:cs="Arial"/>
        </w:rPr>
        <w:t>MOF wzrosła liczba podmiotów gospodarki narodowej</w:t>
      </w:r>
      <w:r w:rsidR="008944C2" w:rsidRPr="00C64847">
        <w:rPr>
          <w:rFonts w:ascii="Arial" w:hAnsi="Arial" w:cs="Arial"/>
        </w:rPr>
        <w:t xml:space="preserve"> wpisanych do rejestru REGON</w:t>
      </w:r>
      <w:r w:rsidRPr="00C64847">
        <w:rPr>
          <w:rFonts w:ascii="Arial" w:hAnsi="Arial" w:cs="Arial"/>
        </w:rPr>
        <w:t>.</w:t>
      </w:r>
    </w:p>
    <w:p w14:paraId="4C119600" w14:textId="567668F6" w:rsidR="00C931AF" w:rsidRPr="00C64847" w:rsidRDefault="008944C2" w:rsidP="00974001">
      <w:pPr>
        <w:pStyle w:val="Akapitzlist"/>
        <w:spacing w:line="276" w:lineRule="auto"/>
        <w:ind w:left="0"/>
        <w:contextualSpacing w:val="0"/>
        <w:rPr>
          <w:rFonts w:ascii="Arial" w:hAnsi="Arial" w:cs="Arial"/>
        </w:rPr>
      </w:pPr>
      <w:r w:rsidRPr="00C64847">
        <w:rPr>
          <w:rFonts w:ascii="Arial" w:hAnsi="Arial" w:cs="Arial"/>
        </w:rPr>
        <w:t>W latach 2018-2022 we wszystkich gminach MOF Przemyśl corocznie zwiększała się liczba podmiotów gospodarczych wpisanych do rejestru REGON</w:t>
      </w:r>
      <w:r w:rsidR="00D40B1A" w:rsidRPr="00C64847">
        <w:rPr>
          <w:rFonts w:ascii="Arial" w:hAnsi="Arial" w:cs="Arial"/>
        </w:rPr>
        <w:t xml:space="preserve"> </w:t>
      </w:r>
      <w:r w:rsidRPr="00C64847">
        <w:rPr>
          <w:rFonts w:ascii="Arial" w:hAnsi="Arial" w:cs="Arial"/>
        </w:rPr>
        <w:t>w przeliczeniu na 10 tys. ludności. W 202</w:t>
      </w:r>
      <w:r w:rsidR="00194401" w:rsidRPr="00C64847">
        <w:rPr>
          <w:rFonts w:ascii="Arial" w:hAnsi="Arial" w:cs="Arial"/>
        </w:rPr>
        <w:t>2</w:t>
      </w:r>
      <w:r w:rsidRPr="00C64847">
        <w:rPr>
          <w:rFonts w:ascii="Arial" w:hAnsi="Arial" w:cs="Arial"/>
        </w:rPr>
        <w:t xml:space="preserve"> r. najwyższą wartość wskaźnik ten osiągnął w gminie miejskiej Przemyśl (1 </w:t>
      </w:r>
      <w:r w:rsidR="00194401" w:rsidRPr="00C64847">
        <w:rPr>
          <w:rFonts w:ascii="Arial" w:hAnsi="Arial" w:cs="Arial"/>
        </w:rPr>
        <w:t>218</w:t>
      </w:r>
      <w:r w:rsidR="00974001">
        <w:rPr>
          <w:rFonts w:ascii="Arial" w:hAnsi="Arial" w:cs="Arial"/>
        </w:rPr>
        <w:t xml:space="preserve"> podmiotów), </w:t>
      </w:r>
      <w:r w:rsidRPr="00C64847">
        <w:rPr>
          <w:rFonts w:ascii="Arial" w:hAnsi="Arial" w:cs="Arial"/>
        </w:rPr>
        <w:t>a najniższą w gminie Żurawica (6</w:t>
      </w:r>
      <w:r w:rsidR="00194401" w:rsidRPr="00C64847">
        <w:rPr>
          <w:rFonts w:ascii="Arial" w:hAnsi="Arial" w:cs="Arial"/>
        </w:rPr>
        <w:t>61</w:t>
      </w:r>
      <w:r w:rsidR="00974001">
        <w:rPr>
          <w:rFonts w:ascii="Arial" w:hAnsi="Arial" w:cs="Arial"/>
        </w:rPr>
        <w:t xml:space="preserve"> podmiotów).</w:t>
      </w:r>
    </w:p>
    <w:p w14:paraId="75CBAE16" w14:textId="725D6D8E" w:rsidR="00493105" w:rsidRPr="00C64847" w:rsidRDefault="0088725A" w:rsidP="00974001">
      <w:pPr>
        <w:pStyle w:val="Akapitzlist"/>
        <w:spacing w:before="120" w:after="120" w:line="276" w:lineRule="auto"/>
        <w:ind w:left="0"/>
        <w:contextualSpacing w:val="0"/>
        <w:rPr>
          <w:rFonts w:ascii="Arial" w:hAnsi="Arial" w:cs="Arial"/>
        </w:rPr>
      </w:pPr>
      <w:r w:rsidRPr="00C64847">
        <w:rPr>
          <w:rFonts w:ascii="Arial" w:hAnsi="Arial" w:cs="Arial"/>
        </w:rPr>
        <w:t>W 202</w:t>
      </w:r>
      <w:r w:rsidR="00194401" w:rsidRPr="00C64847">
        <w:rPr>
          <w:rFonts w:ascii="Arial" w:hAnsi="Arial" w:cs="Arial"/>
        </w:rPr>
        <w:t>1</w:t>
      </w:r>
      <w:r w:rsidRPr="00C64847">
        <w:rPr>
          <w:rFonts w:ascii="Arial" w:hAnsi="Arial" w:cs="Arial"/>
        </w:rPr>
        <w:t xml:space="preserve"> r. w porównaniu do 2018 r. we wszystkich </w:t>
      </w:r>
      <w:r w:rsidR="00D40B1A" w:rsidRPr="00C64847">
        <w:rPr>
          <w:rFonts w:ascii="Arial" w:hAnsi="Arial" w:cs="Arial"/>
        </w:rPr>
        <w:t>gminach</w:t>
      </w:r>
      <w:r w:rsidRPr="00C64847">
        <w:rPr>
          <w:rFonts w:ascii="Arial" w:hAnsi="Arial" w:cs="Arial"/>
        </w:rPr>
        <w:t xml:space="preserve"> wchodzących w skład MOF Przemyśl zmniejszyła się wartość wskaźnika określającego liczbę beneficjentów środowiskowej pomocy społecznej na 10 tys. ludności. W 202</w:t>
      </w:r>
      <w:r w:rsidR="00194401" w:rsidRPr="00C64847">
        <w:rPr>
          <w:rFonts w:ascii="Arial" w:hAnsi="Arial" w:cs="Arial"/>
        </w:rPr>
        <w:t>1</w:t>
      </w:r>
      <w:r w:rsidRPr="00C64847">
        <w:rPr>
          <w:rFonts w:ascii="Arial" w:hAnsi="Arial" w:cs="Arial"/>
        </w:rPr>
        <w:t xml:space="preserve"> r. najmniej beneficjentów</w:t>
      </w:r>
      <w:r w:rsidR="00D40B1A" w:rsidRPr="00C64847">
        <w:rPr>
          <w:rFonts w:ascii="Arial" w:hAnsi="Arial" w:cs="Arial"/>
        </w:rPr>
        <w:t xml:space="preserve"> </w:t>
      </w:r>
      <w:r w:rsidR="00974001">
        <w:rPr>
          <w:rFonts w:ascii="Arial" w:hAnsi="Arial" w:cs="Arial"/>
        </w:rPr>
        <w:br/>
      </w:r>
      <w:r w:rsidRPr="00C64847">
        <w:rPr>
          <w:rFonts w:ascii="Arial" w:hAnsi="Arial" w:cs="Arial"/>
        </w:rPr>
        <w:t xml:space="preserve">w przeliczeniu na 10 tys. ludności było beneficjentami środowiskowej pomocy społecznej </w:t>
      </w:r>
      <w:r w:rsidR="00974001">
        <w:rPr>
          <w:rFonts w:ascii="Arial" w:hAnsi="Arial" w:cs="Arial"/>
        </w:rPr>
        <w:br/>
      </w:r>
      <w:r w:rsidRPr="00C64847">
        <w:rPr>
          <w:rFonts w:ascii="Arial" w:hAnsi="Arial" w:cs="Arial"/>
        </w:rPr>
        <w:t xml:space="preserve">w gminie wiejskiej Przemyśl </w:t>
      </w:r>
      <w:r w:rsidR="00194401" w:rsidRPr="00C64847">
        <w:rPr>
          <w:rFonts w:ascii="Arial" w:hAnsi="Arial" w:cs="Arial"/>
        </w:rPr>
        <w:t>(369</w:t>
      </w:r>
      <w:r w:rsidRPr="00C64847">
        <w:rPr>
          <w:rFonts w:ascii="Arial" w:hAnsi="Arial" w:cs="Arial"/>
        </w:rPr>
        <w:t xml:space="preserve"> osób), a najwięcej w gminie Orły (996 osób).</w:t>
      </w:r>
      <w:r w:rsidR="00D40B1A" w:rsidRPr="00C64847">
        <w:rPr>
          <w:rFonts w:ascii="Arial" w:hAnsi="Arial" w:cs="Arial"/>
        </w:rPr>
        <w:t xml:space="preserve"> </w:t>
      </w:r>
      <w:r w:rsidR="00194401" w:rsidRPr="00C64847">
        <w:rPr>
          <w:rFonts w:ascii="Arial" w:hAnsi="Arial" w:cs="Arial"/>
        </w:rPr>
        <w:t>W 2018 r. najwyższa wartość wskaźnika występowała w gminie Orły</w:t>
      </w:r>
      <w:r w:rsidR="00D40B1A" w:rsidRPr="00C64847">
        <w:rPr>
          <w:rFonts w:ascii="Arial" w:hAnsi="Arial" w:cs="Arial"/>
        </w:rPr>
        <w:t xml:space="preserve"> </w:t>
      </w:r>
      <w:r w:rsidR="00194401" w:rsidRPr="00C64847">
        <w:rPr>
          <w:rFonts w:ascii="Arial" w:hAnsi="Arial" w:cs="Arial"/>
        </w:rPr>
        <w:t xml:space="preserve">(1 324 osoby), a najniższa </w:t>
      </w:r>
      <w:r w:rsidR="00974001">
        <w:rPr>
          <w:rFonts w:ascii="Arial" w:hAnsi="Arial" w:cs="Arial"/>
        </w:rPr>
        <w:br/>
      </w:r>
      <w:r w:rsidR="00194401" w:rsidRPr="00C64847">
        <w:rPr>
          <w:rFonts w:ascii="Arial" w:hAnsi="Arial" w:cs="Arial"/>
        </w:rPr>
        <w:t xml:space="preserve">w gminie </w:t>
      </w:r>
      <w:r w:rsidR="00974001">
        <w:rPr>
          <w:rFonts w:ascii="Arial" w:hAnsi="Arial" w:cs="Arial"/>
        </w:rPr>
        <w:t>miejskiej Przemyśl (783 osoby).</w:t>
      </w:r>
    </w:p>
    <w:p w14:paraId="21E2778F" w14:textId="77777777" w:rsidR="0066180A" w:rsidRPr="00C64847" w:rsidRDefault="0066180A" w:rsidP="00A26BB8">
      <w:pPr>
        <w:pStyle w:val="Akapitzlist"/>
        <w:numPr>
          <w:ilvl w:val="0"/>
          <w:numId w:val="11"/>
        </w:numPr>
        <w:spacing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Krosno</w:t>
      </w:r>
      <w:r w:rsidR="00E8582A" w:rsidRPr="00C64847">
        <w:rPr>
          <w:rFonts w:ascii="Arial" w:hAnsi="Arial" w:cs="Arial"/>
          <w:u w:val="single"/>
        </w:rPr>
        <w:t xml:space="preserve"> </w:t>
      </w:r>
      <w:r w:rsidR="00E8582A" w:rsidRPr="00C64847">
        <w:rPr>
          <w:rFonts w:ascii="Arial" w:hAnsi="Arial" w:cs="Arial"/>
        </w:rPr>
        <w:t>(MOF Krosno)</w:t>
      </w:r>
    </w:p>
    <w:p w14:paraId="08115C47" w14:textId="0F0336BC" w:rsidR="0088725A" w:rsidRPr="00C64847" w:rsidRDefault="00A71231" w:rsidP="00974001">
      <w:pPr>
        <w:spacing w:line="276" w:lineRule="auto"/>
        <w:rPr>
          <w:rFonts w:ascii="Arial" w:hAnsi="Arial" w:cs="Arial"/>
        </w:rPr>
      </w:pPr>
      <w:r w:rsidRPr="00C64847">
        <w:rPr>
          <w:rFonts w:ascii="Arial" w:hAnsi="Arial" w:cs="Arial"/>
        </w:rPr>
        <w:t>W 202</w:t>
      </w:r>
      <w:r w:rsidR="005D3000" w:rsidRPr="00C64847">
        <w:rPr>
          <w:rFonts w:ascii="Arial" w:hAnsi="Arial" w:cs="Arial"/>
        </w:rPr>
        <w:t>2</w:t>
      </w:r>
      <w:r w:rsidRPr="00C64847">
        <w:rPr>
          <w:rFonts w:ascii="Arial" w:hAnsi="Arial" w:cs="Arial"/>
        </w:rPr>
        <w:t xml:space="preserve"> r.</w:t>
      </w:r>
      <w:r w:rsidR="005D3000" w:rsidRPr="00C64847">
        <w:rPr>
          <w:rFonts w:ascii="Arial" w:hAnsi="Arial" w:cs="Arial"/>
        </w:rPr>
        <w:t xml:space="preserve"> </w:t>
      </w:r>
      <w:r w:rsidR="001E354C" w:rsidRPr="00C64847">
        <w:rPr>
          <w:rFonts w:ascii="Arial" w:hAnsi="Arial" w:cs="Arial"/>
        </w:rPr>
        <w:t xml:space="preserve">w </w:t>
      </w:r>
      <w:r w:rsidRPr="00C64847">
        <w:rPr>
          <w:rFonts w:ascii="Arial" w:hAnsi="Arial" w:cs="Arial"/>
        </w:rPr>
        <w:t xml:space="preserve">MOF Krosno </w:t>
      </w:r>
      <w:r w:rsidR="001E354C" w:rsidRPr="00C64847">
        <w:rPr>
          <w:rFonts w:ascii="Arial" w:hAnsi="Arial" w:cs="Arial"/>
        </w:rPr>
        <w:t>zamieszkiwało</w:t>
      </w:r>
      <w:r w:rsidRPr="00C64847">
        <w:rPr>
          <w:rFonts w:ascii="Arial" w:hAnsi="Arial" w:cs="Arial"/>
        </w:rPr>
        <w:t xml:space="preserve"> </w:t>
      </w:r>
      <w:r w:rsidR="005D3000" w:rsidRPr="00C64847">
        <w:rPr>
          <w:rFonts w:ascii="Arial" w:hAnsi="Arial" w:cs="Arial"/>
        </w:rPr>
        <w:t>111 804</w:t>
      </w:r>
      <w:r w:rsidRPr="00C64847">
        <w:rPr>
          <w:rFonts w:ascii="Arial" w:hAnsi="Arial" w:cs="Arial"/>
        </w:rPr>
        <w:t xml:space="preserve"> </w:t>
      </w:r>
      <w:r w:rsidR="005D3000" w:rsidRPr="00C64847">
        <w:rPr>
          <w:rFonts w:ascii="Arial" w:hAnsi="Arial" w:cs="Arial"/>
        </w:rPr>
        <w:t>mieszkańców</w:t>
      </w:r>
      <w:r w:rsidRPr="00C64847">
        <w:rPr>
          <w:rFonts w:ascii="Arial" w:hAnsi="Arial" w:cs="Arial"/>
        </w:rPr>
        <w:t xml:space="preserve">. Najwięcej </w:t>
      </w:r>
      <w:r w:rsidR="005D3000" w:rsidRPr="00C64847">
        <w:rPr>
          <w:rFonts w:ascii="Arial" w:hAnsi="Arial" w:cs="Arial"/>
        </w:rPr>
        <w:t xml:space="preserve">osób </w:t>
      </w:r>
      <w:r w:rsidR="001E354C" w:rsidRPr="00C64847">
        <w:rPr>
          <w:rFonts w:ascii="Arial" w:hAnsi="Arial" w:cs="Arial"/>
        </w:rPr>
        <w:t>liczyło miasto</w:t>
      </w:r>
      <w:r w:rsidRPr="00C64847">
        <w:rPr>
          <w:rFonts w:ascii="Arial" w:hAnsi="Arial" w:cs="Arial"/>
        </w:rPr>
        <w:t xml:space="preserve"> Krosno (</w:t>
      </w:r>
      <w:r w:rsidR="001E354C" w:rsidRPr="00C64847">
        <w:rPr>
          <w:rFonts w:ascii="Arial" w:hAnsi="Arial" w:cs="Arial"/>
        </w:rPr>
        <w:t>44 322</w:t>
      </w:r>
      <w:r w:rsidRPr="00C64847">
        <w:rPr>
          <w:rFonts w:ascii="Arial" w:hAnsi="Arial" w:cs="Arial"/>
        </w:rPr>
        <w:t xml:space="preserve"> osoby), a najmniej gmina Krościenko W</w:t>
      </w:r>
      <w:r w:rsidR="001E354C" w:rsidRPr="00C64847">
        <w:rPr>
          <w:rFonts w:ascii="Arial" w:hAnsi="Arial" w:cs="Arial"/>
        </w:rPr>
        <w:t>y</w:t>
      </w:r>
      <w:r w:rsidRPr="00C64847">
        <w:rPr>
          <w:rFonts w:ascii="Arial" w:hAnsi="Arial" w:cs="Arial"/>
        </w:rPr>
        <w:t>żne (5 </w:t>
      </w:r>
      <w:r w:rsidR="001E354C" w:rsidRPr="00C64847">
        <w:rPr>
          <w:rFonts w:ascii="Arial" w:hAnsi="Arial" w:cs="Arial"/>
        </w:rPr>
        <w:t>373</w:t>
      </w:r>
      <w:r w:rsidRPr="00C64847">
        <w:rPr>
          <w:rFonts w:ascii="Arial" w:hAnsi="Arial" w:cs="Arial"/>
        </w:rPr>
        <w:t xml:space="preserve"> o</w:t>
      </w:r>
      <w:r w:rsidR="001E354C" w:rsidRPr="00C64847">
        <w:rPr>
          <w:rFonts w:ascii="Arial" w:hAnsi="Arial" w:cs="Arial"/>
        </w:rPr>
        <w:t>soby</w:t>
      </w:r>
      <w:r w:rsidRPr="00C64847">
        <w:rPr>
          <w:rFonts w:ascii="Arial" w:hAnsi="Arial" w:cs="Arial"/>
        </w:rPr>
        <w:t xml:space="preserve">). </w:t>
      </w:r>
      <w:r w:rsidR="00974001">
        <w:rPr>
          <w:rFonts w:ascii="Arial" w:hAnsi="Arial" w:cs="Arial"/>
        </w:rPr>
        <w:br/>
      </w:r>
      <w:r w:rsidRPr="00C64847">
        <w:rPr>
          <w:rFonts w:ascii="Arial" w:hAnsi="Arial" w:cs="Arial"/>
        </w:rPr>
        <w:t xml:space="preserve">W porównaniu do 2018 r. liczba mieszkańców </w:t>
      </w:r>
      <w:r w:rsidR="001E354C" w:rsidRPr="00C64847">
        <w:rPr>
          <w:rFonts w:ascii="Arial" w:hAnsi="Arial" w:cs="Arial"/>
        </w:rPr>
        <w:t xml:space="preserve">MOF Krosno </w:t>
      </w:r>
      <w:r w:rsidR="00E06F41" w:rsidRPr="00C64847">
        <w:rPr>
          <w:rFonts w:ascii="Arial" w:hAnsi="Arial" w:cs="Arial"/>
        </w:rPr>
        <w:t xml:space="preserve">zmniejszyła się o </w:t>
      </w:r>
      <w:r w:rsidR="001E354C" w:rsidRPr="00C64847">
        <w:rPr>
          <w:rFonts w:ascii="Arial" w:hAnsi="Arial" w:cs="Arial"/>
        </w:rPr>
        <w:t>3 483</w:t>
      </w:r>
      <w:r w:rsidR="00E06F41" w:rsidRPr="00C64847">
        <w:rPr>
          <w:rFonts w:ascii="Arial" w:hAnsi="Arial" w:cs="Arial"/>
        </w:rPr>
        <w:t xml:space="preserve"> os</w:t>
      </w:r>
      <w:r w:rsidR="001E354C" w:rsidRPr="00C64847">
        <w:rPr>
          <w:rFonts w:ascii="Arial" w:hAnsi="Arial" w:cs="Arial"/>
        </w:rPr>
        <w:t>oby</w:t>
      </w:r>
      <w:r w:rsidR="00E06F41" w:rsidRPr="00C64847">
        <w:rPr>
          <w:rFonts w:ascii="Arial" w:hAnsi="Arial" w:cs="Arial"/>
        </w:rPr>
        <w:t xml:space="preserve">, </w:t>
      </w:r>
      <w:r w:rsidR="00974001">
        <w:rPr>
          <w:rFonts w:ascii="Arial" w:hAnsi="Arial" w:cs="Arial"/>
        </w:rPr>
        <w:br/>
      </w:r>
      <w:r w:rsidR="00E06F41" w:rsidRPr="00C64847">
        <w:rPr>
          <w:rFonts w:ascii="Arial" w:hAnsi="Arial" w:cs="Arial"/>
        </w:rPr>
        <w:t xml:space="preserve">tj. o </w:t>
      </w:r>
      <w:r w:rsidR="001E354C" w:rsidRPr="00C64847">
        <w:rPr>
          <w:rFonts w:ascii="Arial" w:hAnsi="Arial" w:cs="Arial"/>
        </w:rPr>
        <w:t>3,0</w:t>
      </w:r>
      <w:r w:rsidR="00E06F41" w:rsidRPr="00C64847">
        <w:rPr>
          <w:rFonts w:ascii="Arial" w:hAnsi="Arial" w:cs="Arial"/>
        </w:rPr>
        <w:t xml:space="preserve">%. Spośród </w:t>
      </w:r>
      <w:r w:rsidR="00E36490" w:rsidRPr="00C64847">
        <w:rPr>
          <w:rFonts w:ascii="Arial" w:hAnsi="Arial" w:cs="Arial"/>
        </w:rPr>
        <w:t>gmin</w:t>
      </w:r>
      <w:r w:rsidR="00E06F41" w:rsidRPr="00C64847">
        <w:rPr>
          <w:rFonts w:ascii="Arial" w:hAnsi="Arial" w:cs="Arial"/>
        </w:rPr>
        <w:t xml:space="preserve"> </w:t>
      </w:r>
      <w:r w:rsidR="001E354C" w:rsidRPr="00C64847">
        <w:rPr>
          <w:rFonts w:ascii="Arial" w:hAnsi="Arial" w:cs="Arial"/>
        </w:rPr>
        <w:t xml:space="preserve">wchodzących w skład MOF </w:t>
      </w:r>
      <w:r w:rsidR="00E06F41" w:rsidRPr="00C64847">
        <w:rPr>
          <w:rFonts w:ascii="Arial" w:hAnsi="Arial" w:cs="Arial"/>
        </w:rPr>
        <w:t xml:space="preserve">liczba mieszkańców </w:t>
      </w:r>
      <w:r w:rsidRPr="00C64847">
        <w:rPr>
          <w:rFonts w:ascii="Arial" w:hAnsi="Arial" w:cs="Arial"/>
        </w:rPr>
        <w:t xml:space="preserve">zwiększyła się </w:t>
      </w:r>
      <w:r w:rsidRPr="00C64847">
        <w:rPr>
          <w:rFonts w:ascii="Arial" w:hAnsi="Arial" w:cs="Arial"/>
        </w:rPr>
        <w:lastRenderedPageBreak/>
        <w:t xml:space="preserve">jedynie w gminie </w:t>
      </w:r>
      <w:r w:rsidR="001E354C" w:rsidRPr="00C64847">
        <w:rPr>
          <w:rFonts w:ascii="Arial" w:hAnsi="Arial" w:cs="Arial"/>
        </w:rPr>
        <w:t>Chorkówka</w:t>
      </w:r>
      <w:r w:rsidR="00AA56E6" w:rsidRPr="00C64847">
        <w:rPr>
          <w:rFonts w:ascii="Arial" w:hAnsi="Arial" w:cs="Arial"/>
        </w:rPr>
        <w:t xml:space="preserve"> </w:t>
      </w:r>
      <w:r w:rsidRPr="00C64847">
        <w:rPr>
          <w:rFonts w:ascii="Arial" w:hAnsi="Arial" w:cs="Arial"/>
        </w:rPr>
        <w:t xml:space="preserve">(o </w:t>
      </w:r>
      <w:r w:rsidR="001E354C" w:rsidRPr="00C64847">
        <w:rPr>
          <w:rFonts w:ascii="Arial" w:hAnsi="Arial" w:cs="Arial"/>
        </w:rPr>
        <w:t>2</w:t>
      </w:r>
      <w:r w:rsidRPr="00C64847">
        <w:rPr>
          <w:rFonts w:ascii="Arial" w:hAnsi="Arial" w:cs="Arial"/>
        </w:rPr>
        <w:t xml:space="preserve">5 osób). W pozostałych </w:t>
      </w:r>
      <w:r w:rsidR="00D40B1A" w:rsidRPr="00C64847">
        <w:rPr>
          <w:rFonts w:ascii="Arial" w:hAnsi="Arial" w:cs="Arial"/>
        </w:rPr>
        <w:t xml:space="preserve">gminach </w:t>
      </w:r>
      <w:r w:rsidRPr="00C64847">
        <w:rPr>
          <w:rFonts w:ascii="Arial" w:hAnsi="Arial" w:cs="Arial"/>
        </w:rPr>
        <w:t>liczb</w:t>
      </w:r>
      <w:r w:rsidR="00974001">
        <w:rPr>
          <w:rFonts w:ascii="Arial" w:hAnsi="Arial" w:cs="Arial"/>
        </w:rPr>
        <w:t>a ludności uległa zmniejszeniu.</w:t>
      </w:r>
    </w:p>
    <w:p w14:paraId="1D0DD388" w14:textId="65526344" w:rsidR="001E354C" w:rsidRPr="00C64847" w:rsidRDefault="00A71231" w:rsidP="00974001">
      <w:pPr>
        <w:spacing w:line="276" w:lineRule="auto"/>
        <w:rPr>
          <w:rFonts w:ascii="Arial" w:hAnsi="Arial" w:cs="Arial"/>
        </w:rPr>
      </w:pPr>
      <w:r w:rsidRPr="00C64847">
        <w:rPr>
          <w:rFonts w:ascii="Arial" w:hAnsi="Arial" w:cs="Arial"/>
        </w:rPr>
        <w:t>W</w:t>
      </w:r>
      <w:r w:rsidR="00364784" w:rsidRPr="00C64847">
        <w:rPr>
          <w:rFonts w:ascii="Arial" w:hAnsi="Arial" w:cs="Arial"/>
        </w:rPr>
        <w:t xml:space="preserve"> latach od 2018 r. do </w:t>
      </w:r>
      <w:r w:rsidRPr="00C64847">
        <w:rPr>
          <w:rFonts w:ascii="Arial" w:hAnsi="Arial" w:cs="Arial"/>
        </w:rPr>
        <w:t xml:space="preserve"> 202</w:t>
      </w:r>
      <w:r w:rsidR="001E354C" w:rsidRPr="00C64847">
        <w:rPr>
          <w:rFonts w:ascii="Arial" w:hAnsi="Arial" w:cs="Arial"/>
        </w:rPr>
        <w:t>2</w:t>
      </w:r>
      <w:r w:rsidRPr="00C64847">
        <w:rPr>
          <w:rFonts w:ascii="Arial" w:hAnsi="Arial" w:cs="Arial"/>
        </w:rPr>
        <w:t xml:space="preserve"> r. we wszystkich</w:t>
      </w:r>
      <w:r w:rsidR="00D40B1A" w:rsidRPr="00C64847">
        <w:rPr>
          <w:rFonts w:ascii="Arial" w:hAnsi="Arial" w:cs="Arial"/>
        </w:rPr>
        <w:t xml:space="preserve"> gminach</w:t>
      </w:r>
      <w:r w:rsidRPr="00C64847">
        <w:rPr>
          <w:rFonts w:ascii="Arial" w:hAnsi="Arial" w:cs="Arial"/>
        </w:rPr>
        <w:t xml:space="preserve"> MOF Krosno </w:t>
      </w:r>
      <w:r w:rsidR="00364784" w:rsidRPr="00C64847">
        <w:rPr>
          <w:rFonts w:ascii="Arial" w:hAnsi="Arial" w:cs="Arial"/>
        </w:rPr>
        <w:t xml:space="preserve">corocznie wzrastała </w:t>
      </w:r>
      <w:r w:rsidR="001E354C" w:rsidRPr="00C64847">
        <w:rPr>
          <w:rFonts w:ascii="Arial" w:hAnsi="Arial" w:cs="Arial"/>
        </w:rPr>
        <w:t>liczba podmiotów gospodarki narodowej ogółem</w:t>
      </w:r>
      <w:r w:rsidR="00D40B1A" w:rsidRPr="00C64847">
        <w:rPr>
          <w:rFonts w:ascii="Arial" w:hAnsi="Arial" w:cs="Arial"/>
        </w:rPr>
        <w:t xml:space="preserve"> wpisanych do REGON</w:t>
      </w:r>
      <w:r w:rsidR="001E354C" w:rsidRPr="00C64847">
        <w:rPr>
          <w:rFonts w:ascii="Arial" w:hAnsi="Arial" w:cs="Arial"/>
        </w:rPr>
        <w:t>. W 2022 r. w MOF Krosno zarejestrowanych było 11 678 takich podmiotów (wzr</w:t>
      </w:r>
      <w:r w:rsidR="00974001">
        <w:rPr>
          <w:rFonts w:ascii="Arial" w:hAnsi="Arial" w:cs="Arial"/>
        </w:rPr>
        <w:t xml:space="preserve">ost z 10 438 w 2018 r.). </w:t>
      </w:r>
      <w:r w:rsidR="001E354C" w:rsidRPr="00C64847">
        <w:rPr>
          <w:rFonts w:ascii="Arial" w:hAnsi="Arial" w:cs="Arial"/>
        </w:rPr>
        <w:t xml:space="preserve">Najwięcej podmiotów ogółem było zarejestrowanych w Krośnie (6 011 podmiotów), </w:t>
      </w:r>
      <w:r w:rsidR="00974001">
        <w:rPr>
          <w:rFonts w:ascii="Arial" w:hAnsi="Arial" w:cs="Arial"/>
        </w:rPr>
        <w:br/>
      </w:r>
      <w:r w:rsidR="001E354C" w:rsidRPr="00C64847">
        <w:rPr>
          <w:rFonts w:ascii="Arial" w:hAnsi="Arial" w:cs="Arial"/>
        </w:rPr>
        <w:t>a najmniej w gminie Kr</w:t>
      </w:r>
      <w:r w:rsidR="00974001">
        <w:rPr>
          <w:rFonts w:ascii="Arial" w:hAnsi="Arial" w:cs="Arial"/>
        </w:rPr>
        <w:t>ościenko Wyżne (610 podmiotów).</w:t>
      </w:r>
    </w:p>
    <w:p w14:paraId="3678C3AD" w14:textId="7AE1EB99" w:rsidR="00364784" w:rsidRPr="00C64847" w:rsidRDefault="001E354C" w:rsidP="00974001">
      <w:pPr>
        <w:spacing w:line="276" w:lineRule="auto"/>
        <w:rPr>
          <w:rFonts w:ascii="Arial" w:hAnsi="Arial" w:cs="Arial"/>
        </w:rPr>
      </w:pPr>
      <w:r w:rsidRPr="00C64847">
        <w:rPr>
          <w:rFonts w:ascii="Arial" w:hAnsi="Arial" w:cs="Arial"/>
        </w:rPr>
        <w:t xml:space="preserve">Wzrastała również corocznie </w:t>
      </w:r>
      <w:r w:rsidR="00364784" w:rsidRPr="00C64847">
        <w:rPr>
          <w:rFonts w:ascii="Arial" w:hAnsi="Arial" w:cs="Arial"/>
        </w:rPr>
        <w:t>wartość wskaźnika określającego liczbę podmiotów gospodarczych wpisanych do rejestru REGON w przeliczeniu na 10 tys. ludności. W 202</w:t>
      </w:r>
      <w:r w:rsidRPr="00C64847">
        <w:rPr>
          <w:rFonts w:ascii="Arial" w:hAnsi="Arial" w:cs="Arial"/>
        </w:rPr>
        <w:t>2</w:t>
      </w:r>
      <w:r w:rsidR="00364784" w:rsidRPr="00C64847">
        <w:rPr>
          <w:rFonts w:ascii="Arial" w:hAnsi="Arial" w:cs="Arial"/>
        </w:rPr>
        <w:t xml:space="preserve"> r. najwięcej podmiotów na 10 tys. ludności przypadało w mieście Krośnie (1 </w:t>
      </w:r>
      <w:r w:rsidR="0076504F" w:rsidRPr="00C64847">
        <w:rPr>
          <w:rFonts w:ascii="Arial" w:hAnsi="Arial" w:cs="Arial"/>
        </w:rPr>
        <w:t>356</w:t>
      </w:r>
      <w:r w:rsidR="00364784" w:rsidRPr="00C64847">
        <w:rPr>
          <w:rFonts w:ascii="Arial" w:hAnsi="Arial" w:cs="Arial"/>
        </w:rPr>
        <w:t xml:space="preserve"> podmiotów) </w:t>
      </w:r>
      <w:r w:rsidR="00974001">
        <w:rPr>
          <w:rFonts w:ascii="Arial" w:hAnsi="Arial" w:cs="Arial"/>
        </w:rPr>
        <w:br/>
      </w:r>
      <w:r w:rsidR="00364784" w:rsidRPr="00C64847">
        <w:rPr>
          <w:rFonts w:ascii="Arial" w:hAnsi="Arial" w:cs="Arial"/>
        </w:rPr>
        <w:t>i w gminie Krościenko Wyżne (1</w:t>
      </w:r>
      <w:r w:rsidR="0076504F" w:rsidRPr="00C64847">
        <w:rPr>
          <w:rFonts w:ascii="Arial" w:hAnsi="Arial" w:cs="Arial"/>
        </w:rPr>
        <w:t xml:space="preserve"> 135 </w:t>
      </w:r>
      <w:r w:rsidR="00364784" w:rsidRPr="00C64847">
        <w:rPr>
          <w:rFonts w:ascii="Arial" w:hAnsi="Arial" w:cs="Arial"/>
        </w:rPr>
        <w:t xml:space="preserve">podmiotów), a najmniej </w:t>
      </w:r>
      <w:r w:rsidR="00D40B1A" w:rsidRPr="00C64847">
        <w:rPr>
          <w:rFonts w:ascii="Arial" w:hAnsi="Arial" w:cs="Arial"/>
        </w:rPr>
        <w:t xml:space="preserve">w </w:t>
      </w:r>
      <w:r w:rsidR="00364784" w:rsidRPr="00C64847">
        <w:rPr>
          <w:rFonts w:ascii="Arial" w:hAnsi="Arial" w:cs="Arial"/>
        </w:rPr>
        <w:t>gminie Chorkówka (7</w:t>
      </w:r>
      <w:r w:rsidR="0076504F" w:rsidRPr="00C64847">
        <w:rPr>
          <w:rFonts w:ascii="Arial" w:hAnsi="Arial" w:cs="Arial"/>
        </w:rPr>
        <w:t>3</w:t>
      </w:r>
      <w:r w:rsidR="00974001">
        <w:rPr>
          <w:rFonts w:ascii="Arial" w:hAnsi="Arial" w:cs="Arial"/>
        </w:rPr>
        <w:t>1 podmiotów).</w:t>
      </w:r>
    </w:p>
    <w:p w14:paraId="51F79153" w14:textId="3C25BE23" w:rsidR="00364784" w:rsidRPr="00C64847" w:rsidRDefault="00364784" w:rsidP="00974001">
      <w:pPr>
        <w:spacing w:line="276" w:lineRule="auto"/>
        <w:rPr>
          <w:rFonts w:ascii="Arial" w:hAnsi="Arial" w:cs="Arial"/>
        </w:rPr>
      </w:pPr>
      <w:r w:rsidRPr="00C64847">
        <w:rPr>
          <w:rFonts w:ascii="Arial" w:hAnsi="Arial" w:cs="Arial"/>
        </w:rPr>
        <w:t>W 202</w:t>
      </w:r>
      <w:r w:rsidR="0076504F" w:rsidRPr="00C64847">
        <w:rPr>
          <w:rFonts w:ascii="Arial" w:hAnsi="Arial" w:cs="Arial"/>
        </w:rPr>
        <w:t>1</w:t>
      </w:r>
      <w:r w:rsidRPr="00C64847">
        <w:rPr>
          <w:rFonts w:ascii="Arial" w:hAnsi="Arial" w:cs="Arial"/>
        </w:rPr>
        <w:t xml:space="preserve"> r. w porównaniu do 2018 r. </w:t>
      </w:r>
      <w:r w:rsidR="0076504F" w:rsidRPr="00C64847">
        <w:rPr>
          <w:rFonts w:ascii="Arial" w:hAnsi="Arial" w:cs="Arial"/>
        </w:rPr>
        <w:t xml:space="preserve">we wszystkich gminach </w:t>
      </w:r>
      <w:r w:rsidR="00D40B1A" w:rsidRPr="00C64847">
        <w:rPr>
          <w:rFonts w:ascii="Arial" w:hAnsi="Arial" w:cs="Arial"/>
        </w:rPr>
        <w:t xml:space="preserve">MOF Krosno </w:t>
      </w:r>
      <w:r w:rsidR="0076504F" w:rsidRPr="00C64847">
        <w:rPr>
          <w:rFonts w:ascii="Arial" w:hAnsi="Arial" w:cs="Arial"/>
        </w:rPr>
        <w:t xml:space="preserve">zmniejszyła się </w:t>
      </w:r>
      <w:r w:rsidRPr="00C64847">
        <w:rPr>
          <w:rFonts w:ascii="Arial" w:hAnsi="Arial" w:cs="Arial"/>
        </w:rPr>
        <w:t>liczba beneficjentów środowiskowej pomocy społecznej w przeliczeniu na 10 tys. ludności</w:t>
      </w:r>
      <w:r w:rsidR="0076504F" w:rsidRPr="00C64847">
        <w:rPr>
          <w:rFonts w:ascii="Arial" w:hAnsi="Arial" w:cs="Arial"/>
        </w:rPr>
        <w:t xml:space="preserve">. </w:t>
      </w:r>
      <w:r w:rsidR="00974001">
        <w:rPr>
          <w:rFonts w:ascii="Arial" w:hAnsi="Arial" w:cs="Arial"/>
        </w:rPr>
        <w:br/>
      </w:r>
      <w:r w:rsidR="00472C15" w:rsidRPr="00C64847">
        <w:rPr>
          <w:rFonts w:ascii="Arial" w:hAnsi="Arial" w:cs="Arial"/>
        </w:rPr>
        <w:t>W 202</w:t>
      </w:r>
      <w:r w:rsidR="0076504F" w:rsidRPr="00C64847">
        <w:rPr>
          <w:rFonts w:ascii="Arial" w:hAnsi="Arial" w:cs="Arial"/>
        </w:rPr>
        <w:t>1</w:t>
      </w:r>
      <w:r w:rsidR="00472C15" w:rsidRPr="00C64847">
        <w:rPr>
          <w:rFonts w:ascii="Arial" w:hAnsi="Arial" w:cs="Arial"/>
        </w:rPr>
        <w:t xml:space="preserve"> r. najwięcej beneficjentów korzystało ze środowiskowej pomocy społecznej w gminie Korczyna (</w:t>
      </w:r>
      <w:r w:rsidR="0076504F" w:rsidRPr="00C64847">
        <w:rPr>
          <w:rFonts w:ascii="Arial" w:hAnsi="Arial" w:cs="Arial"/>
        </w:rPr>
        <w:t>448</w:t>
      </w:r>
      <w:r w:rsidR="00472C15" w:rsidRPr="00C64847">
        <w:rPr>
          <w:rFonts w:ascii="Arial" w:hAnsi="Arial" w:cs="Arial"/>
        </w:rPr>
        <w:t xml:space="preserve"> osób),</w:t>
      </w:r>
      <w:r w:rsidR="0076504F" w:rsidRPr="00C64847">
        <w:rPr>
          <w:rFonts w:ascii="Arial" w:hAnsi="Arial" w:cs="Arial"/>
        </w:rPr>
        <w:t xml:space="preserve"> </w:t>
      </w:r>
      <w:r w:rsidR="00472C15" w:rsidRPr="00C64847">
        <w:rPr>
          <w:rFonts w:ascii="Arial" w:hAnsi="Arial" w:cs="Arial"/>
        </w:rPr>
        <w:t>a najmniej w gminie Chorkówka (</w:t>
      </w:r>
      <w:r w:rsidR="0076504F" w:rsidRPr="00C64847">
        <w:rPr>
          <w:rFonts w:ascii="Arial" w:hAnsi="Arial" w:cs="Arial"/>
        </w:rPr>
        <w:t>281</w:t>
      </w:r>
      <w:r w:rsidR="00472C15" w:rsidRPr="00C64847">
        <w:rPr>
          <w:rFonts w:ascii="Arial" w:hAnsi="Arial" w:cs="Arial"/>
        </w:rPr>
        <w:t xml:space="preserve"> osób). </w:t>
      </w:r>
      <w:r w:rsidR="0076504F" w:rsidRPr="00C64847">
        <w:rPr>
          <w:rFonts w:ascii="Arial" w:hAnsi="Arial" w:cs="Arial"/>
        </w:rPr>
        <w:t xml:space="preserve"> W 2018 r. najwyższą wartość wskaźnika zanotowano w gminie Korczyna (678 os</w:t>
      </w:r>
      <w:r w:rsidR="00D40B1A" w:rsidRPr="00C64847">
        <w:rPr>
          <w:rFonts w:ascii="Arial" w:hAnsi="Arial" w:cs="Arial"/>
        </w:rPr>
        <w:t>ób</w:t>
      </w:r>
      <w:r w:rsidR="0076504F" w:rsidRPr="00C64847">
        <w:rPr>
          <w:rFonts w:ascii="Arial" w:hAnsi="Arial" w:cs="Arial"/>
        </w:rPr>
        <w:t>), a najniższą w gminie Wojaszówka</w:t>
      </w:r>
      <w:r w:rsidR="00D40B1A" w:rsidRPr="00C64847">
        <w:rPr>
          <w:rFonts w:ascii="Arial" w:hAnsi="Arial" w:cs="Arial"/>
        </w:rPr>
        <w:t xml:space="preserve"> </w:t>
      </w:r>
      <w:r w:rsidR="00974001">
        <w:rPr>
          <w:rFonts w:ascii="Arial" w:hAnsi="Arial" w:cs="Arial"/>
        </w:rPr>
        <w:t>(324 osoby).</w:t>
      </w:r>
    </w:p>
    <w:p w14:paraId="218EEFF3" w14:textId="77777777" w:rsidR="0066180A" w:rsidRPr="00C64847" w:rsidRDefault="0066180A" w:rsidP="00A26BB8">
      <w:pPr>
        <w:pStyle w:val="Akapitzlist"/>
        <w:numPr>
          <w:ilvl w:val="0"/>
          <w:numId w:val="11"/>
        </w:numPr>
        <w:spacing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Tarnobrzeg</w:t>
      </w:r>
      <w:r w:rsidR="00E8582A" w:rsidRPr="00C64847">
        <w:rPr>
          <w:rFonts w:ascii="Arial" w:hAnsi="Arial" w:cs="Arial"/>
          <w:u w:val="single"/>
        </w:rPr>
        <w:t xml:space="preserve"> </w:t>
      </w:r>
      <w:r w:rsidR="00E8582A" w:rsidRPr="00C64847">
        <w:rPr>
          <w:rFonts w:ascii="Arial" w:hAnsi="Arial" w:cs="Arial"/>
        </w:rPr>
        <w:t>(MOF Tarnobrzeg)</w:t>
      </w:r>
    </w:p>
    <w:p w14:paraId="03980C1B" w14:textId="2F951D40" w:rsidR="00CC5894" w:rsidRPr="00C64847" w:rsidRDefault="00CC5894" w:rsidP="00974001">
      <w:pPr>
        <w:spacing w:line="276" w:lineRule="auto"/>
        <w:rPr>
          <w:rFonts w:ascii="Arial" w:hAnsi="Arial" w:cs="Arial"/>
        </w:rPr>
      </w:pPr>
      <w:r w:rsidRPr="00C64847">
        <w:rPr>
          <w:rFonts w:ascii="Arial" w:hAnsi="Arial" w:cs="Arial"/>
        </w:rPr>
        <w:t>W MOF Tarnobrzeg zamieszkiwało w 202</w:t>
      </w:r>
      <w:r w:rsidR="0076504F" w:rsidRPr="00C64847">
        <w:rPr>
          <w:rFonts w:ascii="Arial" w:hAnsi="Arial" w:cs="Arial"/>
        </w:rPr>
        <w:t>2</w:t>
      </w:r>
      <w:r w:rsidRPr="00C64847">
        <w:rPr>
          <w:rFonts w:ascii="Arial" w:hAnsi="Arial" w:cs="Arial"/>
        </w:rPr>
        <w:t xml:space="preserve"> r. </w:t>
      </w:r>
      <w:r w:rsidR="0076504F" w:rsidRPr="00C64847">
        <w:rPr>
          <w:rFonts w:ascii="Arial" w:hAnsi="Arial" w:cs="Arial"/>
        </w:rPr>
        <w:t>95 456</w:t>
      </w:r>
      <w:r w:rsidRPr="00C64847">
        <w:rPr>
          <w:rFonts w:ascii="Arial" w:hAnsi="Arial" w:cs="Arial"/>
        </w:rPr>
        <w:t xml:space="preserve"> osób. </w:t>
      </w:r>
      <w:r w:rsidR="001855A6" w:rsidRPr="00C64847">
        <w:rPr>
          <w:rFonts w:ascii="Arial" w:hAnsi="Arial" w:cs="Arial"/>
        </w:rPr>
        <w:t xml:space="preserve">Największą pod względem liczby ludności, </w:t>
      </w:r>
      <w:r w:rsidR="00234B18" w:rsidRPr="00C64847">
        <w:rPr>
          <w:rFonts w:ascii="Arial" w:hAnsi="Arial" w:cs="Arial"/>
        </w:rPr>
        <w:t>gminą</w:t>
      </w:r>
      <w:r w:rsidR="001855A6" w:rsidRPr="00C64847">
        <w:rPr>
          <w:rFonts w:ascii="Arial" w:hAnsi="Arial" w:cs="Arial"/>
        </w:rPr>
        <w:t xml:space="preserve"> w tym MOF, był</w:t>
      </w:r>
      <w:r w:rsidR="000435F8" w:rsidRPr="00C64847">
        <w:rPr>
          <w:rFonts w:ascii="Arial" w:hAnsi="Arial" w:cs="Arial"/>
        </w:rPr>
        <w:t>o miasto</w:t>
      </w:r>
      <w:r w:rsidR="001855A6" w:rsidRPr="00C64847">
        <w:rPr>
          <w:rFonts w:ascii="Arial" w:hAnsi="Arial" w:cs="Arial"/>
        </w:rPr>
        <w:t xml:space="preserve"> Tarnobrzeg licząc</w:t>
      </w:r>
      <w:r w:rsidR="000435F8" w:rsidRPr="00C64847">
        <w:rPr>
          <w:rFonts w:ascii="Arial" w:hAnsi="Arial" w:cs="Arial"/>
        </w:rPr>
        <w:t>e</w:t>
      </w:r>
      <w:r w:rsidR="001855A6" w:rsidRPr="00C64847">
        <w:rPr>
          <w:rFonts w:ascii="Arial" w:hAnsi="Arial" w:cs="Arial"/>
        </w:rPr>
        <w:t xml:space="preserve"> </w:t>
      </w:r>
      <w:r w:rsidR="0076504F" w:rsidRPr="00C64847">
        <w:rPr>
          <w:rFonts w:ascii="Arial" w:hAnsi="Arial" w:cs="Arial"/>
        </w:rPr>
        <w:t>41 156</w:t>
      </w:r>
      <w:r w:rsidR="001855A6" w:rsidRPr="00C64847">
        <w:rPr>
          <w:rFonts w:ascii="Arial" w:hAnsi="Arial" w:cs="Arial"/>
        </w:rPr>
        <w:t xml:space="preserve"> mieszkańców, </w:t>
      </w:r>
      <w:r w:rsidR="00411F87">
        <w:rPr>
          <w:rFonts w:ascii="Arial" w:hAnsi="Arial" w:cs="Arial"/>
        </w:rPr>
        <w:br/>
      </w:r>
      <w:r w:rsidR="001855A6" w:rsidRPr="00C64847">
        <w:rPr>
          <w:rFonts w:ascii="Arial" w:hAnsi="Arial" w:cs="Arial"/>
        </w:rPr>
        <w:t>a najmniejszą gmina Grębów</w:t>
      </w:r>
      <w:r w:rsidR="000435F8" w:rsidRPr="00C64847">
        <w:rPr>
          <w:rFonts w:ascii="Arial" w:hAnsi="Arial" w:cs="Arial"/>
        </w:rPr>
        <w:t xml:space="preserve"> </w:t>
      </w:r>
      <w:r w:rsidR="001855A6" w:rsidRPr="00C64847">
        <w:rPr>
          <w:rFonts w:ascii="Arial" w:hAnsi="Arial" w:cs="Arial"/>
        </w:rPr>
        <w:t>w której zamieszkiwało 10 0</w:t>
      </w:r>
      <w:r w:rsidR="0076504F" w:rsidRPr="00C64847">
        <w:rPr>
          <w:rFonts w:ascii="Arial" w:hAnsi="Arial" w:cs="Arial"/>
        </w:rPr>
        <w:t>10</w:t>
      </w:r>
      <w:r w:rsidR="001855A6" w:rsidRPr="00C64847">
        <w:rPr>
          <w:rFonts w:ascii="Arial" w:hAnsi="Arial" w:cs="Arial"/>
        </w:rPr>
        <w:t xml:space="preserve"> osób.</w:t>
      </w:r>
      <w:r w:rsidR="000435F8" w:rsidRPr="00C64847">
        <w:rPr>
          <w:rFonts w:ascii="Arial" w:hAnsi="Arial" w:cs="Arial"/>
        </w:rPr>
        <w:t xml:space="preserve"> </w:t>
      </w:r>
      <w:r w:rsidRPr="00C64847">
        <w:rPr>
          <w:rFonts w:ascii="Arial" w:hAnsi="Arial" w:cs="Arial"/>
        </w:rPr>
        <w:t xml:space="preserve">W porównaniu do 2018 r. liczba mieszkańców </w:t>
      </w:r>
      <w:r w:rsidR="001855A6" w:rsidRPr="00C64847">
        <w:rPr>
          <w:rFonts w:ascii="Arial" w:hAnsi="Arial" w:cs="Arial"/>
        </w:rPr>
        <w:t xml:space="preserve">MOF </w:t>
      </w:r>
      <w:r w:rsidRPr="00C64847">
        <w:rPr>
          <w:rFonts w:ascii="Arial" w:hAnsi="Arial" w:cs="Arial"/>
        </w:rPr>
        <w:t xml:space="preserve">zmniejszyła się o </w:t>
      </w:r>
      <w:r w:rsidR="0076504F" w:rsidRPr="00C64847">
        <w:rPr>
          <w:rFonts w:ascii="Arial" w:hAnsi="Arial" w:cs="Arial"/>
        </w:rPr>
        <w:t>4 827</w:t>
      </w:r>
      <w:r w:rsidRPr="00C64847">
        <w:rPr>
          <w:rFonts w:ascii="Arial" w:hAnsi="Arial" w:cs="Arial"/>
        </w:rPr>
        <w:t xml:space="preserve"> osób (tj. </w:t>
      </w:r>
      <w:r w:rsidR="0076504F" w:rsidRPr="00C64847">
        <w:rPr>
          <w:rFonts w:ascii="Arial" w:hAnsi="Arial" w:cs="Arial"/>
        </w:rPr>
        <w:t>4,8</w:t>
      </w:r>
      <w:r w:rsidRPr="00C64847">
        <w:rPr>
          <w:rFonts w:ascii="Arial" w:hAnsi="Arial" w:cs="Arial"/>
        </w:rPr>
        <w:t xml:space="preserve">%). Spośród pięciu </w:t>
      </w:r>
      <w:r w:rsidR="00234B18" w:rsidRPr="00C64847">
        <w:rPr>
          <w:rFonts w:ascii="Arial" w:hAnsi="Arial" w:cs="Arial"/>
        </w:rPr>
        <w:t>gmin</w:t>
      </w:r>
      <w:r w:rsidRPr="00C64847">
        <w:rPr>
          <w:rFonts w:ascii="Arial" w:hAnsi="Arial" w:cs="Arial"/>
        </w:rPr>
        <w:t xml:space="preserve"> wchodzących w skład tego MOF, w 202</w:t>
      </w:r>
      <w:r w:rsidR="0076504F" w:rsidRPr="00C64847">
        <w:rPr>
          <w:rFonts w:ascii="Arial" w:hAnsi="Arial" w:cs="Arial"/>
        </w:rPr>
        <w:t>2</w:t>
      </w:r>
      <w:r w:rsidRPr="00C64847">
        <w:rPr>
          <w:rFonts w:ascii="Arial" w:hAnsi="Arial" w:cs="Arial"/>
        </w:rPr>
        <w:t xml:space="preserve"> r. w porównaniu z 2018 r., jedynie w gminie Grębów wzrosła liczba mieszkańców</w:t>
      </w:r>
      <w:r w:rsidR="000435F8" w:rsidRPr="00C64847">
        <w:rPr>
          <w:rFonts w:ascii="Arial" w:hAnsi="Arial" w:cs="Arial"/>
        </w:rPr>
        <w:t xml:space="preserve"> </w:t>
      </w:r>
      <w:r w:rsidR="00411F87">
        <w:rPr>
          <w:rFonts w:ascii="Arial" w:hAnsi="Arial" w:cs="Arial"/>
        </w:rPr>
        <w:t>(z 9 959 osób w 2018 r.).</w:t>
      </w:r>
    </w:p>
    <w:p w14:paraId="7B151E94" w14:textId="062B8E8B" w:rsidR="008B0B01" w:rsidRPr="00C64847" w:rsidRDefault="001855A6" w:rsidP="00974001">
      <w:pPr>
        <w:spacing w:line="276" w:lineRule="auto"/>
        <w:rPr>
          <w:rFonts w:ascii="Arial" w:hAnsi="Arial" w:cs="Arial"/>
        </w:rPr>
      </w:pPr>
      <w:r w:rsidRPr="00C64847">
        <w:rPr>
          <w:rFonts w:ascii="Arial" w:hAnsi="Arial" w:cs="Arial"/>
        </w:rPr>
        <w:t>W 202</w:t>
      </w:r>
      <w:r w:rsidR="008B0B01" w:rsidRPr="00C64847">
        <w:rPr>
          <w:rFonts w:ascii="Arial" w:hAnsi="Arial" w:cs="Arial"/>
        </w:rPr>
        <w:t>2</w:t>
      </w:r>
      <w:r w:rsidRPr="00C64847">
        <w:rPr>
          <w:rFonts w:ascii="Arial" w:hAnsi="Arial" w:cs="Arial"/>
        </w:rPr>
        <w:t xml:space="preserve"> r. w porównaniu do 2018 r. we wszystkich </w:t>
      </w:r>
      <w:r w:rsidR="00234B18" w:rsidRPr="00C64847">
        <w:rPr>
          <w:rFonts w:ascii="Arial" w:hAnsi="Arial" w:cs="Arial"/>
        </w:rPr>
        <w:t>gminach</w:t>
      </w:r>
      <w:r w:rsidRPr="00C64847">
        <w:rPr>
          <w:rFonts w:ascii="Arial" w:hAnsi="Arial" w:cs="Arial"/>
        </w:rPr>
        <w:t xml:space="preserve">, wchodzących w skład MOF Tarnobrzeg, corocznie wzrastała liczba podmiotów </w:t>
      </w:r>
      <w:r w:rsidR="008B0B01" w:rsidRPr="00C64847">
        <w:rPr>
          <w:rFonts w:ascii="Arial" w:hAnsi="Arial" w:cs="Arial"/>
        </w:rPr>
        <w:t xml:space="preserve"> gospodarczych </w:t>
      </w:r>
      <w:r w:rsidRPr="00C64847">
        <w:rPr>
          <w:rFonts w:ascii="Arial" w:hAnsi="Arial" w:cs="Arial"/>
        </w:rPr>
        <w:t xml:space="preserve">wpisanych do rejestru REGON </w:t>
      </w:r>
      <w:r w:rsidR="0076504F" w:rsidRPr="00C64847">
        <w:rPr>
          <w:rFonts w:ascii="Arial" w:hAnsi="Arial" w:cs="Arial"/>
        </w:rPr>
        <w:t>ogółem</w:t>
      </w:r>
      <w:r w:rsidR="008B0B01" w:rsidRPr="00C64847">
        <w:rPr>
          <w:rFonts w:ascii="Arial" w:hAnsi="Arial" w:cs="Arial"/>
        </w:rPr>
        <w:t xml:space="preserve">. W 2022 r. ich liczba wyniosła 9 286, co oznaczało wzrost w porównaniu do roku 2018 o 911 podmiotów, tj. o 10,9%. Najwięcej podmiotów zarejestrowano </w:t>
      </w:r>
      <w:r w:rsidR="00CD5D16">
        <w:rPr>
          <w:rFonts w:ascii="Arial" w:hAnsi="Arial" w:cs="Arial"/>
        </w:rPr>
        <w:br/>
      </w:r>
      <w:r w:rsidR="008B0B01" w:rsidRPr="00C64847">
        <w:rPr>
          <w:rFonts w:ascii="Arial" w:hAnsi="Arial" w:cs="Arial"/>
        </w:rPr>
        <w:t>w Tarnobrzegu (5 273 podmioty, wzrost z 4 848 w 2018 r.), a najmniej w gminie Grębów (708 podm</w:t>
      </w:r>
      <w:r w:rsidR="00411F87">
        <w:rPr>
          <w:rFonts w:ascii="Arial" w:hAnsi="Arial" w:cs="Arial"/>
        </w:rPr>
        <w:t>iotów, wzrost z 569 w 2018 r.).</w:t>
      </w:r>
    </w:p>
    <w:p w14:paraId="74430B80" w14:textId="271DC8F6" w:rsidR="001855A6" w:rsidRPr="00C64847" w:rsidRDefault="008B0B01" w:rsidP="00974001">
      <w:pPr>
        <w:spacing w:line="276" w:lineRule="auto"/>
        <w:rPr>
          <w:rFonts w:ascii="Arial" w:hAnsi="Arial" w:cs="Arial"/>
        </w:rPr>
      </w:pPr>
      <w:r w:rsidRPr="00C64847">
        <w:rPr>
          <w:rFonts w:ascii="Arial" w:hAnsi="Arial" w:cs="Arial"/>
        </w:rPr>
        <w:t>Corocznie</w:t>
      </w:r>
      <w:r w:rsidR="00234B18" w:rsidRPr="00C64847">
        <w:rPr>
          <w:rFonts w:ascii="Arial" w:hAnsi="Arial" w:cs="Arial"/>
        </w:rPr>
        <w:t>,</w:t>
      </w:r>
      <w:r w:rsidRPr="00C64847">
        <w:rPr>
          <w:rFonts w:ascii="Arial" w:hAnsi="Arial" w:cs="Arial"/>
        </w:rPr>
        <w:t xml:space="preserve"> we wszystkich </w:t>
      </w:r>
      <w:r w:rsidR="00234B18" w:rsidRPr="00C64847">
        <w:rPr>
          <w:rFonts w:ascii="Arial" w:hAnsi="Arial" w:cs="Arial"/>
        </w:rPr>
        <w:t xml:space="preserve">gminach </w:t>
      </w:r>
      <w:r w:rsidRPr="00C64847">
        <w:rPr>
          <w:rFonts w:ascii="Arial" w:hAnsi="Arial" w:cs="Arial"/>
        </w:rPr>
        <w:t>wchodzących w skład MOF Tarnobrzeg</w:t>
      </w:r>
      <w:r w:rsidR="00234B18" w:rsidRPr="00C64847">
        <w:rPr>
          <w:rFonts w:ascii="Arial" w:hAnsi="Arial" w:cs="Arial"/>
        </w:rPr>
        <w:t>,</w:t>
      </w:r>
      <w:r w:rsidRPr="00C64847">
        <w:rPr>
          <w:rFonts w:ascii="Arial" w:hAnsi="Arial" w:cs="Arial"/>
        </w:rPr>
        <w:t xml:space="preserve"> wzrastała również liczba podmiotów gospodarczych wpisanych do REGON </w:t>
      </w:r>
      <w:r w:rsidR="001855A6" w:rsidRPr="00C64847">
        <w:rPr>
          <w:rFonts w:ascii="Arial" w:hAnsi="Arial" w:cs="Arial"/>
        </w:rPr>
        <w:t>w przeliczeniu na 10 tys. ludności. W 202</w:t>
      </w:r>
      <w:r w:rsidRPr="00C64847">
        <w:rPr>
          <w:rFonts w:ascii="Arial" w:hAnsi="Arial" w:cs="Arial"/>
        </w:rPr>
        <w:t>2</w:t>
      </w:r>
      <w:r w:rsidR="001855A6" w:rsidRPr="00C64847">
        <w:rPr>
          <w:rFonts w:ascii="Arial" w:hAnsi="Arial" w:cs="Arial"/>
        </w:rPr>
        <w:t xml:space="preserve"> r. najwięcej takich podmiotów wystąpiło w Tarnobrzegu (1 1</w:t>
      </w:r>
      <w:r w:rsidRPr="00C64847">
        <w:rPr>
          <w:rFonts w:ascii="Arial" w:hAnsi="Arial" w:cs="Arial"/>
        </w:rPr>
        <w:t>94</w:t>
      </w:r>
      <w:r w:rsidR="001855A6" w:rsidRPr="00C64847">
        <w:rPr>
          <w:rFonts w:ascii="Arial" w:hAnsi="Arial" w:cs="Arial"/>
        </w:rPr>
        <w:t xml:space="preserve"> </w:t>
      </w:r>
      <w:r w:rsidR="00234B18" w:rsidRPr="00C64847">
        <w:rPr>
          <w:rFonts w:ascii="Arial" w:hAnsi="Arial" w:cs="Arial"/>
        </w:rPr>
        <w:t>podmioty</w:t>
      </w:r>
      <w:r w:rsidR="001855A6" w:rsidRPr="00C64847">
        <w:rPr>
          <w:rFonts w:ascii="Arial" w:hAnsi="Arial" w:cs="Arial"/>
        </w:rPr>
        <w:t xml:space="preserve">), </w:t>
      </w:r>
      <w:r w:rsidR="00CD5D16">
        <w:rPr>
          <w:rFonts w:ascii="Arial" w:hAnsi="Arial" w:cs="Arial"/>
        </w:rPr>
        <w:br/>
      </w:r>
      <w:r w:rsidR="001855A6" w:rsidRPr="00C64847">
        <w:rPr>
          <w:rFonts w:ascii="Arial" w:hAnsi="Arial" w:cs="Arial"/>
        </w:rPr>
        <w:t>a najmniej w gminie Grębów (</w:t>
      </w:r>
      <w:r w:rsidRPr="00C64847">
        <w:rPr>
          <w:rFonts w:ascii="Arial" w:hAnsi="Arial" w:cs="Arial"/>
        </w:rPr>
        <w:t>707</w:t>
      </w:r>
      <w:r w:rsidR="001855A6" w:rsidRPr="00C64847">
        <w:rPr>
          <w:rFonts w:ascii="Arial" w:hAnsi="Arial" w:cs="Arial"/>
        </w:rPr>
        <w:t xml:space="preserve"> </w:t>
      </w:r>
      <w:r w:rsidR="00234B18" w:rsidRPr="00C64847">
        <w:rPr>
          <w:rFonts w:ascii="Arial" w:hAnsi="Arial" w:cs="Arial"/>
        </w:rPr>
        <w:t>podmiotów</w:t>
      </w:r>
      <w:r w:rsidR="00CD5D16">
        <w:rPr>
          <w:rFonts w:ascii="Arial" w:hAnsi="Arial" w:cs="Arial"/>
        </w:rPr>
        <w:t>).</w:t>
      </w:r>
    </w:p>
    <w:p w14:paraId="4B1D1187" w14:textId="5E3761B7" w:rsidR="00CD5D16" w:rsidRDefault="00945842" w:rsidP="00974001">
      <w:pPr>
        <w:spacing w:line="276" w:lineRule="auto"/>
        <w:rPr>
          <w:rFonts w:ascii="Arial" w:hAnsi="Arial" w:cs="Arial"/>
        </w:rPr>
      </w:pPr>
      <w:r w:rsidRPr="00C64847">
        <w:rPr>
          <w:rFonts w:ascii="Arial" w:hAnsi="Arial" w:cs="Arial"/>
        </w:rPr>
        <w:t>W analizowanych latach, jedynie w gminie Grębów w jednym roku</w:t>
      </w:r>
      <w:r w:rsidR="00234B18" w:rsidRPr="00C64847">
        <w:rPr>
          <w:rFonts w:ascii="Arial" w:hAnsi="Arial" w:cs="Arial"/>
        </w:rPr>
        <w:t>,</w:t>
      </w:r>
      <w:r w:rsidRPr="00C64847">
        <w:rPr>
          <w:rFonts w:ascii="Arial" w:hAnsi="Arial" w:cs="Arial"/>
        </w:rPr>
        <w:t xml:space="preserve"> zwiększyła się liczba beneficjentów środowiskowej pomocy społecznej na 10 tys. ludności (w 2019 r. wzrost do 590 osób</w:t>
      </w:r>
      <w:r w:rsidR="00234B18" w:rsidRPr="00C64847">
        <w:rPr>
          <w:rFonts w:ascii="Arial" w:hAnsi="Arial" w:cs="Arial"/>
        </w:rPr>
        <w:t xml:space="preserve">, </w:t>
      </w:r>
      <w:r w:rsidRPr="00C64847">
        <w:rPr>
          <w:rFonts w:ascii="Arial" w:hAnsi="Arial" w:cs="Arial"/>
        </w:rPr>
        <w:t xml:space="preserve">z 540 </w:t>
      </w:r>
      <w:r w:rsidR="00CD5D16">
        <w:rPr>
          <w:rFonts w:ascii="Arial" w:hAnsi="Arial" w:cs="Arial"/>
        </w:rPr>
        <w:t xml:space="preserve">osób </w:t>
      </w:r>
      <w:r w:rsidRPr="00C64847">
        <w:rPr>
          <w:rFonts w:ascii="Arial" w:hAnsi="Arial" w:cs="Arial"/>
        </w:rPr>
        <w:t xml:space="preserve">w 2018 r.). W pozostałych </w:t>
      </w:r>
      <w:r w:rsidR="00234B18" w:rsidRPr="00C64847">
        <w:rPr>
          <w:rFonts w:ascii="Arial" w:hAnsi="Arial" w:cs="Arial"/>
        </w:rPr>
        <w:t xml:space="preserve">gminach </w:t>
      </w:r>
      <w:r w:rsidRPr="00C64847">
        <w:rPr>
          <w:rFonts w:ascii="Arial" w:hAnsi="Arial" w:cs="Arial"/>
        </w:rPr>
        <w:t xml:space="preserve">corocznie spadała </w:t>
      </w:r>
      <w:r w:rsidR="00234B18" w:rsidRPr="00C64847">
        <w:rPr>
          <w:rFonts w:ascii="Arial" w:hAnsi="Arial" w:cs="Arial"/>
        </w:rPr>
        <w:t xml:space="preserve">wartość tego wskaźnika. </w:t>
      </w:r>
      <w:r w:rsidRPr="00C64847">
        <w:rPr>
          <w:rFonts w:ascii="Arial" w:hAnsi="Arial" w:cs="Arial"/>
        </w:rPr>
        <w:t>W 202</w:t>
      </w:r>
      <w:r w:rsidR="008B0B01" w:rsidRPr="00C64847">
        <w:rPr>
          <w:rFonts w:ascii="Arial" w:hAnsi="Arial" w:cs="Arial"/>
        </w:rPr>
        <w:t>1</w:t>
      </w:r>
      <w:r w:rsidRPr="00C64847">
        <w:rPr>
          <w:rFonts w:ascii="Arial" w:hAnsi="Arial" w:cs="Arial"/>
        </w:rPr>
        <w:t xml:space="preserve"> r. najwięcej korzystających z</w:t>
      </w:r>
      <w:r w:rsidR="00886147" w:rsidRPr="00C64847">
        <w:rPr>
          <w:rFonts w:ascii="Arial" w:hAnsi="Arial" w:cs="Arial"/>
        </w:rPr>
        <w:t>e</w:t>
      </w:r>
      <w:r w:rsidRPr="00C64847">
        <w:rPr>
          <w:rFonts w:ascii="Arial" w:hAnsi="Arial" w:cs="Arial"/>
        </w:rPr>
        <w:t xml:space="preserve"> środowiskowej pomocy społecznej wystąpiło</w:t>
      </w:r>
      <w:r w:rsidR="00234B18" w:rsidRPr="00C64847">
        <w:rPr>
          <w:rFonts w:ascii="Arial" w:hAnsi="Arial" w:cs="Arial"/>
        </w:rPr>
        <w:t xml:space="preserve"> </w:t>
      </w:r>
      <w:r w:rsidRPr="00C64847">
        <w:rPr>
          <w:rFonts w:ascii="Arial" w:hAnsi="Arial" w:cs="Arial"/>
        </w:rPr>
        <w:t>w gminie Baranów Sandomierski</w:t>
      </w:r>
      <w:r w:rsidR="00CD5D16">
        <w:rPr>
          <w:rFonts w:ascii="Arial" w:hAnsi="Arial" w:cs="Arial"/>
        </w:rPr>
        <w:t xml:space="preserve"> </w:t>
      </w:r>
      <w:r w:rsidRPr="00C64847">
        <w:rPr>
          <w:rFonts w:ascii="Arial" w:hAnsi="Arial" w:cs="Arial"/>
        </w:rPr>
        <w:t>(</w:t>
      </w:r>
      <w:r w:rsidR="008B0B01" w:rsidRPr="00C64847">
        <w:rPr>
          <w:rFonts w:ascii="Arial" w:hAnsi="Arial" w:cs="Arial"/>
        </w:rPr>
        <w:t>537 osób</w:t>
      </w:r>
      <w:r w:rsidRPr="00C64847">
        <w:rPr>
          <w:rFonts w:ascii="Arial" w:hAnsi="Arial" w:cs="Arial"/>
        </w:rPr>
        <w:t xml:space="preserve">), a najmniej </w:t>
      </w:r>
      <w:r w:rsidR="000435F8" w:rsidRPr="00C64847">
        <w:rPr>
          <w:rFonts w:ascii="Arial" w:hAnsi="Arial" w:cs="Arial"/>
        </w:rPr>
        <w:t>w mieście Tarnobrzegu</w:t>
      </w:r>
      <w:r w:rsidR="00234B18" w:rsidRPr="00C64847">
        <w:rPr>
          <w:rFonts w:ascii="Arial" w:hAnsi="Arial" w:cs="Arial"/>
        </w:rPr>
        <w:t xml:space="preserve"> </w:t>
      </w:r>
      <w:r w:rsidR="000435F8" w:rsidRPr="00C64847">
        <w:rPr>
          <w:rFonts w:ascii="Arial" w:hAnsi="Arial" w:cs="Arial"/>
        </w:rPr>
        <w:t>(2</w:t>
      </w:r>
      <w:r w:rsidR="008B0B01" w:rsidRPr="00C64847">
        <w:rPr>
          <w:rFonts w:ascii="Arial" w:hAnsi="Arial" w:cs="Arial"/>
        </w:rPr>
        <w:t>64</w:t>
      </w:r>
      <w:r w:rsidR="000435F8" w:rsidRPr="00C64847">
        <w:rPr>
          <w:rFonts w:ascii="Arial" w:hAnsi="Arial" w:cs="Arial"/>
        </w:rPr>
        <w:t xml:space="preserve"> os</w:t>
      </w:r>
      <w:r w:rsidR="008B0B01" w:rsidRPr="00C64847">
        <w:rPr>
          <w:rFonts w:ascii="Arial" w:hAnsi="Arial" w:cs="Arial"/>
        </w:rPr>
        <w:t>oby</w:t>
      </w:r>
      <w:r w:rsidR="000435F8" w:rsidRPr="00C64847">
        <w:rPr>
          <w:rFonts w:ascii="Arial" w:hAnsi="Arial" w:cs="Arial"/>
        </w:rPr>
        <w:t xml:space="preserve">). </w:t>
      </w:r>
      <w:r w:rsidR="008B0B01" w:rsidRPr="00C64847">
        <w:rPr>
          <w:rFonts w:ascii="Arial" w:hAnsi="Arial" w:cs="Arial"/>
        </w:rPr>
        <w:t>W 2018 r. najwyższą wartość wskaźnika zarejestrowano również w gminie Baranów Sandomierski (835 osób), a najniższą również w mieście Tarnobrzeg (388 osób).</w:t>
      </w:r>
    </w:p>
    <w:p w14:paraId="0DAC971B" w14:textId="77777777" w:rsidR="00CD5D16" w:rsidRDefault="00CD5D16">
      <w:pPr>
        <w:rPr>
          <w:rFonts w:ascii="Arial" w:hAnsi="Arial" w:cs="Arial"/>
        </w:rPr>
      </w:pPr>
      <w:r>
        <w:rPr>
          <w:rFonts w:ascii="Arial" w:hAnsi="Arial" w:cs="Arial"/>
        </w:rPr>
        <w:br w:type="page"/>
      </w:r>
    </w:p>
    <w:p w14:paraId="353654C4" w14:textId="77777777" w:rsidR="000435F8" w:rsidRPr="00C64847" w:rsidRDefault="0066180A" w:rsidP="00A26BB8">
      <w:pPr>
        <w:pStyle w:val="Akapitzlist"/>
        <w:numPr>
          <w:ilvl w:val="0"/>
          <w:numId w:val="11"/>
        </w:numPr>
        <w:spacing w:line="276" w:lineRule="auto"/>
        <w:rPr>
          <w:rFonts w:ascii="Arial" w:hAnsi="Arial" w:cs="Arial"/>
        </w:rPr>
      </w:pPr>
      <w:r w:rsidRPr="00C64847">
        <w:rPr>
          <w:rFonts w:ascii="Arial" w:hAnsi="Arial" w:cs="Arial"/>
        </w:rPr>
        <w:lastRenderedPageBreak/>
        <w:t xml:space="preserve">Miejski Obszar Funkcjonalny </w:t>
      </w:r>
      <w:r w:rsidRPr="00C64847">
        <w:rPr>
          <w:rFonts w:ascii="Arial" w:hAnsi="Arial" w:cs="Arial"/>
          <w:u w:val="single"/>
        </w:rPr>
        <w:t>Mielec</w:t>
      </w:r>
      <w:r w:rsidR="00E8582A" w:rsidRPr="00C64847">
        <w:rPr>
          <w:rFonts w:ascii="Arial" w:hAnsi="Arial" w:cs="Arial"/>
          <w:u w:val="single"/>
        </w:rPr>
        <w:t xml:space="preserve"> </w:t>
      </w:r>
      <w:r w:rsidR="00E8582A" w:rsidRPr="00C64847">
        <w:rPr>
          <w:rFonts w:ascii="Arial" w:hAnsi="Arial" w:cs="Arial"/>
        </w:rPr>
        <w:t>(MOF Mielec</w:t>
      </w:r>
      <w:r w:rsidR="000435F8" w:rsidRPr="00C64847">
        <w:rPr>
          <w:rFonts w:ascii="Arial" w:hAnsi="Arial" w:cs="Arial"/>
        </w:rPr>
        <w:t>)</w:t>
      </w:r>
    </w:p>
    <w:p w14:paraId="005EAC30" w14:textId="77777777" w:rsidR="00ED4170" w:rsidRPr="00C64847" w:rsidRDefault="000435F8" w:rsidP="00974001">
      <w:pPr>
        <w:spacing w:line="276" w:lineRule="auto"/>
        <w:rPr>
          <w:rFonts w:ascii="Arial" w:hAnsi="Arial" w:cs="Arial"/>
        </w:rPr>
      </w:pPr>
      <w:r w:rsidRPr="00C64847">
        <w:rPr>
          <w:rFonts w:ascii="Arial" w:hAnsi="Arial" w:cs="Arial"/>
        </w:rPr>
        <w:t>W MOF Mielec w 202</w:t>
      </w:r>
      <w:r w:rsidR="00ED4170" w:rsidRPr="00C64847">
        <w:rPr>
          <w:rFonts w:ascii="Arial" w:hAnsi="Arial" w:cs="Arial"/>
        </w:rPr>
        <w:t>2</w:t>
      </w:r>
      <w:r w:rsidRPr="00C64847">
        <w:rPr>
          <w:rFonts w:ascii="Arial" w:hAnsi="Arial" w:cs="Arial"/>
        </w:rPr>
        <w:t xml:space="preserve"> r. zamieszkiwało </w:t>
      </w:r>
      <w:r w:rsidR="00ED4170" w:rsidRPr="00C64847">
        <w:rPr>
          <w:rFonts w:ascii="Arial" w:hAnsi="Arial" w:cs="Arial"/>
        </w:rPr>
        <w:t>91 277</w:t>
      </w:r>
      <w:r w:rsidRPr="00C64847">
        <w:rPr>
          <w:rFonts w:ascii="Arial" w:hAnsi="Arial" w:cs="Arial"/>
        </w:rPr>
        <w:t xml:space="preserve"> osób, co w porównaniu z 2018 r. oznaczało zmniejszenie</w:t>
      </w:r>
      <w:r w:rsidR="00ED4170" w:rsidRPr="00C64847">
        <w:rPr>
          <w:rFonts w:ascii="Arial" w:hAnsi="Arial" w:cs="Arial"/>
        </w:rPr>
        <w:t xml:space="preserve"> się</w:t>
      </w:r>
      <w:r w:rsidRPr="00C64847">
        <w:rPr>
          <w:rFonts w:ascii="Arial" w:hAnsi="Arial" w:cs="Arial"/>
        </w:rPr>
        <w:t xml:space="preserve"> liczby ludności o </w:t>
      </w:r>
      <w:r w:rsidR="00ED4170" w:rsidRPr="00C64847">
        <w:rPr>
          <w:rFonts w:ascii="Arial" w:hAnsi="Arial" w:cs="Arial"/>
        </w:rPr>
        <w:t>2 713</w:t>
      </w:r>
      <w:r w:rsidRPr="00C64847">
        <w:rPr>
          <w:rFonts w:ascii="Arial" w:hAnsi="Arial" w:cs="Arial"/>
        </w:rPr>
        <w:t xml:space="preserve"> o</w:t>
      </w:r>
      <w:r w:rsidR="00ED4170" w:rsidRPr="00C64847">
        <w:rPr>
          <w:rFonts w:ascii="Arial" w:hAnsi="Arial" w:cs="Arial"/>
        </w:rPr>
        <w:t>sób</w:t>
      </w:r>
      <w:r w:rsidRPr="00C64847">
        <w:rPr>
          <w:rFonts w:ascii="Arial" w:hAnsi="Arial" w:cs="Arial"/>
        </w:rPr>
        <w:t xml:space="preserve"> (tj. o </w:t>
      </w:r>
      <w:r w:rsidR="00ED4170" w:rsidRPr="00C64847">
        <w:rPr>
          <w:rFonts w:ascii="Arial" w:hAnsi="Arial" w:cs="Arial"/>
        </w:rPr>
        <w:t>2,9</w:t>
      </w:r>
      <w:r w:rsidRPr="00C64847">
        <w:rPr>
          <w:rFonts w:ascii="Arial" w:hAnsi="Arial" w:cs="Arial"/>
        </w:rPr>
        <w:t>%). Spośród czterech</w:t>
      </w:r>
      <w:r w:rsidR="00ED4170" w:rsidRPr="00C64847">
        <w:rPr>
          <w:rFonts w:ascii="Arial" w:hAnsi="Arial" w:cs="Arial"/>
        </w:rPr>
        <w:t xml:space="preserve"> gmin</w:t>
      </w:r>
      <w:r w:rsidRPr="00C64847">
        <w:rPr>
          <w:rFonts w:ascii="Arial" w:hAnsi="Arial" w:cs="Arial"/>
        </w:rPr>
        <w:t xml:space="preserve"> wchodzących w skład MOF</w:t>
      </w:r>
      <w:r w:rsidR="000F0B5C" w:rsidRPr="00C64847">
        <w:rPr>
          <w:rFonts w:ascii="Arial" w:hAnsi="Arial" w:cs="Arial"/>
        </w:rPr>
        <w:t xml:space="preserve">, </w:t>
      </w:r>
      <w:r w:rsidRPr="00C64847">
        <w:rPr>
          <w:rFonts w:ascii="Arial" w:hAnsi="Arial" w:cs="Arial"/>
        </w:rPr>
        <w:t>w 202</w:t>
      </w:r>
      <w:r w:rsidR="00ED4170" w:rsidRPr="00C64847">
        <w:rPr>
          <w:rFonts w:ascii="Arial" w:hAnsi="Arial" w:cs="Arial"/>
        </w:rPr>
        <w:t>2</w:t>
      </w:r>
      <w:r w:rsidRPr="00C64847">
        <w:rPr>
          <w:rFonts w:ascii="Arial" w:hAnsi="Arial" w:cs="Arial"/>
        </w:rPr>
        <w:t xml:space="preserve"> r. w porównaniu do 2018 r.</w:t>
      </w:r>
      <w:r w:rsidR="00FD69D4" w:rsidRPr="00C64847">
        <w:rPr>
          <w:rFonts w:ascii="Arial" w:hAnsi="Arial" w:cs="Arial"/>
        </w:rPr>
        <w:t xml:space="preserve">, </w:t>
      </w:r>
      <w:r w:rsidRPr="00C64847">
        <w:rPr>
          <w:rFonts w:ascii="Arial" w:hAnsi="Arial" w:cs="Arial"/>
        </w:rPr>
        <w:t xml:space="preserve">jedynie w gminie miejskiej </w:t>
      </w:r>
      <w:r w:rsidR="00FD69D4" w:rsidRPr="00C64847">
        <w:rPr>
          <w:rFonts w:ascii="Arial" w:hAnsi="Arial" w:cs="Arial"/>
        </w:rPr>
        <w:t xml:space="preserve">Mielec zmniejszyła się liczba mieszkańców (o </w:t>
      </w:r>
      <w:r w:rsidR="00ED4170" w:rsidRPr="00C64847">
        <w:rPr>
          <w:rFonts w:ascii="Arial" w:hAnsi="Arial" w:cs="Arial"/>
        </w:rPr>
        <w:t>3 115</w:t>
      </w:r>
      <w:r w:rsidR="00FD69D4" w:rsidRPr="00C64847">
        <w:rPr>
          <w:rFonts w:ascii="Arial" w:hAnsi="Arial" w:cs="Arial"/>
        </w:rPr>
        <w:t xml:space="preserve"> osób, tj. o </w:t>
      </w:r>
      <w:r w:rsidR="00ED4170" w:rsidRPr="00C64847">
        <w:rPr>
          <w:rFonts w:ascii="Arial" w:hAnsi="Arial" w:cs="Arial"/>
        </w:rPr>
        <w:t>5,2</w:t>
      </w:r>
      <w:r w:rsidR="00FD69D4" w:rsidRPr="00C64847">
        <w:rPr>
          <w:rFonts w:ascii="Arial" w:hAnsi="Arial" w:cs="Arial"/>
        </w:rPr>
        <w:t xml:space="preserve">%). W pozostałych </w:t>
      </w:r>
      <w:r w:rsidR="00ED4170" w:rsidRPr="00C64847">
        <w:rPr>
          <w:rFonts w:ascii="Arial" w:hAnsi="Arial" w:cs="Arial"/>
        </w:rPr>
        <w:t>gminach</w:t>
      </w:r>
      <w:r w:rsidR="00FD69D4" w:rsidRPr="00C64847">
        <w:rPr>
          <w:rFonts w:ascii="Arial" w:hAnsi="Arial" w:cs="Arial"/>
        </w:rPr>
        <w:t xml:space="preserve"> liczba mieszkańców uległa zwiększeniu</w:t>
      </w:r>
      <w:r w:rsidR="006E1509" w:rsidRPr="00C64847">
        <w:rPr>
          <w:rFonts w:ascii="Arial" w:hAnsi="Arial" w:cs="Arial"/>
        </w:rPr>
        <w:t xml:space="preserve"> (Mielec (gmina wiejska), Przecław</w:t>
      </w:r>
      <w:r w:rsidR="00886147" w:rsidRPr="00C64847">
        <w:rPr>
          <w:rFonts w:ascii="Arial" w:hAnsi="Arial" w:cs="Arial"/>
        </w:rPr>
        <w:t>,</w:t>
      </w:r>
      <w:r w:rsidR="006E1509" w:rsidRPr="00C64847">
        <w:rPr>
          <w:rFonts w:ascii="Arial" w:hAnsi="Arial" w:cs="Arial"/>
        </w:rPr>
        <w:t xml:space="preserve"> Tuszów Narodowy)</w:t>
      </w:r>
      <w:r w:rsidR="00FD69D4" w:rsidRPr="00C64847">
        <w:rPr>
          <w:rFonts w:ascii="Arial" w:hAnsi="Arial" w:cs="Arial"/>
        </w:rPr>
        <w:t>. W 202</w:t>
      </w:r>
      <w:r w:rsidR="00ED4170" w:rsidRPr="00C64847">
        <w:rPr>
          <w:rFonts w:ascii="Arial" w:hAnsi="Arial" w:cs="Arial"/>
        </w:rPr>
        <w:t>2</w:t>
      </w:r>
      <w:r w:rsidR="00FD69D4" w:rsidRPr="00C64847">
        <w:rPr>
          <w:rFonts w:ascii="Arial" w:hAnsi="Arial" w:cs="Arial"/>
        </w:rPr>
        <w:t xml:space="preserve"> r. największą pod względem liczby ludności </w:t>
      </w:r>
      <w:r w:rsidR="00ED4170" w:rsidRPr="00C64847">
        <w:rPr>
          <w:rFonts w:ascii="Arial" w:hAnsi="Arial" w:cs="Arial"/>
        </w:rPr>
        <w:t>gminą</w:t>
      </w:r>
      <w:r w:rsidR="00FD69D4" w:rsidRPr="00C64847">
        <w:rPr>
          <w:rFonts w:ascii="Arial" w:hAnsi="Arial" w:cs="Arial"/>
        </w:rPr>
        <w:t xml:space="preserve"> MOF Mielec była gmina miejska Mielec, licząca </w:t>
      </w:r>
      <w:r w:rsidR="00ED4170" w:rsidRPr="00C64847">
        <w:rPr>
          <w:rFonts w:ascii="Arial" w:hAnsi="Arial" w:cs="Arial"/>
        </w:rPr>
        <w:t>57 363</w:t>
      </w:r>
      <w:r w:rsidR="00FD69D4" w:rsidRPr="00C64847">
        <w:rPr>
          <w:rFonts w:ascii="Arial" w:hAnsi="Arial" w:cs="Arial"/>
        </w:rPr>
        <w:t xml:space="preserve"> mieszkańców, a najmniejszą gmina Tuszów Narodowy, w którym mieszkało 8 </w:t>
      </w:r>
      <w:r w:rsidR="00ED4170" w:rsidRPr="00C64847">
        <w:rPr>
          <w:rFonts w:ascii="Arial" w:hAnsi="Arial" w:cs="Arial"/>
        </w:rPr>
        <w:t>308</w:t>
      </w:r>
      <w:r w:rsidR="00FD69D4" w:rsidRPr="00C64847">
        <w:rPr>
          <w:rFonts w:ascii="Arial" w:hAnsi="Arial" w:cs="Arial"/>
        </w:rPr>
        <w:t xml:space="preserve"> os</w:t>
      </w:r>
      <w:r w:rsidR="00ED4170" w:rsidRPr="00C64847">
        <w:rPr>
          <w:rFonts w:ascii="Arial" w:hAnsi="Arial" w:cs="Arial"/>
        </w:rPr>
        <w:t>ób</w:t>
      </w:r>
      <w:r w:rsidR="00FD69D4" w:rsidRPr="00C64847">
        <w:rPr>
          <w:rFonts w:ascii="Arial" w:hAnsi="Arial" w:cs="Arial"/>
        </w:rPr>
        <w:t>.</w:t>
      </w:r>
    </w:p>
    <w:p w14:paraId="4B005DC4" w14:textId="4C1F9C0F" w:rsidR="00ED4170" w:rsidRPr="00C64847" w:rsidRDefault="00FD69D4" w:rsidP="00974001">
      <w:pPr>
        <w:spacing w:line="276" w:lineRule="auto"/>
        <w:rPr>
          <w:rFonts w:ascii="Arial" w:hAnsi="Arial" w:cs="Arial"/>
        </w:rPr>
      </w:pPr>
      <w:r w:rsidRPr="00C64847">
        <w:rPr>
          <w:rFonts w:ascii="Arial" w:hAnsi="Arial" w:cs="Arial"/>
        </w:rPr>
        <w:t xml:space="preserve"> W analizowanych latach</w:t>
      </w:r>
      <w:r w:rsidR="000F0B5C" w:rsidRPr="00C64847">
        <w:rPr>
          <w:rFonts w:ascii="Arial" w:hAnsi="Arial" w:cs="Arial"/>
        </w:rPr>
        <w:t>,</w:t>
      </w:r>
      <w:r w:rsidRPr="00C64847">
        <w:rPr>
          <w:rFonts w:ascii="Arial" w:hAnsi="Arial" w:cs="Arial"/>
        </w:rPr>
        <w:t xml:space="preserve"> we wszystkich </w:t>
      </w:r>
      <w:r w:rsidR="00ED4170" w:rsidRPr="00C64847">
        <w:rPr>
          <w:rFonts w:ascii="Arial" w:hAnsi="Arial" w:cs="Arial"/>
        </w:rPr>
        <w:t xml:space="preserve">gminach </w:t>
      </w:r>
      <w:r w:rsidRPr="00C64847">
        <w:rPr>
          <w:rFonts w:ascii="Arial" w:hAnsi="Arial" w:cs="Arial"/>
        </w:rPr>
        <w:t>MOF Mielec</w:t>
      </w:r>
      <w:r w:rsidR="000F0B5C" w:rsidRPr="00C64847">
        <w:rPr>
          <w:rFonts w:ascii="Arial" w:hAnsi="Arial" w:cs="Arial"/>
        </w:rPr>
        <w:t>,</w:t>
      </w:r>
      <w:r w:rsidRPr="00C64847">
        <w:rPr>
          <w:rFonts w:ascii="Arial" w:hAnsi="Arial" w:cs="Arial"/>
        </w:rPr>
        <w:t xml:space="preserve"> corocznie wzrastała </w:t>
      </w:r>
      <w:r w:rsidR="00ED4170" w:rsidRPr="00C64847">
        <w:rPr>
          <w:rFonts w:ascii="Arial" w:hAnsi="Arial" w:cs="Arial"/>
        </w:rPr>
        <w:t>ogólna liczba podmiotów gospodarki narodowej</w:t>
      </w:r>
      <w:r w:rsidR="00234B18" w:rsidRPr="00C64847">
        <w:rPr>
          <w:rFonts w:ascii="Arial" w:hAnsi="Arial" w:cs="Arial"/>
        </w:rPr>
        <w:t xml:space="preserve"> wpisanych do REGON</w:t>
      </w:r>
      <w:r w:rsidR="00ED4170" w:rsidRPr="00C64847">
        <w:rPr>
          <w:rFonts w:ascii="Arial" w:hAnsi="Arial" w:cs="Arial"/>
        </w:rPr>
        <w:t xml:space="preserve">. W 2022 r. było ich już 9 715 (wzrost z 8 598 podmiotów w 2018 r., tj. o 13,0%). Najwięcej podmiotów gospodarczych było zarejestrowanych w gminie miejskiej Mielec (7 016 podmiotów, wzrost z 6 379 podmiotów </w:t>
      </w:r>
      <w:r w:rsidR="00CD5D16">
        <w:rPr>
          <w:rFonts w:ascii="Arial" w:hAnsi="Arial" w:cs="Arial"/>
        </w:rPr>
        <w:br/>
      </w:r>
      <w:r w:rsidR="00ED4170" w:rsidRPr="00C64847">
        <w:rPr>
          <w:rFonts w:ascii="Arial" w:hAnsi="Arial" w:cs="Arial"/>
        </w:rPr>
        <w:t>w 2018 r.) oraz gminie wiejskiej Mielec (1 237 podmiotów, wzrost z 6 379 podmiotów w 2018 r.), a najmniej w gminie Tuszów Narodowy (673 podmioty, wzr</w:t>
      </w:r>
      <w:r w:rsidR="00CD5D16">
        <w:rPr>
          <w:rFonts w:ascii="Arial" w:hAnsi="Arial" w:cs="Arial"/>
        </w:rPr>
        <w:t>ost z 559 podmiotów w 2018 r.).</w:t>
      </w:r>
    </w:p>
    <w:p w14:paraId="681A081C" w14:textId="164A6B1E" w:rsidR="00FD69D4" w:rsidRPr="00C64847" w:rsidRDefault="00ED4170" w:rsidP="00974001">
      <w:pPr>
        <w:spacing w:line="276" w:lineRule="auto"/>
        <w:rPr>
          <w:rFonts w:ascii="Arial" w:hAnsi="Arial" w:cs="Arial"/>
        </w:rPr>
      </w:pPr>
      <w:r w:rsidRPr="00C64847">
        <w:rPr>
          <w:rFonts w:ascii="Arial" w:hAnsi="Arial" w:cs="Arial"/>
        </w:rPr>
        <w:t>W latach 2018-202</w:t>
      </w:r>
      <w:r w:rsidR="00627847" w:rsidRPr="00C64847">
        <w:rPr>
          <w:rFonts w:ascii="Arial" w:hAnsi="Arial" w:cs="Arial"/>
        </w:rPr>
        <w:t>2</w:t>
      </w:r>
      <w:r w:rsidRPr="00C64847">
        <w:rPr>
          <w:rFonts w:ascii="Arial" w:hAnsi="Arial" w:cs="Arial"/>
        </w:rPr>
        <w:t xml:space="preserve">, również corocznie, we wszystkich gminach MOF Mielec rosła </w:t>
      </w:r>
      <w:r w:rsidR="00FD69D4" w:rsidRPr="00C64847">
        <w:rPr>
          <w:rFonts w:ascii="Arial" w:hAnsi="Arial" w:cs="Arial"/>
        </w:rPr>
        <w:t>wartość wskaźnika określająca liczbę podmiotów wpisanych do rejestru REGON w przeliczeniu na 10 tys. ludności. W 202</w:t>
      </w:r>
      <w:r w:rsidR="00627847" w:rsidRPr="00C64847">
        <w:rPr>
          <w:rFonts w:ascii="Arial" w:hAnsi="Arial" w:cs="Arial"/>
        </w:rPr>
        <w:t>2</w:t>
      </w:r>
      <w:r w:rsidR="00FD69D4" w:rsidRPr="00C64847">
        <w:rPr>
          <w:rFonts w:ascii="Arial" w:hAnsi="Arial" w:cs="Arial"/>
        </w:rPr>
        <w:t xml:space="preserve"> r. najwięcej takich podmiotów występowało w gminie miejskiej Mielec (</w:t>
      </w:r>
      <w:r w:rsidR="003E0496" w:rsidRPr="00C64847">
        <w:rPr>
          <w:rFonts w:ascii="Arial" w:hAnsi="Arial" w:cs="Arial"/>
        </w:rPr>
        <w:t xml:space="preserve">1 </w:t>
      </w:r>
      <w:r w:rsidR="00627847" w:rsidRPr="00C64847">
        <w:rPr>
          <w:rFonts w:ascii="Arial" w:hAnsi="Arial" w:cs="Arial"/>
        </w:rPr>
        <w:t>223</w:t>
      </w:r>
      <w:r w:rsidR="00FD69D4" w:rsidRPr="00C64847">
        <w:rPr>
          <w:rFonts w:ascii="Arial" w:hAnsi="Arial" w:cs="Arial"/>
        </w:rPr>
        <w:t xml:space="preserve"> podmiot</w:t>
      </w:r>
      <w:r w:rsidR="00627847" w:rsidRPr="00C64847">
        <w:rPr>
          <w:rFonts w:ascii="Arial" w:hAnsi="Arial" w:cs="Arial"/>
        </w:rPr>
        <w:t>y</w:t>
      </w:r>
      <w:r w:rsidR="00FD69D4" w:rsidRPr="00C64847">
        <w:rPr>
          <w:rFonts w:ascii="Arial" w:hAnsi="Arial" w:cs="Arial"/>
        </w:rPr>
        <w:t xml:space="preserve"> na 10 tys. ludności) i gminie wiejskiej Mielec (</w:t>
      </w:r>
      <w:r w:rsidR="00627847" w:rsidRPr="00C64847">
        <w:rPr>
          <w:rFonts w:ascii="Arial" w:hAnsi="Arial" w:cs="Arial"/>
        </w:rPr>
        <w:t>909</w:t>
      </w:r>
      <w:r w:rsidR="00FD69D4" w:rsidRPr="00C64847">
        <w:rPr>
          <w:rFonts w:ascii="Arial" w:hAnsi="Arial" w:cs="Arial"/>
        </w:rPr>
        <w:t xml:space="preserve"> podmiot</w:t>
      </w:r>
      <w:r w:rsidR="003E0496" w:rsidRPr="00C64847">
        <w:rPr>
          <w:rFonts w:ascii="Arial" w:hAnsi="Arial" w:cs="Arial"/>
        </w:rPr>
        <w:t>ów</w:t>
      </w:r>
      <w:r w:rsidR="00FD69D4" w:rsidRPr="00C64847">
        <w:rPr>
          <w:rFonts w:ascii="Arial" w:hAnsi="Arial" w:cs="Arial"/>
        </w:rPr>
        <w:t xml:space="preserve">), a najmniej </w:t>
      </w:r>
      <w:r w:rsidR="00CD5D16">
        <w:rPr>
          <w:rFonts w:ascii="Arial" w:hAnsi="Arial" w:cs="Arial"/>
        </w:rPr>
        <w:br/>
      </w:r>
      <w:r w:rsidR="00FD69D4" w:rsidRPr="00C64847">
        <w:rPr>
          <w:rFonts w:ascii="Arial" w:hAnsi="Arial" w:cs="Arial"/>
        </w:rPr>
        <w:t xml:space="preserve">w gminie </w:t>
      </w:r>
      <w:r w:rsidR="00627847" w:rsidRPr="00C64847">
        <w:rPr>
          <w:rFonts w:ascii="Arial" w:hAnsi="Arial" w:cs="Arial"/>
        </w:rPr>
        <w:t>Przecław</w:t>
      </w:r>
      <w:r w:rsidR="00CD5D16">
        <w:rPr>
          <w:rFonts w:ascii="Arial" w:hAnsi="Arial" w:cs="Arial"/>
        </w:rPr>
        <w:t xml:space="preserve"> </w:t>
      </w:r>
      <w:r w:rsidR="00FD69D4" w:rsidRPr="00C64847">
        <w:rPr>
          <w:rFonts w:ascii="Arial" w:hAnsi="Arial" w:cs="Arial"/>
        </w:rPr>
        <w:t>(</w:t>
      </w:r>
      <w:r w:rsidR="00627847" w:rsidRPr="00C64847">
        <w:rPr>
          <w:rFonts w:ascii="Arial" w:hAnsi="Arial" w:cs="Arial"/>
        </w:rPr>
        <w:t xml:space="preserve">658 </w:t>
      </w:r>
      <w:r w:rsidR="00381B2D" w:rsidRPr="00C64847">
        <w:rPr>
          <w:rFonts w:ascii="Arial" w:hAnsi="Arial" w:cs="Arial"/>
        </w:rPr>
        <w:t>podmiot</w:t>
      </w:r>
      <w:r w:rsidR="003E0496" w:rsidRPr="00C64847">
        <w:rPr>
          <w:rFonts w:ascii="Arial" w:hAnsi="Arial" w:cs="Arial"/>
        </w:rPr>
        <w:t>ów</w:t>
      </w:r>
      <w:r w:rsidR="00381B2D" w:rsidRPr="00C64847">
        <w:rPr>
          <w:rFonts w:ascii="Arial" w:hAnsi="Arial" w:cs="Arial"/>
        </w:rPr>
        <w:t>).</w:t>
      </w:r>
    </w:p>
    <w:p w14:paraId="49B61594" w14:textId="3D49307D" w:rsidR="00627847" w:rsidRPr="00C64847" w:rsidRDefault="00ED5A30" w:rsidP="00974001">
      <w:pPr>
        <w:spacing w:line="276" w:lineRule="auto"/>
        <w:rPr>
          <w:rFonts w:ascii="Arial" w:hAnsi="Arial" w:cs="Arial"/>
        </w:rPr>
      </w:pPr>
      <w:r w:rsidRPr="00C64847">
        <w:rPr>
          <w:rFonts w:ascii="Arial" w:hAnsi="Arial" w:cs="Arial"/>
        </w:rPr>
        <w:t>W okresie od 2018 r. do 202</w:t>
      </w:r>
      <w:r w:rsidR="00627847" w:rsidRPr="00C64847">
        <w:rPr>
          <w:rFonts w:ascii="Arial" w:hAnsi="Arial" w:cs="Arial"/>
        </w:rPr>
        <w:t>1</w:t>
      </w:r>
      <w:r w:rsidRPr="00C64847">
        <w:rPr>
          <w:rFonts w:ascii="Arial" w:hAnsi="Arial" w:cs="Arial"/>
        </w:rPr>
        <w:t xml:space="preserve"> r. jedynie w jednym roku wzrosła liczba beneficjentów środowiskowej pomocy społecznej w przeliczeniu na 10 tys. ludności w gminie miejskiej Mielec (w 2020 r. do </w:t>
      </w:r>
      <w:r w:rsidR="00627847" w:rsidRPr="00C64847">
        <w:rPr>
          <w:rFonts w:ascii="Arial" w:hAnsi="Arial" w:cs="Arial"/>
        </w:rPr>
        <w:t>153</w:t>
      </w:r>
      <w:r w:rsidRPr="00C64847">
        <w:rPr>
          <w:rFonts w:ascii="Arial" w:hAnsi="Arial" w:cs="Arial"/>
        </w:rPr>
        <w:t xml:space="preserve"> </w:t>
      </w:r>
      <w:r w:rsidR="005901F7" w:rsidRPr="00C64847">
        <w:rPr>
          <w:rFonts w:ascii="Arial" w:hAnsi="Arial" w:cs="Arial"/>
        </w:rPr>
        <w:t xml:space="preserve">osób </w:t>
      </w:r>
      <w:r w:rsidRPr="00C64847">
        <w:rPr>
          <w:rFonts w:ascii="Arial" w:hAnsi="Arial" w:cs="Arial"/>
        </w:rPr>
        <w:t>z 142</w:t>
      </w:r>
      <w:r w:rsidR="005901F7" w:rsidRPr="00C64847">
        <w:rPr>
          <w:rFonts w:ascii="Arial" w:hAnsi="Arial" w:cs="Arial"/>
        </w:rPr>
        <w:t xml:space="preserve"> osób</w:t>
      </w:r>
      <w:r w:rsidRPr="00C64847">
        <w:rPr>
          <w:rFonts w:ascii="Arial" w:hAnsi="Arial" w:cs="Arial"/>
        </w:rPr>
        <w:t xml:space="preserve"> w 2019 r.) oraz w gminie Przecław (w 2019 r. do 617 </w:t>
      </w:r>
      <w:r w:rsidR="005901F7" w:rsidRPr="00C64847">
        <w:rPr>
          <w:rFonts w:ascii="Arial" w:hAnsi="Arial" w:cs="Arial"/>
        </w:rPr>
        <w:t>osób</w:t>
      </w:r>
      <w:r w:rsidRPr="00C64847">
        <w:rPr>
          <w:rFonts w:ascii="Arial" w:hAnsi="Arial" w:cs="Arial"/>
        </w:rPr>
        <w:t>, z 586</w:t>
      </w:r>
      <w:r w:rsidR="005901F7" w:rsidRPr="00C64847">
        <w:rPr>
          <w:rFonts w:ascii="Arial" w:hAnsi="Arial" w:cs="Arial"/>
        </w:rPr>
        <w:t xml:space="preserve"> osób</w:t>
      </w:r>
      <w:r w:rsidRPr="00C64847">
        <w:rPr>
          <w:rFonts w:ascii="Arial" w:hAnsi="Arial" w:cs="Arial"/>
        </w:rPr>
        <w:t xml:space="preserve"> w 2018 r.). </w:t>
      </w:r>
      <w:r w:rsidR="000F0B5C" w:rsidRPr="00C64847">
        <w:rPr>
          <w:rFonts w:ascii="Arial" w:hAnsi="Arial" w:cs="Arial"/>
        </w:rPr>
        <w:t xml:space="preserve">W pozostałych latach i </w:t>
      </w:r>
      <w:r w:rsidR="00627847" w:rsidRPr="00C64847">
        <w:rPr>
          <w:rFonts w:ascii="Arial" w:hAnsi="Arial" w:cs="Arial"/>
        </w:rPr>
        <w:t>gminach</w:t>
      </w:r>
      <w:r w:rsidR="000F0B5C" w:rsidRPr="00C64847">
        <w:rPr>
          <w:rFonts w:ascii="Arial" w:hAnsi="Arial" w:cs="Arial"/>
        </w:rPr>
        <w:t xml:space="preserve"> liczba beneficjentów corocznie ulegała zmniejszeniu. W 202</w:t>
      </w:r>
      <w:r w:rsidR="00627847" w:rsidRPr="00C64847">
        <w:rPr>
          <w:rFonts w:ascii="Arial" w:hAnsi="Arial" w:cs="Arial"/>
        </w:rPr>
        <w:t>1</w:t>
      </w:r>
      <w:r w:rsidR="000F0B5C" w:rsidRPr="00C64847">
        <w:rPr>
          <w:rFonts w:ascii="Arial" w:hAnsi="Arial" w:cs="Arial"/>
        </w:rPr>
        <w:t xml:space="preserve"> r. najwięcej beneficjentów środowiskowej pomocy społecznej na </w:t>
      </w:r>
      <w:r w:rsidR="00CD5D16">
        <w:rPr>
          <w:rFonts w:ascii="Arial" w:hAnsi="Arial" w:cs="Arial"/>
        </w:rPr>
        <w:t xml:space="preserve">10 tys. ludności zarejestrowano </w:t>
      </w:r>
      <w:r w:rsidR="000F0B5C" w:rsidRPr="00C64847">
        <w:rPr>
          <w:rFonts w:ascii="Arial" w:hAnsi="Arial" w:cs="Arial"/>
        </w:rPr>
        <w:t xml:space="preserve">w gminie </w:t>
      </w:r>
      <w:r w:rsidR="00627847" w:rsidRPr="00C64847">
        <w:rPr>
          <w:rFonts w:ascii="Arial" w:hAnsi="Arial" w:cs="Arial"/>
        </w:rPr>
        <w:t>Przecław (376 osób)</w:t>
      </w:r>
      <w:r w:rsidR="000F0B5C" w:rsidRPr="00C64847">
        <w:rPr>
          <w:rFonts w:ascii="Arial" w:hAnsi="Arial" w:cs="Arial"/>
        </w:rPr>
        <w:t xml:space="preserve">, a najmniej </w:t>
      </w:r>
      <w:r w:rsidR="00CD5D16">
        <w:rPr>
          <w:rFonts w:ascii="Arial" w:hAnsi="Arial" w:cs="Arial"/>
        </w:rPr>
        <w:br/>
      </w:r>
      <w:r w:rsidR="000F0B5C" w:rsidRPr="00C64847">
        <w:rPr>
          <w:rFonts w:ascii="Arial" w:hAnsi="Arial" w:cs="Arial"/>
        </w:rPr>
        <w:t>w gminie miejskiej Mielec (</w:t>
      </w:r>
      <w:r w:rsidR="00627847" w:rsidRPr="00C64847">
        <w:rPr>
          <w:rFonts w:ascii="Arial" w:hAnsi="Arial" w:cs="Arial"/>
        </w:rPr>
        <w:t>133 osoby</w:t>
      </w:r>
      <w:r w:rsidR="000F0B5C" w:rsidRPr="00C64847">
        <w:rPr>
          <w:rFonts w:ascii="Arial" w:hAnsi="Arial" w:cs="Arial"/>
        </w:rPr>
        <w:t xml:space="preserve">). </w:t>
      </w:r>
      <w:r w:rsidR="00627847" w:rsidRPr="00C64847">
        <w:rPr>
          <w:rFonts w:ascii="Arial" w:hAnsi="Arial" w:cs="Arial"/>
        </w:rPr>
        <w:t>W 2018 r. najwyższą wartość wskaźnika zarejestrowano gminie Tuszów Narodowy (881 osób), a najniższą również w gminie miejskie</w:t>
      </w:r>
      <w:r w:rsidR="00CD5D16">
        <w:rPr>
          <w:rFonts w:ascii="Arial" w:hAnsi="Arial" w:cs="Arial"/>
        </w:rPr>
        <w:t>j Mielec (166 osób).</w:t>
      </w:r>
    </w:p>
    <w:p w14:paraId="6966AED2" w14:textId="77777777" w:rsidR="000F0B5C" w:rsidRPr="00C64847" w:rsidRDefault="0066180A" w:rsidP="00A26BB8">
      <w:pPr>
        <w:pStyle w:val="Akapitzlist"/>
        <w:numPr>
          <w:ilvl w:val="0"/>
          <w:numId w:val="11"/>
        </w:numPr>
        <w:spacing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Stalowa Wola</w:t>
      </w:r>
      <w:r w:rsidR="00E8582A" w:rsidRPr="00C64847">
        <w:rPr>
          <w:rFonts w:ascii="Arial" w:hAnsi="Arial" w:cs="Arial"/>
          <w:u w:val="single"/>
        </w:rPr>
        <w:t xml:space="preserve"> </w:t>
      </w:r>
      <w:r w:rsidR="00E8582A" w:rsidRPr="00C64847">
        <w:rPr>
          <w:rFonts w:ascii="Arial" w:hAnsi="Arial" w:cs="Arial"/>
        </w:rPr>
        <w:t>(MOF Stalowa Wola)</w:t>
      </w:r>
    </w:p>
    <w:p w14:paraId="234DA940" w14:textId="695D02B2" w:rsidR="005A6603" w:rsidRPr="00C64847" w:rsidRDefault="005A6603" w:rsidP="00974001">
      <w:pPr>
        <w:spacing w:line="276" w:lineRule="auto"/>
        <w:rPr>
          <w:rFonts w:ascii="Arial" w:hAnsi="Arial" w:cs="Arial"/>
        </w:rPr>
      </w:pPr>
      <w:r w:rsidRPr="00C64847">
        <w:rPr>
          <w:rFonts w:ascii="Arial" w:hAnsi="Arial" w:cs="Arial"/>
        </w:rPr>
        <w:t>MOF Stalowa Wola liczył w 202</w:t>
      </w:r>
      <w:r w:rsidR="00F07657" w:rsidRPr="00C64847">
        <w:rPr>
          <w:rFonts w:ascii="Arial" w:hAnsi="Arial" w:cs="Arial"/>
        </w:rPr>
        <w:t>2</w:t>
      </w:r>
      <w:r w:rsidRPr="00C64847">
        <w:rPr>
          <w:rFonts w:ascii="Arial" w:hAnsi="Arial" w:cs="Arial"/>
        </w:rPr>
        <w:t xml:space="preserve"> r. </w:t>
      </w:r>
      <w:r w:rsidR="00F07657" w:rsidRPr="00C64847">
        <w:rPr>
          <w:rFonts w:ascii="Arial" w:hAnsi="Arial" w:cs="Arial"/>
        </w:rPr>
        <w:t>100 081</w:t>
      </w:r>
      <w:r w:rsidRPr="00C64847">
        <w:rPr>
          <w:rFonts w:ascii="Arial" w:hAnsi="Arial" w:cs="Arial"/>
        </w:rPr>
        <w:t xml:space="preserve"> mieszkańców.</w:t>
      </w:r>
      <w:r w:rsidR="00396596" w:rsidRPr="00C64847">
        <w:rPr>
          <w:rFonts w:ascii="Arial" w:hAnsi="Arial" w:cs="Arial"/>
        </w:rPr>
        <w:t xml:space="preserve"> </w:t>
      </w:r>
      <w:r w:rsidRPr="00C64847">
        <w:rPr>
          <w:rFonts w:ascii="Arial" w:hAnsi="Arial" w:cs="Arial"/>
        </w:rPr>
        <w:t xml:space="preserve">W porównaniu do 2018 r. liczba mieszkańców zmniejszyła się o </w:t>
      </w:r>
      <w:r w:rsidR="00F07657" w:rsidRPr="00C64847">
        <w:rPr>
          <w:rFonts w:ascii="Arial" w:hAnsi="Arial" w:cs="Arial"/>
        </w:rPr>
        <w:t>5 516</w:t>
      </w:r>
      <w:r w:rsidRPr="00C64847">
        <w:rPr>
          <w:rFonts w:ascii="Arial" w:hAnsi="Arial" w:cs="Arial"/>
        </w:rPr>
        <w:t xml:space="preserve"> osób (tj. o </w:t>
      </w:r>
      <w:r w:rsidR="00F07657" w:rsidRPr="00C64847">
        <w:rPr>
          <w:rFonts w:ascii="Arial" w:hAnsi="Arial" w:cs="Arial"/>
        </w:rPr>
        <w:t>5,2</w:t>
      </w:r>
      <w:r w:rsidRPr="00C64847">
        <w:rPr>
          <w:rFonts w:ascii="Arial" w:hAnsi="Arial" w:cs="Arial"/>
        </w:rPr>
        <w:t>%). Spośród czterech gmin wchodzących w skład MOF</w:t>
      </w:r>
      <w:r w:rsidR="00AA774C" w:rsidRPr="00C64847">
        <w:rPr>
          <w:rFonts w:ascii="Arial" w:hAnsi="Arial" w:cs="Arial"/>
        </w:rPr>
        <w:t>,</w:t>
      </w:r>
      <w:r w:rsidRPr="00C64847">
        <w:rPr>
          <w:rFonts w:ascii="Arial" w:hAnsi="Arial" w:cs="Arial"/>
        </w:rPr>
        <w:t xml:space="preserve"> w 202</w:t>
      </w:r>
      <w:r w:rsidR="00F07657" w:rsidRPr="00C64847">
        <w:rPr>
          <w:rFonts w:ascii="Arial" w:hAnsi="Arial" w:cs="Arial"/>
        </w:rPr>
        <w:t>2</w:t>
      </w:r>
      <w:r w:rsidRPr="00C64847">
        <w:rPr>
          <w:rFonts w:ascii="Arial" w:hAnsi="Arial" w:cs="Arial"/>
        </w:rPr>
        <w:t xml:space="preserve"> r. w porównaniu do 2018 r.</w:t>
      </w:r>
      <w:r w:rsidR="00AA774C" w:rsidRPr="00C64847">
        <w:rPr>
          <w:rFonts w:ascii="Arial" w:hAnsi="Arial" w:cs="Arial"/>
        </w:rPr>
        <w:t>,</w:t>
      </w:r>
      <w:r w:rsidRPr="00C64847">
        <w:rPr>
          <w:rFonts w:ascii="Arial" w:hAnsi="Arial" w:cs="Arial"/>
        </w:rPr>
        <w:t xml:space="preserve"> </w:t>
      </w:r>
      <w:r w:rsidR="00F07657" w:rsidRPr="00C64847">
        <w:rPr>
          <w:rFonts w:ascii="Arial" w:hAnsi="Arial" w:cs="Arial"/>
        </w:rPr>
        <w:t xml:space="preserve">liczba mieszkańców zwiększyła się w dwóch gminach: Pysznica (z 11 090 osób w 2018 r. do 11 831 osób w 2022 r.) oraz Zaleszany (z 10 912 osób w 2018 r. do 11 009 osób w 2022 r.). </w:t>
      </w:r>
      <w:r w:rsidRPr="00C64847">
        <w:rPr>
          <w:rFonts w:ascii="Arial" w:hAnsi="Arial" w:cs="Arial"/>
        </w:rPr>
        <w:t>W pozostałych</w:t>
      </w:r>
      <w:r w:rsidR="00F07657" w:rsidRPr="00C64847">
        <w:rPr>
          <w:rFonts w:ascii="Arial" w:hAnsi="Arial" w:cs="Arial"/>
        </w:rPr>
        <w:t xml:space="preserve"> dwóch</w:t>
      </w:r>
      <w:r w:rsidRPr="00C64847">
        <w:rPr>
          <w:rFonts w:ascii="Arial" w:hAnsi="Arial" w:cs="Arial"/>
        </w:rPr>
        <w:t xml:space="preserve"> gminach liczba mieszkańców uległa zmniejszeniu. W 202</w:t>
      </w:r>
      <w:r w:rsidR="00F07657" w:rsidRPr="00C64847">
        <w:rPr>
          <w:rFonts w:ascii="Arial" w:hAnsi="Arial" w:cs="Arial"/>
        </w:rPr>
        <w:t>2</w:t>
      </w:r>
      <w:r w:rsidRPr="00C64847">
        <w:rPr>
          <w:rFonts w:ascii="Arial" w:hAnsi="Arial" w:cs="Arial"/>
        </w:rPr>
        <w:t xml:space="preserve"> r. największą liczbą mieszkańców charakteryzowała się Stalowa Wola (</w:t>
      </w:r>
      <w:r w:rsidR="00F07657" w:rsidRPr="00C64847">
        <w:rPr>
          <w:rFonts w:ascii="Arial" w:hAnsi="Arial" w:cs="Arial"/>
        </w:rPr>
        <w:t>55 846</w:t>
      </w:r>
      <w:r w:rsidR="00AA774C" w:rsidRPr="00C64847">
        <w:rPr>
          <w:rFonts w:ascii="Arial" w:hAnsi="Arial" w:cs="Arial"/>
        </w:rPr>
        <w:t xml:space="preserve"> </w:t>
      </w:r>
      <w:r w:rsidRPr="00C64847">
        <w:rPr>
          <w:rFonts w:ascii="Arial" w:hAnsi="Arial" w:cs="Arial"/>
        </w:rPr>
        <w:t>osób),</w:t>
      </w:r>
      <w:r w:rsidR="00CD5D16">
        <w:rPr>
          <w:rFonts w:ascii="Arial" w:hAnsi="Arial" w:cs="Arial"/>
        </w:rPr>
        <w:t xml:space="preserve"> </w:t>
      </w:r>
      <w:r w:rsidRPr="00C64847">
        <w:rPr>
          <w:rFonts w:ascii="Arial" w:hAnsi="Arial" w:cs="Arial"/>
        </w:rPr>
        <w:t>a najmniejsz</w:t>
      </w:r>
      <w:r w:rsidR="00AA774C" w:rsidRPr="00C64847">
        <w:rPr>
          <w:rFonts w:ascii="Arial" w:hAnsi="Arial" w:cs="Arial"/>
        </w:rPr>
        <w:t>ą</w:t>
      </w:r>
      <w:r w:rsidRPr="00C64847">
        <w:rPr>
          <w:rFonts w:ascii="Arial" w:hAnsi="Arial" w:cs="Arial"/>
        </w:rPr>
        <w:t xml:space="preserve"> gmina Zaleszany (11 0</w:t>
      </w:r>
      <w:r w:rsidR="00F07657" w:rsidRPr="00C64847">
        <w:rPr>
          <w:rFonts w:ascii="Arial" w:hAnsi="Arial" w:cs="Arial"/>
        </w:rPr>
        <w:t>09</w:t>
      </w:r>
      <w:r w:rsidR="00CD5D16">
        <w:rPr>
          <w:rFonts w:ascii="Arial" w:hAnsi="Arial" w:cs="Arial"/>
        </w:rPr>
        <w:t xml:space="preserve"> mieszkańców).</w:t>
      </w:r>
    </w:p>
    <w:p w14:paraId="7562B27F" w14:textId="303D4E4B" w:rsidR="00063558" w:rsidRPr="00C64847" w:rsidRDefault="00AA774C" w:rsidP="00974001">
      <w:pPr>
        <w:spacing w:line="276" w:lineRule="auto"/>
        <w:rPr>
          <w:rFonts w:ascii="Arial" w:hAnsi="Arial" w:cs="Arial"/>
        </w:rPr>
      </w:pPr>
      <w:r w:rsidRPr="00C64847">
        <w:rPr>
          <w:rFonts w:ascii="Arial" w:hAnsi="Arial" w:cs="Arial"/>
        </w:rPr>
        <w:t>Od 2018 r. corocznie</w:t>
      </w:r>
      <w:r w:rsidR="00396596" w:rsidRPr="00C64847">
        <w:rPr>
          <w:rFonts w:ascii="Arial" w:hAnsi="Arial" w:cs="Arial"/>
        </w:rPr>
        <w:t>,</w:t>
      </w:r>
      <w:r w:rsidRPr="00C64847">
        <w:rPr>
          <w:rFonts w:ascii="Arial" w:hAnsi="Arial" w:cs="Arial"/>
        </w:rPr>
        <w:t xml:space="preserve"> we wszystkich </w:t>
      </w:r>
      <w:r w:rsidR="00063558" w:rsidRPr="00C64847">
        <w:rPr>
          <w:rFonts w:ascii="Arial" w:hAnsi="Arial" w:cs="Arial"/>
        </w:rPr>
        <w:t>gminach</w:t>
      </w:r>
      <w:r w:rsidRPr="00C64847">
        <w:rPr>
          <w:rFonts w:ascii="Arial" w:hAnsi="Arial" w:cs="Arial"/>
        </w:rPr>
        <w:t xml:space="preserve"> wchodzących w skład MOF Stalowa Wola</w:t>
      </w:r>
      <w:r w:rsidR="00396596" w:rsidRPr="00C64847">
        <w:rPr>
          <w:rFonts w:ascii="Arial" w:hAnsi="Arial" w:cs="Arial"/>
        </w:rPr>
        <w:t>,</w:t>
      </w:r>
      <w:r w:rsidRPr="00C64847">
        <w:rPr>
          <w:rFonts w:ascii="Arial" w:hAnsi="Arial" w:cs="Arial"/>
        </w:rPr>
        <w:t xml:space="preserve"> </w:t>
      </w:r>
      <w:r w:rsidR="00497FA0" w:rsidRPr="00C64847">
        <w:rPr>
          <w:rFonts w:ascii="Arial" w:hAnsi="Arial" w:cs="Arial"/>
        </w:rPr>
        <w:t xml:space="preserve">wzrastała </w:t>
      </w:r>
      <w:r w:rsidR="00063558" w:rsidRPr="00C64847">
        <w:rPr>
          <w:rFonts w:ascii="Arial" w:hAnsi="Arial" w:cs="Arial"/>
        </w:rPr>
        <w:t>liczba ogółem podmiotów gospodarczych wpisanych do REGON. W 202</w:t>
      </w:r>
      <w:r w:rsidR="008C1F1D" w:rsidRPr="00C64847">
        <w:rPr>
          <w:rFonts w:ascii="Arial" w:hAnsi="Arial" w:cs="Arial"/>
        </w:rPr>
        <w:t>2</w:t>
      </w:r>
      <w:r w:rsidR="00063558" w:rsidRPr="00C64847">
        <w:rPr>
          <w:rFonts w:ascii="Arial" w:hAnsi="Arial" w:cs="Arial"/>
        </w:rPr>
        <w:t xml:space="preserve"> r.</w:t>
      </w:r>
      <w:r w:rsidR="005901F7" w:rsidRPr="00C64847">
        <w:rPr>
          <w:rFonts w:ascii="Arial" w:hAnsi="Arial" w:cs="Arial"/>
        </w:rPr>
        <w:t xml:space="preserve"> wpisano do REGON</w:t>
      </w:r>
      <w:r w:rsidR="00063558" w:rsidRPr="00C64847">
        <w:rPr>
          <w:rFonts w:ascii="Arial" w:hAnsi="Arial" w:cs="Arial"/>
        </w:rPr>
        <w:t xml:space="preserve"> 10</w:t>
      </w:r>
      <w:r w:rsidR="005901F7" w:rsidRPr="00C64847">
        <w:rPr>
          <w:rFonts w:ascii="Arial" w:hAnsi="Arial" w:cs="Arial"/>
        </w:rPr>
        <w:t> </w:t>
      </w:r>
      <w:r w:rsidR="008C1F1D" w:rsidRPr="00C64847">
        <w:rPr>
          <w:rFonts w:ascii="Arial" w:hAnsi="Arial" w:cs="Arial"/>
        </w:rPr>
        <w:t>307</w:t>
      </w:r>
      <w:r w:rsidR="005901F7" w:rsidRPr="00C64847">
        <w:rPr>
          <w:rFonts w:ascii="Arial" w:hAnsi="Arial" w:cs="Arial"/>
        </w:rPr>
        <w:t xml:space="preserve"> podmiotów</w:t>
      </w:r>
      <w:r w:rsidR="00063558" w:rsidRPr="00C64847">
        <w:rPr>
          <w:rFonts w:ascii="Arial" w:hAnsi="Arial" w:cs="Arial"/>
        </w:rPr>
        <w:t xml:space="preserve">, co w porównaniu do 2018 r., było wzrostem o </w:t>
      </w:r>
      <w:r w:rsidR="008C1F1D" w:rsidRPr="00C64847">
        <w:rPr>
          <w:rFonts w:ascii="Arial" w:hAnsi="Arial" w:cs="Arial"/>
        </w:rPr>
        <w:t>932</w:t>
      </w:r>
      <w:r w:rsidR="00063558" w:rsidRPr="00C64847">
        <w:rPr>
          <w:rFonts w:ascii="Arial" w:hAnsi="Arial" w:cs="Arial"/>
        </w:rPr>
        <w:t xml:space="preserve"> podmiot</w:t>
      </w:r>
      <w:r w:rsidR="008C1F1D" w:rsidRPr="00C64847">
        <w:rPr>
          <w:rFonts w:ascii="Arial" w:hAnsi="Arial" w:cs="Arial"/>
        </w:rPr>
        <w:t>y</w:t>
      </w:r>
      <w:r w:rsidR="00063558" w:rsidRPr="00C64847">
        <w:rPr>
          <w:rFonts w:ascii="Arial" w:hAnsi="Arial" w:cs="Arial"/>
        </w:rPr>
        <w:t xml:space="preserve"> (tj. o </w:t>
      </w:r>
      <w:r w:rsidR="008C1F1D" w:rsidRPr="00C64847">
        <w:rPr>
          <w:rFonts w:ascii="Arial" w:hAnsi="Arial" w:cs="Arial"/>
        </w:rPr>
        <w:t>9,9</w:t>
      </w:r>
      <w:r w:rsidR="00063558" w:rsidRPr="00C64847">
        <w:rPr>
          <w:rFonts w:ascii="Arial" w:hAnsi="Arial" w:cs="Arial"/>
        </w:rPr>
        <w:t>%). W 202</w:t>
      </w:r>
      <w:r w:rsidR="008C1F1D" w:rsidRPr="00C64847">
        <w:rPr>
          <w:rFonts w:ascii="Arial" w:hAnsi="Arial" w:cs="Arial"/>
        </w:rPr>
        <w:t>2</w:t>
      </w:r>
      <w:r w:rsidR="00063558" w:rsidRPr="00C64847">
        <w:rPr>
          <w:rFonts w:ascii="Arial" w:hAnsi="Arial" w:cs="Arial"/>
        </w:rPr>
        <w:t xml:space="preserve"> r. najwięcej podmiotów gospodarczych w REGON było zarejestrowanych w Stalowej Woli (6</w:t>
      </w:r>
      <w:r w:rsidR="008C1F1D" w:rsidRPr="00C64847">
        <w:rPr>
          <w:rFonts w:ascii="Arial" w:hAnsi="Arial" w:cs="Arial"/>
        </w:rPr>
        <w:t xml:space="preserve"> 344 </w:t>
      </w:r>
      <w:r w:rsidR="00063558" w:rsidRPr="00C64847">
        <w:rPr>
          <w:rFonts w:ascii="Arial" w:hAnsi="Arial" w:cs="Arial"/>
        </w:rPr>
        <w:t xml:space="preserve">podmioty, wzrost z 6 006 w 2018 r.), a najmniej </w:t>
      </w:r>
      <w:r w:rsidR="00CD5D16">
        <w:rPr>
          <w:rFonts w:ascii="Arial" w:hAnsi="Arial" w:cs="Arial"/>
        </w:rPr>
        <w:br/>
      </w:r>
      <w:r w:rsidR="00063558" w:rsidRPr="00C64847">
        <w:rPr>
          <w:rFonts w:ascii="Arial" w:hAnsi="Arial" w:cs="Arial"/>
        </w:rPr>
        <w:lastRenderedPageBreak/>
        <w:t>w gminie Zaleszany (8</w:t>
      </w:r>
      <w:r w:rsidR="008C1F1D" w:rsidRPr="00C64847">
        <w:rPr>
          <w:rFonts w:ascii="Arial" w:hAnsi="Arial" w:cs="Arial"/>
        </w:rPr>
        <w:t>9</w:t>
      </w:r>
      <w:r w:rsidR="00063558" w:rsidRPr="00C64847">
        <w:rPr>
          <w:rFonts w:ascii="Arial" w:hAnsi="Arial" w:cs="Arial"/>
        </w:rPr>
        <w:t>6 podmiotów, wzrost z 773 podmiotów w 2018 r.).</w:t>
      </w:r>
      <w:r w:rsidR="005901F7" w:rsidRPr="00C64847">
        <w:rPr>
          <w:rFonts w:ascii="Arial" w:hAnsi="Arial" w:cs="Arial"/>
        </w:rPr>
        <w:t xml:space="preserve"> </w:t>
      </w:r>
      <w:r w:rsidR="008C1F1D" w:rsidRPr="00C64847">
        <w:rPr>
          <w:rFonts w:ascii="Arial" w:hAnsi="Arial" w:cs="Arial"/>
        </w:rPr>
        <w:t xml:space="preserve">W Nisku wpisanych do REGON było 2 023 podmioty (w 2018 r. 1 778 podmiotów), a w gminie Pysznica </w:t>
      </w:r>
      <w:r w:rsidR="005901F7" w:rsidRPr="00C64847">
        <w:rPr>
          <w:rFonts w:ascii="Arial" w:hAnsi="Arial" w:cs="Arial"/>
        </w:rPr>
        <w:t>1 044</w:t>
      </w:r>
      <w:r w:rsidR="008C1F1D" w:rsidRPr="00C64847">
        <w:rPr>
          <w:rFonts w:ascii="Arial" w:hAnsi="Arial" w:cs="Arial"/>
        </w:rPr>
        <w:t xml:space="preserve"> podmio</w:t>
      </w:r>
      <w:r w:rsidR="005901F7" w:rsidRPr="00C64847">
        <w:rPr>
          <w:rFonts w:ascii="Arial" w:hAnsi="Arial" w:cs="Arial"/>
        </w:rPr>
        <w:t>ty</w:t>
      </w:r>
      <w:r w:rsidR="008C1F1D" w:rsidRPr="00C64847">
        <w:rPr>
          <w:rFonts w:ascii="Arial" w:hAnsi="Arial" w:cs="Arial"/>
        </w:rPr>
        <w:t xml:space="preserve"> (w 2018 r. </w:t>
      </w:r>
      <w:r w:rsidR="005901F7" w:rsidRPr="00C64847">
        <w:rPr>
          <w:rFonts w:ascii="Arial" w:hAnsi="Arial" w:cs="Arial"/>
        </w:rPr>
        <w:t>818</w:t>
      </w:r>
      <w:r w:rsidR="008C1F1D" w:rsidRPr="00C64847">
        <w:rPr>
          <w:rFonts w:ascii="Arial" w:hAnsi="Arial" w:cs="Arial"/>
        </w:rPr>
        <w:t xml:space="preserve"> podmiot</w:t>
      </w:r>
      <w:r w:rsidR="005901F7" w:rsidRPr="00C64847">
        <w:rPr>
          <w:rFonts w:ascii="Arial" w:hAnsi="Arial" w:cs="Arial"/>
        </w:rPr>
        <w:t>ów</w:t>
      </w:r>
      <w:r w:rsidR="008C1F1D" w:rsidRPr="00C64847">
        <w:rPr>
          <w:rFonts w:ascii="Arial" w:hAnsi="Arial" w:cs="Arial"/>
        </w:rPr>
        <w:t>).</w:t>
      </w:r>
    </w:p>
    <w:p w14:paraId="66669F75" w14:textId="36F0EB6E" w:rsidR="00AA774C" w:rsidRPr="00C64847" w:rsidRDefault="00063558" w:rsidP="00974001">
      <w:pPr>
        <w:spacing w:line="276" w:lineRule="auto"/>
        <w:rPr>
          <w:rFonts w:ascii="Arial" w:hAnsi="Arial" w:cs="Arial"/>
        </w:rPr>
      </w:pPr>
      <w:r w:rsidRPr="00C64847">
        <w:rPr>
          <w:rFonts w:ascii="Arial" w:hAnsi="Arial" w:cs="Arial"/>
        </w:rPr>
        <w:t xml:space="preserve">Również we wszystkich gminach MOF Stalowa Wola corocznie wzrastała </w:t>
      </w:r>
      <w:r w:rsidR="00497FA0" w:rsidRPr="00C64847">
        <w:rPr>
          <w:rFonts w:ascii="Arial" w:hAnsi="Arial" w:cs="Arial"/>
        </w:rPr>
        <w:t>wartość wskaźnika określając</w:t>
      </w:r>
      <w:r w:rsidR="005901F7" w:rsidRPr="00C64847">
        <w:rPr>
          <w:rFonts w:ascii="Arial" w:hAnsi="Arial" w:cs="Arial"/>
        </w:rPr>
        <w:t>ego</w:t>
      </w:r>
      <w:r w:rsidR="00497FA0" w:rsidRPr="00C64847">
        <w:rPr>
          <w:rFonts w:ascii="Arial" w:hAnsi="Arial" w:cs="Arial"/>
        </w:rPr>
        <w:t xml:space="preserve"> liczbę podmiotów wpisanych do REGON na 10 tys. ludności.</w:t>
      </w:r>
      <w:r w:rsidR="0082250F" w:rsidRPr="00C64847">
        <w:rPr>
          <w:rFonts w:ascii="Arial" w:hAnsi="Arial" w:cs="Arial"/>
        </w:rPr>
        <w:t xml:space="preserve"> </w:t>
      </w:r>
      <w:r w:rsidR="00497FA0" w:rsidRPr="00C64847">
        <w:rPr>
          <w:rFonts w:ascii="Arial" w:hAnsi="Arial" w:cs="Arial"/>
        </w:rPr>
        <w:t>W 202</w:t>
      </w:r>
      <w:r w:rsidR="009A3A1C" w:rsidRPr="00C64847">
        <w:rPr>
          <w:rFonts w:ascii="Arial" w:hAnsi="Arial" w:cs="Arial"/>
        </w:rPr>
        <w:t>2</w:t>
      </w:r>
      <w:r w:rsidR="00497FA0" w:rsidRPr="00C64847">
        <w:rPr>
          <w:rFonts w:ascii="Arial" w:hAnsi="Arial" w:cs="Arial"/>
        </w:rPr>
        <w:t xml:space="preserve"> r.</w:t>
      </w:r>
      <w:r w:rsidR="00396596" w:rsidRPr="00C64847">
        <w:rPr>
          <w:rFonts w:ascii="Arial" w:hAnsi="Arial" w:cs="Arial"/>
        </w:rPr>
        <w:t>,</w:t>
      </w:r>
      <w:r w:rsidR="00497FA0" w:rsidRPr="00C64847">
        <w:rPr>
          <w:rFonts w:ascii="Arial" w:hAnsi="Arial" w:cs="Arial"/>
        </w:rPr>
        <w:t xml:space="preserve"> spośród gmin wchodzących w skład MOF Stalowa Wola</w:t>
      </w:r>
      <w:r w:rsidR="00396596" w:rsidRPr="00C64847">
        <w:rPr>
          <w:rFonts w:ascii="Arial" w:hAnsi="Arial" w:cs="Arial"/>
        </w:rPr>
        <w:t>,</w:t>
      </w:r>
      <w:r w:rsidR="00497FA0" w:rsidRPr="00C64847">
        <w:rPr>
          <w:rFonts w:ascii="Arial" w:hAnsi="Arial" w:cs="Arial"/>
        </w:rPr>
        <w:t xml:space="preserve"> najwięcej podmiotów na 10 tys. ludności było wpisanych </w:t>
      </w:r>
      <w:r w:rsidR="00246A15" w:rsidRPr="00C64847">
        <w:rPr>
          <w:rFonts w:ascii="Arial" w:hAnsi="Arial" w:cs="Arial"/>
        </w:rPr>
        <w:t xml:space="preserve">do REGON </w:t>
      </w:r>
      <w:r w:rsidR="00497FA0" w:rsidRPr="00C64847">
        <w:rPr>
          <w:rFonts w:ascii="Arial" w:hAnsi="Arial" w:cs="Arial"/>
        </w:rPr>
        <w:t>w Stalowej Woli (1 </w:t>
      </w:r>
      <w:r w:rsidR="009A3A1C" w:rsidRPr="00C64847">
        <w:rPr>
          <w:rFonts w:ascii="Arial" w:hAnsi="Arial" w:cs="Arial"/>
        </w:rPr>
        <w:t>136</w:t>
      </w:r>
      <w:r w:rsidR="00497FA0" w:rsidRPr="00C64847">
        <w:rPr>
          <w:rFonts w:ascii="Arial" w:hAnsi="Arial" w:cs="Arial"/>
        </w:rPr>
        <w:t xml:space="preserve"> podmiot</w:t>
      </w:r>
      <w:r w:rsidR="009A3A1C" w:rsidRPr="00C64847">
        <w:rPr>
          <w:rFonts w:ascii="Arial" w:hAnsi="Arial" w:cs="Arial"/>
        </w:rPr>
        <w:t>ów</w:t>
      </w:r>
      <w:r w:rsidR="00497FA0" w:rsidRPr="00C64847">
        <w:rPr>
          <w:rFonts w:ascii="Arial" w:hAnsi="Arial" w:cs="Arial"/>
        </w:rPr>
        <w:t xml:space="preserve">), a najmniej </w:t>
      </w:r>
      <w:r w:rsidR="00CD5D16">
        <w:rPr>
          <w:rFonts w:ascii="Arial" w:hAnsi="Arial" w:cs="Arial"/>
        </w:rPr>
        <w:br/>
      </w:r>
      <w:r w:rsidR="00497FA0" w:rsidRPr="00C64847">
        <w:rPr>
          <w:rFonts w:ascii="Arial" w:hAnsi="Arial" w:cs="Arial"/>
        </w:rPr>
        <w:t>w gminie Zaleszany</w:t>
      </w:r>
      <w:r w:rsidRPr="00C64847">
        <w:rPr>
          <w:rFonts w:ascii="Arial" w:hAnsi="Arial" w:cs="Arial"/>
        </w:rPr>
        <w:t xml:space="preserve"> </w:t>
      </w:r>
      <w:r w:rsidR="00497FA0" w:rsidRPr="00C64847">
        <w:rPr>
          <w:rFonts w:ascii="Arial" w:hAnsi="Arial" w:cs="Arial"/>
        </w:rPr>
        <w:t>(</w:t>
      </w:r>
      <w:r w:rsidR="009A3A1C" w:rsidRPr="00C64847">
        <w:rPr>
          <w:rFonts w:ascii="Arial" w:hAnsi="Arial" w:cs="Arial"/>
        </w:rPr>
        <w:t>814</w:t>
      </w:r>
      <w:r w:rsidR="00497FA0" w:rsidRPr="00C64847">
        <w:rPr>
          <w:rFonts w:ascii="Arial" w:hAnsi="Arial" w:cs="Arial"/>
        </w:rPr>
        <w:t xml:space="preserve"> podmiotów</w:t>
      </w:r>
      <w:r w:rsidR="00CD5D16">
        <w:rPr>
          <w:rFonts w:ascii="Arial" w:hAnsi="Arial" w:cs="Arial"/>
        </w:rPr>
        <w:t>).</w:t>
      </w:r>
    </w:p>
    <w:p w14:paraId="0A0025F2" w14:textId="2CE1E533" w:rsidR="00AA774C" w:rsidRPr="00C64847" w:rsidRDefault="00396596" w:rsidP="00974001">
      <w:pPr>
        <w:spacing w:line="276" w:lineRule="auto"/>
        <w:rPr>
          <w:rFonts w:ascii="Arial" w:hAnsi="Arial" w:cs="Arial"/>
        </w:rPr>
      </w:pPr>
      <w:r w:rsidRPr="00C64847">
        <w:rPr>
          <w:rFonts w:ascii="Arial" w:hAnsi="Arial" w:cs="Arial"/>
        </w:rPr>
        <w:t>W analizowanym okresie we wszystkich gminach MOF Stalowej Woli corocznie zmniejszała się liczba beneficjentów środowiskowej pomocy społecznej w przeliczeniu na 10 tys. ludności. W 202</w:t>
      </w:r>
      <w:r w:rsidR="009A3A1C" w:rsidRPr="00C64847">
        <w:rPr>
          <w:rFonts w:ascii="Arial" w:hAnsi="Arial" w:cs="Arial"/>
        </w:rPr>
        <w:t>1</w:t>
      </w:r>
      <w:r w:rsidRPr="00C64847">
        <w:rPr>
          <w:rFonts w:ascii="Arial" w:hAnsi="Arial" w:cs="Arial"/>
        </w:rPr>
        <w:t xml:space="preserve"> r. najwięcej takich beneficjentów występowało w gminie Zaleszany (4</w:t>
      </w:r>
      <w:r w:rsidR="009A3A1C" w:rsidRPr="00C64847">
        <w:rPr>
          <w:rFonts w:ascii="Arial" w:hAnsi="Arial" w:cs="Arial"/>
        </w:rPr>
        <w:t>06</w:t>
      </w:r>
      <w:r w:rsidRPr="00C64847">
        <w:rPr>
          <w:rFonts w:ascii="Arial" w:hAnsi="Arial" w:cs="Arial"/>
        </w:rPr>
        <w:t xml:space="preserve"> </w:t>
      </w:r>
      <w:r w:rsidR="009A3A1C" w:rsidRPr="00C64847">
        <w:rPr>
          <w:rFonts w:ascii="Arial" w:hAnsi="Arial" w:cs="Arial"/>
        </w:rPr>
        <w:t>osób</w:t>
      </w:r>
      <w:r w:rsidRPr="00C64847">
        <w:rPr>
          <w:rFonts w:ascii="Arial" w:hAnsi="Arial" w:cs="Arial"/>
        </w:rPr>
        <w:t xml:space="preserve">), a najmniej w </w:t>
      </w:r>
      <w:r w:rsidR="009A3A1C" w:rsidRPr="00C64847">
        <w:rPr>
          <w:rFonts w:ascii="Arial" w:hAnsi="Arial" w:cs="Arial"/>
        </w:rPr>
        <w:t>gminie Pysznica</w:t>
      </w:r>
      <w:r w:rsidRPr="00C64847">
        <w:rPr>
          <w:rFonts w:ascii="Arial" w:hAnsi="Arial" w:cs="Arial"/>
        </w:rPr>
        <w:t xml:space="preserve"> (2</w:t>
      </w:r>
      <w:r w:rsidR="009A3A1C" w:rsidRPr="00C64847">
        <w:rPr>
          <w:rFonts w:ascii="Arial" w:hAnsi="Arial" w:cs="Arial"/>
        </w:rPr>
        <w:t>55</w:t>
      </w:r>
      <w:r w:rsidRPr="00C64847">
        <w:rPr>
          <w:rFonts w:ascii="Arial" w:hAnsi="Arial" w:cs="Arial"/>
        </w:rPr>
        <w:t xml:space="preserve"> </w:t>
      </w:r>
      <w:r w:rsidR="009A3A1C" w:rsidRPr="00C64847">
        <w:rPr>
          <w:rFonts w:ascii="Arial" w:hAnsi="Arial" w:cs="Arial"/>
        </w:rPr>
        <w:t>osób</w:t>
      </w:r>
      <w:r w:rsidRPr="00C64847">
        <w:rPr>
          <w:rFonts w:ascii="Arial" w:hAnsi="Arial" w:cs="Arial"/>
        </w:rPr>
        <w:t xml:space="preserve">). </w:t>
      </w:r>
      <w:r w:rsidR="009A3A1C" w:rsidRPr="00C64847">
        <w:rPr>
          <w:rFonts w:ascii="Arial" w:hAnsi="Arial" w:cs="Arial"/>
        </w:rPr>
        <w:t xml:space="preserve">W 2018 r. najwyższą wartość osiągnął wskaźnik w gminie Zaleszany (532 osoby), a najniższą w </w:t>
      </w:r>
      <w:r w:rsidR="00E132CD">
        <w:rPr>
          <w:rFonts w:ascii="Arial" w:hAnsi="Arial" w:cs="Arial"/>
        </w:rPr>
        <w:t>gminie Stalowa Wola (330 osób).</w:t>
      </w:r>
    </w:p>
    <w:p w14:paraId="42BC719B" w14:textId="77777777" w:rsidR="0066180A" w:rsidRPr="00C64847" w:rsidRDefault="0066180A" w:rsidP="00A26BB8">
      <w:pPr>
        <w:pStyle w:val="Akapitzlist"/>
        <w:numPr>
          <w:ilvl w:val="0"/>
          <w:numId w:val="11"/>
        </w:numPr>
        <w:spacing w:line="276" w:lineRule="auto"/>
        <w:rPr>
          <w:rFonts w:ascii="Arial" w:hAnsi="Arial" w:cs="Arial"/>
          <w:u w:val="single"/>
        </w:rPr>
      </w:pPr>
      <w:r w:rsidRPr="00C64847">
        <w:rPr>
          <w:rFonts w:ascii="Arial" w:hAnsi="Arial" w:cs="Arial"/>
        </w:rPr>
        <w:t xml:space="preserve">Duopol </w:t>
      </w:r>
      <w:r w:rsidRPr="00C64847">
        <w:rPr>
          <w:rFonts w:ascii="Arial" w:hAnsi="Arial" w:cs="Arial"/>
          <w:u w:val="single"/>
        </w:rPr>
        <w:t>Dębica–Ropczyce</w:t>
      </w:r>
    </w:p>
    <w:p w14:paraId="525F2618" w14:textId="6C264143" w:rsidR="00246A15" w:rsidRPr="00C64847" w:rsidRDefault="00246A15" w:rsidP="00974001">
      <w:pPr>
        <w:spacing w:line="276" w:lineRule="auto"/>
        <w:rPr>
          <w:rFonts w:ascii="Arial" w:hAnsi="Arial" w:cs="Arial"/>
        </w:rPr>
      </w:pPr>
      <w:r w:rsidRPr="00C64847">
        <w:rPr>
          <w:rFonts w:ascii="Arial" w:hAnsi="Arial" w:cs="Arial"/>
        </w:rPr>
        <w:t>W 202</w:t>
      </w:r>
      <w:r w:rsidR="009A3A1C" w:rsidRPr="00C64847">
        <w:rPr>
          <w:rFonts w:ascii="Arial" w:hAnsi="Arial" w:cs="Arial"/>
        </w:rPr>
        <w:t>2</w:t>
      </w:r>
      <w:r w:rsidRPr="00C64847">
        <w:rPr>
          <w:rFonts w:ascii="Arial" w:hAnsi="Arial" w:cs="Arial"/>
        </w:rPr>
        <w:t xml:space="preserve"> r. w Dupolu Dębica-Ropczyce zamieszkiwało </w:t>
      </w:r>
      <w:r w:rsidR="009A3A1C" w:rsidRPr="00C64847">
        <w:rPr>
          <w:rFonts w:ascii="Arial" w:hAnsi="Arial" w:cs="Arial"/>
        </w:rPr>
        <w:t>110 570</w:t>
      </w:r>
      <w:r w:rsidRPr="00C64847">
        <w:rPr>
          <w:rFonts w:ascii="Arial" w:hAnsi="Arial" w:cs="Arial"/>
        </w:rPr>
        <w:t xml:space="preserve"> osób.</w:t>
      </w:r>
      <w:r w:rsidR="00566DAB" w:rsidRPr="00C64847">
        <w:rPr>
          <w:rFonts w:ascii="Arial" w:hAnsi="Arial" w:cs="Arial"/>
        </w:rPr>
        <w:t xml:space="preserve"> </w:t>
      </w:r>
      <w:r w:rsidRPr="00C64847">
        <w:rPr>
          <w:rFonts w:ascii="Arial" w:hAnsi="Arial" w:cs="Arial"/>
        </w:rPr>
        <w:t xml:space="preserve">W porównaniu do 2018 r. liczba mieszkańców uległa zmniejszeniu o </w:t>
      </w:r>
      <w:r w:rsidR="009A3A1C" w:rsidRPr="00C64847">
        <w:rPr>
          <w:rFonts w:ascii="Arial" w:hAnsi="Arial" w:cs="Arial"/>
        </w:rPr>
        <w:t>2 542</w:t>
      </w:r>
      <w:r w:rsidRPr="00C64847">
        <w:rPr>
          <w:rFonts w:ascii="Arial" w:hAnsi="Arial" w:cs="Arial"/>
        </w:rPr>
        <w:t xml:space="preserve"> osoby (tj. o </w:t>
      </w:r>
      <w:r w:rsidR="009A3A1C" w:rsidRPr="00C64847">
        <w:rPr>
          <w:rFonts w:ascii="Arial" w:hAnsi="Arial" w:cs="Arial"/>
        </w:rPr>
        <w:t>2,2</w:t>
      </w:r>
      <w:r w:rsidRPr="00C64847">
        <w:rPr>
          <w:rFonts w:ascii="Arial" w:hAnsi="Arial" w:cs="Arial"/>
        </w:rPr>
        <w:t xml:space="preserve">%). </w:t>
      </w:r>
      <w:r w:rsidR="000F475E" w:rsidRPr="00C64847">
        <w:rPr>
          <w:rFonts w:ascii="Arial" w:hAnsi="Arial" w:cs="Arial"/>
        </w:rPr>
        <w:t xml:space="preserve">Jedyną gminą </w:t>
      </w:r>
      <w:r w:rsidR="00CD5D16">
        <w:rPr>
          <w:rFonts w:ascii="Arial" w:hAnsi="Arial" w:cs="Arial"/>
        </w:rPr>
        <w:br/>
      </w:r>
      <w:r w:rsidR="000F475E" w:rsidRPr="00C64847">
        <w:rPr>
          <w:rFonts w:ascii="Arial" w:hAnsi="Arial" w:cs="Arial"/>
        </w:rPr>
        <w:t>z Duopolu Dębica-Ropczyce, w której w 202</w:t>
      </w:r>
      <w:r w:rsidR="009A3A1C" w:rsidRPr="00C64847">
        <w:rPr>
          <w:rFonts w:ascii="Arial" w:hAnsi="Arial" w:cs="Arial"/>
        </w:rPr>
        <w:t>2</w:t>
      </w:r>
      <w:r w:rsidR="000F475E" w:rsidRPr="00C64847">
        <w:rPr>
          <w:rFonts w:ascii="Arial" w:hAnsi="Arial" w:cs="Arial"/>
        </w:rPr>
        <w:t xml:space="preserve"> r. w porównaniu do 2018 r. liczba mieszkańców uległa </w:t>
      </w:r>
      <w:r w:rsidR="009A3A1C" w:rsidRPr="00C64847">
        <w:rPr>
          <w:rFonts w:ascii="Arial" w:hAnsi="Arial" w:cs="Arial"/>
        </w:rPr>
        <w:t>zwiększeniu</w:t>
      </w:r>
      <w:r w:rsidR="00566DAB" w:rsidRPr="00C64847">
        <w:rPr>
          <w:rFonts w:ascii="Arial" w:hAnsi="Arial" w:cs="Arial"/>
        </w:rPr>
        <w:t>,</w:t>
      </w:r>
      <w:r w:rsidR="000F475E" w:rsidRPr="00C64847">
        <w:rPr>
          <w:rFonts w:ascii="Arial" w:hAnsi="Arial" w:cs="Arial"/>
        </w:rPr>
        <w:t xml:space="preserve"> była gmina </w:t>
      </w:r>
      <w:r w:rsidR="009A3A1C" w:rsidRPr="00C64847">
        <w:rPr>
          <w:rFonts w:ascii="Arial" w:hAnsi="Arial" w:cs="Arial"/>
        </w:rPr>
        <w:t xml:space="preserve">Żyraków </w:t>
      </w:r>
      <w:r w:rsidR="000F475E" w:rsidRPr="00C64847">
        <w:rPr>
          <w:rFonts w:ascii="Arial" w:hAnsi="Arial" w:cs="Arial"/>
        </w:rPr>
        <w:t>(</w:t>
      </w:r>
      <w:r w:rsidR="009A3A1C" w:rsidRPr="00C64847">
        <w:rPr>
          <w:rFonts w:ascii="Arial" w:hAnsi="Arial" w:cs="Arial"/>
        </w:rPr>
        <w:t xml:space="preserve">z 14 078 w 2018 r. do 14 420 w 2022 r.) </w:t>
      </w:r>
      <w:r w:rsidR="000F475E" w:rsidRPr="00C64847">
        <w:rPr>
          <w:rFonts w:ascii="Arial" w:hAnsi="Arial" w:cs="Arial"/>
        </w:rPr>
        <w:t xml:space="preserve"> W pozostałych</w:t>
      </w:r>
      <w:r w:rsidR="009A3A1C" w:rsidRPr="00C64847">
        <w:rPr>
          <w:rFonts w:ascii="Arial" w:hAnsi="Arial" w:cs="Arial"/>
        </w:rPr>
        <w:t xml:space="preserve"> trzech</w:t>
      </w:r>
      <w:r w:rsidR="000F475E" w:rsidRPr="00C64847">
        <w:rPr>
          <w:rFonts w:ascii="Arial" w:hAnsi="Arial" w:cs="Arial"/>
        </w:rPr>
        <w:t xml:space="preserve"> gminach liczba mieszkańców </w:t>
      </w:r>
      <w:r w:rsidR="009A3A1C" w:rsidRPr="00C64847">
        <w:rPr>
          <w:rFonts w:ascii="Arial" w:hAnsi="Arial" w:cs="Arial"/>
        </w:rPr>
        <w:t xml:space="preserve">zmniejszyła się. </w:t>
      </w:r>
      <w:r w:rsidR="000F475E" w:rsidRPr="00C64847">
        <w:rPr>
          <w:rFonts w:ascii="Arial" w:hAnsi="Arial" w:cs="Arial"/>
        </w:rPr>
        <w:t>W 202</w:t>
      </w:r>
      <w:r w:rsidR="009A3A1C" w:rsidRPr="00C64847">
        <w:rPr>
          <w:rFonts w:ascii="Arial" w:hAnsi="Arial" w:cs="Arial"/>
        </w:rPr>
        <w:t>2</w:t>
      </w:r>
      <w:r w:rsidR="000F475E" w:rsidRPr="00C64847">
        <w:rPr>
          <w:rFonts w:ascii="Arial" w:hAnsi="Arial" w:cs="Arial"/>
        </w:rPr>
        <w:t xml:space="preserve"> r. najwięcej mieszkańców liczyła gmina miejska Dębica (</w:t>
      </w:r>
      <w:r w:rsidR="009A3A1C" w:rsidRPr="00C64847">
        <w:rPr>
          <w:rFonts w:ascii="Arial" w:hAnsi="Arial" w:cs="Arial"/>
        </w:rPr>
        <w:t>43 301</w:t>
      </w:r>
      <w:r w:rsidR="000F475E" w:rsidRPr="00C64847">
        <w:rPr>
          <w:rFonts w:ascii="Arial" w:hAnsi="Arial" w:cs="Arial"/>
        </w:rPr>
        <w:t xml:space="preserve"> os</w:t>
      </w:r>
      <w:r w:rsidR="009A3A1C" w:rsidRPr="00C64847">
        <w:rPr>
          <w:rFonts w:ascii="Arial" w:hAnsi="Arial" w:cs="Arial"/>
        </w:rPr>
        <w:t>ób</w:t>
      </w:r>
      <w:r w:rsidR="000F475E" w:rsidRPr="00C64847">
        <w:rPr>
          <w:rFonts w:ascii="Arial" w:hAnsi="Arial" w:cs="Arial"/>
        </w:rPr>
        <w:t>),</w:t>
      </w:r>
      <w:r w:rsidR="006E1509" w:rsidRPr="00C64847">
        <w:rPr>
          <w:rFonts w:ascii="Arial" w:hAnsi="Arial" w:cs="Arial"/>
        </w:rPr>
        <w:t xml:space="preserve"> </w:t>
      </w:r>
      <w:r w:rsidR="000F475E" w:rsidRPr="00C64847">
        <w:rPr>
          <w:rFonts w:ascii="Arial" w:hAnsi="Arial" w:cs="Arial"/>
        </w:rPr>
        <w:t>a najmniej</w:t>
      </w:r>
      <w:r w:rsidR="004D62B1" w:rsidRPr="00C64847">
        <w:rPr>
          <w:rFonts w:ascii="Arial" w:hAnsi="Arial" w:cs="Arial"/>
        </w:rPr>
        <w:t xml:space="preserve"> </w:t>
      </w:r>
      <w:r w:rsidR="000F475E" w:rsidRPr="00C64847">
        <w:rPr>
          <w:rFonts w:ascii="Arial" w:hAnsi="Arial" w:cs="Arial"/>
        </w:rPr>
        <w:t>gmin</w:t>
      </w:r>
      <w:r w:rsidR="004D62B1" w:rsidRPr="00C64847">
        <w:rPr>
          <w:rFonts w:ascii="Arial" w:hAnsi="Arial" w:cs="Arial"/>
        </w:rPr>
        <w:t>a</w:t>
      </w:r>
      <w:r w:rsidR="000F475E" w:rsidRPr="00C64847">
        <w:rPr>
          <w:rFonts w:ascii="Arial" w:hAnsi="Arial" w:cs="Arial"/>
        </w:rPr>
        <w:t xml:space="preserve"> Żyraków (</w:t>
      </w:r>
      <w:r w:rsidR="00566DAB" w:rsidRPr="00C64847">
        <w:rPr>
          <w:rFonts w:ascii="Arial" w:hAnsi="Arial" w:cs="Arial"/>
        </w:rPr>
        <w:t>14 </w:t>
      </w:r>
      <w:r w:rsidR="009A3A1C" w:rsidRPr="00C64847">
        <w:rPr>
          <w:rFonts w:ascii="Arial" w:hAnsi="Arial" w:cs="Arial"/>
        </w:rPr>
        <w:t>420</w:t>
      </w:r>
      <w:r w:rsidR="00CD5D16">
        <w:rPr>
          <w:rFonts w:ascii="Arial" w:hAnsi="Arial" w:cs="Arial"/>
        </w:rPr>
        <w:t xml:space="preserve"> osób).</w:t>
      </w:r>
    </w:p>
    <w:p w14:paraId="274537F1" w14:textId="3F996324" w:rsidR="00F635B8" w:rsidRPr="00C64847" w:rsidRDefault="00566DAB" w:rsidP="00974001">
      <w:pPr>
        <w:spacing w:line="276" w:lineRule="auto"/>
        <w:rPr>
          <w:rFonts w:ascii="Arial" w:hAnsi="Arial" w:cs="Arial"/>
        </w:rPr>
      </w:pPr>
      <w:r w:rsidRPr="00C64847">
        <w:rPr>
          <w:rFonts w:ascii="Arial" w:hAnsi="Arial" w:cs="Arial"/>
        </w:rPr>
        <w:t>W latach 2018 -202</w:t>
      </w:r>
      <w:r w:rsidR="005901F7" w:rsidRPr="00C64847">
        <w:rPr>
          <w:rFonts w:ascii="Arial" w:hAnsi="Arial" w:cs="Arial"/>
        </w:rPr>
        <w:t>2</w:t>
      </w:r>
      <w:r w:rsidRPr="00C64847">
        <w:rPr>
          <w:rFonts w:ascii="Arial" w:hAnsi="Arial" w:cs="Arial"/>
        </w:rPr>
        <w:t xml:space="preserve"> we wszystkich gminach Duopolu Dębica-Ropczyce corocznie wzrastała </w:t>
      </w:r>
      <w:r w:rsidR="00F635B8" w:rsidRPr="00C64847">
        <w:rPr>
          <w:rFonts w:ascii="Arial" w:hAnsi="Arial" w:cs="Arial"/>
        </w:rPr>
        <w:t xml:space="preserve">liczba podmiotów gospodarczych zarejestrowanych w REGON. Ogółem w 2022 r. w Duopolu zarejestrowanych było 10 542 podmioty (wzrost z 9 067 podmiotów w 2018 r). Najwięcej takich podmiotów występowało w gminie miejskiej Dębica (4 709 podmiotów), a najmniej </w:t>
      </w:r>
      <w:r w:rsidR="00CD5D16">
        <w:rPr>
          <w:rFonts w:ascii="Arial" w:hAnsi="Arial" w:cs="Arial"/>
        </w:rPr>
        <w:br/>
      </w:r>
      <w:r w:rsidR="00F635B8" w:rsidRPr="00C64847">
        <w:rPr>
          <w:rFonts w:ascii="Arial" w:hAnsi="Arial" w:cs="Arial"/>
        </w:rPr>
        <w:t>w gm</w:t>
      </w:r>
      <w:r w:rsidR="00CD5D16">
        <w:rPr>
          <w:rFonts w:ascii="Arial" w:hAnsi="Arial" w:cs="Arial"/>
        </w:rPr>
        <w:t>inie Żyraków (1 150 podmiotów).</w:t>
      </w:r>
    </w:p>
    <w:p w14:paraId="257FEE7F" w14:textId="03D57B8E" w:rsidR="00566DAB" w:rsidRPr="00C64847" w:rsidRDefault="00F635B8" w:rsidP="00974001">
      <w:pPr>
        <w:spacing w:line="276" w:lineRule="auto"/>
        <w:rPr>
          <w:rFonts w:ascii="Arial" w:hAnsi="Arial" w:cs="Arial"/>
        </w:rPr>
      </w:pPr>
      <w:r w:rsidRPr="00C64847">
        <w:rPr>
          <w:rFonts w:ascii="Arial" w:hAnsi="Arial" w:cs="Arial"/>
        </w:rPr>
        <w:t xml:space="preserve">Corocznie wzrastała również wartość wskaźnika określająca liczbę podmiotów gospodarczych wpisanych do REGON  w przeliczeniu na 10 tys. ludności. </w:t>
      </w:r>
      <w:r w:rsidR="00566DAB" w:rsidRPr="00C64847">
        <w:rPr>
          <w:rFonts w:ascii="Arial" w:hAnsi="Arial" w:cs="Arial"/>
        </w:rPr>
        <w:t>W 202</w:t>
      </w:r>
      <w:r w:rsidRPr="00C64847">
        <w:rPr>
          <w:rFonts w:ascii="Arial" w:hAnsi="Arial" w:cs="Arial"/>
        </w:rPr>
        <w:t>2</w:t>
      </w:r>
      <w:r w:rsidR="00566DAB" w:rsidRPr="00C64847">
        <w:rPr>
          <w:rFonts w:ascii="Arial" w:hAnsi="Arial" w:cs="Arial"/>
        </w:rPr>
        <w:t xml:space="preserve"> r. </w:t>
      </w:r>
      <w:r w:rsidR="005901F7" w:rsidRPr="00C64847">
        <w:rPr>
          <w:rFonts w:ascii="Arial" w:hAnsi="Arial" w:cs="Arial"/>
        </w:rPr>
        <w:t xml:space="preserve">najwyższą wartość osiągnął wskaźnik </w:t>
      </w:r>
      <w:r w:rsidR="00566DAB" w:rsidRPr="00C64847">
        <w:rPr>
          <w:rFonts w:ascii="Arial" w:hAnsi="Arial" w:cs="Arial"/>
        </w:rPr>
        <w:t>w gminie miejskiej Dębica (1 0</w:t>
      </w:r>
      <w:r w:rsidRPr="00C64847">
        <w:rPr>
          <w:rFonts w:ascii="Arial" w:hAnsi="Arial" w:cs="Arial"/>
        </w:rPr>
        <w:t>88</w:t>
      </w:r>
      <w:r w:rsidR="00566DAB" w:rsidRPr="00C64847">
        <w:rPr>
          <w:rFonts w:ascii="Arial" w:hAnsi="Arial" w:cs="Arial"/>
        </w:rPr>
        <w:t xml:space="preserve"> podmiot</w:t>
      </w:r>
      <w:r w:rsidRPr="00C64847">
        <w:rPr>
          <w:rFonts w:ascii="Arial" w:hAnsi="Arial" w:cs="Arial"/>
        </w:rPr>
        <w:t>ów</w:t>
      </w:r>
      <w:r w:rsidR="00566DAB" w:rsidRPr="00C64847">
        <w:rPr>
          <w:rFonts w:ascii="Arial" w:hAnsi="Arial" w:cs="Arial"/>
        </w:rPr>
        <w:t>),</w:t>
      </w:r>
      <w:r w:rsidRPr="00C64847">
        <w:rPr>
          <w:rFonts w:ascii="Arial" w:hAnsi="Arial" w:cs="Arial"/>
        </w:rPr>
        <w:t xml:space="preserve"> </w:t>
      </w:r>
      <w:r w:rsidR="00CD5D16">
        <w:rPr>
          <w:rFonts w:ascii="Arial" w:hAnsi="Arial" w:cs="Arial"/>
        </w:rPr>
        <w:br/>
      </w:r>
      <w:r w:rsidR="00566DAB" w:rsidRPr="00C64847">
        <w:rPr>
          <w:rFonts w:ascii="Arial" w:hAnsi="Arial" w:cs="Arial"/>
        </w:rPr>
        <w:t>a najmniej</w:t>
      </w:r>
      <w:r w:rsidR="005901F7" w:rsidRPr="00C64847">
        <w:rPr>
          <w:rFonts w:ascii="Arial" w:hAnsi="Arial" w:cs="Arial"/>
        </w:rPr>
        <w:t>szą</w:t>
      </w:r>
      <w:r w:rsidR="00566DAB" w:rsidRPr="00C64847">
        <w:rPr>
          <w:rFonts w:ascii="Arial" w:hAnsi="Arial" w:cs="Arial"/>
        </w:rPr>
        <w:t xml:space="preserve"> w gminie Żyraków</w:t>
      </w:r>
      <w:r w:rsidR="00CD5D16">
        <w:rPr>
          <w:rFonts w:ascii="Arial" w:hAnsi="Arial" w:cs="Arial"/>
        </w:rPr>
        <w:t xml:space="preserve"> </w:t>
      </w:r>
      <w:r w:rsidR="00566DAB" w:rsidRPr="00C64847">
        <w:rPr>
          <w:rFonts w:ascii="Arial" w:hAnsi="Arial" w:cs="Arial"/>
        </w:rPr>
        <w:t>(7</w:t>
      </w:r>
      <w:r w:rsidRPr="00C64847">
        <w:rPr>
          <w:rFonts w:ascii="Arial" w:hAnsi="Arial" w:cs="Arial"/>
        </w:rPr>
        <w:t>98</w:t>
      </w:r>
      <w:r w:rsidR="00566DAB" w:rsidRPr="00C64847">
        <w:rPr>
          <w:rFonts w:ascii="Arial" w:hAnsi="Arial" w:cs="Arial"/>
        </w:rPr>
        <w:t xml:space="preserve"> podmiotów). </w:t>
      </w:r>
    </w:p>
    <w:p w14:paraId="37ED3EBA" w14:textId="768DFCEF" w:rsidR="004D62B1" w:rsidRPr="00C64847" w:rsidRDefault="004D62B1" w:rsidP="00974001">
      <w:pPr>
        <w:spacing w:line="276" w:lineRule="auto"/>
        <w:rPr>
          <w:rFonts w:ascii="Arial" w:hAnsi="Arial" w:cs="Arial"/>
        </w:rPr>
      </w:pPr>
      <w:r w:rsidRPr="00C64847">
        <w:rPr>
          <w:rFonts w:ascii="Arial" w:hAnsi="Arial" w:cs="Arial"/>
        </w:rPr>
        <w:t>W latach 2018-202</w:t>
      </w:r>
      <w:r w:rsidR="005901F7" w:rsidRPr="00C64847">
        <w:rPr>
          <w:rFonts w:ascii="Arial" w:hAnsi="Arial" w:cs="Arial"/>
        </w:rPr>
        <w:t>1</w:t>
      </w:r>
      <w:r w:rsidRPr="00C64847">
        <w:rPr>
          <w:rFonts w:ascii="Arial" w:hAnsi="Arial" w:cs="Arial"/>
        </w:rPr>
        <w:t xml:space="preserve"> we wszystkich gminach Duopolu Dębica-Ropczyce spadała corocznie liczba beneficjentów środowiskowej pomocy społecznej w przeliczeniu na 10 tys. ludności. </w:t>
      </w:r>
      <w:r w:rsidR="00CD5D16">
        <w:rPr>
          <w:rFonts w:ascii="Arial" w:hAnsi="Arial" w:cs="Arial"/>
        </w:rPr>
        <w:br/>
      </w:r>
      <w:r w:rsidRPr="00C64847">
        <w:rPr>
          <w:rFonts w:ascii="Arial" w:hAnsi="Arial" w:cs="Arial"/>
        </w:rPr>
        <w:t>W 202</w:t>
      </w:r>
      <w:r w:rsidR="00F635B8" w:rsidRPr="00C64847">
        <w:rPr>
          <w:rFonts w:ascii="Arial" w:hAnsi="Arial" w:cs="Arial"/>
        </w:rPr>
        <w:t>1</w:t>
      </w:r>
      <w:r w:rsidRPr="00C64847">
        <w:rPr>
          <w:rFonts w:ascii="Arial" w:hAnsi="Arial" w:cs="Arial"/>
        </w:rPr>
        <w:t xml:space="preserve"> r.</w:t>
      </w:r>
      <w:r w:rsidR="00D7654D" w:rsidRPr="00C64847">
        <w:rPr>
          <w:rFonts w:ascii="Arial" w:hAnsi="Arial" w:cs="Arial"/>
        </w:rPr>
        <w:t xml:space="preserve"> </w:t>
      </w:r>
      <w:r w:rsidRPr="00C64847">
        <w:rPr>
          <w:rFonts w:ascii="Arial" w:hAnsi="Arial" w:cs="Arial"/>
        </w:rPr>
        <w:t xml:space="preserve">najwięcej takich beneficjentów występowało w gminie </w:t>
      </w:r>
      <w:r w:rsidR="003B2B06" w:rsidRPr="00C64847">
        <w:rPr>
          <w:rFonts w:ascii="Arial" w:hAnsi="Arial" w:cs="Arial"/>
        </w:rPr>
        <w:t>Żyraków</w:t>
      </w:r>
      <w:r w:rsidRPr="00C64847">
        <w:rPr>
          <w:rFonts w:ascii="Arial" w:hAnsi="Arial" w:cs="Arial"/>
        </w:rPr>
        <w:t xml:space="preserve"> (</w:t>
      </w:r>
      <w:r w:rsidR="003B2B06" w:rsidRPr="00C64847">
        <w:rPr>
          <w:rFonts w:ascii="Arial" w:hAnsi="Arial" w:cs="Arial"/>
        </w:rPr>
        <w:t>544</w:t>
      </w:r>
      <w:r w:rsidRPr="00C64847">
        <w:rPr>
          <w:rFonts w:ascii="Arial" w:hAnsi="Arial" w:cs="Arial"/>
        </w:rPr>
        <w:t xml:space="preserve"> os</w:t>
      </w:r>
      <w:r w:rsidR="003B2B06" w:rsidRPr="00C64847">
        <w:rPr>
          <w:rFonts w:ascii="Arial" w:hAnsi="Arial" w:cs="Arial"/>
        </w:rPr>
        <w:t>oby</w:t>
      </w:r>
      <w:r w:rsidRPr="00C64847">
        <w:rPr>
          <w:rFonts w:ascii="Arial" w:hAnsi="Arial" w:cs="Arial"/>
        </w:rPr>
        <w:t xml:space="preserve">), </w:t>
      </w:r>
      <w:r w:rsidR="00CD5D16">
        <w:rPr>
          <w:rFonts w:ascii="Arial" w:hAnsi="Arial" w:cs="Arial"/>
        </w:rPr>
        <w:br/>
      </w:r>
      <w:r w:rsidRPr="00C64847">
        <w:rPr>
          <w:rFonts w:ascii="Arial" w:hAnsi="Arial" w:cs="Arial"/>
        </w:rPr>
        <w:t>a najmniej w gminie Ropczyce (2</w:t>
      </w:r>
      <w:r w:rsidR="003B2B06" w:rsidRPr="00C64847">
        <w:rPr>
          <w:rFonts w:ascii="Arial" w:hAnsi="Arial" w:cs="Arial"/>
        </w:rPr>
        <w:t>33</w:t>
      </w:r>
      <w:r w:rsidRPr="00C64847">
        <w:rPr>
          <w:rFonts w:ascii="Arial" w:hAnsi="Arial" w:cs="Arial"/>
        </w:rPr>
        <w:t xml:space="preserve"> osoby).</w:t>
      </w:r>
      <w:r w:rsidR="003B2B06" w:rsidRPr="00C64847">
        <w:rPr>
          <w:rFonts w:ascii="Arial" w:hAnsi="Arial" w:cs="Arial"/>
        </w:rPr>
        <w:t xml:space="preserve"> W 2018 r. wartość wskaźnika wyniosła dla gminy Żyraków 862 osoby,</w:t>
      </w:r>
      <w:r w:rsidR="00CD5D16">
        <w:rPr>
          <w:rFonts w:ascii="Arial" w:hAnsi="Arial" w:cs="Arial"/>
        </w:rPr>
        <w:t xml:space="preserve"> a dla gminy Ropczyce 305 osób.</w:t>
      </w:r>
    </w:p>
    <w:p w14:paraId="238C2F14" w14:textId="77777777" w:rsidR="0066180A" w:rsidRPr="00C64847" w:rsidRDefault="0066180A" w:rsidP="00A26BB8">
      <w:pPr>
        <w:pStyle w:val="Akapitzlist"/>
        <w:numPr>
          <w:ilvl w:val="0"/>
          <w:numId w:val="11"/>
        </w:numPr>
        <w:spacing w:line="276" w:lineRule="auto"/>
        <w:rPr>
          <w:rFonts w:ascii="Arial" w:hAnsi="Arial" w:cs="Arial"/>
          <w:u w:val="single"/>
        </w:rPr>
      </w:pPr>
      <w:r w:rsidRPr="00C64847">
        <w:rPr>
          <w:rFonts w:ascii="Arial" w:hAnsi="Arial" w:cs="Arial"/>
        </w:rPr>
        <w:t xml:space="preserve">Duopol </w:t>
      </w:r>
      <w:r w:rsidRPr="00C64847">
        <w:rPr>
          <w:rFonts w:ascii="Arial" w:hAnsi="Arial" w:cs="Arial"/>
          <w:u w:val="single"/>
        </w:rPr>
        <w:t>Jarosław–Przeworsk</w:t>
      </w:r>
    </w:p>
    <w:p w14:paraId="53F6CD02" w14:textId="2816DE49" w:rsidR="008B552B" w:rsidRPr="00C64847" w:rsidRDefault="008B552B" w:rsidP="00974001">
      <w:pPr>
        <w:spacing w:line="276" w:lineRule="auto"/>
        <w:rPr>
          <w:rFonts w:ascii="Arial" w:hAnsi="Arial" w:cs="Arial"/>
        </w:rPr>
      </w:pPr>
      <w:r w:rsidRPr="00C64847">
        <w:rPr>
          <w:rFonts w:ascii="Arial" w:hAnsi="Arial" w:cs="Arial"/>
        </w:rPr>
        <w:t>W 202</w:t>
      </w:r>
      <w:r w:rsidR="00066AC2" w:rsidRPr="00C64847">
        <w:rPr>
          <w:rFonts w:ascii="Arial" w:hAnsi="Arial" w:cs="Arial"/>
        </w:rPr>
        <w:t>2</w:t>
      </w:r>
      <w:r w:rsidRPr="00C64847">
        <w:rPr>
          <w:rFonts w:ascii="Arial" w:hAnsi="Arial" w:cs="Arial"/>
        </w:rPr>
        <w:t xml:space="preserve"> r. w Duopolu Jarosław-Przeworsk zamieszkiwało </w:t>
      </w:r>
      <w:r w:rsidR="00066AC2" w:rsidRPr="00C64847">
        <w:rPr>
          <w:rFonts w:ascii="Arial" w:hAnsi="Arial" w:cs="Arial"/>
        </w:rPr>
        <w:t>86 500</w:t>
      </w:r>
      <w:r w:rsidRPr="00C64847">
        <w:rPr>
          <w:rFonts w:ascii="Arial" w:hAnsi="Arial" w:cs="Arial"/>
        </w:rPr>
        <w:t xml:space="preserve"> o</w:t>
      </w:r>
      <w:r w:rsidR="00066AC2" w:rsidRPr="00C64847">
        <w:rPr>
          <w:rFonts w:ascii="Arial" w:hAnsi="Arial" w:cs="Arial"/>
        </w:rPr>
        <w:t>sób</w:t>
      </w:r>
      <w:r w:rsidRPr="00C64847">
        <w:rPr>
          <w:rFonts w:ascii="Arial" w:hAnsi="Arial" w:cs="Arial"/>
        </w:rPr>
        <w:t>.</w:t>
      </w:r>
      <w:r w:rsidR="00F464FD" w:rsidRPr="00C64847">
        <w:rPr>
          <w:rFonts w:ascii="Arial" w:hAnsi="Arial" w:cs="Arial"/>
        </w:rPr>
        <w:t xml:space="preserve"> </w:t>
      </w:r>
      <w:r w:rsidR="0015391E" w:rsidRPr="00C64847">
        <w:rPr>
          <w:rFonts w:ascii="Arial" w:hAnsi="Arial" w:cs="Arial"/>
        </w:rPr>
        <w:t xml:space="preserve">W porównaniu do 2018 r. liczba mieszkańców uległa zmniejszeniu o </w:t>
      </w:r>
      <w:r w:rsidR="00066AC2" w:rsidRPr="00C64847">
        <w:rPr>
          <w:rFonts w:ascii="Arial" w:hAnsi="Arial" w:cs="Arial"/>
        </w:rPr>
        <w:t>3 116</w:t>
      </w:r>
      <w:r w:rsidR="0015391E" w:rsidRPr="00C64847">
        <w:rPr>
          <w:rFonts w:ascii="Arial" w:hAnsi="Arial" w:cs="Arial"/>
        </w:rPr>
        <w:t xml:space="preserve"> os</w:t>
      </w:r>
      <w:r w:rsidR="00066AC2" w:rsidRPr="00C64847">
        <w:rPr>
          <w:rFonts w:ascii="Arial" w:hAnsi="Arial" w:cs="Arial"/>
        </w:rPr>
        <w:t>ób</w:t>
      </w:r>
      <w:r w:rsidR="0015391E" w:rsidRPr="00C64847">
        <w:rPr>
          <w:rFonts w:ascii="Arial" w:hAnsi="Arial" w:cs="Arial"/>
        </w:rPr>
        <w:t xml:space="preserve"> (tj. o </w:t>
      </w:r>
      <w:r w:rsidR="00066AC2" w:rsidRPr="00C64847">
        <w:rPr>
          <w:rFonts w:ascii="Arial" w:hAnsi="Arial" w:cs="Arial"/>
        </w:rPr>
        <w:t>3,5</w:t>
      </w:r>
      <w:r w:rsidR="0015391E" w:rsidRPr="00C64847">
        <w:rPr>
          <w:rFonts w:ascii="Arial" w:hAnsi="Arial" w:cs="Arial"/>
        </w:rPr>
        <w:t xml:space="preserve">%). </w:t>
      </w:r>
      <w:r w:rsidR="00F464FD" w:rsidRPr="00C64847">
        <w:rPr>
          <w:rFonts w:ascii="Arial" w:hAnsi="Arial" w:cs="Arial"/>
        </w:rPr>
        <w:t>Spośród pięciu gmin Duopolu jedynie</w:t>
      </w:r>
      <w:r w:rsidR="00CD5D16">
        <w:rPr>
          <w:rFonts w:ascii="Arial" w:hAnsi="Arial" w:cs="Arial"/>
        </w:rPr>
        <w:t xml:space="preserve"> </w:t>
      </w:r>
      <w:r w:rsidR="00F464FD" w:rsidRPr="00C64847">
        <w:rPr>
          <w:rFonts w:ascii="Arial" w:hAnsi="Arial" w:cs="Arial"/>
        </w:rPr>
        <w:t xml:space="preserve">w gminie </w:t>
      </w:r>
      <w:r w:rsidR="00066AC2" w:rsidRPr="00C64847">
        <w:rPr>
          <w:rFonts w:ascii="Arial" w:hAnsi="Arial" w:cs="Arial"/>
        </w:rPr>
        <w:t>Pawłosiów</w:t>
      </w:r>
      <w:r w:rsidR="00401515" w:rsidRPr="00C64847">
        <w:rPr>
          <w:rFonts w:ascii="Arial" w:hAnsi="Arial" w:cs="Arial"/>
        </w:rPr>
        <w:t xml:space="preserve"> </w:t>
      </w:r>
      <w:r w:rsidR="00007506" w:rsidRPr="00C64847">
        <w:rPr>
          <w:rFonts w:ascii="Arial" w:hAnsi="Arial" w:cs="Arial"/>
        </w:rPr>
        <w:t>(porównując rok 202</w:t>
      </w:r>
      <w:r w:rsidR="00066AC2" w:rsidRPr="00C64847">
        <w:rPr>
          <w:rFonts w:ascii="Arial" w:hAnsi="Arial" w:cs="Arial"/>
        </w:rPr>
        <w:t>2</w:t>
      </w:r>
      <w:r w:rsidR="00007506" w:rsidRPr="00C64847">
        <w:rPr>
          <w:rFonts w:ascii="Arial" w:hAnsi="Arial" w:cs="Arial"/>
        </w:rPr>
        <w:t xml:space="preserve"> do roku 2018) </w:t>
      </w:r>
      <w:r w:rsidR="00401515" w:rsidRPr="00C64847">
        <w:rPr>
          <w:rFonts w:ascii="Arial" w:hAnsi="Arial" w:cs="Arial"/>
        </w:rPr>
        <w:t>wzrosła liczba mieszkańców</w:t>
      </w:r>
      <w:r w:rsidR="00066AC2" w:rsidRPr="00C64847">
        <w:rPr>
          <w:rFonts w:ascii="Arial" w:hAnsi="Arial" w:cs="Arial"/>
        </w:rPr>
        <w:t xml:space="preserve"> (z 8 448 osób</w:t>
      </w:r>
      <w:r w:rsidR="00CD5D16">
        <w:rPr>
          <w:rFonts w:ascii="Arial" w:hAnsi="Arial" w:cs="Arial"/>
        </w:rPr>
        <w:t xml:space="preserve"> </w:t>
      </w:r>
      <w:r w:rsidR="00066AC2" w:rsidRPr="00C64847">
        <w:rPr>
          <w:rFonts w:ascii="Arial" w:hAnsi="Arial" w:cs="Arial"/>
        </w:rPr>
        <w:t xml:space="preserve">w 2018 r. do 8 450 osób w 2022 r.).  </w:t>
      </w:r>
      <w:r w:rsidR="00BA2745" w:rsidRPr="00C64847">
        <w:rPr>
          <w:rFonts w:ascii="Arial" w:hAnsi="Arial" w:cs="Arial"/>
        </w:rPr>
        <w:t>W pozostałych gminach liczba mieszkańców uległa zmniejszeniu. W 202</w:t>
      </w:r>
      <w:r w:rsidR="00066AC2" w:rsidRPr="00C64847">
        <w:rPr>
          <w:rFonts w:ascii="Arial" w:hAnsi="Arial" w:cs="Arial"/>
        </w:rPr>
        <w:t>2</w:t>
      </w:r>
      <w:r w:rsidR="00BA2745" w:rsidRPr="00C64847">
        <w:rPr>
          <w:rFonts w:ascii="Arial" w:hAnsi="Arial" w:cs="Arial"/>
        </w:rPr>
        <w:t xml:space="preserve"> r. najwięcej mieszkańców liczyła gmina miejska Jarosław (</w:t>
      </w:r>
      <w:r w:rsidR="00066AC2" w:rsidRPr="00C64847">
        <w:rPr>
          <w:rFonts w:ascii="Arial" w:hAnsi="Arial" w:cs="Arial"/>
        </w:rPr>
        <w:t>35 610</w:t>
      </w:r>
      <w:r w:rsidR="00BA2745" w:rsidRPr="00C64847">
        <w:rPr>
          <w:rFonts w:ascii="Arial" w:hAnsi="Arial" w:cs="Arial"/>
        </w:rPr>
        <w:t xml:space="preserve"> os</w:t>
      </w:r>
      <w:r w:rsidR="00066AC2" w:rsidRPr="00C64847">
        <w:rPr>
          <w:rFonts w:ascii="Arial" w:hAnsi="Arial" w:cs="Arial"/>
        </w:rPr>
        <w:t>ób</w:t>
      </w:r>
      <w:r w:rsidR="00BA2745" w:rsidRPr="00C64847">
        <w:rPr>
          <w:rFonts w:ascii="Arial" w:hAnsi="Arial" w:cs="Arial"/>
        </w:rPr>
        <w:t>), a najmniej gmina Pawłosiów (8 45</w:t>
      </w:r>
      <w:r w:rsidR="00066AC2" w:rsidRPr="00C64847">
        <w:rPr>
          <w:rFonts w:ascii="Arial" w:hAnsi="Arial" w:cs="Arial"/>
        </w:rPr>
        <w:t>0</w:t>
      </w:r>
      <w:r w:rsidR="00CD5D16">
        <w:rPr>
          <w:rFonts w:ascii="Arial" w:hAnsi="Arial" w:cs="Arial"/>
        </w:rPr>
        <w:t xml:space="preserve"> </w:t>
      </w:r>
      <w:r w:rsidR="00BA2745" w:rsidRPr="00C64847">
        <w:rPr>
          <w:rFonts w:ascii="Arial" w:hAnsi="Arial" w:cs="Arial"/>
        </w:rPr>
        <w:t>os</w:t>
      </w:r>
      <w:r w:rsidR="00066AC2" w:rsidRPr="00C64847">
        <w:rPr>
          <w:rFonts w:ascii="Arial" w:hAnsi="Arial" w:cs="Arial"/>
        </w:rPr>
        <w:t>ób</w:t>
      </w:r>
      <w:r w:rsidR="00CD5D16">
        <w:rPr>
          <w:rFonts w:ascii="Arial" w:hAnsi="Arial" w:cs="Arial"/>
        </w:rPr>
        <w:t>).</w:t>
      </w:r>
    </w:p>
    <w:p w14:paraId="3E23AF27" w14:textId="105A5935" w:rsidR="00066AC2" w:rsidRPr="00C64847" w:rsidRDefault="00BA2745" w:rsidP="00974001">
      <w:pPr>
        <w:spacing w:line="276" w:lineRule="auto"/>
        <w:rPr>
          <w:rFonts w:ascii="Arial" w:hAnsi="Arial" w:cs="Arial"/>
        </w:rPr>
      </w:pPr>
      <w:r w:rsidRPr="00C64847">
        <w:rPr>
          <w:rFonts w:ascii="Arial" w:hAnsi="Arial" w:cs="Arial"/>
        </w:rPr>
        <w:lastRenderedPageBreak/>
        <w:t>W latach 2018-202</w:t>
      </w:r>
      <w:r w:rsidR="00066AC2" w:rsidRPr="00C64847">
        <w:rPr>
          <w:rFonts w:ascii="Arial" w:hAnsi="Arial" w:cs="Arial"/>
        </w:rPr>
        <w:t>2</w:t>
      </w:r>
      <w:r w:rsidRPr="00C64847">
        <w:rPr>
          <w:rFonts w:ascii="Arial" w:hAnsi="Arial" w:cs="Arial"/>
        </w:rPr>
        <w:t xml:space="preserve"> r. we wszystkich gminach Duopolu Jarosław-Przeworsk, zwiększała się corocznie liczba podmiotów gospodarczych</w:t>
      </w:r>
      <w:r w:rsidR="00066AC2" w:rsidRPr="00C64847">
        <w:rPr>
          <w:rFonts w:ascii="Arial" w:hAnsi="Arial" w:cs="Arial"/>
        </w:rPr>
        <w:t xml:space="preserve">. Ogółem w Duopolu w 2022 r. zarejestrowanych w REGON było 8 951 podmiotów gospodarczych (wzrost z 8 150 podmiotów w 2018 r., </w:t>
      </w:r>
      <w:r w:rsidR="00CD5D16">
        <w:rPr>
          <w:rFonts w:ascii="Arial" w:hAnsi="Arial" w:cs="Arial"/>
        </w:rPr>
        <w:br/>
      </w:r>
      <w:r w:rsidR="00066AC2" w:rsidRPr="00C64847">
        <w:rPr>
          <w:rFonts w:ascii="Arial" w:hAnsi="Arial" w:cs="Arial"/>
        </w:rPr>
        <w:t>tj. o 9,8%). Najwięcej podmiotów zarejestrowano w REGON z gminy miejskiej Jarosław (4 5</w:t>
      </w:r>
      <w:r w:rsidR="007E358C" w:rsidRPr="00C64847">
        <w:rPr>
          <w:rFonts w:ascii="Arial" w:hAnsi="Arial" w:cs="Arial"/>
        </w:rPr>
        <w:t>87</w:t>
      </w:r>
      <w:r w:rsidR="00066AC2" w:rsidRPr="00C64847">
        <w:rPr>
          <w:rFonts w:ascii="Arial" w:hAnsi="Arial" w:cs="Arial"/>
        </w:rPr>
        <w:t xml:space="preserve"> podmio</w:t>
      </w:r>
      <w:r w:rsidR="007E358C" w:rsidRPr="00C64847">
        <w:rPr>
          <w:rFonts w:ascii="Arial" w:hAnsi="Arial" w:cs="Arial"/>
        </w:rPr>
        <w:t>tów</w:t>
      </w:r>
      <w:r w:rsidR="00066AC2" w:rsidRPr="00C64847">
        <w:rPr>
          <w:rFonts w:ascii="Arial" w:hAnsi="Arial" w:cs="Arial"/>
        </w:rPr>
        <w:t>), a najmniej z gminy Pawłosiów (7</w:t>
      </w:r>
      <w:r w:rsidR="007E358C" w:rsidRPr="00C64847">
        <w:rPr>
          <w:rFonts w:ascii="Arial" w:hAnsi="Arial" w:cs="Arial"/>
        </w:rPr>
        <w:t xml:space="preserve">68 </w:t>
      </w:r>
      <w:r w:rsidR="00066AC2" w:rsidRPr="00C64847">
        <w:rPr>
          <w:rFonts w:ascii="Arial" w:hAnsi="Arial" w:cs="Arial"/>
        </w:rPr>
        <w:t>podmiot</w:t>
      </w:r>
      <w:r w:rsidR="007E358C" w:rsidRPr="00C64847">
        <w:rPr>
          <w:rFonts w:ascii="Arial" w:hAnsi="Arial" w:cs="Arial"/>
        </w:rPr>
        <w:t>ów</w:t>
      </w:r>
      <w:r w:rsidR="00066AC2" w:rsidRPr="00C64847">
        <w:rPr>
          <w:rFonts w:ascii="Arial" w:hAnsi="Arial" w:cs="Arial"/>
        </w:rPr>
        <w:t>).</w:t>
      </w:r>
    </w:p>
    <w:p w14:paraId="7A033472" w14:textId="0F1FE5B4" w:rsidR="00BA2745" w:rsidRPr="00C64847" w:rsidRDefault="007E358C" w:rsidP="00974001">
      <w:pPr>
        <w:spacing w:line="276" w:lineRule="auto"/>
        <w:rPr>
          <w:rFonts w:ascii="Arial" w:hAnsi="Arial" w:cs="Arial"/>
        </w:rPr>
      </w:pPr>
      <w:r w:rsidRPr="00C64847">
        <w:rPr>
          <w:rFonts w:ascii="Arial" w:hAnsi="Arial" w:cs="Arial"/>
        </w:rPr>
        <w:t xml:space="preserve">Zwiększeniu ulegała również wartość wskaźnika określającego liczbę zarejestrowanych podmiotów gospodarczych zarejestrowanych w REGON w przeliczeniu na 10 tys. ludności. </w:t>
      </w:r>
      <w:r w:rsidR="00BA2745" w:rsidRPr="00C64847">
        <w:rPr>
          <w:rFonts w:ascii="Arial" w:hAnsi="Arial" w:cs="Arial"/>
        </w:rPr>
        <w:t>W 202</w:t>
      </w:r>
      <w:r w:rsidRPr="00C64847">
        <w:rPr>
          <w:rFonts w:ascii="Arial" w:hAnsi="Arial" w:cs="Arial"/>
        </w:rPr>
        <w:t>2</w:t>
      </w:r>
      <w:r w:rsidR="00BA2745" w:rsidRPr="00C64847">
        <w:rPr>
          <w:rFonts w:ascii="Arial" w:hAnsi="Arial" w:cs="Arial"/>
        </w:rPr>
        <w:t xml:space="preserve"> r. najwięcej podmiotów gospodarczych </w:t>
      </w:r>
      <w:r w:rsidRPr="00C64847">
        <w:rPr>
          <w:rFonts w:ascii="Arial" w:hAnsi="Arial" w:cs="Arial"/>
        </w:rPr>
        <w:t xml:space="preserve">w przeliczeniu </w:t>
      </w:r>
      <w:r w:rsidR="00BA2745" w:rsidRPr="00C64847">
        <w:rPr>
          <w:rFonts w:ascii="Arial" w:hAnsi="Arial" w:cs="Arial"/>
        </w:rPr>
        <w:t xml:space="preserve">na 10 tys. ludności </w:t>
      </w:r>
      <w:r w:rsidR="00007506" w:rsidRPr="00C64847">
        <w:rPr>
          <w:rFonts w:ascii="Arial" w:hAnsi="Arial" w:cs="Arial"/>
        </w:rPr>
        <w:t>zarejestrowano</w:t>
      </w:r>
      <w:r w:rsidR="000A0995" w:rsidRPr="00C64847">
        <w:rPr>
          <w:rFonts w:ascii="Arial" w:hAnsi="Arial" w:cs="Arial"/>
        </w:rPr>
        <w:t xml:space="preserve"> </w:t>
      </w:r>
      <w:r w:rsidR="00BA2745" w:rsidRPr="00C64847">
        <w:rPr>
          <w:rFonts w:ascii="Arial" w:hAnsi="Arial" w:cs="Arial"/>
        </w:rPr>
        <w:t>w gminie miejskiej Jarosław (1 2</w:t>
      </w:r>
      <w:r w:rsidRPr="00C64847">
        <w:rPr>
          <w:rFonts w:ascii="Arial" w:hAnsi="Arial" w:cs="Arial"/>
        </w:rPr>
        <w:t>88</w:t>
      </w:r>
      <w:r w:rsidR="00BA2745" w:rsidRPr="00C64847">
        <w:rPr>
          <w:rFonts w:ascii="Arial" w:hAnsi="Arial" w:cs="Arial"/>
        </w:rPr>
        <w:t xml:space="preserve"> podmiot</w:t>
      </w:r>
      <w:r w:rsidRPr="00C64847">
        <w:rPr>
          <w:rFonts w:ascii="Arial" w:hAnsi="Arial" w:cs="Arial"/>
        </w:rPr>
        <w:t>ów</w:t>
      </w:r>
      <w:r w:rsidR="00BA2745" w:rsidRPr="00C64847">
        <w:rPr>
          <w:rFonts w:ascii="Arial" w:hAnsi="Arial" w:cs="Arial"/>
        </w:rPr>
        <w:t>), a najmniej w gminie wiejskiej Przeworsk (</w:t>
      </w:r>
      <w:r w:rsidRPr="00C64847">
        <w:rPr>
          <w:rFonts w:ascii="Arial" w:hAnsi="Arial" w:cs="Arial"/>
        </w:rPr>
        <w:t>652</w:t>
      </w:r>
      <w:r w:rsidR="00CD5D16">
        <w:rPr>
          <w:rFonts w:ascii="Arial" w:hAnsi="Arial" w:cs="Arial"/>
        </w:rPr>
        <w:t xml:space="preserve"> podmioty).</w:t>
      </w:r>
    </w:p>
    <w:p w14:paraId="67FFEBFA" w14:textId="40707EBE" w:rsidR="00007506" w:rsidRPr="00C64847" w:rsidRDefault="00007506" w:rsidP="00974001">
      <w:pPr>
        <w:spacing w:line="276" w:lineRule="auto"/>
        <w:rPr>
          <w:rFonts w:ascii="Arial" w:hAnsi="Arial" w:cs="Arial"/>
        </w:rPr>
      </w:pPr>
      <w:r w:rsidRPr="00C64847">
        <w:rPr>
          <w:rFonts w:ascii="Arial" w:hAnsi="Arial" w:cs="Arial"/>
        </w:rPr>
        <w:t>We wszystkich gminach Duopolu, w latach 2018-202</w:t>
      </w:r>
      <w:r w:rsidR="00C12AF5" w:rsidRPr="00C64847">
        <w:rPr>
          <w:rFonts w:ascii="Arial" w:hAnsi="Arial" w:cs="Arial"/>
        </w:rPr>
        <w:t>1</w:t>
      </w:r>
      <w:r w:rsidRPr="00C64847">
        <w:rPr>
          <w:rFonts w:ascii="Arial" w:hAnsi="Arial" w:cs="Arial"/>
        </w:rPr>
        <w:t xml:space="preserve"> corocznie zmniejszała się liczba beneficjentów środowiskowej pomocy społecznej na 10 tys. ludności. W 202</w:t>
      </w:r>
      <w:r w:rsidR="00C12AF5" w:rsidRPr="00C64847">
        <w:rPr>
          <w:rFonts w:ascii="Arial" w:hAnsi="Arial" w:cs="Arial"/>
        </w:rPr>
        <w:t>1</w:t>
      </w:r>
      <w:r w:rsidRPr="00C64847">
        <w:rPr>
          <w:rFonts w:ascii="Arial" w:hAnsi="Arial" w:cs="Arial"/>
        </w:rPr>
        <w:t xml:space="preserve"> r. naj</w:t>
      </w:r>
      <w:r w:rsidR="00CD5D16">
        <w:rPr>
          <w:rFonts w:ascii="Arial" w:hAnsi="Arial" w:cs="Arial"/>
        </w:rPr>
        <w:t xml:space="preserve">więcej beneficjentów korzystało </w:t>
      </w:r>
      <w:r w:rsidRPr="00C64847">
        <w:rPr>
          <w:rFonts w:ascii="Arial" w:hAnsi="Arial" w:cs="Arial"/>
        </w:rPr>
        <w:t>z takiej pomocy w gminie wiejskiej Przeworsk (</w:t>
      </w:r>
      <w:r w:rsidR="00C12AF5" w:rsidRPr="00C64847">
        <w:rPr>
          <w:rFonts w:ascii="Arial" w:hAnsi="Arial" w:cs="Arial"/>
        </w:rPr>
        <w:t>522</w:t>
      </w:r>
      <w:r w:rsidRPr="00C64847">
        <w:rPr>
          <w:rFonts w:ascii="Arial" w:hAnsi="Arial" w:cs="Arial"/>
        </w:rPr>
        <w:t xml:space="preserve"> os</w:t>
      </w:r>
      <w:r w:rsidR="00C12AF5" w:rsidRPr="00C64847">
        <w:rPr>
          <w:rFonts w:ascii="Arial" w:hAnsi="Arial" w:cs="Arial"/>
        </w:rPr>
        <w:t>oby</w:t>
      </w:r>
      <w:r w:rsidRPr="00C64847">
        <w:rPr>
          <w:rFonts w:ascii="Arial" w:hAnsi="Arial" w:cs="Arial"/>
        </w:rPr>
        <w:t xml:space="preserve">), </w:t>
      </w:r>
      <w:r w:rsidR="00CD5D16">
        <w:rPr>
          <w:rFonts w:ascii="Arial" w:hAnsi="Arial" w:cs="Arial"/>
        </w:rPr>
        <w:br/>
      </w:r>
      <w:r w:rsidRPr="00C64847">
        <w:rPr>
          <w:rFonts w:ascii="Arial" w:hAnsi="Arial" w:cs="Arial"/>
        </w:rPr>
        <w:t>a najmniej w gminie miejskiej Przeworsk (3</w:t>
      </w:r>
      <w:r w:rsidR="00C12AF5" w:rsidRPr="00C64847">
        <w:rPr>
          <w:rFonts w:ascii="Arial" w:hAnsi="Arial" w:cs="Arial"/>
        </w:rPr>
        <w:t>27</w:t>
      </w:r>
      <w:r w:rsidRPr="00C64847">
        <w:rPr>
          <w:rFonts w:ascii="Arial" w:hAnsi="Arial" w:cs="Arial"/>
        </w:rPr>
        <w:t xml:space="preserve"> osób).</w:t>
      </w:r>
      <w:r w:rsidR="000A0995" w:rsidRPr="00C64847">
        <w:rPr>
          <w:rFonts w:ascii="Arial" w:hAnsi="Arial" w:cs="Arial"/>
        </w:rPr>
        <w:t xml:space="preserve"> </w:t>
      </w:r>
      <w:r w:rsidR="00C12AF5" w:rsidRPr="00C64847">
        <w:rPr>
          <w:rFonts w:ascii="Arial" w:hAnsi="Arial" w:cs="Arial"/>
        </w:rPr>
        <w:t>W roku 2018 było to w gminie wiejskiej Przeworsk 781 osób, a w gminie miejskiej Przeworsk 414 osób.</w:t>
      </w:r>
    </w:p>
    <w:p w14:paraId="600CCBAE" w14:textId="77777777" w:rsidR="0066180A" w:rsidRPr="00C64847" w:rsidRDefault="0066180A" w:rsidP="00A26BB8">
      <w:pPr>
        <w:pStyle w:val="Akapitzlist"/>
        <w:numPr>
          <w:ilvl w:val="0"/>
          <w:numId w:val="11"/>
        </w:numPr>
        <w:spacing w:line="276" w:lineRule="auto"/>
        <w:rPr>
          <w:rFonts w:ascii="Arial" w:hAnsi="Arial" w:cs="Arial"/>
          <w:u w:val="single"/>
        </w:rPr>
      </w:pPr>
      <w:r w:rsidRPr="00C64847">
        <w:rPr>
          <w:rFonts w:ascii="Arial" w:hAnsi="Arial" w:cs="Arial"/>
        </w:rPr>
        <w:t xml:space="preserve">Duopol </w:t>
      </w:r>
      <w:r w:rsidRPr="00C64847">
        <w:rPr>
          <w:rFonts w:ascii="Arial" w:hAnsi="Arial" w:cs="Arial"/>
          <w:u w:val="single"/>
        </w:rPr>
        <w:t>Sanok–Lesko</w:t>
      </w:r>
    </w:p>
    <w:p w14:paraId="65EEC7B2" w14:textId="5834861F" w:rsidR="008B552B" w:rsidRPr="00C64847" w:rsidRDefault="008B552B" w:rsidP="00974001">
      <w:pPr>
        <w:spacing w:line="276" w:lineRule="auto"/>
        <w:rPr>
          <w:rFonts w:ascii="Arial" w:hAnsi="Arial" w:cs="Arial"/>
        </w:rPr>
      </w:pPr>
      <w:r w:rsidRPr="00C64847">
        <w:rPr>
          <w:rFonts w:ascii="Arial" w:hAnsi="Arial" w:cs="Arial"/>
        </w:rPr>
        <w:t>W 202</w:t>
      </w:r>
      <w:r w:rsidR="00C12AF5" w:rsidRPr="00C64847">
        <w:rPr>
          <w:rFonts w:ascii="Arial" w:hAnsi="Arial" w:cs="Arial"/>
        </w:rPr>
        <w:t>2</w:t>
      </w:r>
      <w:r w:rsidRPr="00C64847">
        <w:rPr>
          <w:rFonts w:ascii="Arial" w:hAnsi="Arial" w:cs="Arial"/>
        </w:rPr>
        <w:t xml:space="preserve"> r. w Duopolu Sanok-Lesko zamieszkiwało </w:t>
      </w:r>
      <w:r w:rsidR="00C12AF5" w:rsidRPr="00C64847">
        <w:rPr>
          <w:rFonts w:ascii="Arial" w:hAnsi="Arial" w:cs="Arial"/>
        </w:rPr>
        <w:t xml:space="preserve">76 403 </w:t>
      </w:r>
      <w:r w:rsidRPr="00C64847">
        <w:rPr>
          <w:rFonts w:ascii="Arial" w:hAnsi="Arial" w:cs="Arial"/>
        </w:rPr>
        <w:t>os</w:t>
      </w:r>
      <w:r w:rsidR="00C12AF5" w:rsidRPr="00C64847">
        <w:rPr>
          <w:rFonts w:ascii="Arial" w:hAnsi="Arial" w:cs="Arial"/>
        </w:rPr>
        <w:t>oby</w:t>
      </w:r>
      <w:r w:rsidRPr="00C64847">
        <w:rPr>
          <w:rFonts w:ascii="Arial" w:hAnsi="Arial" w:cs="Arial"/>
        </w:rPr>
        <w:t xml:space="preserve">. W porównaniu do 2018 r. liczba mieszkańców zmniejszyła się o </w:t>
      </w:r>
      <w:r w:rsidR="00C12AF5" w:rsidRPr="00C64847">
        <w:rPr>
          <w:rFonts w:ascii="Arial" w:hAnsi="Arial" w:cs="Arial"/>
        </w:rPr>
        <w:t>3 684</w:t>
      </w:r>
      <w:r w:rsidRPr="00C64847">
        <w:rPr>
          <w:rFonts w:ascii="Arial" w:hAnsi="Arial" w:cs="Arial"/>
        </w:rPr>
        <w:t xml:space="preserve"> os</w:t>
      </w:r>
      <w:r w:rsidR="00C12AF5" w:rsidRPr="00C64847">
        <w:rPr>
          <w:rFonts w:ascii="Arial" w:hAnsi="Arial" w:cs="Arial"/>
        </w:rPr>
        <w:t>oby</w:t>
      </w:r>
      <w:r w:rsidRPr="00C64847">
        <w:rPr>
          <w:rFonts w:ascii="Arial" w:hAnsi="Arial" w:cs="Arial"/>
        </w:rPr>
        <w:t xml:space="preserve"> (tj. o </w:t>
      </w:r>
      <w:r w:rsidR="00C12AF5" w:rsidRPr="00C64847">
        <w:rPr>
          <w:rFonts w:ascii="Arial" w:hAnsi="Arial" w:cs="Arial"/>
        </w:rPr>
        <w:t>4,6</w:t>
      </w:r>
      <w:r w:rsidRPr="00C64847">
        <w:rPr>
          <w:rFonts w:ascii="Arial" w:hAnsi="Arial" w:cs="Arial"/>
        </w:rPr>
        <w:t>%). Spośród</w:t>
      </w:r>
      <w:r w:rsidR="00CD5D16">
        <w:rPr>
          <w:rFonts w:ascii="Arial" w:hAnsi="Arial" w:cs="Arial"/>
        </w:rPr>
        <w:t xml:space="preserve"> czterech gmin Duopolu jedynie </w:t>
      </w:r>
      <w:r w:rsidRPr="00C64847">
        <w:rPr>
          <w:rFonts w:ascii="Arial" w:hAnsi="Arial" w:cs="Arial"/>
        </w:rPr>
        <w:t>w gminie wiejskiej Sanok liczba mieszkańców uległa zwiększeniu do 18 </w:t>
      </w:r>
      <w:r w:rsidR="00C12AF5" w:rsidRPr="00C64847">
        <w:rPr>
          <w:rFonts w:ascii="Arial" w:hAnsi="Arial" w:cs="Arial"/>
        </w:rPr>
        <w:t>099</w:t>
      </w:r>
      <w:r w:rsidRPr="00C64847">
        <w:rPr>
          <w:rFonts w:ascii="Arial" w:hAnsi="Arial" w:cs="Arial"/>
        </w:rPr>
        <w:t xml:space="preserve"> osób (z 18 020 osób w 2018 r.). W pozostałych gminach Duopolu w 202</w:t>
      </w:r>
      <w:r w:rsidR="00C12AF5" w:rsidRPr="00C64847">
        <w:rPr>
          <w:rFonts w:ascii="Arial" w:hAnsi="Arial" w:cs="Arial"/>
        </w:rPr>
        <w:t>2</w:t>
      </w:r>
      <w:r w:rsidRPr="00C64847">
        <w:rPr>
          <w:rFonts w:ascii="Arial" w:hAnsi="Arial" w:cs="Arial"/>
        </w:rPr>
        <w:t xml:space="preserve"> r. w porównaniu do 2018 r.</w:t>
      </w:r>
      <w:r w:rsidR="000A0995" w:rsidRPr="00C64847">
        <w:rPr>
          <w:rFonts w:ascii="Arial" w:hAnsi="Arial" w:cs="Arial"/>
        </w:rPr>
        <w:t>,</w:t>
      </w:r>
      <w:r w:rsidRPr="00C64847">
        <w:rPr>
          <w:rFonts w:ascii="Arial" w:hAnsi="Arial" w:cs="Arial"/>
        </w:rPr>
        <w:t xml:space="preserve"> liczba mieszkańców zmniejszyła się.</w:t>
      </w:r>
      <w:r w:rsidR="000A0995" w:rsidRPr="00C64847">
        <w:rPr>
          <w:rFonts w:ascii="Arial" w:hAnsi="Arial" w:cs="Arial"/>
        </w:rPr>
        <w:t xml:space="preserve"> </w:t>
      </w:r>
      <w:r w:rsidRPr="00C64847">
        <w:rPr>
          <w:rFonts w:ascii="Arial" w:hAnsi="Arial" w:cs="Arial"/>
        </w:rPr>
        <w:t>W 202</w:t>
      </w:r>
      <w:r w:rsidR="00C12AF5" w:rsidRPr="00C64847">
        <w:rPr>
          <w:rFonts w:ascii="Arial" w:hAnsi="Arial" w:cs="Arial"/>
        </w:rPr>
        <w:t>2</w:t>
      </w:r>
      <w:r w:rsidRPr="00C64847">
        <w:rPr>
          <w:rFonts w:ascii="Arial" w:hAnsi="Arial" w:cs="Arial"/>
        </w:rPr>
        <w:t xml:space="preserve"> r. największą, pod względem liczby ludności, gminą Duopolu była gmina miejska Sanok (3</w:t>
      </w:r>
      <w:r w:rsidR="00C12AF5" w:rsidRPr="00C64847">
        <w:rPr>
          <w:rFonts w:ascii="Arial" w:hAnsi="Arial" w:cs="Arial"/>
        </w:rPr>
        <w:t>4 687</w:t>
      </w:r>
      <w:r w:rsidRPr="00C64847">
        <w:rPr>
          <w:rFonts w:ascii="Arial" w:hAnsi="Arial" w:cs="Arial"/>
        </w:rPr>
        <w:t xml:space="preserve"> mieszkańców), a najmniejszą gmina Lesko (</w:t>
      </w:r>
      <w:r w:rsidR="00C12AF5" w:rsidRPr="00C64847">
        <w:rPr>
          <w:rFonts w:ascii="Arial" w:hAnsi="Arial" w:cs="Arial"/>
        </w:rPr>
        <w:t>10 886</w:t>
      </w:r>
      <w:r w:rsidR="00CD5D16">
        <w:rPr>
          <w:rFonts w:ascii="Arial" w:hAnsi="Arial" w:cs="Arial"/>
        </w:rPr>
        <w:t xml:space="preserve"> mieszkańców).</w:t>
      </w:r>
    </w:p>
    <w:p w14:paraId="146FF0AD" w14:textId="4DA95BBC" w:rsidR="008B552B" w:rsidRPr="00C64847" w:rsidRDefault="008B552B" w:rsidP="00974001">
      <w:pPr>
        <w:spacing w:line="276" w:lineRule="auto"/>
        <w:rPr>
          <w:rFonts w:ascii="Arial" w:hAnsi="Arial" w:cs="Arial"/>
        </w:rPr>
      </w:pPr>
      <w:r w:rsidRPr="00C64847">
        <w:rPr>
          <w:rFonts w:ascii="Arial" w:hAnsi="Arial" w:cs="Arial"/>
        </w:rPr>
        <w:t>W latach 2018-202</w:t>
      </w:r>
      <w:r w:rsidR="00C12AF5" w:rsidRPr="00C64847">
        <w:rPr>
          <w:rFonts w:ascii="Arial" w:hAnsi="Arial" w:cs="Arial"/>
        </w:rPr>
        <w:t>2</w:t>
      </w:r>
      <w:r w:rsidRPr="00C64847">
        <w:rPr>
          <w:rFonts w:ascii="Arial" w:hAnsi="Arial" w:cs="Arial"/>
        </w:rPr>
        <w:t xml:space="preserve"> we wszystkich gminach Duopolu Sanok-Lesko corocznie zwiększała się liczba podmiotów wpisanych do REGON w przeliczeniu na 10 tys. ludności oraz ogólna liczba podmiotów gospodarczych.</w:t>
      </w:r>
      <w:r w:rsidR="000A0995" w:rsidRPr="00C64847">
        <w:rPr>
          <w:rFonts w:ascii="Arial" w:hAnsi="Arial" w:cs="Arial"/>
        </w:rPr>
        <w:t xml:space="preserve"> </w:t>
      </w:r>
      <w:r w:rsidR="00C12AF5" w:rsidRPr="00C64847">
        <w:rPr>
          <w:rFonts w:ascii="Arial" w:hAnsi="Arial" w:cs="Arial"/>
        </w:rPr>
        <w:t>Ogółem w 2022 r. w Duopolu były zarejestrowane 7 554 podmioty gospodarcz</w:t>
      </w:r>
      <w:r w:rsidR="000A0995" w:rsidRPr="00C64847">
        <w:rPr>
          <w:rFonts w:ascii="Arial" w:hAnsi="Arial" w:cs="Arial"/>
        </w:rPr>
        <w:t xml:space="preserve">e </w:t>
      </w:r>
      <w:r w:rsidR="00C12AF5" w:rsidRPr="00C64847">
        <w:rPr>
          <w:rFonts w:ascii="Arial" w:hAnsi="Arial" w:cs="Arial"/>
        </w:rPr>
        <w:t>(wzrost z 6 723 w 2018 r., tj. o 12,4%). Najwięcej podmiotów było zarejestrowanych w gminie miejskiej Sanok (3 902 podmioty), a najmniej w gminie Zagórz (971 podmiotów).</w:t>
      </w:r>
      <w:r w:rsidR="000A0995" w:rsidRPr="00C64847">
        <w:rPr>
          <w:rFonts w:ascii="Arial" w:hAnsi="Arial" w:cs="Arial"/>
        </w:rPr>
        <w:t xml:space="preserve"> </w:t>
      </w:r>
      <w:r w:rsidRPr="00C64847">
        <w:rPr>
          <w:rFonts w:ascii="Arial" w:hAnsi="Arial" w:cs="Arial"/>
        </w:rPr>
        <w:t>W 202</w:t>
      </w:r>
      <w:r w:rsidR="00C12AF5" w:rsidRPr="00C64847">
        <w:rPr>
          <w:rFonts w:ascii="Arial" w:hAnsi="Arial" w:cs="Arial"/>
        </w:rPr>
        <w:t>2</w:t>
      </w:r>
      <w:r w:rsidRPr="00C64847">
        <w:rPr>
          <w:rFonts w:ascii="Arial" w:hAnsi="Arial" w:cs="Arial"/>
        </w:rPr>
        <w:t xml:space="preserve"> r. najwyższa wartość wskaźnika określająca liczbę podmiotów gospodarczych wpisanych do REGON w przeliczeniu na 10 tys. ludności występowała </w:t>
      </w:r>
      <w:r w:rsidR="00CD5D16">
        <w:rPr>
          <w:rFonts w:ascii="Arial" w:hAnsi="Arial" w:cs="Arial"/>
        </w:rPr>
        <w:br/>
      </w:r>
      <w:r w:rsidRPr="00C64847">
        <w:rPr>
          <w:rFonts w:ascii="Arial" w:hAnsi="Arial" w:cs="Arial"/>
        </w:rPr>
        <w:t>w Lesku (1 2</w:t>
      </w:r>
      <w:r w:rsidR="00C12AF5" w:rsidRPr="00C64847">
        <w:rPr>
          <w:rFonts w:ascii="Arial" w:hAnsi="Arial" w:cs="Arial"/>
        </w:rPr>
        <w:t>83</w:t>
      </w:r>
      <w:r w:rsidRPr="00C64847">
        <w:rPr>
          <w:rFonts w:ascii="Arial" w:hAnsi="Arial" w:cs="Arial"/>
        </w:rPr>
        <w:t xml:space="preserve"> podmiot</w:t>
      </w:r>
      <w:r w:rsidR="00C12AF5" w:rsidRPr="00C64847">
        <w:rPr>
          <w:rFonts w:ascii="Arial" w:hAnsi="Arial" w:cs="Arial"/>
        </w:rPr>
        <w:t>y</w:t>
      </w:r>
      <w:r w:rsidRPr="00C64847">
        <w:rPr>
          <w:rFonts w:ascii="Arial" w:hAnsi="Arial" w:cs="Arial"/>
        </w:rPr>
        <w:t>), a najmniejsza</w:t>
      </w:r>
      <w:r w:rsidR="000A0995" w:rsidRPr="00C64847">
        <w:rPr>
          <w:rFonts w:ascii="Arial" w:hAnsi="Arial" w:cs="Arial"/>
        </w:rPr>
        <w:t xml:space="preserve"> </w:t>
      </w:r>
      <w:r w:rsidRPr="00C64847">
        <w:rPr>
          <w:rFonts w:ascii="Arial" w:hAnsi="Arial" w:cs="Arial"/>
        </w:rPr>
        <w:t>w gminie wiejskiej Sanok</w:t>
      </w:r>
      <w:r w:rsidR="00CD5D16">
        <w:rPr>
          <w:rFonts w:ascii="Arial" w:hAnsi="Arial" w:cs="Arial"/>
        </w:rPr>
        <w:t xml:space="preserve"> </w:t>
      </w:r>
      <w:r w:rsidRPr="00C64847">
        <w:rPr>
          <w:rFonts w:ascii="Arial" w:hAnsi="Arial" w:cs="Arial"/>
        </w:rPr>
        <w:t>(</w:t>
      </w:r>
      <w:r w:rsidR="00C12AF5" w:rsidRPr="00C64847">
        <w:rPr>
          <w:rFonts w:ascii="Arial" w:hAnsi="Arial" w:cs="Arial"/>
        </w:rPr>
        <w:t xml:space="preserve">709 </w:t>
      </w:r>
      <w:r w:rsidRPr="00C64847">
        <w:rPr>
          <w:rFonts w:ascii="Arial" w:hAnsi="Arial" w:cs="Arial"/>
        </w:rPr>
        <w:t>podmiot</w:t>
      </w:r>
      <w:r w:rsidR="007510BF" w:rsidRPr="00C64847">
        <w:rPr>
          <w:rFonts w:ascii="Arial" w:hAnsi="Arial" w:cs="Arial"/>
        </w:rPr>
        <w:t>ów</w:t>
      </w:r>
      <w:r w:rsidRPr="00C64847">
        <w:rPr>
          <w:rFonts w:ascii="Arial" w:hAnsi="Arial" w:cs="Arial"/>
        </w:rPr>
        <w:t>).</w:t>
      </w:r>
      <w:r w:rsidR="00886147" w:rsidRPr="00C64847">
        <w:rPr>
          <w:rFonts w:ascii="Arial" w:hAnsi="Arial" w:cs="Arial"/>
        </w:rPr>
        <w:t xml:space="preserve"> </w:t>
      </w:r>
    </w:p>
    <w:p w14:paraId="2570DDBD" w14:textId="79D0712E" w:rsidR="008B552B" w:rsidRPr="00C64847" w:rsidRDefault="008B552B" w:rsidP="00974001">
      <w:pPr>
        <w:spacing w:line="276" w:lineRule="auto"/>
        <w:rPr>
          <w:rFonts w:ascii="Arial" w:hAnsi="Arial" w:cs="Arial"/>
        </w:rPr>
      </w:pPr>
      <w:r w:rsidRPr="00C64847">
        <w:rPr>
          <w:rFonts w:ascii="Arial" w:hAnsi="Arial" w:cs="Arial"/>
        </w:rPr>
        <w:t>W analizowanym okresie, we wszystkich gminach Duopolu, corocznie zmniejszała się liczba beneficjentów środowiskowej pomocy społecznej w przeliczaniu na 10 tys. ludności. W 202</w:t>
      </w:r>
      <w:r w:rsidR="007510BF" w:rsidRPr="00C64847">
        <w:rPr>
          <w:rFonts w:ascii="Arial" w:hAnsi="Arial" w:cs="Arial"/>
        </w:rPr>
        <w:t>1</w:t>
      </w:r>
      <w:r w:rsidRPr="00C64847">
        <w:rPr>
          <w:rFonts w:ascii="Arial" w:hAnsi="Arial" w:cs="Arial"/>
        </w:rPr>
        <w:t xml:space="preserve"> r. najwięcej takich beneficjentów występowało w gminie wiejskiej Sanok (</w:t>
      </w:r>
      <w:r w:rsidR="007510BF" w:rsidRPr="00C64847">
        <w:rPr>
          <w:rFonts w:ascii="Arial" w:hAnsi="Arial" w:cs="Arial"/>
        </w:rPr>
        <w:t>606</w:t>
      </w:r>
      <w:r w:rsidRPr="00C64847">
        <w:rPr>
          <w:rFonts w:ascii="Arial" w:hAnsi="Arial" w:cs="Arial"/>
        </w:rPr>
        <w:t xml:space="preserve"> osób), </w:t>
      </w:r>
      <w:r w:rsidR="00CD5D16">
        <w:rPr>
          <w:rFonts w:ascii="Arial" w:hAnsi="Arial" w:cs="Arial"/>
        </w:rPr>
        <w:br/>
      </w:r>
      <w:r w:rsidRPr="00C64847">
        <w:rPr>
          <w:rFonts w:ascii="Arial" w:hAnsi="Arial" w:cs="Arial"/>
        </w:rPr>
        <w:t>a najmniej w gminie Zagórz (3</w:t>
      </w:r>
      <w:r w:rsidR="007510BF" w:rsidRPr="00C64847">
        <w:rPr>
          <w:rFonts w:ascii="Arial" w:hAnsi="Arial" w:cs="Arial"/>
        </w:rPr>
        <w:t>39</w:t>
      </w:r>
      <w:r w:rsidRPr="00C64847">
        <w:rPr>
          <w:rFonts w:ascii="Arial" w:hAnsi="Arial" w:cs="Arial"/>
        </w:rPr>
        <w:t xml:space="preserve"> osób).</w:t>
      </w:r>
      <w:r w:rsidR="007510BF" w:rsidRPr="00C64847">
        <w:rPr>
          <w:rFonts w:ascii="Arial" w:hAnsi="Arial" w:cs="Arial"/>
        </w:rPr>
        <w:t xml:space="preserve"> W 2018 r. najwyższą wartość osiągnął wskaźnik </w:t>
      </w:r>
      <w:r w:rsidR="00CD5D16">
        <w:rPr>
          <w:rFonts w:ascii="Arial" w:hAnsi="Arial" w:cs="Arial"/>
        </w:rPr>
        <w:br/>
      </w:r>
      <w:r w:rsidR="007510BF" w:rsidRPr="00C64847">
        <w:rPr>
          <w:rFonts w:ascii="Arial" w:hAnsi="Arial" w:cs="Arial"/>
        </w:rPr>
        <w:t xml:space="preserve">w gminie wiejskiej Sanok (910 osób), a najniższą w gminie </w:t>
      </w:r>
      <w:r w:rsidR="00764D50" w:rsidRPr="00C64847">
        <w:rPr>
          <w:rFonts w:ascii="Arial" w:hAnsi="Arial" w:cs="Arial"/>
        </w:rPr>
        <w:t>miejskiej Sanok (438 osób).</w:t>
      </w:r>
    </w:p>
    <w:p w14:paraId="75F75AAC" w14:textId="77777777" w:rsidR="0066180A" w:rsidRPr="00C64847" w:rsidRDefault="00916060" w:rsidP="00A26BB8">
      <w:pPr>
        <w:pStyle w:val="Akapitzlist"/>
        <w:numPr>
          <w:ilvl w:val="0"/>
          <w:numId w:val="11"/>
        </w:numPr>
        <w:spacing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Lubaczów</w:t>
      </w:r>
      <w:r w:rsidR="00E8582A" w:rsidRPr="00C64847">
        <w:rPr>
          <w:rFonts w:ascii="Arial" w:hAnsi="Arial" w:cs="Arial"/>
          <w:u w:val="single"/>
        </w:rPr>
        <w:t xml:space="preserve"> </w:t>
      </w:r>
      <w:r w:rsidR="00E8582A" w:rsidRPr="00C64847">
        <w:rPr>
          <w:rFonts w:ascii="Arial" w:hAnsi="Arial" w:cs="Arial"/>
        </w:rPr>
        <w:t>(MOF Lubaczów)</w:t>
      </w:r>
    </w:p>
    <w:p w14:paraId="2D5E6F79" w14:textId="3DBBDFB8" w:rsidR="009F6CDA" w:rsidRPr="00C64847" w:rsidRDefault="009F6CDA" w:rsidP="00974001">
      <w:pPr>
        <w:spacing w:line="276" w:lineRule="auto"/>
        <w:rPr>
          <w:rFonts w:ascii="Arial" w:hAnsi="Arial" w:cs="Arial"/>
        </w:rPr>
      </w:pPr>
      <w:r w:rsidRPr="00C64847">
        <w:rPr>
          <w:rFonts w:ascii="Arial" w:hAnsi="Arial" w:cs="Arial"/>
        </w:rPr>
        <w:t>MOF Lubaczów w 202</w:t>
      </w:r>
      <w:r w:rsidR="00764D50" w:rsidRPr="00C64847">
        <w:rPr>
          <w:rFonts w:ascii="Arial" w:hAnsi="Arial" w:cs="Arial"/>
        </w:rPr>
        <w:t>2</w:t>
      </w:r>
      <w:r w:rsidRPr="00C64847">
        <w:rPr>
          <w:rFonts w:ascii="Arial" w:hAnsi="Arial" w:cs="Arial"/>
        </w:rPr>
        <w:t xml:space="preserve"> r. liczył </w:t>
      </w:r>
      <w:r w:rsidR="00764D50" w:rsidRPr="00C64847">
        <w:rPr>
          <w:rFonts w:ascii="Arial" w:hAnsi="Arial" w:cs="Arial"/>
        </w:rPr>
        <w:t>24 766</w:t>
      </w:r>
      <w:r w:rsidRPr="00C64847">
        <w:rPr>
          <w:rFonts w:ascii="Arial" w:hAnsi="Arial" w:cs="Arial"/>
        </w:rPr>
        <w:t xml:space="preserve"> mieszkańców. W porównaniu do 2018 r. liczba mieszkańców uległa zmniejszeniu o </w:t>
      </w:r>
      <w:r w:rsidR="00764D50" w:rsidRPr="00C64847">
        <w:rPr>
          <w:rFonts w:ascii="Arial" w:hAnsi="Arial" w:cs="Arial"/>
        </w:rPr>
        <w:t>1 222</w:t>
      </w:r>
      <w:r w:rsidRPr="00C64847">
        <w:rPr>
          <w:rFonts w:ascii="Arial" w:hAnsi="Arial" w:cs="Arial"/>
        </w:rPr>
        <w:t xml:space="preserve"> osoby (tj. o </w:t>
      </w:r>
      <w:r w:rsidR="00764D50" w:rsidRPr="00C64847">
        <w:rPr>
          <w:rFonts w:ascii="Arial" w:hAnsi="Arial" w:cs="Arial"/>
        </w:rPr>
        <w:t>4,7</w:t>
      </w:r>
      <w:r w:rsidRPr="00C64847">
        <w:rPr>
          <w:rFonts w:ascii="Arial" w:hAnsi="Arial" w:cs="Arial"/>
        </w:rPr>
        <w:t xml:space="preserve">%). We wszystkich </w:t>
      </w:r>
      <w:r w:rsidR="0061350D" w:rsidRPr="00C64847">
        <w:rPr>
          <w:rFonts w:ascii="Arial" w:hAnsi="Arial" w:cs="Arial"/>
        </w:rPr>
        <w:t xml:space="preserve">trzech </w:t>
      </w:r>
      <w:r w:rsidRPr="00C64847">
        <w:rPr>
          <w:rFonts w:ascii="Arial" w:hAnsi="Arial" w:cs="Arial"/>
        </w:rPr>
        <w:t>gminach MOF Lubaczów liczba mieszkańców zmniejszyła się.</w:t>
      </w:r>
      <w:r w:rsidR="0061350D" w:rsidRPr="00C64847">
        <w:rPr>
          <w:rFonts w:ascii="Arial" w:hAnsi="Arial" w:cs="Arial"/>
        </w:rPr>
        <w:t xml:space="preserve"> </w:t>
      </w:r>
      <w:r w:rsidRPr="00C64847">
        <w:rPr>
          <w:rFonts w:ascii="Arial" w:hAnsi="Arial" w:cs="Arial"/>
        </w:rPr>
        <w:t>W 202</w:t>
      </w:r>
      <w:r w:rsidR="00764D50" w:rsidRPr="00C64847">
        <w:rPr>
          <w:rFonts w:ascii="Arial" w:hAnsi="Arial" w:cs="Arial"/>
        </w:rPr>
        <w:t>2</w:t>
      </w:r>
      <w:r w:rsidRPr="00C64847">
        <w:rPr>
          <w:rFonts w:ascii="Arial" w:hAnsi="Arial" w:cs="Arial"/>
        </w:rPr>
        <w:t xml:space="preserve"> r. największą gminą MOF pod względem liczby ludności, był Lubaczów, w którym mieszkało 11 </w:t>
      </w:r>
      <w:r w:rsidR="00764D50" w:rsidRPr="00C64847">
        <w:rPr>
          <w:rFonts w:ascii="Arial" w:hAnsi="Arial" w:cs="Arial"/>
        </w:rPr>
        <w:t>420</w:t>
      </w:r>
      <w:r w:rsidRPr="00C64847">
        <w:rPr>
          <w:rFonts w:ascii="Arial" w:hAnsi="Arial" w:cs="Arial"/>
        </w:rPr>
        <w:t xml:space="preserve"> osób, a najmniejszą Horyniec-Zdrój liczący 4 </w:t>
      </w:r>
      <w:r w:rsidR="00764D50" w:rsidRPr="00C64847">
        <w:rPr>
          <w:rFonts w:ascii="Arial" w:hAnsi="Arial" w:cs="Arial"/>
        </w:rPr>
        <w:t>393</w:t>
      </w:r>
      <w:r w:rsidR="00CD5D16">
        <w:rPr>
          <w:rFonts w:ascii="Arial" w:hAnsi="Arial" w:cs="Arial"/>
        </w:rPr>
        <w:t xml:space="preserve"> mieszkańców.</w:t>
      </w:r>
    </w:p>
    <w:p w14:paraId="1AE73985" w14:textId="1A45E247" w:rsidR="00097E85" w:rsidRPr="00C64847" w:rsidRDefault="00097E85" w:rsidP="00974001">
      <w:pPr>
        <w:spacing w:line="276" w:lineRule="auto"/>
        <w:rPr>
          <w:rFonts w:ascii="Arial" w:hAnsi="Arial" w:cs="Arial"/>
        </w:rPr>
      </w:pPr>
      <w:r w:rsidRPr="00C64847">
        <w:rPr>
          <w:rFonts w:ascii="Arial" w:hAnsi="Arial" w:cs="Arial"/>
        </w:rPr>
        <w:lastRenderedPageBreak/>
        <w:t>W latach 2018-202</w:t>
      </w:r>
      <w:r w:rsidR="00764D50" w:rsidRPr="00C64847">
        <w:rPr>
          <w:rFonts w:ascii="Arial" w:hAnsi="Arial" w:cs="Arial"/>
        </w:rPr>
        <w:t>2</w:t>
      </w:r>
      <w:r w:rsidRPr="00C64847">
        <w:rPr>
          <w:rFonts w:ascii="Arial" w:hAnsi="Arial" w:cs="Arial"/>
        </w:rPr>
        <w:t xml:space="preserve"> we wszystkich gminach MOF</w:t>
      </w:r>
      <w:r w:rsidR="00B248CC" w:rsidRPr="00C64847">
        <w:rPr>
          <w:rFonts w:ascii="Arial" w:hAnsi="Arial" w:cs="Arial"/>
        </w:rPr>
        <w:t>,</w:t>
      </w:r>
      <w:r w:rsidRPr="00C64847">
        <w:rPr>
          <w:rFonts w:ascii="Arial" w:hAnsi="Arial" w:cs="Arial"/>
        </w:rPr>
        <w:t xml:space="preserve"> corocznie zwiększała się liczba</w:t>
      </w:r>
      <w:r w:rsidR="00764D50" w:rsidRPr="00C64847">
        <w:rPr>
          <w:rFonts w:ascii="Arial" w:hAnsi="Arial" w:cs="Arial"/>
        </w:rPr>
        <w:t xml:space="preserve"> podmiotów gospodarczych oraz liczba </w:t>
      </w:r>
      <w:r w:rsidRPr="00C64847">
        <w:rPr>
          <w:rFonts w:ascii="Arial" w:hAnsi="Arial" w:cs="Arial"/>
        </w:rPr>
        <w:t xml:space="preserve">podmiotów gospodarczych wpisanych do REGON </w:t>
      </w:r>
      <w:r w:rsidR="00CD5D16">
        <w:rPr>
          <w:rFonts w:ascii="Arial" w:hAnsi="Arial" w:cs="Arial"/>
        </w:rPr>
        <w:br/>
      </w:r>
      <w:r w:rsidRPr="00C64847">
        <w:rPr>
          <w:rFonts w:ascii="Arial" w:hAnsi="Arial" w:cs="Arial"/>
        </w:rPr>
        <w:t>w przeliczeniu na 10 tys. ludności</w:t>
      </w:r>
      <w:r w:rsidR="00764D50" w:rsidRPr="00C64847">
        <w:rPr>
          <w:rFonts w:ascii="Arial" w:hAnsi="Arial" w:cs="Arial"/>
        </w:rPr>
        <w:t>. W MOF Lubaczów w 2022 r. w REGON było zarejestrowanych 2 030 podmiotów (wzrost z 1 781 w 2018 r.). Najwięcej podmiotów zarejestrowano w gminie miejskiej Lubaczów (1 160 podmiotów), a najmniej w gminie Horyniec-Zdrój</w:t>
      </w:r>
      <w:r w:rsidR="00CD5D16">
        <w:rPr>
          <w:rFonts w:ascii="Arial" w:hAnsi="Arial" w:cs="Arial"/>
        </w:rPr>
        <w:t xml:space="preserve"> (294 podmioty).</w:t>
      </w:r>
    </w:p>
    <w:p w14:paraId="33965E83" w14:textId="219C2BD0" w:rsidR="00B248CC" w:rsidRPr="00C64847" w:rsidRDefault="00B248CC" w:rsidP="00974001">
      <w:pPr>
        <w:spacing w:line="276" w:lineRule="auto"/>
        <w:rPr>
          <w:rFonts w:ascii="Arial" w:hAnsi="Arial" w:cs="Arial"/>
        </w:rPr>
      </w:pPr>
      <w:r w:rsidRPr="00C64847">
        <w:rPr>
          <w:rFonts w:ascii="Arial" w:hAnsi="Arial" w:cs="Arial"/>
        </w:rPr>
        <w:t xml:space="preserve">We wszystkich gminach MOF Lubaczów, w analizowanym okresie, corocznie zmniejszała się liczba beneficjentów środowiskowej pomocy społecznej w przeliczeniu na 10 tys. ludności. </w:t>
      </w:r>
      <w:r w:rsidR="00CD5D16">
        <w:rPr>
          <w:rFonts w:ascii="Arial" w:hAnsi="Arial" w:cs="Arial"/>
        </w:rPr>
        <w:br/>
      </w:r>
      <w:r w:rsidRPr="00C64847">
        <w:rPr>
          <w:rFonts w:ascii="Arial" w:hAnsi="Arial" w:cs="Arial"/>
        </w:rPr>
        <w:t>W 202</w:t>
      </w:r>
      <w:r w:rsidR="00637E81" w:rsidRPr="00C64847">
        <w:rPr>
          <w:rFonts w:ascii="Arial" w:hAnsi="Arial" w:cs="Arial"/>
        </w:rPr>
        <w:t>1</w:t>
      </w:r>
      <w:r w:rsidRPr="00C64847">
        <w:rPr>
          <w:rFonts w:ascii="Arial" w:hAnsi="Arial" w:cs="Arial"/>
        </w:rPr>
        <w:t xml:space="preserve"> r. najwięcej takich beneficjentów zarejestrowano w gminie wiejskiej Lubaczów (</w:t>
      </w:r>
      <w:r w:rsidR="00AA15B6" w:rsidRPr="00C64847">
        <w:rPr>
          <w:rFonts w:ascii="Arial" w:hAnsi="Arial" w:cs="Arial"/>
        </w:rPr>
        <w:t>861</w:t>
      </w:r>
      <w:r w:rsidRPr="00C64847">
        <w:rPr>
          <w:rFonts w:ascii="Arial" w:hAnsi="Arial" w:cs="Arial"/>
        </w:rPr>
        <w:t xml:space="preserve"> osób), a najmniej w gminie miejskiej Lubaczów (</w:t>
      </w:r>
      <w:r w:rsidR="00AA15B6" w:rsidRPr="00C64847">
        <w:rPr>
          <w:rFonts w:ascii="Arial" w:hAnsi="Arial" w:cs="Arial"/>
        </w:rPr>
        <w:t>260</w:t>
      </w:r>
      <w:r w:rsidRPr="00C64847">
        <w:rPr>
          <w:rFonts w:ascii="Arial" w:hAnsi="Arial" w:cs="Arial"/>
        </w:rPr>
        <w:t xml:space="preserve"> os</w:t>
      </w:r>
      <w:r w:rsidR="00AA15B6" w:rsidRPr="00C64847">
        <w:rPr>
          <w:rFonts w:ascii="Arial" w:hAnsi="Arial" w:cs="Arial"/>
        </w:rPr>
        <w:t>ób</w:t>
      </w:r>
      <w:r w:rsidRPr="00C64847">
        <w:rPr>
          <w:rFonts w:ascii="Arial" w:hAnsi="Arial" w:cs="Arial"/>
        </w:rPr>
        <w:t>).</w:t>
      </w:r>
      <w:r w:rsidR="000A0995" w:rsidRPr="00C64847">
        <w:rPr>
          <w:rFonts w:ascii="Arial" w:hAnsi="Arial" w:cs="Arial"/>
        </w:rPr>
        <w:t xml:space="preserve"> </w:t>
      </w:r>
      <w:r w:rsidR="00AA15B6" w:rsidRPr="00C64847">
        <w:rPr>
          <w:rFonts w:ascii="Arial" w:hAnsi="Arial" w:cs="Arial"/>
        </w:rPr>
        <w:t>W 2018 r. wartość wskaźnika wynosiła: dla gminy wiejskiej Lubaczów 1 399 osób, a dla gminy miejskiej Lubaczów</w:t>
      </w:r>
      <w:r w:rsidR="000A0995" w:rsidRPr="00C64847">
        <w:rPr>
          <w:rFonts w:ascii="Arial" w:hAnsi="Arial" w:cs="Arial"/>
        </w:rPr>
        <w:t xml:space="preserve">: </w:t>
      </w:r>
      <w:r w:rsidR="00CD5D16">
        <w:rPr>
          <w:rFonts w:ascii="Arial" w:hAnsi="Arial" w:cs="Arial"/>
        </w:rPr>
        <w:t>364 osoby.</w:t>
      </w:r>
    </w:p>
    <w:p w14:paraId="2AB48E19" w14:textId="77777777" w:rsidR="00B248CC" w:rsidRPr="00C64847" w:rsidRDefault="00916060" w:rsidP="00A26BB8">
      <w:pPr>
        <w:pStyle w:val="Akapitzlist"/>
        <w:numPr>
          <w:ilvl w:val="0"/>
          <w:numId w:val="11"/>
        </w:numPr>
        <w:spacing w:line="276" w:lineRule="auto"/>
        <w:rPr>
          <w:rFonts w:ascii="Arial" w:hAnsi="Arial" w:cs="Arial"/>
        </w:rPr>
      </w:pPr>
      <w:r w:rsidRPr="00C64847">
        <w:rPr>
          <w:rFonts w:ascii="Arial" w:hAnsi="Arial" w:cs="Arial"/>
        </w:rPr>
        <w:t xml:space="preserve">Miejski Obszar Funkcjonalny </w:t>
      </w:r>
      <w:r w:rsidRPr="00C64847">
        <w:rPr>
          <w:rFonts w:ascii="Arial" w:hAnsi="Arial" w:cs="Arial"/>
          <w:u w:val="single"/>
        </w:rPr>
        <w:t>Jasło</w:t>
      </w:r>
      <w:r w:rsidR="00E8582A" w:rsidRPr="00C64847">
        <w:rPr>
          <w:rFonts w:ascii="Arial" w:hAnsi="Arial" w:cs="Arial"/>
          <w:u w:val="single"/>
        </w:rPr>
        <w:t xml:space="preserve"> </w:t>
      </w:r>
      <w:r w:rsidR="00E8582A" w:rsidRPr="00C64847">
        <w:rPr>
          <w:rFonts w:ascii="Arial" w:hAnsi="Arial" w:cs="Arial"/>
        </w:rPr>
        <w:t>(MOF Jasło)</w:t>
      </w:r>
    </w:p>
    <w:p w14:paraId="6BBC2BFF" w14:textId="77777777" w:rsidR="00CC183C" w:rsidRPr="00C64847" w:rsidRDefault="00B248CC" w:rsidP="00974001">
      <w:pPr>
        <w:spacing w:line="276" w:lineRule="auto"/>
        <w:rPr>
          <w:rFonts w:ascii="Arial" w:hAnsi="Arial" w:cs="Arial"/>
        </w:rPr>
      </w:pPr>
      <w:r w:rsidRPr="00C64847">
        <w:rPr>
          <w:rFonts w:ascii="Arial" w:hAnsi="Arial" w:cs="Arial"/>
        </w:rPr>
        <w:t>W MOF Jasło w 202</w:t>
      </w:r>
      <w:r w:rsidR="00341B0E" w:rsidRPr="00C64847">
        <w:rPr>
          <w:rFonts w:ascii="Arial" w:hAnsi="Arial" w:cs="Arial"/>
        </w:rPr>
        <w:t>2</w:t>
      </w:r>
      <w:r w:rsidRPr="00C64847">
        <w:rPr>
          <w:rFonts w:ascii="Arial" w:hAnsi="Arial" w:cs="Arial"/>
        </w:rPr>
        <w:t xml:space="preserve"> r.</w:t>
      </w:r>
      <w:r w:rsidR="00CC183C" w:rsidRPr="00C64847">
        <w:rPr>
          <w:rFonts w:ascii="Arial" w:hAnsi="Arial" w:cs="Arial"/>
        </w:rPr>
        <w:t xml:space="preserve"> zamieszkiwało </w:t>
      </w:r>
      <w:r w:rsidR="00341B0E" w:rsidRPr="00C64847">
        <w:rPr>
          <w:rFonts w:ascii="Arial" w:hAnsi="Arial" w:cs="Arial"/>
        </w:rPr>
        <w:t>87 608</w:t>
      </w:r>
      <w:r w:rsidR="00CC183C" w:rsidRPr="00C64847">
        <w:rPr>
          <w:rFonts w:ascii="Arial" w:hAnsi="Arial" w:cs="Arial"/>
        </w:rPr>
        <w:t xml:space="preserve"> osób. W porównaniu do 2018</w:t>
      </w:r>
      <w:r w:rsidR="0061350D" w:rsidRPr="00C64847">
        <w:rPr>
          <w:rFonts w:ascii="Arial" w:hAnsi="Arial" w:cs="Arial"/>
        </w:rPr>
        <w:t xml:space="preserve"> r.</w:t>
      </w:r>
      <w:r w:rsidR="00CC183C" w:rsidRPr="00C64847">
        <w:rPr>
          <w:rFonts w:ascii="Arial" w:hAnsi="Arial" w:cs="Arial"/>
        </w:rPr>
        <w:t xml:space="preserve"> liczba ludności zmniejszyła się o </w:t>
      </w:r>
      <w:r w:rsidR="00341B0E" w:rsidRPr="00C64847">
        <w:rPr>
          <w:rFonts w:ascii="Arial" w:hAnsi="Arial" w:cs="Arial"/>
        </w:rPr>
        <w:t xml:space="preserve">3 436 </w:t>
      </w:r>
      <w:r w:rsidR="00CC183C" w:rsidRPr="00C64847">
        <w:rPr>
          <w:rFonts w:ascii="Arial" w:hAnsi="Arial" w:cs="Arial"/>
        </w:rPr>
        <w:t>os</w:t>
      </w:r>
      <w:r w:rsidR="00341B0E" w:rsidRPr="00C64847">
        <w:rPr>
          <w:rFonts w:ascii="Arial" w:hAnsi="Arial" w:cs="Arial"/>
        </w:rPr>
        <w:t>ób</w:t>
      </w:r>
      <w:r w:rsidR="00CC183C" w:rsidRPr="00C64847">
        <w:rPr>
          <w:rFonts w:ascii="Arial" w:hAnsi="Arial" w:cs="Arial"/>
        </w:rPr>
        <w:t xml:space="preserve">, tj. o </w:t>
      </w:r>
      <w:r w:rsidR="00341B0E" w:rsidRPr="00C64847">
        <w:rPr>
          <w:rFonts w:ascii="Arial" w:hAnsi="Arial" w:cs="Arial"/>
        </w:rPr>
        <w:t>3,8</w:t>
      </w:r>
      <w:r w:rsidR="00CC183C" w:rsidRPr="00C64847">
        <w:rPr>
          <w:rFonts w:ascii="Arial" w:hAnsi="Arial" w:cs="Arial"/>
        </w:rPr>
        <w:t>%.</w:t>
      </w:r>
      <w:r w:rsidR="0061350D" w:rsidRPr="00C64847">
        <w:rPr>
          <w:rFonts w:ascii="Arial" w:hAnsi="Arial" w:cs="Arial"/>
        </w:rPr>
        <w:t xml:space="preserve"> </w:t>
      </w:r>
      <w:r w:rsidR="00CC183C" w:rsidRPr="00C64847">
        <w:rPr>
          <w:rFonts w:ascii="Arial" w:hAnsi="Arial" w:cs="Arial"/>
        </w:rPr>
        <w:t xml:space="preserve">We wszystkich </w:t>
      </w:r>
      <w:r w:rsidR="0061350D" w:rsidRPr="00C64847">
        <w:rPr>
          <w:rFonts w:ascii="Arial" w:hAnsi="Arial" w:cs="Arial"/>
        </w:rPr>
        <w:t xml:space="preserve">sześciu </w:t>
      </w:r>
      <w:r w:rsidR="00CC183C" w:rsidRPr="00C64847">
        <w:rPr>
          <w:rFonts w:ascii="Arial" w:hAnsi="Arial" w:cs="Arial"/>
        </w:rPr>
        <w:t xml:space="preserve">gminach MOF liczba mieszkańców </w:t>
      </w:r>
      <w:r w:rsidR="00341B0E" w:rsidRPr="00C64847">
        <w:rPr>
          <w:rFonts w:ascii="Arial" w:hAnsi="Arial" w:cs="Arial"/>
        </w:rPr>
        <w:t xml:space="preserve">uległa zmniejszeniu. </w:t>
      </w:r>
      <w:r w:rsidR="00CC183C" w:rsidRPr="00C64847">
        <w:rPr>
          <w:rFonts w:ascii="Arial" w:hAnsi="Arial" w:cs="Arial"/>
        </w:rPr>
        <w:t>W 202</w:t>
      </w:r>
      <w:r w:rsidR="00341B0E" w:rsidRPr="00C64847">
        <w:rPr>
          <w:rFonts w:ascii="Arial" w:hAnsi="Arial" w:cs="Arial"/>
        </w:rPr>
        <w:t>2</w:t>
      </w:r>
      <w:r w:rsidR="00CC183C" w:rsidRPr="00C64847">
        <w:rPr>
          <w:rFonts w:ascii="Arial" w:hAnsi="Arial" w:cs="Arial"/>
        </w:rPr>
        <w:t xml:space="preserve"> r. najwięcej mieszkańców liczyła gmina miejska Jasło (</w:t>
      </w:r>
      <w:r w:rsidR="00341B0E" w:rsidRPr="00C64847">
        <w:rPr>
          <w:rFonts w:ascii="Arial" w:hAnsi="Arial" w:cs="Arial"/>
        </w:rPr>
        <w:t>33 100</w:t>
      </w:r>
      <w:r w:rsidR="00CC183C" w:rsidRPr="00C64847">
        <w:rPr>
          <w:rFonts w:ascii="Arial" w:hAnsi="Arial" w:cs="Arial"/>
        </w:rPr>
        <w:t xml:space="preserve"> osób), a najmniej gmina </w:t>
      </w:r>
      <w:r w:rsidR="00341B0E" w:rsidRPr="00C64847">
        <w:rPr>
          <w:rFonts w:ascii="Arial" w:hAnsi="Arial" w:cs="Arial"/>
        </w:rPr>
        <w:t>Kołaczyce</w:t>
      </w:r>
      <w:r w:rsidR="00CC183C" w:rsidRPr="00C64847">
        <w:rPr>
          <w:rFonts w:ascii="Arial" w:hAnsi="Arial" w:cs="Arial"/>
        </w:rPr>
        <w:t xml:space="preserve"> (8 </w:t>
      </w:r>
      <w:r w:rsidR="00341B0E" w:rsidRPr="00C64847">
        <w:rPr>
          <w:rFonts w:ascii="Arial" w:hAnsi="Arial" w:cs="Arial"/>
        </w:rPr>
        <w:t>638</w:t>
      </w:r>
      <w:r w:rsidR="00CC183C" w:rsidRPr="00C64847">
        <w:rPr>
          <w:rFonts w:ascii="Arial" w:hAnsi="Arial" w:cs="Arial"/>
        </w:rPr>
        <w:t xml:space="preserve"> osób).</w:t>
      </w:r>
    </w:p>
    <w:p w14:paraId="2CF0CA74" w14:textId="3468CD5E" w:rsidR="00E549E5" w:rsidRPr="00C64847" w:rsidRDefault="00CC183C" w:rsidP="00974001">
      <w:pPr>
        <w:spacing w:line="276" w:lineRule="auto"/>
        <w:rPr>
          <w:rFonts w:ascii="Arial" w:hAnsi="Arial" w:cs="Arial"/>
        </w:rPr>
      </w:pPr>
      <w:r w:rsidRPr="00C64847">
        <w:rPr>
          <w:rFonts w:ascii="Arial" w:hAnsi="Arial" w:cs="Arial"/>
        </w:rPr>
        <w:t>W latach 2018-202</w:t>
      </w:r>
      <w:r w:rsidR="00341B0E" w:rsidRPr="00C64847">
        <w:rPr>
          <w:rFonts w:ascii="Arial" w:hAnsi="Arial" w:cs="Arial"/>
        </w:rPr>
        <w:t>2</w:t>
      </w:r>
      <w:r w:rsidRPr="00C64847">
        <w:rPr>
          <w:rFonts w:ascii="Arial" w:hAnsi="Arial" w:cs="Arial"/>
        </w:rPr>
        <w:t xml:space="preserve"> we wszystkich gminach MOF Jasło corocznie zwiększała się liczba podmiotów gospodarczych wpisanych do REGON </w:t>
      </w:r>
      <w:r w:rsidR="00341B0E" w:rsidRPr="00C64847">
        <w:rPr>
          <w:rFonts w:ascii="Arial" w:hAnsi="Arial" w:cs="Arial"/>
        </w:rPr>
        <w:t xml:space="preserve">oraz liczba tych podmiotów </w:t>
      </w:r>
      <w:r w:rsidRPr="00C64847">
        <w:rPr>
          <w:rFonts w:ascii="Arial" w:hAnsi="Arial" w:cs="Arial"/>
        </w:rPr>
        <w:t>w przeliczeniu na 10 tys. ludności</w:t>
      </w:r>
      <w:r w:rsidR="00341B0E" w:rsidRPr="00C64847">
        <w:rPr>
          <w:rFonts w:ascii="Arial" w:hAnsi="Arial" w:cs="Arial"/>
        </w:rPr>
        <w:t xml:space="preserve">.  </w:t>
      </w:r>
      <w:r w:rsidR="00E549E5" w:rsidRPr="00C64847">
        <w:rPr>
          <w:rFonts w:ascii="Arial" w:hAnsi="Arial" w:cs="Arial"/>
        </w:rPr>
        <w:t xml:space="preserve">Ogółem w MOF Jasło w 2022 r. było zarejestrowanych 7 975 podmiotów (wzrost w porównaniu do 2018 r. o 832 podmioty, tj. o 11,6%). Najwięcej podmiotów gospodarczych zarejestrowano w gminie miejskiej Jasło (3 978 podmiotów), a najmniej </w:t>
      </w:r>
      <w:r w:rsidR="00B74C2C">
        <w:rPr>
          <w:rFonts w:ascii="Arial" w:hAnsi="Arial" w:cs="Arial"/>
        </w:rPr>
        <w:br/>
      </w:r>
      <w:r w:rsidR="00E549E5" w:rsidRPr="00C64847">
        <w:rPr>
          <w:rFonts w:ascii="Arial" w:hAnsi="Arial" w:cs="Arial"/>
        </w:rPr>
        <w:t>w gminie Kołaczyce (572 podmioty). Najwięcej podmiotów gospodarczych w przeliczeniu na 10 tys. ludności  zarejestrowano w gminie miejskiej Jasło (</w:t>
      </w:r>
      <w:r w:rsidR="007A17E5" w:rsidRPr="00C64847">
        <w:rPr>
          <w:rFonts w:ascii="Arial" w:hAnsi="Arial" w:cs="Arial"/>
        </w:rPr>
        <w:t>1 202 podmioty</w:t>
      </w:r>
      <w:r w:rsidR="00E549E5" w:rsidRPr="00C64847">
        <w:rPr>
          <w:rFonts w:ascii="Arial" w:hAnsi="Arial" w:cs="Arial"/>
        </w:rPr>
        <w:t xml:space="preserve">), a najmniej </w:t>
      </w:r>
      <w:r w:rsidR="008F44D1">
        <w:rPr>
          <w:rFonts w:ascii="Arial" w:hAnsi="Arial" w:cs="Arial"/>
        </w:rPr>
        <w:br/>
      </w:r>
      <w:r w:rsidR="00E549E5" w:rsidRPr="00C64847">
        <w:rPr>
          <w:rFonts w:ascii="Arial" w:hAnsi="Arial" w:cs="Arial"/>
        </w:rPr>
        <w:t>w gminie Kołaczyce (</w:t>
      </w:r>
      <w:r w:rsidR="007A17E5" w:rsidRPr="00C64847">
        <w:rPr>
          <w:rFonts w:ascii="Arial" w:hAnsi="Arial" w:cs="Arial"/>
        </w:rPr>
        <w:t>662</w:t>
      </w:r>
      <w:r w:rsidR="008F44D1">
        <w:rPr>
          <w:rFonts w:ascii="Arial" w:hAnsi="Arial" w:cs="Arial"/>
        </w:rPr>
        <w:t xml:space="preserve"> podmioty).</w:t>
      </w:r>
    </w:p>
    <w:p w14:paraId="2C937E83" w14:textId="776DD3BC" w:rsidR="005428AA" w:rsidRPr="00C64847" w:rsidRDefault="005428AA" w:rsidP="00974001">
      <w:pPr>
        <w:spacing w:line="276" w:lineRule="auto"/>
        <w:rPr>
          <w:rFonts w:ascii="Arial" w:hAnsi="Arial" w:cs="Arial"/>
        </w:rPr>
      </w:pPr>
      <w:r w:rsidRPr="00C64847">
        <w:rPr>
          <w:rFonts w:ascii="Arial" w:hAnsi="Arial" w:cs="Arial"/>
        </w:rPr>
        <w:t>W analizowanych latach w MOF Jasło, corocznie zmniejszała się liczba beneficjentów środowiskowej pomocy społecznej w przeliczeniu na 10 tys. ludności, z wyjątkiem gminy wiejskiej Jasło w 2020 r. kiedy w porównaniu z 2019 r. liczba beneficjentów środowiskowej pomocy społecznej wzrosła do 5</w:t>
      </w:r>
      <w:r w:rsidR="007A17E5" w:rsidRPr="00C64847">
        <w:rPr>
          <w:rFonts w:ascii="Arial" w:hAnsi="Arial" w:cs="Arial"/>
        </w:rPr>
        <w:t>60</w:t>
      </w:r>
      <w:r w:rsidRPr="00C64847">
        <w:rPr>
          <w:rFonts w:ascii="Arial" w:hAnsi="Arial" w:cs="Arial"/>
        </w:rPr>
        <w:t xml:space="preserve"> osób na 10 tys. ludności (z 494 w 2019 r.). W 202</w:t>
      </w:r>
      <w:r w:rsidR="007A17E5" w:rsidRPr="00C64847">
        <w:rPr>
          <w:rFonts w:ascii="Arial" w:hAnsi="Arial" w:cs="Arial"/>
        </w:rPr>
        <w:t>1</w:t>
      </w:r>
      <w:r w:rsidRPr="00C64847">
        <w:rPr>
          <w:rFonts w:ascii="Arial" w:hAnsi="Arial" w:cs="Arial"/>
        </w:rPr>
        <w:t xml:space="preserve"> r. najwięcej beneficjentów środowiskowej pomocy społecznej zarejestrowano w gminie </w:t>
      </w:r>
      <w:r w:rsidR="007A17E5" w:rsidRPr="00C64847">
        <w:rPr>
          <w:rFonts w:ascii="Arial" w:hAnsi="Arial" w:cs="Arial"/>
        </w:rPr>
        <w:t>miejskiej Jasło</w:t>
      </w:r>
      <w:r w:rsidRPr="00C64847">
        <w:rPr>
          <w:rFonts w:ascii="Arial" w:hAnsi="Arial" w:cs="Arial"/>
        </w:rPr>
        <w:t xml:space="preserve"> (</w:t>
      </w:r>
      <w:r w:rsidR="007A17E5" w:rsidRPr="00C64847">
        <w:rPr>
          <w:rFonts w:ascii="Arial" w:hAnsi="Arial" w:cs="Arial"/>
        </w:rPr>
        <w:t>610</w:t>
      </w:r>
      <w:r w:rsidRPr="00C64847">
        <w:rPr>
          <w:rFonts w:ascii="Arial" w:hAnsi="Arial" w:cs="Arial"/>
        </w:rPr>
        <w:t xml:space="preserve"> os</w:t>
      </w:r>
      <w:r w:rsidR="007A17E5" w:rsidRPr="00C64847">
        <w:rPr>
          <w:rFonts w:ascii="Arial" w:hAnsi="Arial" w:cs="Arial"/>
        </w:rPr>
        <w:t>ób</w:t>
      </w:r>
      <w:r w:rsidRPr="00C64847">
        <w:rPr>
          <w:rFonts w:ascii="Arial" w:hAnsi="Arial" w:cs="Arial"/>
        </w:rPr>
        <w:t xml:space="preserve">), a najmniej w gminie </w:t>
      </w:r>
      <w:r w:rsidR="007A17E5" w:rsidRPr="00C64847">
        <w:rPr>
          <w:rFonts w:ascii="Arial" w:hAnsi="Arial" w:cs="Arial"/>
        </w:rPr>
        <w:t xml:space="preserve">wiejskiej Jasło </w:t>
      </w:r>
      <w:r w:rsidRPr="00C64847">
        <w:rPr>
          <w:rFonts w:ascii="Arial" w:hAnsi="Arial" w:cs="Arial"/>
        </w:rPr>
        <w:t>(</w:t>
      </w:r>
      <w:r w:rsidR="007A17E5" w:rsidRPr="00C64847">
        <w:rPr>
          <w:rFonts w:ascii="Arial" w:hAnsi="Arial" w:cs="Arial"/>
        </w:rPr>
        <w:t>378</w:t>
      </w:r>
      <w:r w:rsidRPr="00C64847">
        <w:rPr>
          <w:rFonts w:ascii="Arial" w:hAnsi="Arial" w:cs="Arial"/>
        </w:rPr>
        <w:t xml:space="preserve"> osób). </w:t>
      </w:r>
      <w:r w:rsidR="007A17E5" w:rsidRPr="00C64847">
        <w:rPr>
          <w:rFonts w:ascii="Arial" w:hAnsi="Arial" w:cs="Arial"/>
        </w:rPr>
        <w:t xml:space="preserve">W 2018 r. wskaźnik osiągnął najwyższą wartość w gminie Kołaczyce (1 028 osób), a najniższą </w:t>
      </w:r>
      <w:r w:rsidR="008F44D1">
        <w:rPr>
          <w:rFonts w:ascii="Arial" w:hAnsi="Arial" w:cs="Arial"/>
        </w:rPr>
        <w:br/>
      </w:r>
      <w:r w:rsidR="007A17E5" w:rsidRPr="00C64847">
        <w:rPr>
          <w:rFonts w:ascii="Arial" w:hAnsi="Arial" w:cs="Arial"/>
        </w:rPr>
        <w:t>w gmi</w:t>
      </w:r>
      <w:r w:rsidR="008F44D1">
        <w:rPr>
          <w:rFonts w:ascii="Arial" w:hAnsi="Arial" w:cs="Arial"/>
        </w:rPr>
        <w:t>nie wiejskiej Jasło (539 osób).</w:t>
      </w:r>
    </w:p>
    <w:p w14:paraId="31692E2C" w14:textId="77777777" w:rsidR="002816D3" w:rsidRPr="00C64847" w:rsidRDefault="009B159A" w:rsidP="00974001">
      <w:pPr>
        <w:spacing w:line="276" w:lineRule="auto"/>
        <w:rPr>
          <w:rFonts w:ascii="Arial" w:hAnsi="Arial" w:cs="Arial"/>
          <w:b/>
          <w:bCs/>
        </w:rPr>
      </w:pPr>
      <w:bookmarkStart w:id="26" w:name="_Hlk141261749"/>
      <w:r w:rsidRPr="00C64847">
        <w:rPr>
          <w:rFonts w:ascii="Arial" w:hAnsi="Arial" w:cs="Arial"/>
          <w:b/>
          <w:bCs/>
        </w:rPr>
        <w:t>Miasta powiatowe i miasta m</w:t>
      </w:r>
      <w:r w:rsidR="00886147" w:rsidRPr="00C64847">
        <w:rPr>
          <w:rFonts w:ascii="Arial" w:hAnsi="Arial" w:cs="Arial"/>
          <w:b/>
          <w:bCs/>
        </w:rPr>
        <w:t>niejsze</w:t>
      </w:r>
    </w:p>
    <w:p w14:paraId="2B1D2BDF" w14:textId="47BDD5DA" w:rsidR="002816D3" w:rsidRPr="008F44D1" w:rsidRDefault="002816D3" w:rsidP="00A26BB8">
      <w:pPr>
        <w:pStyle w:val="Akapitzlist"/>
        <w:numPr>
          <w:ilvl w:val="0"/>
          <w:numId w:val="42"/>
        </w:numPr>
        <w:spacing w:line="276" w:lineRule="auto"/>
        <w:rPr>
          <w:rFonts w:ascii="Arial" w:hAnsi="Arial" w:cs="Arial"/>
        </w:rPr>
      </w:pPr>
      <w:r w:rsidRPr="008F44D1">
        <w:rPr>
          <w:rFonts w:ascii="Arial" w:hAnsi="Arial" w:cs="Arial"/>
          <w:u w:val="single"/>
        </w:rPr>
        <w:t>Miasta powiatowe</w:t>
      </w:r>
      <w:r w:rsidRPr="008F44D1">
        <w:rPr>
          <w:rFonts w:ascii="Arial" w:hAnsi="Arial" w:cs="Arial"/>
        </w:rPr>
        <w:t xml:space="preserve">: Ustrzyki Dolne, Brzozów, Dębica, Jarosław, Jasło, Kolbuszowa, Leżajsk, Lubaczów, Łańcut, Mielec, Nisko, Przeworsk, Ropczyce, Sanok, Stalowa Wola, Strzyżów, Lesko, Krosno, Przemyśl, Rzeszów, Tarnobrzeg (łącznie </w:t>
      </w:r>
      <w:r w:rsidRPr="008F44D1">
        <w:rPr>
          <w:rFonts w:ascii="Arial" w:hAnsi="Arial" w:cs="Arial"/>
          <w:b/>
        </w:rPr>
        <w:t>21</w:t>
      </w:r>
      <w:r w:rsidRPr="008F44D1">
        <w:rPr>
          <w:rFonts w:ascii="Arial" w:hAnsi="Arial" w:cs="Arial"/>
        </w:rPr>
        <w:t xml:space="preserve"> miast powiatowych).</w:t>
      </w:r>
    </w:p>
    <w:p w14:paraId="1FEC2097" w14:textId="696AE06C" w:rsidR="003204E3" w:rsidRPr="008F44D1" w:rsidRDefault="002816D3" w:rsidP="00A26BB8">
      <w:pPr>
        <w:pStyle w:val="Akapitzlist"/>
        <w:numPr>
          <w:ilvl w:val="0"/>
          <w:numId w:val="42"/>
        </w:numPr>
        <w:spacing w:line="276" w:lineRule="auto"/>
        <w:rPr>
          <w:rFonts w:ascii="Arial" w:hAnsi="Arial" w:cs="Arial"/>
        </w:rPr>
      </w:pPr>
      <w:r w:rsidRPr="008F44D1">
        <w:rPr>
          <w:rFonts w:ascii="Arial" w:hAnsi="Arial" w:cs="Arial"/>
          <w:u w:val="single"/>
        </w:rPr>
        <w:t>Miasta m</w:t>
      </w:r>
      <w:r w:rsidR="00886147" w:rsidRPr="008F44D1">
        <w:rPr>
          <w:rFonts w:ascii="Arial" w:hAnsi="Arial" w:cs="Arial"/>
          <w:u w:val="single"/>
        </w:rPr>
        <w:t xml:space="preserve">niejsze: </w:t>
      </w:r>
      <w:r w:rsidRPr="008F44D1">
        <w:rPr>
          <w:rFonts w:ascii="Arial" w:hAnsi="Arial" w:cs="Arial"/>
        </w:rPr>
        <w:t xml:space="preserve">Dubiecko, Brzostek, Pilzno, Radymno, Pruchnik, Kołaczyce, Dukla, Iwonicz-Zdrój, Jedlicze, Rymanów, Nowa Sarzyna, Cieszanów, Narol, Oleszyce, Przecław, Radomyśl Wielki, Rudnik nad Sanem, Ulanów, Kańczuga, Sieniawa, Sędziszów Małopolski, Dynów, Błażowa, Boguchwała, Głogów Małopolski, Sokołów Małopolski, Tyczyn, Zagórz, Zaklików, Baranów Sandomierski, Nowa Dęba (łącznie </w:t>
      </w:r>
      <w:r w:rsidRPr="008F44D1">
        <w:rPr>
          <w:rFonts w:ascii="Arial" w:hAnsi="Arial" w:cs="Arial"/>
          <w:b/>
        </w:rPr>
        <w:t>31</w:t>
      </w:r>
      <w:r w:rsidRPr="008F44D1">
        <w:rPr>
          <w:rFonts w:ascii="Arial" w:hAnsi="Arial" w:cs="Arial"/>
        </w:rPr>
        <w:t xml:space="preserve"> miast małych).</w:t>
      </w:r>
      <w:bookmarkEnd w:id="26"/>
    </w:p>
    <w:p w14:paraId="40AAFF0C" w14:textId="2E5414CC" w:rsidR="002816D3" w:rsidRPr="00C64847" w:rsidRDefault="002816D3" w:rsidP="008F44D1">
      <w:pPr>
        <w:spacing w:after="120" w:line="276" w:lineRule="auto"/>
        <w:rPr>
          <w:rFonts w:ascii="Arial" w:hAnsi="Arial" w:cs="Arial"/>
          <w:iCs/>
        </w:rPr>
      </w:pPr>
      <w:r w:rsidRPr="00C64847">
        <w:rPr>
          <w:rFonts w:ascii="Arial" w:hAnsi="Arial" w:cs="Arial"/>
          <w:iCs/>
        </w:rPr>
        <w:lastRenderedPageBreak/>
        <w:t>Mapa. Miasta powiatowe i miasta m</w:t>
      </w:r>
      <w:r w:rsidR="008F44D1">
        <w:rPr>
          <w:rFonts w:ascii="Arial" w:hAnsi="Arial" w:cs="Arial"/>
          <w:iCs/>
        </w:rPr>
        <w:t>niejsze</w:t>
      </w:r>
    </w:p>
    <w:p w14:paraId="7B07400E" w14:textId="77777777" w:rsidR="009B159A" w:rsidRPr="00C64847" w:rsidRDefault="00886147" w:rsidP="00C64847">
      <w:pPr>
        <w:spacing w:after="0" w:line="276" w:lineRule="auto"/>
        <w:ind w:firstLine="851"/>
        <w:rPr>
          <w:rFonts w:ascii="Arial" w:hAnsi="Arial" w:cs="Arial"/>
          <w:iCs/>
        </w:rPr>
      </w:pPr>
      <w:r w:rsidRPr="00C64847">
        <w:rPr>
          <w:rFonts w:ascii="Arial" w:hAnsi="Arial" w:cs="Arial"/>
          <w:noProof/>
          <w:lang w:eastAsia="pl-PL"/>
        </w:rPr>
        <w:drawing>
          <wp:inline distT="0" distB="0" distL="0" distR="0" wp14:anchorId="220208C6" wp14:editId="65D9C44C">
            <wp:extent cx="4714875" cy="5715000"/>
            <wp:effectExtent l="0" t="0" r="9525" b="0"/>
            <wp:docPr id="4" name="Obraz 4" descr="Kontur województwa podkarpackiego w tym kolorem pomarańczowym miasta na prawach powiatu Tarnobrzeg, Rzeszów, Krosno, Przemyśl, kolorem khaki miasta powiatowe Stalowa Wola, Nisko, Mielec, Dębica, Ropczyce, Kolbuszowa, Strzyżów, Jasło, Brzozów, Sanok, Lesko, Ustrzyki Dolne, Łańcut, Leżajsk, Przeworsk, Jarosław, Lubaczów. Kolorem słomkowy małe miasta, od góry Zaklików Ulanów, Rudnik nad Sanem, Baranów Sandomierski, Nowa Sarzyna, Radomyśl, Wielki, Przecław, Sędziszów Małopolski, Głogów Małopolski, Sieniawa, Oleszyce, Cieszanów, Narol, Pilzno, Brzostek, Boguchwała, Tyczyn, Błażowa, Dynów, Dubiecko, Kańczuga, Pruchnik, Radymno, Jedlicze, Dukla, Iwonicz-Zdrój, Rymanów, Zagórz. Zaznaczono również granice państwa, województwa, gmin" title="Mapa. Miasta powiatowe i miasta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5E163641" w14:textId="77564B39" w:rsidR="002816D3" w:rsidRPr="008F44D1" w:rsidRDefault="00A826A0" w:rsidP="008F44D1">
      <w:pPr>
        <w:spacing w:before="120" w:after="120" w:line="276" w:lineRule="auto"/>
        <w:jc w:val="center"/>
        <w:rPr>
          <w:rFonts w:ascii="Arial" w:hAnsi="Arial" w:cs="Arial"/>
          <w:iCs/>
        </w:rPr>
      </w:pPr>
      <w:r w:rsidRPr="00C64847">
        <w:rPr>
          <w:rFonts w:ascii="Arial" w:hAnsi="Arial" w:cs="Arial"/>
        </w:rPr>
        <w:t xml:space="preserve">Źródło: </w:t>
      </w:r>
      <w:r w:rsidRPr="00C64847">
        <w:rPr>
          <w:rFonts w:ascii="Arial" w:hAnsi="Arial" w:cs="Arial"/>
          <w:iCs/>
        </w:rPr>
        <w:t>opracowanie PBPP na podstawie SRW 2030</w:t>
      </w:r>
    </w:p>
    <w:p w14:paraId="152C48DD" w14:textId="77777777" w:rsidR="002816D3" w:rsidRPr="00C64847" w:rsidRDefault="002816D3" w:rsidP="008F44D1">
      <w:pPr>
        <w:spacing w:line="276" w:lineRule="auto"/>
        <w:rPr>
          <w:rFonts w:ascii="Arial" w:hAnsi="Arial" w:cs="Arial"/>
        </w:rPr>
      </w:pPr>
      <w:bookmarkStart w:id="27" w:name="_Hlk141261790"/>
      <w:r w:rsidRPr="00C64847">
        <w:rPr>
          <w:rFonts w:ascii="Arial" w:hAnsi="Arial" w:cs="Arial"/>
        </w:rPr>
        <w:t xml:space="preserve">W celu zaprezentowania zachodzących zmian w </w:t>
      </w:r>
      <w:r w:rsidR="00A826A0" w:rsidRPr="00C64847">
        <w:rPr>
          <w:rFonts w:ascii="Arial" w:hAnsi="Arial" w:cs="Arial"/>
        </w:rPr>
        <w:t xml:space="preserve">miastach powiatowych i miastach </w:t>
      </w:r>
      <w:r w:rsidR="00886147" w:rsidRPr="00C64847">
        <w:rPr>
          <w:rFonts w:ascii="Arial" w:hAnsi="Arial" w:cs="Arial"/>
        </w:rPr>
        <w:t>mniejszych</w:t>
      </w:r>
      <w:r w:rsidRPr="00C64847">
        <w:rPr>
          <w:rFonts w:ascii="Arial" w:hAnsi="Arial" w:cs="Arial"/>
        </w:rPr>
        <w:t xml:space="preserve">,  </w:t>
      </w:r>
      <w:r w:rsidR="00A826A0" w:rsidRPr="00C64847">
        <w:rPr>
          <w:rFonts w:ascii="Arial" w:hAnsi="Arial" w:cs="Arial"/>
        </w:rPr>
        <w:t xml:space="preserve">przeanalizowano </w:t>
      </w:r>
      <w:r w:rsidR="001B4CF8" w:rsidRPr="00C64847">
        <w:rPr>
          <w:rFonts w:ascii="Arial" w:hAnsi="Arial" w:cs="Arial"/>
        </w:rPr>
        <w:t>trzy</w:t>
      </w:r>
      <w:r w:rsidR="00A826A0" w:rsidRPr="00C64847">
        <w:rPr>
          <w:rFonts w:ascii="Arial" w:hAnsi="Arial" w:cs="Arial"/>
        </w:rPr>
        <w:t xml:space="preserve"> </w:t>
      </w:r>
      <w:r w:rsidRPr="00C64847">
        <w:rPr>
          <w:rFonts w:ascii="Arial" w:hAnsi="Arial" w:cs="Arial"/>
        </w:rPr>
        <w:t>wskaźnik</w:t>
      </w:r>
      <w:r w:rsidR="00A826A0" w:rsidRPr="00C64847">
        <w:rPr>
          <w:rFonts w:ascii="Arial" w:hAnsi="Arial" w:cs="Arial"/>
        </w:rPr>
        <w:t>i</w:t>
      </w:r>
      <w:r w:rsidRPr="00C64847">
        <w:rPr>
          <w:rFonts w:ascii="Arial" w:hAnsi="Arial" w:cs="Arial"/>
        </w:rPr>
        <w:t>,</w:t>
      </w:r>
      <w:r w:rsidRPr="00C64847">
        <w:rPr>
          <w:rFonts w:ascii="Arial" w:hAnsi="Arial" w:cs="Arial"/>
          <w:i/>
          <w:iCs/>
        </w:rPr>
        <w:t xml:space="preserve"> </w:t>
      </w:r>
      <w:r w:rsidRPr="00C64847">
        <w:rPr>
          <w:rFonts w:ascii="Arial" w:hAnsi="Arial" w:cs="Arial"/>
        </w:rPr>
        <w:t>a mianowicie:</w:t>
      </w:r>
    </w:p>
    <w:p w14:paraId="5EF3F351" w14:textId="5D5C955A" w:rsidR="002816D3" w:rsidRPr="00C64847" w:rsidRDefault="002816D3" w:rsidP="008F44D1">
      <w:pPr>
        <w:spacing w:line="276" w:lineRule="auto"/>
        <w:rPr>
          <w:rFonts w:ascii="Arial" w:hAnsi="Arial" w:cs="Arial"/>
        </w:rPr>
      </w:pPr>
      <w:r w:rsidRPr="00C64847">
        <w:rPr>
          <w:rFonts w:ascii="Arial" w:hAnsi="Arial" w:cs="Arial"/>
        </w:rPr>
        <w:t>liczbę ludności</w:t>
      </w:r>
      <w:r w:rsidR="00FC7626" w:rsidRPr="00C64847">
        <w:rPr>
          <w:rFonts w:ascii="Arial" w:hAnsi="Arial" w:cs="Arial"/>
        </w:rPr>
        <w:t xml:space="preserve">, </w:t>
      </w:r>
      <w:r w:rsidRPr="00C64847">
        <w:rPr>
          <w:rFonts w:ascii="Arial" w:hAnsi="Arial" w:cs="Arial"/>
        </w:rPr>
        <w:t>liczbę podmiotów gospodarki narodowej wpisanych do REGON ogółem</w:t>
      </w:r>
      <w:r w:rsidR="00FC7626" w:rsidRPr="00C64847">
        <w:rPr>
          <w:rFonts w:ascii="Arial" w:hAnsi="Arial" w:cs="Arial"/>
        </w:rPr>
        <w:t>, liczbę podmiotów gospodarki narodowej wpisanych do rejestru REGON na 10 tys. ludności.</w:t>
      </w:r>
    </w:p>
    <w:p w14:paraId="4FCA4AA2" w14:textId="77777777" w:rsidR="009B159A" w:rsidRPr="00C64847" w:rsidRDefault="00A826A0" w:rsidP="008F44D1">
      <w:pPr>
        <w:spacing w:line="276" w:lineRule="auto"/>
        <w:rPr>
          <w:rFonts w:ascii="Arial" w:hAnsi="Arial" w:cs="Arial"/>
        </w:rPr>
      </w:pPr>
      <w:r w:rsidRPr="00C64847">
        <w:rPr>
          <w:rFonts w:ascii="Arial" w:hAnsi="Arial" w:cs="Arial"/>
        </w:rPr>
        <w:t xml:space="preserve">Wskaźniki przeanalizowano od 2018 r., czyli od dostępnych danych w momencie przyjmowania </w:t>
      </w:r>
      <w:r w:rsidRPr="00C64847">
        <w:rPr>
          <w:rFonts w:ascii="Arial" w:hAnsi="Arial" w:cs="Arial"/>
          <w:i/>
          <w:iCs/>
        </w:rPr>
        <w:t>Strategii rozwoju województwa – Podkarpackie 2030.</w:t>
      </w:r>
    </w:p>
    <w:bookmarkEnd w:id="27"/>
    <w:p w14:paraId="1E9E0B62" w14:textId="77777777" w:rsidR="009B159A" w:rsidRPr="00C64847" w:rsidRDefault="00A826A0" w:rsidP="008F44D1">
      <w:pPr>
        <w:spacing w:line="276" w:lineRule="auto"/>
        <w:rPr>
          <w:rFonts w:ascii="Arial" w:hAnsi="Arial" w:cs="Arial"/>
          <w:u w:val="single"/>
        </w:rPr>
      </w:pPr>
      <w:r w:rsidRPr="00C64847">
        <w:rPr>
          <w:rFonts w:ascii="Arial" w:hAnsi="Arial" w:cs="Arial"/>
          <w:u w:val="single"/>
        </w:rPr>
        <w:t>Miasta powiatowe</w:t>
      </w:r>
    </w:p>
    <w:p w14:paraId="302782F9" w14:textId="27C8D5BA" w:rsidR="001A6646" w:rsidRPr="00C64847" w:rsidRDefault="001B4CF8" w:rsidP="008F44D1">
      <w:pPr>
        <w:spacing w:line="276" w:lineRule="auto"/>
        <w:rPr>
          <w:rFonts w:ascii="Arial" w:hAnsi="Arial" w:cs="Arial"/>
        </w:rPr>
      </w:pPr>
      <w:r w:rsidRPr="00C64847">
        <w:rPr>
          <w:rFonts w:ascii="Arial" w:hAnsi="Arial" w:cs="Arial"/>
        </w:rPr>
        <w:t>W 202</w:t>
      </w:r>
      <w:r w:rsidR="00FC7626" w:rsidRPr="00C64847">
        <w:rPr>
          <w:rFonts w:ascii="Arial" w:hAnsi="Arial" w:cs="Arial"/>
        </w:rPr>
        <w:t>2</w:t>
      </w:r>
      <w:r w:rsidRPr="00C64847">
        <w:rPr>
          <w:rFonts w:ascii="Arial" w:hAnsi="Arial" w:cs="Arial"/>
        </w:rPr>
        <w:t xml:space="preserve"> r. spośród 21 miast powiatowych</w:t>
      </w:r>
      <w:r w:rsidR="00E80BB2" w:rsidRPr="00C64847">
        <w:rPr>
          <w:rFonts w:ascii="Arial" w:hAnsi="Arial" w:cs="Arial"/>
        </w:rPr>
        <w:t>,</w:t>
      </w:r>
      <w:r w:rsidRPr="00C64847">
        <w:rPr>
          <w:rFonts w:ascii="Arial" w:hAnsi="Arial" w:cs="Arial"/>
        </w:rPr>
        <w:t xml:space="preserve"> </w:t>
      </w:r>
      <w:r w:rsidR="00EC645A" w:rsidRPr="00C64847">
        <w:rPr>
          <w:rFonts w:ascii="Arial" w:hAnsi="Arial" w:cs="Arial"/>
        </w:rPr>
        <w:t>czternaście</w:t>
      </w:r>
      <w:r w:rsidRPr="00C64847">
        <w:rPr>
          <w:rFonts w:ascii="Arial" w:hAnsi="Arial" w:cs="Arial"/>
        </w:rPr>
        <w:t xml:space="preserve"> to miasta w gminach miejskich, </w:t>
      </w:r>
      <w:r w:rsidR="008F44D1">
        <w:rPr>
          <w:rFonts w:ascii="Arial" w:hAnsi="Arial" w:cs="Arial"/>
        </w:rPr>
        <w:br/>
      </w:r>
      <w:r w:rsidRPr="00C64847">
        <w:rPr>
          <w:rFonts w:ascii="Arial" w:hAnsi="Arial" w:cs="Arial"/>
        </w:rPr>
        <w:t xml:space="preserve">a </w:t>
      </w:r>
      <w:r w:rsidR="00EC645A" w:rsidRPr="00C64847">
        <w:rPr>
          <w:rFonts w:ascii="Arial" w:hAnsi="Arial" w:cs="Arial"/>
        </w:rPr>
        <w:t>siedem</w:t>
      </w:r>
      <w:r w:rsidRPr="00C64847">
        <w:rPr>
          <w:rFonts w:ascii="Arial" w:hAnsi="Arial" w:cs="Arial"/>
        </w:rPr>
        <w:t xml:space="preserve"> to miasta w gminach miejsko</w:t>
      </w:r>
      <w:r w:rsidR="00E80BB2" w:rsidRPr="00C64847">
        <w:rPr>
          <w:rFonts w:ascii="Arial" w:hAnsi="Arial" w:cs="Arial"/>
        </w:rPr>
        <w:t>-</w:t>
      </w:r>
      <w:r w:rsidRPr="00C64847">
        <w:rPr>
          <w:rFonts w:ascii="Arial" w:hAnsi="Arial" w:cs="Arial"/>
        </w:rPr>
        <w:t>wiejskich. Jednocześnie</w:t>
      </w:r>
      <w:r w:rsidR="00E80BB2" w:rsidRPr="00C64847">
        <w:rPr>
          <w:rFonts w:ascii="Arial" w:hAnsi="Arial" w:cs="Arial"/>
        </w:rPr>
        <w:t xml:space="preserve">, </w:t>
      </w:r>
      <w:r w:rsidRPr="00C64847">
        <w:rPr>
          <w:rFonts w:ascii="Arial" w:hAnsi="Arial" w:cs="Arial"/>
        </w:rPr>
        <w:t>cztery miasta w gminach miejskich to miasta na prawach powiatu (Krosno, Przemyśl, Rzeszów, Tarnobrzeg).</w:t>
      </w:r>
      <w:r w:rsidR="00E80BB2" w:rsidRPr="00C64847">
        <w:rPr>
          <w:rFonts w:ascii="Arial" w:hAnsi="Arial" w:cs="Arial"/>
        </w:rPr>
        <w:t xml:space="preserve"> W </w:t>
      </w:r>
      <w:r w:rsidRPr="00C64847">
        <w:rPr>
          <w:rFonts w:ascii="Arial" w:hAnsi="Arial" w:cs="Arial"/>
        </w:rPr>
        <w:t>202</w:t>
      </w:r>
      <w:r w:rsidR="00FC7626" w:rsidRPr="00C64847">
        <w:rPr>
          <w:rFonts w:ascii="Arial" w:hAnsi="Arial" w:cs="Arial"/>
        </w:rPr>
        <w:t>2</w:t>
      </w:r>
      <w:r w:rsidRPr="00C64847">
        <w:rPr>
          <w:rFonts w:ascii="Arial" w:hAnsi="Arial" w:cs="Arial"/>
        </w:rPr>
        <w:t xml:space="preserve"> r. w miasta powiatowe liczyły </w:t>
      </w:r>
      <w:r w:rsidR="00555720" w:rsidRPr="00C64847">
        <w:rPr>
          <w:rFonts w:ascii="Arial" w:hAnsi="Arial" w:cs="Arial"/>
        </w:rPr>
        <w:t>727 336</w:t>
      </w:r>
      <w:r w:rsidRPr="00C64847">
        <w:rPr>
          <w:rFonts w:ascii="Arial" w:hAnsi="Arial" w:cs="Arial"/>
        </w:rPr>
        <w:t xml:space="preserve"> mieszkańców, co stanowiło 3</w:t>
      </w:r>
      <w:r w:rsidR="00EC645A" w:rsidRPr="00C64847">
        <w:rPr>
          <w:rFonts w:ascii="Arial" w:hAnsi="Arial" w:cs="Arial"/>
        </w:rPr>
        <w:t>5,</w:t>
      </w:r>
      <w:r w:rsidR="00555720" w:rsidRPr="00C64847">
        <w:rPr>
          <w:rFonts w:ascii="Arial" w:hAnsi="Arial" w:cs="Arial"/>
        </w:rPr>
        <w:t>0</w:t>
      </w:r>
      <w:r w:rsidRPr="00C64847">
        <w:rPr>
          <w:rFonts w:ascii="Arial" w:hAnsi="Arial" w:cs="Arial"/>
        </w:rPr>
        <w:t xml:space="preserve">% mieszkańców </w:t>
      </w:r>
      <w:r w:rsidRPr="00C64847">
        <w:rPr>
          <w:rFonts w:ascii="Arial" w:hAnsi="Arial" w:cs="Arial"/>
        </w:rPr>
        <w:lastRenderedPageBreak/>
        <w:t>województwa podkarpackiego.</w:t>
      </w:r>
      <w:r w:rsidR="008F44D1">
        <w:rPr>
          <w:rFonts w:ascii="Arial" w:hAnsi="Arial" w:cs="Arial"/>
        </w:rPr>
        <w:t xml:space="preserve"> </w:t>
      </w:r>
      <w:r w:rsidRPr="00C64847">
        <w:rPr>
          <w:rFonts w:ascii="Arial" w:hAnsi="Arial" w:cs="Arial"/>
        </w:rPr>
        <w:t xml:space="preserve">W porównaniu do 2018 r. liczba mieszkańców miast powiatowych zmniejszyła się o </w:t>
      </w:r>
      <w:r w:rsidR="00555720" w:rsidRPr="00C64847">
        <w:rPr>
          <w:rFonts w:ascii="Arial" w:hAnsi="Arial" w:cs="Arial"/>
        </w:rPr>
        <w:t>27 324</w:t>
      </w:r>
      <w:r w:rsidRPr="00C64847">
        <w:rPr>
          <w:rFonts w:ascii="Arial" w:hAnsi="Arial" w:cs="Arial"/>
        </w:rPr>
        <w:t xml:space="preserve"> os</w:t>
      </w:r>
      <w:r w:rsidR="00555720" w:rsidRPr="00C64847">
        <w:rPr>
          <w:rFonts w:ascii="Arial" w:hAnsi="Arial" w:cs="Arial"/>
        </w:rPr>
        <w:t>oby</w:t>
      </w:r>
      <w:r w:rsidRPr="00C64847">
        <w:rPr>
          <w:rFonts w:ascii="Arial" w:hAnsi="Arial" w:cs="Arial"/>
        </w:rPr>
        <w:t>, tj.</w:t>
      </w:r>
      <w:r w:rsidR="00D7654D" w:rsidRPr="00C64847">
        <w:rPr>
          <w:rFonts w:ascii="Arial" w:hAnsi="Arial" w:cs="Arial"/>
        </w:rPr>
        <w:t xml:space="preserve"> </w:t>
      </w:r>
      <w:r w:rsidRPr="00C64847">
        <w:rPr>
          <w:rFonts w:ascii="Arial" w:hAnsi="Arial" w:cs="Arial"/>
        </w:rPr>
        <w:t xml:space="preserve">o </w:t>
      </w:r>
      <w:r w:rsidR="00555720" w:rsidRPr="00C64847">
        <w:rPr>
          <w:rFonts w:ascii="Arial" w:hAnsi="Arial" w:cs="Arial"/>
        </w:rPr>
        <w:t>3,6</w:t>
      </w:r>
      <w:r w:rsidRPr="00C64847">
        <w:rPr>
          <w:rFonts w:ascii="Arial" w:hAnsi="Arial" w:cs="Arial"/>
        </w:rPr>
        <w:t>%</w:t>
      </w:r>
      <w:r w:rsidR="001A6646" w:rsidRPr="00C64847">
        <w:rPr>
          <w:rFonts w:ascii="Arial" w:hAnsi="Arial" w:cs="Arial"/>
        </w:rPr>
        <w:t xml:space="preserve"> </w:t>
      </w:r>
      <w:r w:rsidRPr="00C64847">
        <w:rPr>
          <w:rFonts w:ascii="Arial" w:hAnsi="Arial" w:cs="Arial"/>
        </w:rPr>
        <w:t xml:space="preserve">. </w:t>
      </w:r>
      <w:r w:rsidR="009540B1" w:rsidRPr="00C64847">
        <w:rPr>
          <w:rFonts w:ascii="Arial" w:hAnsi="Arial" w:cs="Arial"/>
        </w:rPr>
        <w:t xml:space="preserve">Jedynym miastem w którym </w:t>
      </w:r>
      <w:r w:rsidR="008F44D1">
        <w:rPr>
          <w:rFonts w:ascii="Arial" w:hAnsi="Arial" w:cs="Arial"/>
        </w:rPr>
        <w:br/>
      </w:r>
      <w:r w:rsidR="009540B1" w:rsidRPr="00C64847">
        <w:rPr>
          <w:rFonts w:ascii="Arial" w:hAnsi="Arial" w:cs="Arial"/>
        </w:rPr>
        <w:t>w 2022 r., w porównaniu do 2018 r. wzrosła liczba mieszkańców był Rzeszów (w 20</w:t>
      </w:r>
      <w:r w:rsidR="001A6646" w:rsidRPr="00C64847">
        <w:rPr>
          <w:rFonts w:ascii="Arial" w:hAnsi="Arial" w:cs="Arial"/>
        </w:rPr>
        <w:t>1</w:t>
      </w:r>
      <w:r w:rsidR="009540B1" w:rsidRPr="00C64847">
        <w:rPr>
          <w:rFonts w:ascii="Arial" w:hAnsi="Arial" w:cs="Arial"/>
        </w:rPr>
        <w:t>8 r. liczył 191 564 osoby</w:t>
      </w:r>
      <w:r w:rsidR="001A6646" w:rsidRPr="00C64847">
        <w:rPr>
          <w:rFonts w:ascii="Arial" w:hAnsi="Arial" w:cs="Arial"/>
        </w:rPr>
        <w:t>, a w 2022 r. 197 181 osób</w:t>
      </w:r>
      <w:r w:rsidR="002B2C4B" w:rsidRPr="00C64847">
        <w:rPr>
          <w:rFonts w:ascii="Arial" w:hAnsi="Arial" w:cs="Arial"/>
        </w:rPr>
        <w:t>, tj. wzrost o 2,9%, tj. o 5 336 osób</w:t>
      </w:r>
      <w:r w:rsidR="009540B1" w:rsidRPr="00C64847">
        <w:rPr>
          <w:rFonts w:ascii="Arial" w:hAnsi="Arial" w:cs="Arial"/>
        </w:rPr>
        <w:t xml:space="preserve">). </w:t>
      </w:r>
      <w:r w:rsidR="008F44D1">
        <w:rPr>
          <w:rFonts w:ascii="Arial" w:hAnsi="Arial" w:cs="Arial"/>
        </w:rPr>
        <w:br/>
      </w:r>
      <w:r w:rsidR="009540B1" w:rsidRPr="00C64847">
        <w:rPr>
          <w:rFonts w:ascii="Arial" w:hAnsi="Arial" w:cs="Arial"/>
        </w:rPr>
        <w:t xml:space="preserve">W pozostałych dwudziestu miastach liczba mieszkańców uległa zmniejszeniu. </w:t>
      </w:r>
      <w:r w:rsidR="001A6646" w:rsidRPr="00C64847">
        <w:rPr>
          <w:rFonts w:ascii="Arial" w:hAnsi="Arial" w:cs="Arial"/>
        </w:rPr>
        <w:t xml:space="preserve">Najwyższy spadek liczby mieszkańców, procentowy i liczbowy, w 2022 r. w porównaniu do 2018 r. zanotowano w Stalowej Woli (o 8,7%, tj. o 5 336 osób). </w:t>
      </w:r>
      <w:r w:rsidR="001B6E04" w:rsidRPr="00C64847">
        <w:rPr>
          <w:rFonts w:ascii="Arial" w:hAnsi="Arial" w:cs="Arial"/>
        </w:rPr>
        <w:t>Powyżej siedmio-</w:t>
      </w:r>
      <w:r w:rsidR="001A6646" w:rsidRPr="00C64847">
        <w:rPr>
          <w:rFonts w:ascii="Arial" w:hAnsi="Arial" w:cs="Arial"/>
        </w:rPr>
        <w:t xml:space="preserve"> procentowe zmniejszanie liczby ludności zanotowano w Sanoku (o 7,7%, tj. o 2 890 osób), Leżajsku </w:t>
      </w:r>
      <w:r w:rsidR="008F44D1">
        <w:rPr>
          <w:rFonts w:ascii="Arial" w:hAnsi="Arial" w:cs="Arial"/>
        </w:rPr>
        <w:br/>
      </w:r>
      <w:r w:rsidR="001A6646" w:rsidRPr="00C64847">
        <w:rPr>
          <w:rFonts w:ascii="Arial" w:hAnsi="Arial" w:cs="Arial"/>
        </w:rPr>
        <w:t xml:space="preserve">(o 7,6%, tj. o 1 058 osób) oraz w </w:t>
      </w:r>
      <w:r w:rsidR="001B6E04" w:rsidRPr="00C64847">
        <w:rPr>
          <w:rFonts w:ascii="Arial" w:hAnsi="Arial" w:cs="Arial"/>
        </w:rPr>
        <w:t>Przemyślu (o 7,3%, tj. o 4 449 osób). Powyżej sześciu procent mieszańców ubyło w Ustrzykach Dolnych (6,8%,</w:t>
      </w:r>
      <w:r w:rsidR="008F44D1">
        <w:rPr>
          <w:rFonts w:ascii="Arial" w:hAnsi="Arial" w:cs="Arial"/>
        </w:rPr>
        <w:t xml:space="preserve"> </w:t>
      </w:r>
      <w:r w:rsidR="001B6E04" w:rsidRPr="00C64847">
        <w:rPr>
          <w:rFonts w:ascii="Arial" w:hAnsi="Arial" w:cs="Arial"/>
        </w:rPr>
        <w:t xml:space="preserve">tj. 623 osoby), w Kolbuszowej (6,2%, tj. 569 osób) oraz w Tarnobrzegu (6,1%, tj. 2 891 osób). Najmniejszy ubytek liczby ludności zarejestrowano w Ropczycach (0,1%, tj. 19 osób) i w Łańcucie (0,5%, tj. o 89 osób). </w:t>
      </w:r>
    </w:p>
    <w:p w14:paraId="76D85229" w14:textId="5D364946" w:rsidR="00E80BB2" w:rsidRPr="00C64847" w:rsidRDefault="001A6646" w:rsidP="008F44D1">
      <w:pPr>
        <w:spacing w:line="276" w:lineRule="auto"/>
        <w:rPr>
          <w:rFonts w:ascii="Arial" w:hAnsi="Arial" w:cs="Arial"/>
        </w:rPr>
      </w:pPr>
      <w:r w:rsidRPr="00C64847">
        <w:rPr>
          <w:rFonts w:ascii="Arial" w:hAnsi="Arial" w:cs="Arial"/>
        </w:rPr>
        <w:t>W 2022 r. p</w:t>
      </w:r>
      <w:r w:rsidR="006E7B67" w:rsidRPr="00C64847">
        <w:rPr>
          <w:rFonts w:ascii="Arial" w:hAnsi="Arial" w:cs="Arial"/>
        </w:rPr>
        <w:t xml:space="preserve">od względem liczby mieszkańców wyróżniały się: </w:t>
      </w:r>
      <w:r w:rsidR="00691A82" w:rsidRPr="00C64847">
        <w:rPr>
          <w:rFonts w:ascii="Arial" w:hAnsi="Arial" w:cs="Arial"/>
        </w:rPr>
        <w:t>Mielec (</w:t>
      </w:r>
      <w:r w:rsidR="009540B1" w:rsidRPr="00C64847">
        <w:rPr>
          <w:rFonts w:ascii="Arial" w:hAnsi="Arial" w:cs="Arial"/>
        </w:rPr>
        <w:t>57 363</w:t>
      </w:r>
      <w:r w:rsidR="00691A82" w:rsidRPr="00C64847">
        <w:rPr>
          <w:rFonts w:ascii="Arial" w:hAnsi="Arial" w:cs="Arial"/>
        </w:rPr>
        <w:t xml:space="preserve"> os</w:t>
      </w:r>
      <w:r w:rsidR="009540B1" w:rsidRPr="00C64847">
        <w:rPr>
          <w:rFonts w:ascii="Arial" w:hAnsi="Arial" w:cs="Arial"/>
        </w:rPr>
        <w:t>oby</w:t>
      </w:r>
      <w:r w:rsidR="00691A82" w:rsidRPr="00C64847">
        <w:rPr>
          <w:rFonts w:ascii="Arial" w:hAnsi="Arial" w:cs="Arial"/>
        </w:rPr>
        <w:t xml:space="preserve">), </w:t>
      </w:r>
      <w:r w:rsidR="006E7B67" w:rsidRPr="00C64847">
        <w:rPr>
          <w:rFonts w:ascii="Arial" w:hAnsi="Arial" w:cs="Arial"/>
        </w:rPr>
        <w:t>Przemyśl (</w:t>
      </w:r>
      <w:r w:rsidR="009540B1" w:rsidRPr="00C64847">
        <w:rPr>
          <w:rFonts w:ascii="Arial" w:hAnsi="Arial" w:cs="Arial"/>
        </w:rPr>
        <w:t>56 802</w:t>
      </w:r>
      <w:r w:rsidR="006E7B67" w:rsidRPr="00C64847">
        <w:rPr>
          <w:rFonts w:ascii="Arial" w:hAnsi="Arial" w:cs="Arial"/>
        </w:rPr>
        <w:t xml:space="preserve"> os</w:t>
      </w:r>
      <w:r w:rsidR="009540B1" w:rsidRPr="00C64847">
        <w:rPr>
          <w:rFonts w:ascii="Arial" w:hAnsi="Arial" w:cs="Arial"/>
        </w:rPr>
        <w:t>oby</w:t>
      </w:r>
      <w:r w:rsidR="006E7B67" w:rsidRPr="00C64847">
        <w:rPr>
          <w:rFonts w:ascii="Arial" w:hAnsi="Arial" w:cs="Arial"/>
        </w:rPr>
        <w:t>), Stalowa Wola (</w:t>
      </w:r>
      <w:r w:rsidR="009540B1" w:rsidRPr="00C64847">
        <w:rPr>
          <w:rFonts w:ascii="Arial" w:hAnsi="Arial" w:cs="Arial"/>
        </w:rPr>
        <w:t>55 846</w:t>
      </w:r>
      <w:r w:rsidR="006E7B67" w:rsidRPr="00C64847">
        <w:rPr>
          <w:rFonts w:ascii="Arial" w:hAnsi="Arial" w:cs="Arial"/>
        </w:rPr>
        <w:t xml:space="preserve"> osób). </w:t>
      </w:r>
      <w:r w:rsidR="00F96676" w:rsidRPr="00C64847">
        <w:rPr>
          <w:rFonts w:ascii="Arial" w:hAnsi="Arial" w:cs="Arial"/>
        </w:rPr>
        <w:t xml:space="preserve">W grupie miast liczących od 40 tys. do 50 tys. </w:t>
      </w:r>
      <w:r w:rsidR="00E80BB2" w:rsidRPr="00C64847">
        <w:rPr>
          <w:rFonts w:ascii="Arial" w:hAnsi="Arial" w:cs="Arial"/>
        </w:rPr>
        <w:t xml:space="preserve">mieszkańców </w:t>
      </w:r>
      <w:r w:rsidR="00F96676" w:rsidRPr="00C64847">
        <w:rPr>
          <w:rFonts w:ascii="Arial" w:hAnsi="Arial" w:cs="Arial"/>
        </w:rPr>
        <w:t>znalazły się</w:t>
      </w:r>
      <w:r w:rsidR="00E80BB2" w:rsidRPr="00C64847">
        <w:rPr>
          <w:rFonts w:ascii="Arial" w:hAnsi="Arial" w:cs="Arial"/>
        </w:rPr>
        <w:t>: Tarnobrzeg (</w:t>
      </w:r>
      <w:r w:rsidR="009540B1" w:rsidRPr="00C64847">
        <w:rPr>
          <w:rFonts w:ascii="Arial" w:hAnsi="Arial" w:cs="Arial"/>
        </w:rPr>
        <w:t>44 156</w:t>
      </w:r>
      <w:r w:rsidR="00E80BB2" w:rsidRPr="00C64847">
        <w:rPr>
          <w:rFonts w:ascii="Arial" w:hAnsi="Arial" w:cs="Arial"/>
        </w:rPr>
        <w:t xml:space="preserve"> osób), Krosno (</w:t>
      </w:r>
      <w:r w:rsidR="009540B1" w:rsidRPr="00C64847">
        <w:rPr>
          <w:rFonts w:ascii="Arial" w:hAnsi="Arial" w:cs="Arial"/>
        </w:rPr>
        <w:t>44 322</w:t>
      </w:r>
      <w:r w:rsidR="00E80BB2" w:rsidRPr="00C64847">
        <w:rPr>
          <w:rFonts w:ascii="Arial" w:hAnsi="Arial" w:cs="Arial"/>
        </w:rPr>
        <w:t xml:space="preserve"> osoby) </w:t>
      </w:r>
      <w:r w:rsidR="008F44D1">
        <w:rPr>
          <w:rFonts w:ascii="Arial" w:hAnsi="Arial" w:cs="Arial"/>
        </w:rPr>
        <w:br/>
      </w:r>
      <w:r w:rsidR="00E80BB2" w:rsidRPr="00C64847">
        <w:rPr>
          <w:rFonts w:ascii="Arial" w:hAnsi="Arial" w:cs="Arial"/>
        </w:rPr>
        <w:t>i Dębica (</w:t>
      </w:r>
      <w:r w:rsidR="009540B1" w:rsidRPr="00C64847">
        <w:rPr>
          <w:rFonts w:ascii="Arial" w:hAnsi="Arial" w:cs="Arial"/>
        </w:rPr>
        <w:t>43 301</w:t>
      </w:r>
      <w:r w:rsidR="00E80BB2" w:rsidRPr="00C64847">
        <w:rPr>
          <w:rFonts w:ascii="Arial" w:hAnsi="Arial" w:cs="Arial"/>
        </w:rPr>
        <w:t xml:space="preserve"> os</w:t>
      </w:r>
      <w:r w:rsidR="009540B1" w:rsidRPr="00C64847">
        <w:rPr>
          <w:rFonts w:ascii="Arial" w:hAnsi="Arial" w:cs="Arial"/>
        </w:rPr>
        <w:t>ób</w:t>
      </w:r>
      <w:r w:rsidR="00E80BB2" w:rsidRPr="00C64847">
        <w:rPr>
          <w:rFonts w:ascii="Arial" w:hAnsi="Arial" w:cs="Arial"/>
        </w:rPr>
        <w:t>). Kolejne trzy miasta liczyły</w:t>
      </w:r>
      <w:r w:rsidR="00985C29" w:rsidRPr="00C64847">
        <w:rPr>
          <w:rFonts w:ascii="Arial" w:hAnsi="Arial" w:cs="Arial"/>
        </w:rPr>
        <w:t xml:space="preserve"> od 30 tys.</w:t>
      </w:r>
      <w:r w:rsidR="00E80BB2" w:rsidRPr="00C64847">
        <w:rPr>
          <w:rFonts w:ascii="Arial" w:hAnsi="Arial" w:cs="Arial"/>
        </w:rPr>
        <w:t xml:space="preserve"> do 40 tys. mieszkańców (Jarosław </w:t>
      </w:r>
      <w:r w:rsidR="009540B1" w:rsidRPr="00C64847">
        <w:rPr>
          <w:rFonts w:ascii="Arial" w:hAnsi="Arial" w:cs="Arial"/>
        </w:rPr>
        <w:t>35 610</w:t>
      </w:r>
      <w:r w:rsidR="00E80BB2" w:rsidRPr="00C64847">
        <w:rPr>
          <w:rFonts w:ascii="Arial" w:hAnsi="Arial" w:cs="Arial"/>
        </w:rPr>
        <w:t xml:space="preserve"> os</w:t>
      </w:r>
      <w:r w:rsidR="009540B1" w:rsidRPr="00C64847">
        <w:rPr>
          <w:rFonts w:ascii="Arial" w:hAnsi="Arial" w:cs="Arial"/>
        </w:rPr>
        <w:t>ób</w:t>
      </w:r>
      <w:r w:rsidR="00E80BB2" w:rsidRPr="00C64847">
        <w:rPr>
          <w:rFonts w:ascii="Arial" w:hAnsi="Arial" w:cs="Arial"/>
        </w:rPr>
        <w:t xml:space="preserve">, Sanok </w:t>
      </w:r>
      <w:r w:rsidR="009540B1" w:rsidRPr="00C64847">
        <w:rPr>
          <w:rFonts w:ascii="Arial" w:hAnsi="Arial" w:cs="Arial"/>
        </w:rPr>
        <w:t>34 687</w:t>
      </w:r>
      <w:r w:rsidR="00E80BB2" w:rsidRPr="00C64847">
        <w:rPr>
          <w:rFonts w:ascii="Arial" w:hAnsi="Arial" w:cs="Arial"/>
        </w:rPr>
        <w:t xml:space="preserve"> os</w:t>
      </w:r>
      <w:r w:rsidR="009540B1" w:rsidRPr="00C64847">
        <w:rPr>
          <w:rFonts w:ascii="Arial" w:hAnsi="Arial" w:cs="Arial"/>
        </w:rPr>
        <w:t>ób</w:t>
      </w:r>
      <w:r w:rsidR="00E80BB2" w:rsidRPr="00C64847">
        <w:rPr>
          <w:rFonts w:ascii="Arial" w:hAnsi="Arial" w:cs="Arial"/>
        </w:rPr>
        <w:t xml:space="preserve">, Jasło </w:t>
      </w:r>
      <w:r w:rsidR="00F96676" w:rsidRPr="00C64847">
        <w:rPr>
          <w:rFonts w:ascii="Arial" w:hAnsi="Arial" w:cs="Arial"/>
        </w:rPr>
        <w:t>33 100</w:t>
      </w:r>
      <w:r w:rsidR="00E80BB2" w:rsidRPr="00C64847">
        <w:rPr>
          <w:rFonts w:ascii="Arial" w:hAnsi="Arial" w:cs="Arial"/>
        </w:rPr>
        <w:t xml:space="preserve"> osób).</w:t>
      </w:r>
      <w:r w:rsidR="000663B2" w:rsidRPr="00C64847">
        <w:rPr>
          <w:rFonts w:ascii="Arial" w:hAnsi="Arial" w:cs="Arial"/>
        </w:rPr>
        <w:t xml:space="preserve"> Pomiędzy 20 tys. a 30 tys. mieszkańców nie zarejestrowano w żadnym mieście  powiatowym. </w:t>
      </w:r>
      <w:r w:rsidR="00E80BB2" w:rsidRPr="00C64847">
        <w:rPr>
          <w:rFonts w:ascii="Arial" w:hAnsi="Arial" w:cs="Arial"/>
        </w:rPr>
        <w:t xml:space="preserve"> W grupie miast z liczbą mieszkańców </w:t>
      </w:r>
      <w:r w:rsidR="009234FB" w:rsidRPr="00C64847">
        <w:rPr>
          <w:rFonts w:ascii="Arial" w:hAnsi="Arial" w:cs="Arial"/>
        </w:rPr>
        <w:t>od 1</w:t>
      </w:r>
      <w:r w:rsidR="00CB4A1C" w:rsidRPr="00C64847">
        <w:rPr>
          <w:rFonts w:ascii="Arial" w:hAnsi="Arial" w:cs="Arial"/>
        </w:rPr>
        <w:t>0</w:t>
      </w:r>
      <w:r w:rsidR="009234FB" w:rsidRPr="00C64847">
        <w:rPr>
          <w:rFonts w:ascii="Arial" w:hAnsi="Arial" w:cs="Arial"/>
        </w:rPr>
        <w:t xml:space="preserve"> tys. </w:t>
      </w:r>
      <w:r w:rsidR="00E80BB2" w:rsidRPr="00C64847">
        <w:rPr>
          <w:rFonts w:ascii="Arial" w:hAnsi="Arial" w:cs="Arial"/>
        </w:rPr>
        <w:t xml:space="preserve">do </w:t>
      </w:r>
      <w:r w:rsidR="009234FB" w:rsidRPr="00C64847">
        <w:rPr>
          <w:rFonts w:ascii="Arial" w:hAnsi="Arial" w:cs="Arial"/>
        </w:rPr>
        <w:t>2</w:t>
      </w:r>
      <w:r w:rsidR="00E80BB2" w:rsidRPr="00C64847">
        <w:rPr>
          <w:rFonts w:ascii="Arial" w:hAnsi="Arial" w:cs="Arial"/>
        </w:rPr>
        <w:t>0 tys. ludności znalazło się sześć miast</w:t>
      </w:r>
      <w:r w:rsidR="009234FB" w:rsidRPr="00C64847">
        <w:rPr>
          <w:rFonts w:ascii="Arial" w:hAnsi="Arial" w:cs="Arial"/>
        </w:rPr>
        <w:t xml:space="preserve">. </w:t>
      </w:r>
      <w:r w:rsidR="00691A82" w:rsidRPr="00C64847">
        <w:rPr>
          <w:rFonts w:ascii="Arial" w:hAnsi="Arial" w:cs="Arial"/>
        </w:rPr>
        <w:t>W</w:t>
      </w:r>
      <w:r w:rsidR="00E80BB2" w:rsidRPr="00C64847">
        <w:rPr>
          <w:rFonts w:ascii="Arial" w:hAnsi="Arial" w:cs="Arial"/>
        </w:rPr>
        <w:t xml:space="preserve"> grupie </w:t>
      </w:r>
      <w:r w:rsidR="00691A82" w:rsidRPr="00C64847">
        <w:rPr>
          <w:rFonts w:ascii="Arial" w:hAnsi="Arial" w:cs="Arial"/>
        </w:rPr>
        <w:t xml:space="preserve">miast liczących </w:t>
      </w:r>
      <w:r w:rsidR="00E80BB2" w:rsidRPr="00C64847">
        <w:rPr>
          <w:rFonts w:ascii="Arial" w:hAnsi="Arial" w:cs="Arial"/>
        </w:rPr>
        <w:t xml:space="preserve">do </w:t>
      </w:r>
      <w:r w:rsidR="009234FB" w:rsidRPr="00C64847">
        <w:rPr>
          <w:rFonts w:ascii="Arial" w:hAnsi="Arial" w:cs="Arial"/>
        </w:rPr>
        <w:t>1</w:t>
      </w:r>
      <w:r w:rsidR="00E80BB2" w:rsidRPr="00C64847">
        <w:rPr>
          <w:rFonts w:ascii="Arial" w:hAnsi="Arial" w:cs="Arial"/>
        </w:rPr>
        <w:t xml:space="preserve">0 tys. mieszkańców </w:t>
      </w:r>
      <w:r w:rsidR="009234FB" w:rsidRPr="00C64847">
        <w:rPr>
          <w:rFonts w:ascii="Arial" w:hAnsi="Arial" w:cs="Arial"/>
        </w:rPr>
        <w:t>znalazło się</w:t>
      </w:r>
      <w:r w:rsidR="00691A82" w:rsidRPr="00C64847">
        <w:rPr>
          <w:rFonts w:ascii="Arial" w:hAnsi="Arial" w:cs="Arial"/>
        </w:rPr>
        <w:t xml:space="preserve"> pięć</w:t>
      </w:r>
      <w:r w:rsidR="00E80BB2" w:rsidRPr="00C64847">
        <w:rPr>
          <w:rFonts w:ascii="Arial" w:hAnsi="Arial" w:cs="Arial"/>
        </w:rPr>
        <w:t xml:space="preserve"> miast</w:t>
      </w:r>
      <w:r w:rsidR="009234FB" w:rsidRPr="00C64847">
        <w:rPr>
          <w:rFonts w:ascii="Arial" w:hAnsi="Arial" w:cs="Arial"/>
        </w:rPr>
        <w:t>, z których najmniejszym był</w:t>
      </w:r>
      <w:r w:rsidR="00691A82" w:rsidRPr="00C64847">
        <w:rPr>
          <w:rFonts w:ascii="Arial" w:hAnsi="Arial" w:cs="Arial"/>
        </w:rPr>
        <w:t>o</w:t>
      </w:r>
      <w:r w:rsidR="009234FB" w:rsidRPr="00C64847">
        <w:rPr>
          <w:rFonts w:ascii="Arial" w:hAnsi="Arial" w:cs="Arial"/>
        </w:rPr>
        <w:t xml:space="preserve"> </w:t>
      </w:r>
      <w:r w:rsidR="00691A82" w:rsidRPr="00C64847">
        <w:rPr>
          <w:rFonts w:ascii="Arial" w:hAnsi="Arial" w:cs="Arial"/>
        </w:rPr>
        <w:t>Lesko</w:t>
      </w:r>
      <w:r w:rsidR="000663B2" w:rsidRPr="00C64847">
        <w:rPr>
          <w:rFonts w:ascii="Arial" w:hAnsi="Arial" w:cs="Arial"/>
        </w:rPr>
        <w:t xml:space="preserve"> (</w:t>
      </w:r>
      <w:r w:rsidR="00691A82" w:rsidRPr="00C64847">
        <w:rPr>
          <w:rFonts w:ascii="Arial" w:hAnsi="Arial" w:cs="Arial"/>
        </w:rPr>
        <w:t xml:space="preserve">5 </w:t>
      </w:r>
      <w:r w:rsidR="000663B2" w:rsidRPr="00C64847">
        <w:rPr>
          <w:rFonts w:ascii="Arial" w:hAnsi="Arial" w:cs="Arial"/>
        </w:rPr>
        <w:t>171</w:t>
      </w:r>
      <w:r w:rsidR="009234FB" w:rsidRPr="00C64847">
        <w:rPr>
          <w:rFonts w:ascii="Arial" w:hAnsi="Arial" w:cs="Arial"/>
        </w:rPr>
        <w:t xml:space="preserve"> osób</w:t>
      </w:r>
      <w:r w:rsidR="008F44D1">
        <w:rPr>
          <w:rFonts w:ascii="Arial" w:hAnsi="Arial" w:cs="Arial"/>
        </w:rPr>
        <w:t>).</w:t>
      </w:r>
    </w:p>
    <w:p w14:paraId="63D4E894" w14:textId="68C98A12" w:rsidR="00FB4205" w:rsidRPr="00C64847" w:rsidRDefault="00DB6829" w:rsidP="008F44D1">
      <w:pPr>
        <w:spacing w:line="276" w:lineRule="auto"/>
        <w:rPr>
          <w:rFonts w:ascii="Arial" w:hAnsi="Arial" w:cs="Arial"/>
        </w:rPr>
      </w:pPr>
      <w:r w:rsidRPr="00C64847">
        <w:rPr>
          <w:rFonts w:ascii="Arial" w:hAnsi="Arial" w:cs="Arial"/>
        </w:rPr>
        <w:t>W 202</w:t>
      </w:r>
      <w:r w:rsidR="002B2C4B" w:rsidRPr="00C64847">
        <w:rPr>
          <w:rFonts w:ascii="Arial" w:hAnsi="Arial" w:cs="Arial"/>
        </w:rPr>
        <w:t>2</w:t>
      </w:r>
      <w:r w:rsidRPr="00C64847">
        <w:rPr>
          <w:rFonts w:ascii="Arial" w:hAnsi="Arial" w:cs="Arial"/>
        </w:rPr>
        <w:t xml:space="preserve"> r. </w:t>
      </w:r>
      <w:r w:rsidR="006D456F" w:rsidRPr="00C64847">
        <w:rPr>
          <w:rFonts w:ascii="Arial" w:hAnsi="Arial" w:cs="Arial"/>
        </w:rPr>
        <w:t>w miastach powiatowych funkcjonowało 95 </w:t>
      </w:r>
      <w:r w:rsidR="00B61B28" w:rsidRPr="00C64847">
        <w:rPr>
          <w:rFonts w:ascii="Arial" w:hAnsi="Arial" w:cs="Arial"/>
        </w:rPr>
        <w:t>967</w:t>
      </w:r>
      <w:r w:rsidR="006D456F" w:rsidRPr="00C64847">
        <w:rPr>
          <w:rFonts w:ascii="Arial" w:hAnsi="Arial" w:cs="Arial"/>
        </w:rPr>
        <w:t xml:space="preserve"> podmiotów gospodarczych wpisanych do REGON, co stanowiło 48,</w:t>
      </w:r>
      <w:r w:rsidR="00B61B28" w:rsidRPr="00C64847">
        <w:rPr>
          <w:rFonts w:ascii="Arial" w:hAnsi="Arial" w:cs="Arial"/>
        </w:rPr>
        <w:t>2</w:t>
      </w:r>
      <w:r w:rsidR="006D456F" w:rsidRPr="00C64847">
        <w:rPr>
          <w:rFonts w:ascii="Arial" w:hAnsi="Arial" w:cs="Arial"/>
        </w:rPr>
        <w:t xml:space="preserve">% podmiotów w województwie. W porównaniu do 2018 r. liczba podmiotów zwiększyła się o </w:t>
      </w:r>
      <w:r w:rsidR="00B61B28" w:rsidRPr="00C64847">
        <w:rPr>
          <w:rFonts w:ascii="Arial" w:hAnsi="Arial" w:cs="Arial"/>
        </w:rPr>
        <w:t>12,7</w:t>
      </w:r>
      <w:r w:rsidR="006D456F" w:rsidRPr="00C64847">
        <w:rPr>
          <w:rFonts w:ascii="Arial" w:hAnsi="Arial" w:cs="Arial"/>
        </w:rPr>
        <w:t>%, co było mniejszym wzrostem, niż w skali województwa (1</w:t>
      </w:r>
      <w:r w:rsidR="00B61B28" w:rsidRPr="00C64847">
        <w:rPr>
          <w:rFonts w:ascii="Arial" w:hAnsi="Arial" w:cs="Arial"/>
        </w:rPr>
        <w:t>6,2</w:t>
      </w:r>
      <w:r w:rsidR="006D456F" w:rsidRPr="00C64847">
        <w:rPr>
          <w:rFonts w:ascii="Arial" w:hAnsi="Arial" w:cs="Arial"/>
        </w:rPr>
        <w:t>%).</w:t>
      </w:r>
      <w:r w:rsidR="00B02126" w:rsidRPr="00C64847">
        <w:rPr>
          <w:rFonts w:ascii="Arial" w:hAnsi="Arial" w:cs="Arial"/>
        </w:rPr>
        <w:t xml:space="preserve"> W 202</w:t>
      </w:r>
      <w:r w:rsidR="00B61B28" w:rsidRPr="00C64847">
        <w:rPr>
          <w:rFonts w:ascii="Arial" w:hAnsi="Arial" w:cs="Arial"/>
        </w:rPr>
        <w:t>2</w:t>
      </w:r>
      <w:r w:rsidR="00B02126" w:rsidRPr="00C64847">
        <w:rPr>
          <w:rFonts w:ascii="Arial" w:hAnsi="Arial" w:cs="Arial"/>
        </w:rPr>
        <w:t xml:space="preserve"> r. najwięcej podmiotów gospodarczych funkcjonowało </w:t>
      </w:r>
      <w:r w:rsidR="008F44D1">
        <w:rPr>
          <w:rFonts w:ascii="Arial" w:hAnsi="Arial" w:cs="Arial"/>
        </w:rPr>
        <w:br/>
      </w:r>
      <w:r w:rsidR="00B02126" w:rsidRPr="00C64847">
        <w:rPr>
          <w:rFonts w:ascii="Arial" w:hAnsi="Arial" w:cs="Arial"/>
        </w:rPr>
        <w:t>w Rzeszowie (</w:t>
      </w:r>
      <w:r w:rsidR="00B61B28" w:rsidRPr="00C64847">
        <w:rPr>
          <w:rFonts w:ascii="Arial" w:hAnsi="Arial" w:cs="Arial"/>
        </w:rPr>
        <w:t>34 116</w:t>
      </w:r>
      <w:r w:rsidR="00B02126" w:rsidRPr="00C64847">
        <w:rPr>
          <w:rFonts w:ascii="Arial" w:hAnsi="Arial" w:cs="Arial"/>
        </w:rPr>
        <w:t xml:space="preserve"> podmio</w:t>
      </w:r>
      <w:r w:rsidR="00B61B28" w:rsidRPr="00C64847">
        <w:rPr>
          <w:rFonts w:ascii="Arial" w:hAnsi="Arial" w:cs="Arial"/>
        </w:rPr>
        <w:t>tów</w:t>
      </w:r>
      <w:r w:rsidR="00B02126" w:rsidRPr="00C64847">
        <w:rPr>
          <w:rFonts w:ascii="Arial" w:hAnsi="Arial" w:cs="Arial"/>
        </w:rPr>
        <w:t>) oraz w Mielcu (</w:t>
      </w:r>
      <w:r w:rsidR="00B61B28" w:rsidRPr="00C64847">
        <w:rPr>
          <w:rFonts w:ascii="Arial" w:hAnsi="Arial" w:cs="Arial"/>
        </w:rPr>
        <w:t>7 016</w:t>
      </w:r>
      <w:r w:rsidR="00B02126" w:rsidRPr="00C64847">
        <w:rPr>
          <w:rFonts w:ascii="Arial" w:hAnsi="Arial" w:cs="Arial"/>
        </w:rPr>
        <w:t xml:space="preserve"> podmiotów), Przemyślu (6</w:t>
      </w:r>
      <w:r w:rsidR="00B61B28" w:rsidRPr="00C64847">
        <w:rPr>
          <w:rFonts w:ascii="Arial" w:hAnsi="Arial" w:cs="Arial"/>
        </w:rPr>
        <w:t xml:space="preserve"> 921 </w:t>
      </w:r>
      <w:r w:rsidR="00B02126" w:rsidRPr="00C64847">
        <w:rPr>
          <w:rFonts w:ascii="Arial" w:hAnsi="Arial" w:cs="Arial"/>
        </w:rPr>
        <w:t>podmiotów)</w:t>
      </w:r>
      <w:r w:rsidR="005B3F12" w:rsidRPr="00C64847">
        <w:rPr>
          <w:rFonts w:ascii="Arial" w:hAnsi="Arial" w:cs="Arial"/>
        </w:rPr>
        <w:t xml:space="preserve">, </w:t>
      </w:r>
      <w:r w:rsidR="00B02126" w:rsidRPr="00C64847">
        <w:rPr>
          <w:rFonts w:ascii="Arial" w:hAnsi="Arial" w:cs="Arial"/>
        </w:rPr>
        <w:t>Stalowej Woli (6 </w:t>
      </w:r>
      <w:r w:rsidR="00B61B28" w:rsidRPr="00C64847">
        <w:rPr>
          <w:rFonts w:ascii="Arial" w:hAnsi="Arial" w:cs="Arial"/>
        </w:rPr>
        <w:t>344</w:t>
      </w:r>
      <w:r w:rsidR="00B02126" w:rsidRPr="00C64847">
        <w:rPr>
          <w:rFonts w:ascii="Arial" w:hAnsi="Arial" w:cs="Arial"/>
        </w:rPr>
        <w:t xml:space="preserve"> podmioty)</w:t>
      </w:r>
      <w:r w:rsidR="008F44D1">
        <w:rPr>
          <w:rFonts w:ascii="Arial" w:hAnsi="Arial" w:cs="Arial"/>
        </w:rPr>
        <w:t xml:space="preserve"> i w Krośnie </w:t>
      </w:r>
      <w:r w:rsidR="005B3F12" w:rsidRPr="00C64847">
        <w:rPr>
          <w:rFonts w:ascii="Arial" w:hAnsi="Arial" w:cs="Arial"/>
        </w:rPr>
        <w:t>(6 011 podmiotów)</w:t>
      </w:r>
      <w:r w:rsidR="00B02126" w:rsidRPr="00C64847">
        <w:rPr>
          <w:rFonts w:ascii="Arial" w:hAnsi="Arial" w:cs="Arial"/>
        </w:rPr>
        <w:t>. Najmniej podmiotów zarejestrowano w Lesku (8</w:t>
      </w:r>
      <w:r w:rsidR="005B3F12" w:rsidRPr="00C64847">
        <w:rPr>
          <w:rFonts w:ascii="Arial" w:hAnsi="Arial" w:cs="Arial"/>
        </w:rPr>
        <w:t>20</w:t>
      </w:r>
      <w:r w:rsidR="00B02126" w:rsidRPr="00C64847">
        <w:rPr>
          <w:rFonts w:ascii="Arial" w:hAnsi="Arial" w:cs="Arial"/>
        </w:rPr>
        <w:t xml:space="preserve"> podmiotów), Brzozowie (83</w:t>
      </w:r>
      <w:r w:rsidR="005B3F12" w:rsidRPr="00C64847">
        <w:rPr>
          <w:rFonts w:ascii="Arial" w:hAnsi="Arial" w:cs="Arial"/>
        </w:rPr>
        <w:t>9</w:t>
      </w:r>
      <w:r w:rsidR="00B02126" w:rsidRPr="00C64847">
        <w:rPr>
          <w:rFonts w:ascii="Arial" w:hAnsi="Arial" w:cs="Arial"/>
        </w:rPr>
        <w:t xml:space="preserve"> podmiot</w:t>
      </w:r>
      <w:r w:rsidR="005B3F12" w:rsidRPr="00C64847">
        <w:rPr>
          <w:rFonts w:ascii="Arial" w:hAnsi="Arial" w:cs="Arial"/>
        </w:rPr>
        <w:t>ów</w:t>
      </w:r>
      <w:r w:rsidR="00B02126" w:rsidRPr="00C64847">
        <w:rPr>
          <w:rFonts w:ascii="Arial" w:hAnsi="Arial" w:cs="Arial"/>
        </w:rPr>
        <w:t xml:space="preserve">) oraz </w:t>
      </w:r>
      <w:r w:rsidR="008F44D1">
        <w:rPr>
          <w:rFonts w:ascii="Arial" w:hAnsi="Arial" w:cs="Arial"/>
        </w:rPr>
        <w:br/>
      </w:r>
      <w:r w:rsidR="00B02126" w:rsidRPr="00C64847">
        <w:rPr>
          <w:rFonts w:ascii="Arial" w:hAnsi="Arial" w:cs="Arial"/>
        </w:rPr>
        <w:t>w Strzyżowie (9</w:t>
      </w:r>
      <w:r w:rsidR="005B3F12" w:rsidRPr="00C64847">
        <w:rPr>
          <w:rFonts w:ascii="Arial" w:hAnsi="Arial" w:cs="Arial"/>
        </w:rPr>
        <w:t>60</w:t>
      </w:r>
      <w:r w:rsidR="00B02126" w:rsidRPr="00C64847">
        <w:rPr>
          <w:rFonts w:ascii="Arial" w:hAnsi="Arial" w:cs="Arial"/>
        </w:rPr>
        <w:t xml:space="preserve"> podmiotów). W pozostałych </w:t>
      </w:r>
      <w:r w:rsidR="005B3F12" w:rsidRPr="00C64847">
        <w:rPr>
          <w:rFonts w:ascii="Arial" w:hAnsi="Arial" w:cs="Arial"/>
        </w:rPr>
        <w:t>trzynastu</w:t>
      </w:r>
      <w:r w:rsidR="00B02126" w:rsidRPr="00C64847">
        <w:rPr>
          <w:rFonts w:ascii="Arial" w:hAnsi="Arial" w:cs="Arial"/>
        </w:rPr>
        <w:t xml:space="preserve"> miastach liczba podmiotów gospodarczych wynosiła od </w:t>
      </w:r>
      <w:r w:rsidR="0007164A" w:rsidRPr="00C64847">
        <w:rPr>
          <w:rFonts w:ascii="Arial" w:hAnsi="Arial" w:cs="Arial"/>
        </w:rPr>
        <w:t>1 1</w:t>
      </w:r>
      <w:r w:rsidR="005B3F12" w:rsidRPr="00C64847">
        <w:rPr>
          <w:rFonts w:ascii="Arial" w:hAnsi="Arial" w:cs="Arial"/>
        </w:rPr>
        <w:t>40</w:t>
      </w:r>
      <w:r w:rsidR="0007164A" w:rsidRPr="00C64847">
        <w:rPr>
          <w:rFonts w:ascii="Arial" w:hAnsi="Arial" w:cs="Arial"/>
        </w:rPr>
        <w:t xml:space="preserve"> w Kolbuszowej do 5 </w:t>
      </w:r>
      <w:r w:rsidR="005B3F12" w:rsidRPr="00C64847">
        <w:rPr>
          <w:rFonts w:ascii="Arial" w:hAnsi="Arial" w:cs="Arial"/>
        </w:rPr>
        <w:t>273</w:t>
      </w:r>
      <w:r w:rsidR="0007164A" w:rsidRPr="00C64847">
        <w:rPr>
          <w:rFonts w:ascii="Arial" w:hAnsi="Arial" w:cs="Arial"/>
        </w:rPr>
        <w:t xml:space="preserve"> w </w:t>
      </w:r>
      <w:r w:rsidR="005B3F12" w:rsidRPr="00C64847">
        <w:rPr>
          <w:rFonts w:ascii="Arial" w:hAnsi="Arial" w:cs="Arial"/>
        </w:rPr>
        <w:t>Tarnobrzegu</w:t>
      </w:r>
      <w:r w:rsidR="0007164A" w:rsidRPr="00C64847">
        <w:rPr>
          <w:rFonts w:ascii="Arial" w:hAnsi="Arial" w:cs="Arial"/>
        </w:rPr>
        <w:t>.</w:t>
      </w:r>
    </w:p>
    <w:p w14:paraId="79EB4F01" w14:textId="75C5EF9A" w:rsidR="00FB4205" w:rsidRPr="00C64847" w:rsidRDefault="00FB4205" w:rsidP="008F44D1">
      <w:pPr>
        <w:spacing w:line="276" w:lineRule="auto"/>
        <w:rPr>
          <w:rFonts w:ascii="Arial" w:hAnsi="Arial" w:cs="Arial"/>
        </w:rPr>
      </w:pPr>
      <w:r w:rsidRPr="00C64847">
        <w:rPr>
          <w:rFonts w:ascii="Arial" w:hAnsi="Arial" w:cs="Arial"/>
        </w:rPr>
        <w:t xml:space="preserve">W 2022 r. w porównaniu do 2018 r. największy procentowo wzrost liczby zarejestrowanych </w:t>
      </w:r>
      <w:r w:rsidR="008F44D1">
        <w:rPr>
          <w:rFonts w:ascii="Arial" w:hAnsi="Arial" w:cs="Arial"/>
        </w:rPr>
        <w:br/>
      </w:r>
      <w:r w:rsidRPr="00C64847">
        <w:rPr>
          <w:rFonts w:ascii="Arial" w:hAnsi="Arial" w:cs="Arial"/>
        </w:rPr>
        <w:t xml:space="preserve">w REGON podmiotów gospodarczych wystąpił w Rzeszowie (o 21,7%, tj. o 6 081 podmiotów). Wysoki procentowy wzrost zanotowano również w Ustrzykach Dolnych </w:t>
      </w:r>
      <w:r w:rsidR="008F44D1">
        <w:rPr>
          <w:rFonts w:ascii="Arial" w:hAnsi="Arial" w:cs="Arial"/>
        </w:rPr>
        <w:br/>
      </w:r>
      <w:r w:rsidRPr="00C64847">
        <w:rPr>
          <w:rFonts w:ascii="Arial" w:hAnsi="Arial" w:cs="Arial"/>
        </w:rPr>
        <w:t xml:space="preserve">(o 18,3%, tj. o 185 podmiotów), Łańcucie (o 14,6%, tj. o 311 podmiotów) oraz w Ropczycach (o 12,1%, tj. o 187 podmiotów). Najmniej procentowo podmiotów gospodarczych przybyło </w:t>
      </w:r>
      <w:r w:rsidR="008F44D1">
        <w:rPr>
          <w:rFonts w:ascii="Arial" w:hAnsi="Arial" w:cs="Arial"/>
        </w:rPr>
        <w:br/>
      </w:r>
      <w:r w:rsidRPr="00C64847">
        <w:rPr>
          <w:rFonts w:ascii="Arial" w:hAnsi="Arial" w:cs="Arial"/>
        </w:rPr>
        <w:t xml:space="preserve">w Jarosławiu (4,8%, tj. 208 podmiotów) oraz w Stalowej Woli (5,6%, tj. 338 podmiotów). Najwięcej liczbowo podmiotów gospodarczych oprócz Rzeszowa, zanotowano w Mielcu </w:t>
      </w:r>
      <w:r w:rsidR="008F44D1">
        <w:rPr>
          <w:rFonts w:ascii="Arial" w:hAnsi="Arial" w:cs="Arial"/>
        </w:rPr>
        <w:br/>
      </w:r>
      <w:r w:rsidRPr="00C64847">
        <w:rPr>
          <w:rFonts w:ascii="Arial" w:hAnsi="Arial" w:cs="Arial"/>
        </w:rPr>
        <w:t xml:space="preserve">(o 637 podmiotów, tj. o 10,0%), Krośnie (o 483 podmioty, tj. o 8,7%), Dębicy (o 466 podmioty, tj. o </w:t>
      </w:r>
      <w:r w:rsidR="003E6ECB" w:rsidRPr="00C64847">
        <w:rPr>
          <w:rFonts w:ascii="Arial" w:hAnsi="Arial" w:cs="Arial"/>
        </w:rPr>
        <w:t>11,0%), Przemyślu (o 462 podmioty, tj. o 7,2%) i w Tarnobrzegu (o 425 podmiotów, tj. o 8,8%).</w:t>
      </w:r>
    </w:p>
    <w:p w14:paraId="5342C004" w14:textId="39273E33" w:rsidR="000663B2" w:rsidRPr="00C64847" w:rsidRDefault="000663B2" w:rsidP="008F44D1">
      <w:pPr>
        <w:spacing w:line="276" w:lineRule="auto"/>
        <w:rPr>
          <w:rFonts w:ascii="Arial" w:hAnsi="Arial" w:cs="Arial"/>
        </w:rPr>
      </w:pPr>
      <w:r w:rsidRPr="00C64847">
        <w:rPr>
          <w:rFonts w:ascii="Arial" w:hAnsi="Arial" w:cs="Arial"/>
        </w:rPr>
        <w:t xml:space="preserve">Wartość wskaźnika określająca liczbę podmiotów gospodarczych wpisanych do REGON </w:t>
      </w:r>
      <w:r w:rsidR="008F44D1">
        <w:rPr>
          <w:rFonts w:ascii="Arial" w:hAnsi="Arial" w:cs="Arial"/>
        </w:rPr>
        <w:br/>
      </w:r>
      <w:r w:rsidRPr="00C64847">
        <w:rPr>
          <w:rFonts w:ascii="Arial" w:hAnsi="Arial" w:cs="Arial"/>
        </w:rPr>
        <w:t>w przeliczeniu na 10 tys. ludności w 202</w:t>
      </w:r>
      <w:r w:rsidR="00BE1070" w:rsidRPr="00C64847">
        <w:rPr>
          <w:rFonts w:ascii="Arial" w:hAnsi="Arial" w:cs="Arial"/>
        </w:rPr>
        <w:t>2</w:t>
      </w:r>
      <w:r w:rsidRPr="00C64847">
        <w:rPr>
          <w:rFonts w:ascii="Arial" w:hAnsi="Arial" w:cs="Arial"/>
        </w:rPr>
        <w:t xml:space="preserve"> r. w każdym z miast powiatowych była wyższa, niż średnia dla województwa wynosząca 9</w:t>
      </w:r>
      <w:r w:rsidR="00BE1070" w:rsidRPr="00C64847">
        <w:rPr>
          <w:rFonts w:ascii="Arial" w:hAnsi="Arial" w:cs="Arial"/>
        </w:rPr>
        <w:t>77</w:t>
      </w:r>
      <w:r w:rsidRPr="00C64847">
        <w:rPr>
          <w:rFonts w:ascii="Arial" w:hAnsi="Arial" w:cs="Arial"/>
        </w:rPr>
        <w:t xml:space="preserve">. W porównaniu do 2018 r. wartość wskaźnika we wszystkich miastach, corocznie wzrastała (z wyjątkiem Jarosławia, kiedy w 2019 r. </w:t>
      </w:r>
      <w:r w:rsidR="008F44D1">
        <w:rPr>
          <w:rFonts w:ascii="Arial" w:hAnsi="Arial" w:cs="Arial"/>
        </w:rPr>
        <w:br/>
      </w:r>
      <w:r w:rsidRPr="00C64847">
        <w:rPr>
          <w:rFonts w:ascii="Arial" w:hAnsi="Arial" w:cs="Arial"/>
        </w:rPr>
        <w:t>w porównaniu do 2018 r. liczba podmiotów wpisanych do REGON na 10 tys. ludności zmniejszyła się o jeden).  W 202</w:t>
      </w:r>
      <w:r w:rsidR="00BE1070" w:rsidRPr="00C64847">
        <w:rPr>
          <w:rFonts w:ascii="Arial" w:hAnsi="Arial" w:cs="Arial"/>
        </w:rPr>
        <w:t>2</w:t>
      </w:r>
      <w:r w:rsidRPr="00C64847">
        <w:rPr>
          <w:rFonts w:ascii="Arial" w:hAnsi="Arial" w:cs="Arial"/>
        </w:rPr>
        <w:t xml:space="preserve"> r. najwięcej podmiotów w przeliczeniu na 10 tys. ludności </w:t>
      </w:r>
      <w:r w:rsidRPr="00C64847">
        <w:rPr>
          <w:rFonts w:ascii="Arial" w:hAnsi="Arial" w:cs="Arial"/>
        </w:rPr>
        <w:lastRenderedPageBreak/>
        <w:t>wpisano do REGON w Rzeszowie (1 </w:t>
      </w:r>
      <w:r w:rsidR="00BE1070" w:rsidRPr="00C64847">
        <w:rPr>
          <w:rFonts w:ascii="Arial" w:hAnsi="Arial" w:cs="Arial"/>
        </w:rPr>
        <w:t>730</w:t>
      </w:r>
      <w:r w:rsidRPr="00C64847">
        <w:rPr>
          <w:rFonts w:ascii="Arial" w:hAnsi="Arial" w:cs="Arial"/>
        </w:rPr>
        <w:t xml:space="preserve"> podmiot</w:t>
      </w:r>
      <w:r w:rsidR="00BE1070" w:rsidRPr="00C64847">
        <w:rPr>
          <w:rFonts w:ascii="Arial" w:hAnsi="Arial" w:cs="Arial"/>
        </w:rPr>
        <w:t>y</w:t>
      </w:r>
      <w:r w:rsidRPr="00C64847">
        <w:rPr>
          <w:rFonts w:ascii="Arial" w:hAnsi="Arial" w:cs="Arial"/>
        </w:rPr>
        <w:t>) oraz w Lesku (1 5</w:t>
      </w:r>
      <w:r w:rsidR="00BE1070" w:rsidRPr="00C64847">
        <w:rPr>
          <w:rFonts w:ascii="Arial" w:hAnsi="Arial" w:cs="Arial"/>
        </w:rPr>
        <w:t>86</w:t>
      </w:r>
      <w:r w:rsidRPr="00C64847">
        <w:rPr>
          <w:rFonts w:ascii="Arial" w:hAnsi="Arial" w:cs="Arial"/>
        </w:rPr>
        <w:t xml:space="preserve"> podmiotów)</w:t>
      </w:r>
      <w:r w:rsidR="00BE1070" w:rsidRPr="00C64847">
        <w:rPr>
          <w:rFonts w:ascii="Arial" w:hAnsi="Arial" w:cs="Arial"/>
        </w:rPr>
        <w:t xml:space="preserve">, </w:t>
      </w:r>
      <w:r w:rsidR="008F44D1">
        <w:rPr>
          <w:rFonts w:ascii="Arial" w:hAnsi="Arial" w:cs="Arial"/>
        </w:rPr>
        <w:br/>
      </w:r>
      <w:r w:rsidR="00BE1070" w:rsidRPr="00C64847">
        <w:rPr>
          <w:rFonts w:ascii="Arial" w:hAnsi="Arial" w:cs="Arial"/>
        </w:rPr>
        <w:t>w Ustrzykach Dolnych (1 404 podmioty) i w Łańcucie (1 383 podmioty)</w:t>
      </w:r>
      <w:r w:rsidRPr="00C64847">
        <w:rPr>
          <w:rFonts w:ascii="Arial" w:hAnsi="Arial" w:cs="Arial"/>
        </w:rPr>
        <w:t xml:space="preserve">, a najmniej </w:t>
      </w:r>
      <w:r w:rsidR="008F44D1">
        <w:rPr>
          <w:rFonts w:ascii="Arial" w:hAnsi="Arial" w:cs="Arial"/>
        </w:rPr>
        <w:br/>
      </w:r>
      <w:r w:rsidRPr="00C64847">
        <w:rPr>
          <w:rFonts w:ascii="Arial" w:hAnsi="Arial" w:cs="Arial"/>
        </w:rPr>
        <w:t>w Lubaczowie (</w:t>
      </w:r>
      <w:r w:rsidR="00BE1070" w:rsidRPr="00C64847">
        <w:rPr>
          <w:rFonts w:ascii="Arial" w:hAnsi="Arial" w:cs="Arial"/>
        </w:rPr>
        <w:t>1 016</w:t>
      </w:r>
      <w:r w:rsidRPr="00C64847">
        <w:rPr>
          <w:rFonts w:ascii="Arial" w:hAnsi="Arial" w:cs="Arial"/>
        </w:rPr>
        <w:t xml:space="preserve"> podmiotów). W pozostałych </w:t>
      </w:r>
      <w:r w:rsidR="00BE1070" w:rsidRPr="00C64847">
        <w:rPr>
          <w:rFonts w:ascii="Arial" w:hAnsi="Arial" w:cs="Arial"/>
        </w:rPr>
        <w:t>szesnastu</w:t>
      </w:r>
      <w:r w:rsidRPr="00C64847">
        <w:rPr>
          <w:rFonts w:ascii="Arial" w:hAnsi="Arial" w:cs="Arial"/>
        </w:rPr>
        <w:t xml:space="preserve"> miastach powiatowych do REGON wpisano od 1 </w:t>
      </w:r>
      <w:r w:rsidR="00BE1070" w:rsidRPr="00C64847">
        <w:rPr>
          <w:rFonts w:ascii="Arial" w:hAnsi="Arial" w:cs="Arial"/>
        </w:rPr>
        <w:t>046</w:t>
      </w:r>
      <w:r w:rsidRPr="00C64847">
        <w:rPr>
          <w:rFonts w:ascii="Arial" w:hAnsi="Arial" w:cs="Arial"/>
        </w:rPr>
        <w:t xml:space="preserve"> podmiotów </w:t>
      </w:r>
      <w:r w:rsidR="00BE1070" w:rsidRPr="00C64847">
        <w:rPr>
          <w:rFonts w:ascii="Arial" w:hAnsi="Arial" w:cs="Arial"/>
        </w:rPr>
        <w:t xml:space="preserve">w </w:t>
      </w:r>
      <w:r w:rsidRPr="00C64847">
        <w:rPr>
          <w:rFonts w:ascii="Arial" w:hAnsi="Arial" w:cs="Arial"/>
        </w:rPr>
        <w:t>Nisk</w:t>
      </w:r>
      <w:r w:rsidR="00BE1070" w:rsidRPr="00C64847">
        <w:rPr>
          <w:rFonts w:ascii="Arial" w:hAnsi="Arial" w:cs="Arial"/>
        </w:rPr>
        <w:t>u</w:t>
      </w:r>
      <w:r w:rsidRPr="00C64847">
        <w:rPr>
          <w:rFonts w:ascii="Arial" w:hAnsi="Arial" w:cs="Arial"/>
        </w:rPr>
        <w:t>, do 1</w:t>
      </w:r>
      <w:r w:rsidR="00BE1070" w:rsidRPr="00C64847">
        <w:rPr>
          <w:rFonts w:ascii="Arial" w:hAnsi="Arial" w:cs="Arial"/>
        </w:rPr>
        <w:t> </w:t>
      </w:r>
      <w:r w:rsidRPr="00C64847">
        <w:rPr>
          <w:rFonts w:ascii="Arial" w:hAnsi="Arial" w:cs="Arial"/>
        </w:rPr>
        <w:t>3</w:t>
      </w:r>
      <w:r w:rsidR="00BE1070" w:rsidRPr="00C64847">
        <w:rPr>
          <w:rFonts w:ascii="Arial" w:hAnsi="Arial" w:cs="Arial"/>
        </w:rPr>
        <w:t xml:space="preserve">56 w Krośnie, w przeliczeniu </w:t>
      </w:r>
      <w:r w:rsidR="008F44D1">
        <w:rPr>
          <w:rFonts w:ascii="Arial" w:hAnsi="Arial" w:cs="Arial"/>
        </w:rPr>
        <w:t>na 10 tys. ludności.</w:t>
      </w:r>
    </w:p>
    <w:p w14:paraId="42CD2D99" w14:textId="318A0CE9" w:rsidR="000663B2" w:rsidRPr="00C64847" w:rsidRDefault="00162261" w:rsidP="008F44D1">
      <w:pPr>
        <w:spacing w:line="276" w:lineRule="auto"/>
        <w:rPr>
          <w:rFonts w:ascii="Arial" w:hAnsi="Arial" w:cs="Arial"/>
        </w:rPr>
      </w:pPr>
      <w:r w:rsidRPr="00C64847">
        <w:rPr>
          <w:rFonts w:ascii="Arial" w:hAnsi="Arial" w:cs="Arial"/>
        </w:rPr>
        <w:t xml:space="preserve">Wartość wskaźnika jest najwyższa w centralnej części województwa (Rzeszów, Łańcut), </w:t>
      </w:r>
      <w:r w:rsidR="008F44D1">
        <w:rPr>
          <w:rFonts w:ascii="Arial" w:hAnsi="Arial" w:cs="Arial"/>
        </w:rPr>
        <w:br/>
      </w:r>
      <w:r w:rsidRPr="00C64847">
        <w:rPr>
          <w:rFonts w:ascii="Arial" w:hAnsi="Arial" w:cs="Arial"/>
        </w:rPr>
        <w:t>a najniższa na peryferiach (Lubaczów).</w:t>
      </w:r>
    </w:p>
    <w:p w14:paraId="545B1FBF" w14:textId="77777777" w:rsidR="00A826A0" w:rsidRPr="00C64847" w:rsidRDefault="00A826A0" w:rsidP="008F44D1">
      <w:pPr>
        <w:spacing w:line="276" w:lineRule="auto"/>
        <w:rPr>
          <w:rFonts w:ascii="Arial" w:hAnsi="Arial" w:cs="Arial"/>
          <w:u w:val="single"/>
        </w:rPr>
      </w:pPr>
      <w:r w:rsidRPr="00C64847">
        <w:rPr>
          <w:rFonts w:ascii="Arial" w:hAnsi="Arial" w:cs="Arial"/>
          <w:u w:val="single"/>
        </w:rPr>
        <w:t xml:space="preserve">Miasta </w:t>
      </w:r>
      <w:r w:rsidR="004E639E" w:rsidRPr="00C64847">
        <w:rPr>
          <w:rFonts w:ascii="Arial" w:hAnsi="Arial" w:cs="Arial"/>
          <w:u w:val="single"/>
        </w:rPr>
        <w:t>mniejsze</w:t>
      </w:r>
    </w:p>
    <w:p w14:paraId="46DDC212" w14:textId="0530E6E1" w:rsidR="00375DC7" w:rsidRPr="00C64847" w:rsidRDefault="009C6112" w:rsidP="008F44D1">
      <w:pPr>
        <w:spacing w:line="276" w:lineRule="auto"/>
        <w:rPr>
          <w:rFonts w:ascii="Arial" w:hAnsi="Arial" w:cs="Arial"/>
        </w:rPr>
      </w:pPr>
      <w:r w:rsidRPr="00C64847">
        <w:rPr>
          <w:rFonts w:ascii="Arial" w:hAnsi="Arial" w:cs="Arial"/>
        </w:rPr>
        <w:t>W 202</w:t>
      </w:r>
      <w:r w:rsidR="008033BE" w:rsidRPr="00C64847">
        <w:rPr>
          <w:rFonts w:ascii="Arial" w:hAnsi="Arial" w:cs="Arial"/>
        </w:rPr>
        <w:t>2</w:t>
      </w:r>
      <w:r w:rsidRPr="00C64847">
        <w:rPr>
          <w:rFonts w:ascii="Arial" w:hAnsi="Arial" w:cs="Arial"/>
        </w:rPr>
        <w:t xml:space="preserve"> r. wśród</w:t>
      </w:r>
      <w:r w:rsidR="00DF6D2F" w:rsidRPr="00C64847">
        <w:rPr>
          <w:rFonts w:ascii="Arial" w:hAnsi="Arial" w:cs="Arial"/>
        </w:rPr>
        <w:t xml:space="preserve"> trzydziestu jeden</w:t>
      </w:r>
      <w:r w:rsidRPr="00C64847">
        <w:rPr>
          <w:rFonts w:ascii="Arial" w:hAnsi="Arial" w:cs="Arial"/>
        </w:rPr>
        <w:t xml:space="preserve"> miast </w:t>
      </w:r>
      <w:r w:rsidR="004E639E" w:rsidRPr="00C64847">
        <w:rPr>
          <w:rFonts w:ascii="Arial" w:hAnsi="Arial" w:cs="Arial"/>
        </w:rPr>
        <w:t>mniejszych</w:t>
      </w:r>
      <w:r w:rsidRPr="00C64847">
        <w:rPr>
          <w:rFonts w:ascii="Arial" w:hAnsi="Arial" w:cs="Arial"/>
        </w:rPr>
        <w:t xml:space="preserve"> w województwie podkarpackim,</w:t>
      </w:r>
      <w:r w:rsidR="00DF6D2F" w:rsidRPr="00C64847">
        <w:rPr>
          <w:rFonts w:ascii="Arial" w:hAnsi="Arial" w:cs="Arial"/>
        </w:rPr>
        <w:t xml:space="preserve"> Radymno i Dynów to miasta w gminach miejskich, a pozostałe dwadzieścia dziewięć to miasta w gminach miejsko-wiejskich.</w:t>
      </w:r>
      <w:r w:rsidR="005D4C3B" w:rsidRPr="00C64847">
        <w:rPr>
          <w:rFonts w:ascii="Arial" w:hAnsi="Arial" w:cs="Arial"/>
        </w:rPr>
        <w:t xml:space="preserve"> </w:t>
      </w:r>
      <w:r w:rsidR="00DF6D2F" w:rsidRPr="00C64847">
        <w:rPr>
          <w:rFonts w:ascii="Arial" w:hAnsi="Arial" w:cs="Arial"/>
        </w:rPr>
        <w:t>W 202</w:t>
      </w:r>
      <w:r w:rsidR="008033BE" w:rsidRPr="00C64847">
        <w:rPr>
          <w:rFonts w:ascii="Arial" w:hAnsi="Arial" w:cs="Arial"/>
        </w:rPr>
        <w:t>2</w:t>
      </w:r>
      <w:r w:rsidR="00DF6D2F" w:rsidRPr="00C64847">
        <w:rPr>
          <w:rFonts w:ascii="Arial" w:hAnsi="Arial" w:cs="Arial"/>
        </w:rPr>
        <w:t xml:space="preserve"> r. miasta </w:t>
      </w:r>
      <w:r w:rsidR="004E639E" w:rsidRPr="00C64847">
        <w:rPr>
          <w:rFonts w:ascii="Arial" w:hAnsi="Arial" w:cs="Arial"/>
        </w:rPr>
        <w:t>mniejsze</w:t>
      </w:r>
      <w:r w:rsidR="00DF6D2F" w:rsidRPr="00C64847">
        <w:rPr>
          <w:rFonts w:ascii="Arial" w:hAnsi="Arial" w:cs="Arial"/>
        </w:rPr>
        <w:t xml:space="preserve"> liczyły 12</w:t>
      </w:r>
      <w:r w:rsidR="008033BE" w:rsidRPr="00C64847">
        <w:rPr>
          <w:rFonts w:ascii="Arial" w:hAnsi="Arial" w:cs="Arial"/>
        </w:rPr>
        <w:t>6</w:t>
      </w:r>
      <w:r w:rsidR="00DF6D2F" w:rsidRPr="00C64847">
        <w:rPr>
          <w:rFonts w:ascii="Arial" w:hAnsi="Arial" w:cs="Arial"/>
        </w:rPr>
        <w:t> </w:t>
      </w:r>
      <w:r w:rsidR="008033BE" w:rsidRPr="00C64847">
        <w:rPr>
          <w:rFonts w:ascii="Arial" w:hAnsi="Arial" w:cs="Arial"/>
        </w:rPr>
        <w:t>891</w:t>
      </w:r>
      <w:r w:rsidR="00DF6D2F" w:rsidRPr="00C64847">
        <w:rPr>
          <w:rFonts w:ascii="Arial" w:hAnsi="Arial" w:cs="Arial"/>
        </w:rPr>
        <w:t xml:space="preserve"> mieszkańców, co stanowiło 6,1% ludności województwa. W porównaniu do 2018 r. liczba ludności miast </w:t>
      </w:r>
      <w:r w:rsidR="004E639E" w:rsidRPr="00C64847">
        <w:rPr>
          <w:rFonts w:ascii="Arial" w:hAnsi="Arial" w:cs="Arial"/>
        </w:rPr>
        <w:t>mniejszych</w:t>
      </w:r>
      <w:r w:rsidR="00DF6D2F" w:rsidRPr="00C64847">
        <w:rPr>
          <w:rFonts w:ascii="Arial" w:hAnsi="Arial" w:cs="Arial"/>
        </w:rPr>
        <w:t xml:space="preserve"> zwiększyła się o </w:t>
      </w:r>
      <w:r w:rsidR="008033BE" w:rsidRPr="00C64847">
        <w:rPr>
          <w:rFonts w:ascii="Arial" w:hAnsi="Arial" w:cs="Arial"/>
        </w:rPr>
        <w:t>6 718</w:t>
      </w:r>
      <w:r w:rsidR="00DF6D2F" w:rsidRPr="00C64847">
        <w:rPr>
          <w:rFonts w:ascii="Arial" w:hAnsi="Arial" w:cs="Arial"/>
        </w:rPr>
        <w:t xml:space="preserve"> os</w:t>
      </w:r>
      <w:r w:rsidR="008033BE" w:rsidRPr="00C64847">
        <w:rPr>
          <w:rFonts w:ascii="Arial" w:hAnsi="Arial" w:cs="Arial"/>
        </w:rPr>
        <w:t>ób</w:t>
      </w:r>
      <w:r w:rsidR="00DF6D2F" w:rsidRPr="00C64847">
        <w:rPr>
          <w:rFonts w:ascii="Arial" w:hAnsi="Arial" w:cs="Arial"/>
        </w:rPr>
        <w:t xml:space="preserve"> (tj. o </w:t>
      </w:r>
      <w:r w:rsidR="008033BE" w:rsidRPr="00C64847">
        <w:rPr>
          <w:rFonts w:ascii="Arial" w:hAnsi="Arial" w:cs="Arial"/>
        </w:rPr>
        <w:t>5</w:t>
      </w:r>
      <w:r w:rsidR="00DF6D2F" w:rsidRPr="00C64847">
        <w:rPr>
          <w:rFonts w:ascii="Arial" w:hAnsi="Arial" w:cs="Arial"/>
        </w:rPr>
        <w:t>,6%)</w:t>
      </w:r>
      <w:r w:rsidR="002D06BF" w:rsidRPr="00C64847">
        <w:rPr>
          <w:rStyle w:val="Odwoanieprzypisudolnego"/>
          <w:rFonts w:ascii="Arial" w:hAnsi="Arial" w:cs="Arial"/>
        </w:rPr>
        <w:footnoteReference w:id="111"/>
      </w:r>
      <w:r w:rsidR="00DF6D2F" w:rsidRPr="00C64847">
        <w:rPr>
          <w:rFonts w:ascii="Arial" w:hAnsi="Arial" w:cs="Arial"/>
        </w:rPr>
        <w:t xml:space="preserve">. Spośród miast </w:t>
      </w:r>
      <w:r w:rsidR="004E639E" w:rsidRPr="00C64847">
        <w:rPr>
          <w:rFonts w:ascii="Arial" w:hAnsi="Arial" w:cs="Arial"/>
        </w:rPr>
        <w:t>mniejszych</w:t>
      </w:r>
      <w:r w:rsidR="00DF6D2F" w:rsidRPr="00C64847">
        <w:rPr>
          <w:rFonts w:ascii="Arial" w:hAnsi="Arial" w:cs="Arial"/>
        </w:rPr>
        <w:t xml:space="preserve"> w województwie podkarpackim w 202</w:t>
      </w:r>
      <w:r w:rsidR="008033BE" w:rsidRPr="00C64847">
        <w:rPr>
          <w:rFonts w:ascii="Arial" w:hAnsi="Arial" w:cs="Arial"/>
        </w:rPr>
        <w:t>2</w:t>
      </w:r>
      <w:r w:rsidR="00DF6D2F" w:rsidRPr="00C64847">
        <w:rPr>
          <w:rFonts w:ascii="Arial" w:hAnsi="Arial" w:cs="Arial"/>
        </w:rPr>
        <w:t xml:space="preserve"> r. w porównaniu do 2018 r. liczba ludności zwiększyła się w </w:t>
      </w:r>
      <w:r w:rsidR="001E7928" w:rsidRPr="00C64847">
        <w:rPr>
          <w:rFonts w:ascii="Arial" w:hAnsi="Arial" w:cs="Arial"/>
        </w:rPr>
        <w:t>ośmiu</w:t>
      </w:r>
      <w:r w:rsidR="00DF6D2F" w:rsidRPr="00C64847">
        <w:rPr>
          <w:rFonts w:ascii="Arial" w:hAnsi="Arial" w:cs="Arial"/>
        </w:rPr>
        <w:t xml:space="preserve"> miastach (najwięcej w Sędziszowie Małopolskim</w:t>
      </w:r>
      <w:r w:rsidR="001E7928" w:rsidRPr="00C64847">
        <w:rPr>
          <w:rFonts w:ascii="Arial" w:hAnsi="Arial" w:cs="Arial"/>
        </w:rPr>
        <w:br/>
      </w:r>
      <w:r w:rsidR="00DF6D2F" w:rsidRPr="00C64847">
        <w:rPr>
          <w:rFonts w:ascii="Arial" w:hAnsi="Arial" w:cs="Arial"/>
        </w:rPr>
        <w:t>o</w:t>
      </w:r>
      <w:r w:rsidR="001E7928" w:rsidRPr="00C64847">
        <w:rPr>
          <w:rFonts w:ascii="Arial" w:hAnsi="Arial" w:cs="Arial"/>
        </w:rPr>
        <w:t xml:space="preserve"> </w:t>
      </w:r>
      <w:r w:rsidR="004E639E" w:rsidRPr="00C64847">
        <w:rPr>
          <w:rFonts w:ascii="Arial" w:hAnsi="Arial" w:cs="Arial"/>
        </w:rPr>
        <w:t>6</w:t>
      </w:r>
      <w:r w:rsidR="00B630BF" w:rsidRPr="00C64847">
        <w:rPr>
          <w:rFonts w:ascii="Arial" w:hAnsi="Arial" w:cs="Arial"/>
        </w:rPr>
        <w:t>3,8</w:t>
      </w:r>
      <w:r w:rsidR="004E639E" w:rsidRPr="00C64847">
        <w:rPr>
          <w:rFonts w:ascii="Arial" w:hAnsi="Arial" w:cs="Arial"/>
        </w:rPr>
        <w:t xml:space="preserve">%). </w:t>
      </w:r>
      <w:r w:rsidR="00375DC7" w:rsidRPr="00C64847">
        <w:rPr>
          <w:rFonts w:ascii="Arial" w:hAnsi="Arial" w:cs="Arial"/>
        </w:rPr>
        <w:t>W 202</w:t>
      </w:r>
      <w:r w:rsidR="00B630BF" w:rsidRPr="00C64847">
        <w:rPr>
          <w:rFonts w:ascii="Arial" w:hAnsi="Arial" w:cs="Arial"/>
        </w:rPr>
        <w:t>2</w:t>
      </w:r>
      <w:r w:rsidR="00375DC7" w:rsidRPr="00C64847">
        <w:rPr>
          <w:rFonts w:ascii="Arial" w:hAnsi="Arial" w:cs="Arial"/>
        </w:rPr>
        <w:t xml:space="preserve"> r. spośród miast mniejszych, najmniej mieszkańców zamieszkiwało</w:t>
      </w:r>
      <w:r w:rsidR="001E7928" w:rsidRPr="00C64847">
        <w:rPr>
          <w:rFonts w:ascii="Arial" w:hAnsi="Arial" w:cs="Arial"/>
        </w:rPr>
        <w:t xml:space="preserve"> </w:t>
      </w:r>
      <w:r w:rsidR="00826061">
        <w:rPr>
          <w:rFonts w:ascii="Arial" w:hAnsi="Arial" w:cs="Arial"/>
        </w:rPr>
        <w:br/>
      </w:r>
      <w:r w:rsidR="00375DC7" w:rsidRPr="00C64847">
        <w:rPr>
          <w:rFonts w:ascii="Arial" w:hAnsi="Arial" w:cs="Arial"/>
        </w:rPr>
        <w:t>w Dubiecku</w:t>
      </w:r>
      <w:r w:rsidR="00826061">
        <w:rPr>
          <w:rFonts w:ascii="Arial" w:hAnsi="Arial" w:cs="Arial"/>
        </w:rPr>
        <w:t xml:space="preserve"> </w:t>
      </w:r>
      <w:r w:rsidR="00375DC7" w:rsidRPr="00C64847">
        <w:rPr>
          <w:rFonts w:ascii="Arial" w:hAnsi="Arial" w:cs="Arial"/>
        </w:rPr>
        <w:t>(8</w:t>
      </w:r>
      <w:r w:rsidR="00B630BF" w:rsidRPr="00C64847">
        <w:rPr>
          <w:rFonts w:ascii="Arial" w:hAnsi="Arial" w:cs="Arial"/>
        </w:rPr>
        <w:t>15</w:t>
      </w:r>
      <w:r w:rsidR="00375DC7" w:rsidRPr="00C64847">
        <w:rPr>
          <w:rFonts w:ascii="Arial" w:hAnsi="Arial" w:cs="Arial"/>
        </w:rPr>
        <w:t xml:space="preserve"> osób)</w:t>
      </w:r>
      <w:r w:rsidR="001E7928" w:rsidRPr="00C64847">
        <w:rPr>
          <w:rStyle w:val="Odwoanieprzypisudolnego"/>
          <w:rFonts w:ascii="Arial" w:hAnsi="Arial" w:cs="Arial"/>
        </w:rPr>
        <w:footnoteReference w:id="112"/>
      </w:r>
      <w:r w:rsidR="00375DC7" w:rsidRPr="00C64847">
        <w:rPr>
          <w:rFonts w:ascii="Arial" w:hAnsi="Arial" w:cs="Arial"/>
        </w:rPr>
        <w:t>, a najwięcej w Sędziszowie Małopolskim (12 </w:t>
      </w:r>
      <w:r w:rsidR="00B630BF" w:rsidRPr="00C64847">
        <w:rPr>
          <w:rFonts w:ascii="Arial" w:hAnsi="Arial" w:cs="Arial"/>
        </w:rPr>
        <w:t>362</w:t>
      </w:r>
      <w:r w:rsidR="00375DC7" w:rsidRPr="00C64847">
        <w:rPr>
          <w:rFonts w:ascii="Arial" w:hAnsi="Arial" w:cs="Arial"/>
        </w:rPr>
        <w:t xml:space="preserve"> os</w:t>
      </w:r>
      <w:r w:rsidR="00B630BF" w:rsidRPr="00C64847">
        <w:rPr>
          <w:rFonts w:ascii="Arial" w:hAnsi="Arial" w:cs="Arial"/>
        </w:rPr>
        <w:t>oby</w:t>
      </w:r>
      <w:r w:rsidR="00826061">
        <w:rPr>
          <w:rFonts w:ascii="Arial" w:hAnsi="Arial" w:cs="Arial"/>
        </w:rPr>
        <w:t>).</w:t>
      </w:r>
    </w:p>
    <w:p w14:paraId="446B04A8" w14:textId="77777777" w:rsidR="00E45911" w:rsidRPr="00C64847" w:rsidRDefault="006F06AC" w:rsidP="008F44D1">
      <w:pPr>
        <w:spacing w:line="276" w:lineRule="auto"/>
        <w:rPr>
          <w:rFonts w:ascii="Arial" w:hAnsi="Arial" w:cs="Arial"/>
        </w:rPr>
      </w:pPr>
      <w:r w:rsidRPr="00C64847">
        <w:rPr>
          <w:rFonts w:ascii="Arial" w:hAnsi="Arial" w:cs="Arial"/>
        </w:rPr>
        <w:t>W miastach mniejszych w 202</w:t>
      </w:r>
      <w:r w:rsidR="00E45911" w:rsidRPr="00C64847">
        <w:rPr>
          <w:rFonts w:ascii="Arial" w:hAnsi="Arial" w:cs="Arial"/>
        </w:rPr>
        <w:t>2</w:t>
      </w:r>
      <w:r w:rsidRPr="00C64847">
        <w:rPr>
          <w:rFonts w:ascii="Arial" w:hAnsi="Arial" w:cs="Arial"/>
        </w:rPr>
        <w:t xml:space="preserve"> r. do REGON wpisano ogółem 12 </w:t>
      </w:r>
      <w:r w:rsidR="00E45911" w:rsidRPr="00C64847">
        <w:rPr>
          <w:rFonts w:ascii="Arial" w:hAnsi="Arial" w:cs="Arial"/>
        </w:rPr>
        <w:t>789</w:t>
      </w:r>
      <w:r w:rsidRPr="00C64847">
        <w:rPr>
          <w:rFonts w:ascii="Arial" w:hAnsi="Arial" w:cs="Arial"/>
        </w:rPr>
        <w:t xml:space="preserve"> podmiotów gospodarczych, co stanowiło 6,3% podmiotów w województwie. </w:t>
      </w:r>
      <w:r w:rsidR="00E45911" w:rsidRPr="00C64847">
        <w:rPr>
          <w:rFonts w:ascii="Arial" w:hAnsi="Arial" w:cs="Arial"/>
        </w:rPr>
        <w:t>W 2022 r. n</w:t>
      </w:r>
      <w:r w:rsidRPr="00C64847">
        <w:rPr>
          <w:rFonts w:ascii="Arial" w:hAnsi="Arial" w:cs="Arial"/>
        </w:rPr>
        <w:t xml:space="preserve">ajwięcej takich podmiotów funkcjonowało w Głogowie Małopolskim (1 </w:t>
      </w:r>
      <w:r w:rsidR="00E45911" w:rsidRPr="00C64847">
        <w:rPr>
          <w:rFonts w:ascii="Arial" w:hAnsi="Arial" w:cs="Arial"/>
        </w:rPr>
        <w:t>250</w:t>
      </w:r>
      <w:r w:rsidRPr="00C64847">
        <w:rPr>
          <w:rFonts w:ascii="Arial" w:hAnsi="Arial" w:cs="Arial"/>
        </w:rPr>
        <w:t xml:space="preserve"> podmiotów),</w:t>
      </w:r>
      <w:r w:rsidR="00E45911" w:rsidRPr="00C64847">
        <w:rPr>
          <w:rFonts w:ascii="Arial" w:hAnsi="Arial" w:cs="Arial"/>
        </w:rPr>
        <w:t xml:space="preserve"> </w:t>
      </w:r>
      <w:r w:rsidRPr="00C64847">
        <w:rPr>
          <w:rFonts w:ascii="Arial" w:hAnsi="Arial" w:cs="Arial"/>
        </w:rPr>
        <w:t>Sędziszowie Małopolskim (1 1</w:t>
      </w:r>
      <w:r w:rsidR="00E45911" w:rsidRPr="00C64847">
        <w:rPr>
          <w:rFonts w:ascii="Arial" w:hAnsi="Arial" w:cs="Arial"/>
        </w:rPr>
        <w:t>60</w:t>
      </w:r>
      <w:r w:rsidRPr="00C64847">
        <w:rPr>
          <w:rFonts w:ascii="Arial" w:hAnsi="Arial" w:cs="Arial"/>
        </w:rPr>
        <w:t xml:space="preserve"> podmiot</w:t>
      </w:r>
      <w:r w:rsidR="00E45911" w:rsidRPr="00C64847">
        <w:rPr>
          <w:rFonts w:ascii="Arial" w:hAnsi="Arial" w:cs="Arial"/>
        </w:rPr>
        <w:t>ów</w:t>
      </w:r>
      <w:r w:rsidRPr="00C64847">
        <w:rPr>
          <w:rFonts w:ascii="Arial" w:hAnsi="Arial" w:cs="Arial"/>
        </w:rPr>
        <w:t>) oraz w Nowej Dębie (9</w:t>
      </w:r>
      <w:r w:rsidR="00E45911" w:rsidRPr="00C64847">
        <w:rPr>
          <w:rFonts w:ascii="Arial" w:hAnsi="Arial" w:cs="Arial"/>
        </w:rPr>
        <w:t>5</w:t>
      </w:r>
      <w:r w:rsidRPr="00C64847">
        <w:rPr>
          <w:rFonts w:ascii="Arial" w:hAnsi="Arial" w:cs="Arial"/>
        </w:rPr>
        <w:t>7 podmiotów). Najmniej podmiotów gospodarczych działało w Dubiecku (10</w:t>
      </w:r>
      <w:r w:rsidR="00E45911" w:rsidRPr="00C64847">
        <w:rPr>
          <w:rFonts w:ascii="Arial" w:hAnsi="Arial" w:cs="Arial"/>
        </w:rPr>
        <w:t>3</w:t>
      </w:r>
      <w:r w:rsidRPr="00C64847">
        <w:rPr>
          <w:rFonts w:ascii="Arial" w:hAnsi="Arial" w:cs="Arial"/>
        </w:rPr>
        <w:t xml:space="preserve"> podmiot</w:t>
      </w:r>
      <w:r w:rsidR="00E45911" w:rsidRPr="00C64847">
        <w:rPr>
          <w:rFonts w:ascii="Arial" w:hAnsi="Arial" w:cs="Arial"/>
        </w:rPr>
        <w:t>y</w:t>
      </w:r>
      <w:r w:rsidRPr="00C64847">
        <w:rPr>
          <w:rFonts w:ascii="Arial" w:hAnsi="Arial" w:cs="Arial"/>
        </w:rPr>
        <w:t>), Kołaczycach (</w:t>
      </w:r>
      <w:r w:rsidR="00E45911" w:rsidRPr="00C64847">
        <w:rPr>
          <w:rFonts w:ascii="Arial" w:hAnsi="Arial" w:cs="Arial"/>
        </w:rPr>
        <w:t>137</w:t>
      </w:r>
      <w:r w:rsidRPr="00C64847">
        <w:rPr>
          <w:rFonts w:ascii="Arial" w:hAnsi="Arial" w:cs="Arial"/>
        </w:rPr>
        <w:t xml:space="preserve"> podmiotów), Ulanowie (1</w:t>
      </w:r>
      <w:r w:rsidR="00E45911" w:rsidRPr="00C64847">
        <w:rPr>
          <w:rFonts w:ascii="Arial" w:hAnsi="Arial" w:cs="Arial"/>
        </w:rPr>
        <w:t>49</w:t>
      </w:r>
      <w:r w:rsidRPr="00C64847">
        <w:rPr>
          <w:rFonts w:ascii="Arial" w:hAnsi="Arial" w:cs="Arial"/>
        </w:rPr>
        <w:t xml:space="preserve"> podmiotów), Cieszanowie (15</w:t>
      </w:r>
      <w:r w:rsidR="00E45911" w:rsidRPr="00C64847">
        <w:rPr>
          <w:rFonts w:ascii="Arial" w:hAnsi="Arial" w:cs="Arial"/>
        </w:rPr>
        <w:t>8</w:t>
      </w:r>
      <w:r w:rsidRPr="00C64847">
        <w:rPr>
          <w:rFonts w:ascii="Arial" w:hAnsi="Arial" w:cs="Arial"/>
        </w:rPr>
        <w:t xml:space="preserve"> podmiotów), </w:t>
      </w:r>
      <w:r w:rsidR="00E45911" w:rsidRPr="00C64847">
        <w:rPr>
          <w:rFonts w:ascii="Arial" w:hAnsi="Arial" w:cs="Arial"/>
        </w:rPr>
        <w:t xml:space="preserve">Baranowie Sandomierskim (161 podmiotów), </w:t>
      </w:r>
      <w:r w:rsidRPr="00C64847">
        <w:rPr>
          <w:rFonts w:ascii="Arial" w:hAnsi="Arial" w:cs="Arial"/>
        </w:rPr>
        <w:t>Przecławiu (17</w:t>
      </w:r>
      <w:r w:rsidR="00E45911" w:rsidRPr="00C64847">
        <w:rPr>
          <w:rFonts w:ascii="Arial" w:hAnsi="Arial" w:cs="Arial"/>
        </w:rPr>
        <w:t>3</w:t>
      </w:r>
      <w:r w:rsidRPr="00C64847">
        <w:rPr>
          <w:rFonts w:ascii="Arial" w:hAnsi="Arial" w:cs="Arial"/>
        </w:rPr>
        <w:t xml:space="preserve"> podmioty) oraz w Narolu (19</w:t>
      </w:r>
      <w:r w:rsidR="00E45911" w:rsidRPr="00C64847">
        <w:rPr>
          <w:rFonts w:ascii="Arial" w:hAnsi="Arial" w:cs="Arial"/>
        </w:rPr>
        <w:t>3</w:t>
      </w:r>
      <w:r w:rsidRPr="00C64847">
        <w:rPr>
          <w:rFonts w:ascii="Arial" w:hAnsi="Arial" w:cs="Arial"/>
        </w:rPr>
        <w:t xml:space="preserve"> podmiot</w:t>
      </w:r>
      <w:r w:rsidR="00E45911" w:rsidRPr="00C64847">
        <w:rPr>
          <w:rFonts w:ascii="Arial" w:hAnsi="Arial" w:cs="Arial"/>
        </w:rPr>
        <w:t>y</w:t>
      </w:r>
      <w:r w:rsidRPr="00C64847">
        <w:rPr>
          <w:rFonts w:ascii="Arial" w:hAnsi="Arial" w:cs="Arial"/>
        </w:rPr>
        <w:t xml:space="preserve">). </w:t>
      </w:r>
    </w:p>
    <w:p w14:paraId="589E6BE2" w14:textId="7ADB3697" w:rsidR="006F06AC" w:rsidRPr="00C64847" w:rsidRDefault="00E45911" w:rsidP="008F44D1">
      <w:pPr>
        <w:spacing w:line="276" w:lineRule="auto"/>
        <w:rPr>
          <w:rFonts w:ascii="Arial" w:hAnsi="Arial" w:cs="Arial"/>
        </w:rPr>
      </w:pPr>
      <w:r w:rsidRPr="00C64847">
        <w:rPr>
          <w:rFonts w:ascii="Arial" w:hAnsi="Arial" w:cs="Arial"/>
        </w:rPr>
        <w:t xml:space="preserve">W porównaniu do 2018 r. liczba podmiotów gospodarczych w miastach mniejszych wzrosła </w:t>
      </w:r>
      <w:r w:rsidR="00826061">
        <w:rPr>
          <w:rFonts w:ascii="Arial" w:hAnsi="Arial" w:cs="Arial"/>
        </w:rPr>
        <w:br/>
      </w:r>
      <w:r w:rsidRPr="00C64847">
        <w:rPr>
          <w:rFonts w:ascii="Arial" w:hAnsi="Arial" w:cs="Arial"/>
        </w:rPr>
        <w:t>o 20,1%.</w:t>
      </w:r>
      <w:r w:rsidR="00CF607F" w:rsidRPr="00C64847">
        <w:rPr>
          <w:rFonts w:ascii="Arial" w:hAnsi="Arial" w:cs="Arial"/>
        </w:rPr>
        <w:t xml:space="preserve"> Największy wzrost i procentowy i liczbowy zarejestrowanych podmiotów gospodarczych zanotowano w Głogowie Małopolskim (o 83,0%, tj. o 567 podmiotów), Sędziszowie Małopolskim (o 57,4%, tj. o 423 podmioty).</w:t>
      </w:r>
      <w:r w:rsidR="00370064" w:rsidRPr="00C64847">
        <w:rPr>
          <w:rFonts w:ascii="Arial" w:hAnsi="Arial" w:cs="Arial"/>
        </w:rPr>
        <w:t xml:space="preserve"> Najmniejszy wzrost liczby podmiotów gospodarczych w porównaniu do 2018 r. zanotowano w Oleszycach (o 1 podmiot, tj. o 0,3%), Ulanowie (o 9 podmiotów, tj. o 6,4%) i w Zaklikowie (o 9 podmiotów, </w:t>
      </w:r>
      <w:r w:rsidR="00826061">
        <w:rPr>
          <w:rFonts w:ascii="Arial" w:hAnsi="Arial" w:cs="Arial"/>
        </w:rPr>
        <w:br/>
      </w:r>
      <w:r w:rsidR="00370064" w:rsidRPr="00C64847">
        <w:rPr>
          <w:rFonts w:ascii="Arial" w:hAnsi="Arial" w:cs="Arial"/>
        </w:rPr>
        <w:t xml:space="preserve">tj. o 3,8%). Najmniejszy procentowy wzrost (poniżej 5%) wystąpił w Oleszycach (o 0,3%, </w:t>
      </w:r>
      <w:r w:rsidR="00826061">
        <w:rPr>
          <w:rFonts w:ascii="Arial" w:hAnsi="Arial" w:cs="Arial"/>
        </w:rPr>
        <w:br/>
      </w:r>
      <w:r w:rsidR="00370064" w:rsidRPr="00C64847">
        <w:rPr>
          <w:rFonts w:ascii="Arial" w:hAnsi="Arial" w:cs="Arial"/>
        </w:rPr>
        <w:t>tj. o 1 podmiot), Zaklikowie (o 3,8%, tj. o 9 podmiotów), Zagórzu (o 4,7%, tj. o 20 podmiotów)</w:t>
      </w:r>
      <w:r w:rsidR="00370064" w:rsidRPr="00C64847">
        <w:rPr>
          <w:rStyle w:val="Odwoanieprzypisudolnego"/>
          <w:rFonts w:ascii="Arial" w:hAnsi="Arial" w:cs="Arial"/>
        </w:rPr>
        <w:footnoteReference w:id="113"/>
      </w:r>
      <w:r w:rsidR="00826061">
        <w:rPr>
          <w:rFonts w:ascii="Arial" w:hAnsi="Arial" w:cs="Arial"/>
        </w:rPr>
        <w:t>.</w:t>
      </w:r>
    </w:p>
    <w:p w14:paraId="509DA88C" w14:textId="47B2FAC3" w:rsidR="005D4C3B" w:rsidRPr="00C64847" w:rsidRDefault="00FD7722" w:rsidP="008F44D1">
      <w:pPr>
        <w:spacing w:line="276" w:lineRule="auto"/>
        <w:rPr>
          <w:rFonts w:ascii="Arial" w:hAnsi="Arial" w:cs="Arial"/>
        </w:rPr>
      </w:pPr>
      <w:r w:rsidRPr="00C64847">
        <w:rPr>
          <w:rFonts w:ascii="Arial" w:hAnsi="Arial" w:cs="Arial"/>
        </w:rPr>
        <w:t>W zdecydowanej większości miast mniejszych, w latach od 2018 r. corocznie wzrastała liczba podmiotów gospodarczych wpisanych do REGON w prz</w:t>
      </w:r>
      <w:r w:rsidR="00826061">
        <w:rPr>
          <w:rFonts w:ascii="Arial" w:hAnsi="Arial" w:cs="Arial"/>
        </w:rPr>
        <w:t xml:space="preserve">eliczeniu na 10 tys. ludności. </w:t>
      </w:r>
      <w:r w:rsidRPr="00C64847">
        <w:rPr>
          <w:rFonts w:ascii="Arial" w:hAnsi="Arial" w:cs="Arial"/>
        </w:rPr>
        <w:t>W 202</w:t>
      </w:r>
      <w:r w:rsidR="00DA0369" w:rsidRPr="00C64847">
        <w:rPr>
          <w:rFonts w:ascii="Arial" w:hAnsi="Arial" w:cs="Arial"/>
        </w:rPr>
        <w:t>2</w:t>
      </w:r>
      <w:r w:rsidRPr="00C64847">
        <w:rPr>
          <w:rFonts w:ascii="Arial" w:hAnsi="Arial" w:cs="Arial"/>
        </w:rPr>
        <w:t xml:space="preserve"> r. najmniej podmiotów wpisano do REGON w Pruchniku (</w:t>
      </w:r>
      <w:r w:rsidR="00DA0369" w:rsidRPr="00C64847">
        <w:rPr>
          <w:rFonts w:ascii="Arial" w:hAnsi="Arial" w:cs="Arial"/>
        </w:rPr>
        <w:t>606</w:t>
      </w:r>
      <w:r w:rsidRPr="00C64847">
        <w:rPr>
          <w:rFonts w:ascii="Arial" w:hAnsi="Arial" w:cs="Arial"/>
        </w:rPr>
        <w:t xml:space="preserve"> podmiotów), </w:t>
      </w:r>
      <w:r w:rsidR="00826061">
        <w:rPr>
          <w:rFonts w:ascii="Arial" w:hAnsi="Arial" w:cs="Arial"/>
        </w:rPr>
        <w:br/>
      </w:r>
      <w:r w:rsidRPr="00C64847">
        <w:rPr>
          <w:rFonts w:ascii="Arial" w:hAnsi="Arial" w:cs="Arial"/>
        </w:rPr>
        <w:t>a najwięcej</w:t>
      </w:r>
      <w:r w:rsidR="00DA0369" w:rsidRPr="00C64847">
        <w:rPr>
          <w:rFonts w:ascii="Arial" w:hAnsi="Arial" w:cs="Arial"/>
        </w:rPr>
        <w:t xml:space="preserve"> </w:t>
      </w:r>
      <w:r w:rsidRPr="00C64847">
        <w:rPr>
          <w:rFonts w:ascii="Arial" w:hAnsi="Arial" w:cs="Arial"/>
        </w:rPr>
        <w:t>w Iwoniczu-Zdroju (1</w:t>
      </w:r>
      <w:r w:rsidR="00DA0369" w:rsidRPr="00C64847">
        <w:rPr>
          <w:rFonts w:ascii="Arial" w:hAnsi="Arial" w:cs="Arial"/>
        </w:rPr>
        <w:t xml:space="preserve"> 1 691</w:t>
      </w:r>
      <w:r w:rsidR="00826061">
        <w:rPr>
          <w:rFonts w:ascii="Arial" w:hAnsi="Arial" w:cs="Arial"/>
        </w:rPr>
        <w:t xml:space="preserve"> podmiotów).</w:t>
      </w:r>
    </w:p>
    <w:p w14:paraId="07723168" w14:textId="3244163A" w:rsidR="0088775D" w:rsidRPr="00826061" w:rsidRDefault="009A09D4" w:rsidP="00A26BB8">
      <w:pPr>
        <w:pStyle w:val="Nagwek2"/>
        <w:numPr>
          <w:ilvl w:val="0"/>
          <w:numId w:val="9"/>
        </w:numPr>
        <w:spacing w:before="0" w:after="120" w:line="276" w:lineRule="auto"/>
        <w:ind w:left="357" w:hanging="357"/>
        <w:rPr>
          <w:rFonts w:ascii="Arial" w:hAnsi="Arial" w:cs="Arial"/>
          <w:color w:val="4472C4" w:themeColor="accent1"/>
        </w:rPr>
      </w:pPr>
      <w:bookmarkStart w:id="28" w:name="_Toc150944733"/>
      <w:r w:rsidRPr="00C64847">
        <w:rPr>
          <w:rFonts w:ascii="Arial" w:hAnsi="Arial" w:cs="Arial"/>
          <w:color w:val="4472C4" w:themeColor="accent1"/>
        </w:rPr>
        <w:lastRenderedPageBreak/>
        <w:t>Obszary wymagające szczególnego wsparcia</w:t>
      </w:r>
      <w:bookmarkEnd w:id="28"/>
    </w:p>
    <w:p w14:paraId="42DE15F5" w14:textId="77777777" w:rsidR="0088775D" w:rsidRPr="00C64847" w:rsidRDefault="0088775D" w:rsidP="008F44D1">
      <w:pPr>
        <w:spacing w:line="276" w:lineRule="auto"/>
        <w:rPr>
          <w:rFonts w:ascii="Arial" w:hAnsi="Arial" w:cs="Arial"/>
        </w:rPr>
      </w:pPr>
      <w:bookmarkStart w:id="29" w:name="_Hlk141261914"/>
      <w:r w:rsidRPr="00C64847">
        <w:rPr>
          <w:rFonts w:ascii="Arial" w:hAnsi="Arial" w:cs="Arial"/>
        </w:rPr>
        <w:t>W celu zaprezentowania zachodzących zmian w poszczególnych obszarach wymagających szczególnego wsparcia przeanalizowano wskaźniki,</w:t>
      </w:r>
      <w:r w:rsidRPr="00C64847">
        <w:rPr>
          <w:rFonts w:ascii="Arial" w:hAnsi="Arial" w:cs="Arial"/>
          <w:i/>
          <w:iCs/>
        </w:rPr>
        <w:t xml:space="preserve"> </w:t>
      </w:r>
      <w:r w:rsidRPr="00C64847">
        <w:rPr>
          <w:rFonts w:ascii="Arial" w:hAnsi="Arial" w:cs="Arial"/>
        </w:rPr>
        <w:t>a mianowicie:</w:t>
      </w:r>
    </w:p>
    <w:p w14:paraId="5CFD342A" w14:textId="6085C6B8" w:rsidR="00160E49" w:rsidRPr="00826061" w:rsidRDefault="00DA0369" w:rsidP="00A26BB8">
      <w:pPr>
        <w:pStyle w:val="Akapitzlist"/>
        <w:numPr>
          <w:ilvl w:val="0"/>
          <w:numId w:val="43"/>
        </w:numPr>
        <w:spacing w:line="276" w:lineRule="auto"/>
        <w:rPr>
          <w:rFonts w:ascii="Arial" w:hAnsi="Arial" w:cs="Arial"/>
        </w:rPr>
      </w:pPr>
      <w:r w:rsidRPr="00826061">
        <w:rPr>
          <w:rFonts w:ascii="Arial" w:hAnsi="Arial" w:cs="Arial"/>
        </w:rPr>
        <w:t xml:space="preserve">dla </w:t>
      </w:r>
      <w:r w:rsidR="00160E49" w:rsidRPr="00826061">
        <w:rPr>
          <w:rFonts w:ascii="Arial" w:hAnsi="Arial" w:cs="Arial"/>
        </w:rPr>
        <w:t>obszar</w:t>
      </w:r>
      <w:r w:rsidRPr="00826061">
        <w:rPr>
          <w:rFonts w:ascii="Arial" w:hAnsi="Arial" w:cs="Arial"/>
        </w:rPr>
        <w:t>ów</w:t>
      </w:r>
      <w:r w:rsidR="00160E49" w:rsidRPr="00826061">
        <w:rPr>
          <w:rFonts w:ascii="Arial" w:hAnsi="Arial" w:cs="Arial"/>
        </w:rPr>
        <w:t xml:space="preserve"> zagrożon</w:t>
      </w:r>
      <w:r w:rsidRPr="00826061">
        <w:rPr>
          <w:rFonts w:ascii="Arial" w:hAnsi="Arial" w:cs="Arial"/>
        </w:rPr>
        <w:t>ych</w:t>
      </w:r>
      <w:r w:rsidR="00160E49" w:rsidRPr="00826061">
        <w:rPr>
          <w:rFonts w:ascii="Arial" w:hAnsi="Arial" w:cs="Arial"/>
        </w:rPr>
        <w:t xml:space="preserve"> trwałą marginalizacją:</w:t>
      </w:r>
    </w:p>
    <w:p w14:paraId="78C71921" w14:textId="77777777" w:rsidR="0088775D" w:rsidRPr="00C64847" w:rsidRDefault="0088775D" w:rsidP="008F44D1">
      <w:pPr>
        <w:spacing w:line="276" w:lineRule="auto"/>
        <w:rPr>
          <w:rFonts w:ascii="Arial" w:hAnsi="Arial" w:cs="Arial"/>
        </w:rPr>
      </w:pPr>
      <w:r w:rsidRPr="00C64847">
        <w:rPr>
          <w:rFonts w:ascii="Arial" w:hAnsi="Arial" w:cs="Arial"/>
        </w:rPr>
        <w:t>liczbę ludności, liczbę podmiotów gospodarki narodowej wpisanych do rejestru REGON na 10 tys. ludności, liczbę podmiotów gospodarki narodowej wpisanych do REGON ogółem, liczbę beneficjentów pomocy społecznej na 10 tys. ludności</w:t>
      </w:r>
      <w:r w:rsidR="004B6269" w:rsidRPr="00C64847">
        <w:rPr>
          <w:rStyle w:val="Odwoanieprzypisudolnego"/>
          <w:rFonts w:ascii="Arial" w:hAnsi="Arial" w:cs="Arial"/>
        </w:rPr>
        <w:footnoteReference w:id="114"/>
      </w:r>
    </w:p>
    <w:p w14:paraId="091BFA15" w14:textId="38CF86A4" w:rsidR="00160E49" w:rsidRPr="00826061" w:rsidRDefault="00DA0369" w:rsidP="00A26BB8">
      <w:pPr>
        <w:pStyle w:val="Akapitzlist"/>
        <w:numPr>
          <w:ilvl w:val="0"/>
          <w:numId w:val="43"/>
        </w:numPr>
        <w:spacing w:line="276" w:lineRule="auto"/>
        <w:rPr>
          <w:rFonts w:ascii="Arial" w:hAnsi="Arial" w:cs="Arial"/>
        </w:rPr>
      </w:pPr>
      <w:r w:rsidRPr="00826061">
        <w:rPr>
          <w:rFonts w:ascii="Arial" w:hAnsi="Arial" w:cs="Arial"/>
        </w:rPr>
        <w:t xml:space="preserve">dla </w:t>
      </w:r>
      <w:r w:rsidR="00160E49" w:rsidRPr="00826061">
        <w:rPr>
          <w:rFonts w:ascii="Arial" w:hAnsi="Arial" w:cs="Arial"/>
        </w:rPr>
        <w:t>obszar</w:t>
      </w:r>
      <w:r w:rsidRPr="00826061">
        <w:rPr>
          <w:rFonts w:ascii="Arial" w:hAnsi="Arial" w:cs="Arial"/>
        </w:rPr>
        <w:t>u</w:t>
      </w:r>
      <w:r w:rsidR="00160E49" w:rsidRPr="00826061">
        <w:rPr>
          <w:rFonts w:ascii="Arial" w:hAnsi="Arial" w:cs="Arial"/>
        </w:rPr>
        <w:t xml:space="preserve"> Bieszczad:</w:t>
      </w:r>
    </w:p>
    <w:p w14:paraId="1155AB1C" w14:textId="4D0A149A" w:rsidR="00160E49" w:rsidRPr="00C64847" w:rsidRDefault="00160E49" w:rsidP="008F44D1">
      <w:pPr>
        <w:spacing w:line="276" w:lineRule="auto"/>
        <w:rPr>
          <w:rFonts w:ascii="Arial" w:hAnsi="Arial" w:cs="Arial"/>
        </w:rPr>
      </w:pPr>
      <w:r w:rsidRPr="00C64847">
        <w:rPr>
          <w:rFonts w:ascii="Arial" w:hAnsi="Arial" w:cs="Arial"/>
        </w:rPr>
        <w:t xml:space="preserve">liczbę ludności, liczbę podmiotów gospodarki narodowej wpisanych do rejestru REGON na 10 tys. ludności, liczbę podmiotów gospodarki narodowej wpisanych do REGON ogółem, liczbę beneficjentów pomocy </w:t>
      </w:r>
      <w:r w:rsidR="00826061">
        <w:rPr>
          <w:rFonts w:ascii="Arial" w:hAnsi="Arial" w:cs="Arial"/>
        </w:rPr>
        <w:t>społecznej na 10 tys. ludności.</w:t>
      </w:r>
    </w:p>
    <w:p w14:paraId="1E91FC7C" w14:textId="77777777" w:rsidR="0088775D" w:rsidRPr="00C64847" w:rsidRDefault="00160E49" w:rsidP="008F44D1">
      <w:pPr>
        <w:spacing w:line="276" w:lineRule="auto"/>
        <w:rPr>
          <w:rFonts w:ascii="Arial" w:hAnsi="Arial" w:cs="Arial"/>
        </w:rPr>
      </w:pPr>
      <w:r w:rsidRPr="00C64847">
        <w:rPr>
          <w:rFonts w:ascii="Arial" w:hAnsi="Arial" w:cs="Arial"/>
        </w:rPr>
        <w:t>D</w:t>
      </w:r>
      <w:r w:rsidR="0088775D" w:rsidRPr="00C64847">
        <w:rPr>
          <w:rFonts w:ascii="Arial" w:hAnsi="Arial" w:cs="Arial"/>
        </w:rPr>
        <w:t>odatkowo przeanalizowano liczbę odwiedzających Bieszczadzki Park Narodowy oraz Kolejkę Bieszczadzką.</w:t>
      </w:r>
    </w:p>
    <w:p w14:paraId="618FD412" w14:textId="16C543FF" w:rsidR="00160E49" w:rsidRPr="00826061" w:rsidRDefault="00DA0369" w:rsidP="00A26BB8">
      <w:pPr>
        <w:pStyle w:val="Akapitzlist"/>
        <w:numPr>
          <w:ilvl w:val="0"/>
          <w:numId w:val="43"/>
        </w:numPr>
        <w:spacing w:line="276" w:lineRule="auto"/>
        <w:rPr>
          <w:rFonts w:ascii="Arial" w:hAnsi="Arial" w:cs="Arial"/>
        </w:rPr>
      </w:pPr>
      <w:r w:rsidRPr="00826061">
        <w:rPr>
          <w:rFonts w:ascii="Arial" w:hAnsi="Arial" w:cs="Arial"/>
        </w:rPr>
        <w:t xml:space="preserve">dla </w:t>
      </w:r>
      <w:r w:rsidR="00160E49" w:rsidRPr="00826061">
        <w:rPr>
          <w:rFonts w:ascii="Arial" w:hAnsi="Arial" w:cs="Arial"/>
        </w:rPr>
        <w:t>obszar</w:t>
      </w:r>
      <w:r w:rsidRPr="00826061">
        <w:rPr>
          <w:rFonts w:ascii="Arial" w:hAnsi="Arial" w:cs="Arial"/>
        </w:rPr>
        <w:t>u</w:t>
      </w:r>
      <w:r w:rsidR="00160E49" w:rsidRPr="00826061">
        <w:rPr>
          <w:rFonts w:ascii="Arial" w:hAnsi="Arial" w:cs="Arial"/>
        </w:rPr>
        <w:t xml:space="preserve"> gmin „Błękitnego Sanu”:</w:t>
      </w:r>
    </w:p>
    <w:p w14:paraId="65C7AB20" w14:textId="77777777" w:rsidR="00160E49" w:rsidRPr="00C64847" w:rsidRDefault="00160E49" w:rsidP="008F44D1">
      <w:pPr>
        <w:spacing w:line="276" w:lineRule="auto"/>
        <w:rPr>
          <w:rFonts w:ascii="Arial" w:hAnsi="Arial" w:cs="Arial"/>
        </w:rPr>
      </w:pPr>
      <w:r w:rsidRPr="00C64847">
        <w:rPr>
          <w:rFonts w:ascii="Arial" w:hAnsi="Arial" w:cs="Arial"/>
        </w:rPr>
        <w:t xml:space="preserve">liczbę ludności, odsetek ludności korzystającej z wodociągu, odsetek ludności korzystającej </w:t>
      </w:r>
      <w:r w:rsidR="003F6CDE" w:rsidRPr="00C64847">
        <w:rPr>
          <w:rFonts w:ascii="Arial" w:hAnsi="Arial" w:cs="Arial"/>
        </w:rPr>
        <w:br/>
      </w:r>
      <w:r w:rsidRPr="00C64847">
        <w:rPr>
          <w:rFonts w:ascii="Arial" w:hAnsi="Arial" w:cs="Arial"/>
        </w:rPr>
        <w:t>z kanalizacji, liczb</w:t>
      </w:r>
      <w:r w:rsidR="00D7654D" w:rsidRPr="00C64847">
        <w:rPr>
          <w:rFonts w:ascii="Arial" w:hAnsi="Arial" w:cs="Arial"/>
        </w:rPr>
        <w:t>ę</w:t>
      </w:r>
      <w:r w:rsidRPr="00C64847">
        <w:rPr>
          <w:rFonts w:ascii="Arial" w:hAnsi="Arial" w:cs="Arial"/>
        </w:rPr>
        <w:t xml:space="preserve"> ludności korzystającej z oczyszczalni ścieków, </w:t>
      </w:r>
      <w:r w:rsidR="00D7654D" w:rsidRPr="00C64847">
        <w:rPr>
          <w:rFonts w:ascii="Arial" w:hAnsi="Arial" w:cs="Arial"/>
        </w:rPr>
        <w:t>liczbę</w:t>
      </w:r>
      <w:r w:rsidRPr="00C64847">
        <w:rPr>
          <w:rFonts w:ascii="Arial" w:hAnsi="Arial" w:cs="Arial"/>
        </w:rPr>
        <w:t xml:space="preserve"> oczyszczalni przydomowych.</w:t>
      </w:r>
      <w:r w:rsidR="004B6269" w:rsidRPr="00C64847">
        <w:rPr>
          <w:rStyle w:val="Odwoanieprzypisudolnego"/>
          <w:rFonts w:ascii="Arial" w:hAnsi="Arial" w:cs="Arial"/>
        </w:rPr>
        <w:footnoteReference w:id="115"/>
      </w:r>
      <w:r w:rsidR="00DB7C2D" w:rsidRPr="00C64847">
        <w:rPr>
          <w:rFonts w:ascii="Arial" w:hAnsi="Arial" w:cs="Arial"/>
        </w:rPr>
        <w:t xml:space="preserve"> </w:t>
      </w:r>
    </w:p>
    <w:p w14:paraId="37FCDCBE" w14:textId="6EB86D2F" w:rsidR="00CA63C4" w:rsidRPr="00826061" w:rsidRDefault="00CA63C4" w:rsidP="00A26BB8">
      <w:pPr>
        <w:pStyle w:val="Akapitzlist"/>
        <w:numPr>
          <w:ilvl w:val="0"/>
          <w:numId w:val="43"/>
        </w:numPr>
        <w:spacing w:line="276" w:lineRule="auto"/>
        <w:rPr>
          <w:rFonts w:ascii="Arial" w:hAnsi="Arial" w:cs="Arial"/>
        </w:rPr>
      </w:pPr>
      <w:r w:rsidRPr="00826061">
        <w:rPr>
          <w:rFonts w:ascii="Arial" w:hAnsi="Arial" w:cs="Arial"/>
        </w:rPr>
        <w:t>dla obszaru gmin Roztocza podkarpackiego:</w:t>
      </w:r>
    </w:p>
    <w:p w14:paraId="7AAD30FF" w14:textId="77777777" w:rsidR="00CA63C4" w:rsidRPr="00C64847" w:rsidRDefault="00CA63C4" w:rsidP="008F44D1">
      <w:pPr>
        <w:spacing w:line="276" w:lineRule="auto"/>
        <w:rPr>
          <w:rFonts w:ascii="Arial" w:hAnsi="Arial" w:cs="Arial"/>
        </w:rPr>
      </w:pPr>
      <w:r w:rsidRPr="00C64847">
        <w:rPr>
          <w:rFonts w:ascii="Arial" w:hAnsi="Arial" w:cs="Arial"/>
        </w:rPr>
        <w:t>liczbę ludności, liczbę podmiotów gospodarki narodowej wpisanych do REGON ogółem, liczbę turystycznych obiektów noclegowych.</w:t>
      </w:r>
    </w:p>
    <w:p w14:paraId="613DADE1" w14:textId="77777777" w:rsidR="0088775D" w:rsidRPr="00C64847" w:rsidRDefault="0088775D" w:rsidP="008F44D1">
      <w:pPr>
        <w:spacing w:line="276" w:lineRule="auto"/>
        <w:rPr>
          <w:rFonts w:ascii="Arial" w:hAnsi="Arial" w:cs="Arial"/>
        </w:rPr>
      </w:pPr>
      <w:r w:rsidRPr="00C64847">
        <w:rPr>
          <w:rFonts w:ascii="Arial" w:hAnsi="Arial" w:cs="Arial"/>
        </w:rPr>
        <w:t xml:space="preserve">Wskaźniki przeanalizowano od 2018 r., czyli od dostępnych danych w momencie przyjmowania </w:t>
      </w:r>
      <w:r w:rsidRPr="00C64847">
        <w:rPr>
          <w:rFonts w:ascii="Arial" w:hAnsi="Arial" w:cs="Arial"/>
          <w:i/>
          <w:iCs/>
        </w:rPr>
        <w:t>Strategii rozwoju województwa – Podkarpackie 2030.</w:t>
      </w:r>
    </w:p>
    <w:p w14:paraId="16448BB3" w14:textId="77777777" w:rsidR="008C1DFD" w:rsidRPr="00C64847" w:rsidRDefault="008C1DFD" w:rsidP="008F44D1">
      <w:pPr>
        <w:spacing w:line="276" w:lineRule="auto"/>
        <w:rPr>
          <w:rFonts w:ascii="Arial" w:hAnsi="Arial" w:cs="Arial"/>
          <w:sz w:val="4"/>
          <w:szCs w:val="4"/>
        </w:rPr>
      </w:pPr>
    </w:p>
    <w:p w14:paraId="5EB00846" w14:textId="4770CB1C" w:rsidR="000B0BD8" w:rsidRPr="00C64847" w:rsidRDefault="000B0BD8" w:rsidP="008F44D1">
      <w:pPr>
        <w:spacing w:line="276" w:lineRule="auto"/>
        <w:rPr>
          <w:rFonts w:ascii="Arial" w:hAnsi="Arial" w:cs="Arial"/>
          <w:b/>
          <w:bCs/>
          <w:i/>
          <w:iCs/>
        </w:rPr>
      </w:pPr>
      <w:r w:rsidRPr="00C64847">
        <w:rPr>
          <w:rFonts w:ascii="Arial" w:hAnsi="Arial" w:cs="Arial"/>
          <w:b/>
          <w:bCs/>
        </w:rPr>
        <w:t xml:space="preserve">Obszary zagrożone trwałą marginalizacją - poziom regionalny </w:t>
      </w:r>
    </w:p>
    <w:p w14:paraId="223A52C1" w14:textId="77777777" w:rsidR="008475C7" w:rsidRPr="00C64847" w:rsidRDefault="008475C7" w:rsidP="008F44D1">
      <w:pPr>
        <w:pStyle w:val="Akapitzlist"/>
        <w:spacing w:line="276" w:lineRule="auto"/>
        <w:ind w:left="360"/>
        <w:rPr>
          <w:rFonts w:ascii="Arial" w:hAnsi="Arial" w:cs="Arial"/>
          <w:sz w:val="4"/>
          <w:szCs w:val="4"/>
        </w:rPr>
      </w:pPr>
    </w:p>
    <w:p w14:paraId="32856A1D" w14:textId="77777777" w:rsidR="00DB6C4D" w:rsidRPr="00C64847" w:rsidRDefault="00DB6C4D" w:rsidP="008F44D1">
      <w:pPr>
        <w:spacing w:line="276" w:lineRule="auto"/>
        <w:rPr>
          <w:rFonts w:ascii="Arial" w:hAnsi="Arial" w:cs="Arial"/>
        </w:rPr>
      </w:pPr>
      <w:r w:rsidRPr="00C64847">
        <w:rPr>
          <w:rFonts w:ascii="Arial" w:hAnsi="Arial" w:cs="Arial"/>
        </w:rPr>
        <w:t>W województwie podkarpackim do obszarów zagrożonych trwałą marginalizacją zaliczono gminy:</w:t>
      </w:r>
    </w:p>
    <w:p w14:paraId="4344B69F" w14:textId="77777777" w:rsidR="00DB6C4D" w:rsidRPr="00C64847" w:rsidRDefault="00DB6C4D" w:rsidP="00A26BB8">
      <w:pPr>
        <w:pStyle w:val="Akapitzlist"/>
        <w:numPr>
          <w:ilvl w:val="0"/>
          <w:numId w:val="6"/>
        </w:numPr>
        <w:spacing w:line="276" w:lineRule="auto"/>
        <w:rPr>
          <w:rFonts w:ascii="Arial" w:hAnsi="Arial" w:cs="Arial"/>
        </w:rPr>
      </w:pPr>
      <w:r w:rsidRPr="00C64847">
        <w:rPr>
          <w:rFonts w:ascii="Arial" w:hAnsi="Arial" w:cs="Arial"/>
          <w:u w:val="single"/>
        </w:rPr>
        <w:t>gminy miejskie</w:t>
      </w:r>
      <w:r w:rsidRPr="00C64847">
        <w:rPr>
          <w:rFonts w:ascii="Arial" w:hAnsi="Arial" w:cs="Arial"/>
        </w:rPr>
        <w:t xml:space="preserve">: gmina Jasło, gmina Leżajsk, gmina Lubaczów, gmina Przemyśl, gmina Przeworsk. Łącznie </w:t>
      </w:r>
      <w:r w:rsidRPr="00C64847">
        <w:rPr>
          <w:rFonts w:ascii="Arial" w:hAnsi="Arial" w:cs="Arial"/>
          <w:b/>
        </w:rPr>
        <w:t>5</w:t>
      </w:r>
      <w:r w:rsidRPr="00C64847">
        <w:rPr>
          <w:rFonts w:ascii="Arial" w:hAnsi="Arial" w:cs="Arial"/>
        </w:rPr>
        <w:t xml:space="preserve"> jednostek samorządu terytorialnego.</w:t>
      </w:r>
    </w:p>
    <w:p w14:paraId="3E1ED4AB" w14:textId="77777777" w:rsidR="00DB6C4D" w:rsidRPr="00C64847" w:rsidRDefault="00DB6C4D" w:rsidP="00A26BB8">
      <w:pPr>
        <w:pStyle w:val="Akapitzlist"/>
        <w:numPr>
          <w:ilvl w:val="0"/>
          <w:numId w:val="6"/>
        </w:numPr>
        <w:spacing w:line="276" w:lineRule="auto"/>
        <w:rPr>
          <w:rFonts w:ascii="Arial" w:hAnsi="Arial" w:cs="Arial"/>
        </w:rPr>
      </w:pPr>
      <w:r w:rsidRPr="00C64847">
        <w:rPr>
          <w:rFonts w:ascii="Arial" w:hAnsi="Arial" w:cs="Arial"/>
          <w:u w:val="single"/>
        </w:rPr>
        <w:t>gminy miejsko-wiejskie</w:t>
      </w:r>
      <w:r w:rsidRPr="00C64847">
        <w:rPr>
          <w:rFonts w:ascii="Arial" w:hAnsi="Arial" w:cs="Arial"/>
        </w:rPr>
        <w:t xml:space="preserve">: gmina Cieszanów, gmina Dubiecko, gmina Kańczuga, gmina Kołaczyce, gmina Narol, gmina Oleszyce, gmina Ulanów, gmina Dukla, gmina Pruchnik, gmina Zaklików, gmina Brzozów, gmina Kolbuszowa, gmina Lesko, gmina Nisko, gmina Nowa Sarzyna, gmina Rudnik nad Sanem, gmina Sieniawa, gmina Strzyżów, gmina Ustrzyki Dolne. Łącznie </w:t>
      </w:r>
      <w:r w:rsidRPr="00C64847">
        <w:rPr>
          <w:rFonts w:ascii="Arial" w:hAnsi="Arial" w:cs="Arial"/>
          <w:b/>
        </w:rPr>
        <w:t>19</w:t>
      </w:r>
      <w:r w:rsidRPr="00C64847">
        <w:rPr>
          <w:rFonts w:ascii="Arial" w:hAnsi="Arial" w:cs="Arial"/>
        </w:rPr>
        <w:t xml:space="preserve"> jednostek samorządu terytorialnego.</w:t>
      </w:r>
    </w:p>
    <w:p w14:paraId="3FD174F8" w14:textId="77777777" w:rsidR="00DB6C4D" w:rsidRPr="00C64847" w:rsidRDefault="00DB6C4D" w:rsidP="00A26BB8">
      <w:pPr>
        <w:pStyle w:val="Akapitzlist"/>
        <w:numPr>
          <w:ilvl w:val="0"/>
          <w:numId w:val="6"/>
        </w:numPr>
        <w:spacing w:line="276" w:lineRule="auto"/>
        <w:rPr>
          <w:rFonts w:ascii="Arial" w:hAnsi="Arial" w:cs="Arial"/>
        </w:rPr>
      </w:pPr>
      <w:r w:rsidRPr="00C64847">
        <w:rPr>
          <w:rFonts w:ascii="Arial" w:hAnsi="Arial" w:cs="Arial"/>
          <w:u w:val="single"/>
        </w:rPr>
        <w:t>gminy wiejskie</w:t>
      </w:r>
      <w:r w:rsidRPr="00C64847">
        <w:rPr>
          <w:rFonts w:ascii="Arial" w:hAnsi="Arial" w:cs="Arial"/>
        </w:rPr>
        <w:t xml:space="preserve">: gmina Adamówka, gmina Baligród, gmina Bircza, gmina Brzyska, gmina Czarna (powiat bieszczadzki), gmina Dydnia, gmina Dzikowiec, gmina Dębowiec, gmina Domaradz, gmina Fredropol, gmina Gać, gmina Haczów, gmina Harasiuki, gmina Horyniec-Zdrój, gmina Jarocin, gmina Jasienica Rosielna, gmina Jawornik Polski, gmina </w:t>
      </w:r>
      <w:r w:rsidRPr="00C64847">
        <w:rPr>
          <w:rFonts w:ascii="Arial" w:hAnsi="Arial" w:cs="Arial"/>
        </w:rPr>
        <w:lastRenderedPageBreak/>
        <w:t xml:space="preserve">Jeżowe, gmina Krempna, gmina Krzeszów, gmina Krzywcza, gmina Kuryłówka, gmina Lubaczów, gmina Lutowiska, gmina Majdan Królewski, gmina Niebylec, gmina Nowy Żmigród, gmina Nozdrzec, gmina Olszanica, gmina Osiek Jasielski, gmina Przeworsk, gmina Skołyszyn, gmina Stary Dzików, gmina Stubno, gmina Tarnowiec, gmina Wielkie Oczy, gmina Zarzecze, gmina Bojanów, gmina Bukowsko, gmina Chłopice, gmina Chorkówka, gmina Dynów, gmina Gawłuszowice, gmina Jaśliska, gmina Jodłowa, gmina Kamień, gmina Komańcza, gmina Laszki, gmina Radomyśl nad Sanem, gmina Radymno, gmina Rokietnica, gmina Roźwienica, gmina Tyrawa Wołoska, gmina Wiązownica, gmina Wielopole Skrzyńskie, gmina Cisna, gmina Cmolas, gmina Czudec, gmina Frysztak, gmina Grodzisko Dolne, gmina Jasło, gmina Krasiczyn, gmina Leżajsk, gmina Medyka, gmina Niwiska, gmina Orły, gmina Przemyśl, gmina Raniżów, gmina Solina, gmina Tryńcza, gmina Wiśniowa, gmina Żurawica. Łącznie </w:t>
      </w:r>
      <w:r w:rsidRPr="00C64847">
        <w:rPr>
          <w:rFonts w:ascii="Arial" w:hAnsi="Arial" w:cs="Arial"/>
          <w:b/>
        </w:rPr>
        <w:t>72</w:t>
      </w:r>
      <w:r w:rsidRPr="00C64847">
        <w:rPr>
          <w:rFonts w:ascii="Arial" w:hAnsi="Arial" w:cs="Arial"/>
        </w:rPr>
        <w:t xml:space="preserve"> jednostki samorządu terytorialnego.</w:t>
      </w:r>
    </w:p>
    <w:p w14:paraId="6181278E" w14:textId="77777777" w:rsidR="00F7199D" w:rsidRPr="00C64847" w:rsidRDefault="00DB6C4D" w:rsidP="008F44D1">
      <w:pPr>
        <w:spacing w:line="276" w:lineRule="auto"/>
        <w:rPr>
          <w:rFonts w:ascii="Arial" w:hAnsi="Arial" w:cs="Arial"/>
          <w:b/>
        </w:rPr>
      </w:pPr>
      <w:r w:rsidRPr="00C64847">
        <w:rPr>
          <w:rFonts w:ascii="Arial" w:hAnsi="Arial" w:cs="Arial"/>
        </w:rPr>
        <w:t xml:space="preserve">Łącznie wyznaczono </w:t>
      </w:r>
      <w:r w:rsidRPr="00C64847">
        <w:rPr>
          <w:rFonts w:ascii="Arial" w:hAnsi="Arial" w:cs="Arial"/>
          <w:b/>
        </w:rPr>
        <w:t xml:space="preserve">96 gmin </w:t>
      </w:r>
      <w:r w:rsidRPr="00C64847">
        <w:rPr>
          <w:rFonts w:ascii="Arial" w:hAnsi="Arial" w:cs="Arial"/>
        </w:rPr>
        <w:t>jako obszary zagrożone trwałą marginalizacją na poziomie regionalnym</w:t>
      </w:r>
      <w:r w:rsidRPr="00C64847">
        <w:rPr>
          <w:rFonts w:ascii="Arial" w:hAnsi="Arial" w:cs="Arial"/>
          <w:b/>
        </w:rPr>
        <w:t>.</w:t>
      </w:r>
    </w:p>
    <w:bookmarkEnd w:id="29"/>
    <w:p w14:paraId="32D76E25" w14:textId="77777777" w:rsidR="00DB6C4D" w:rsidRPr="00C64847" w:rsidRDefault="00F7199D" w:rsidP="00826061">
      <w:pPr>
        <w:spacing w:after="120" w:line="276" w:lineRule="auto"/>
        <w:rPr>
          <w:rFonts w:ascii="Arial" w:hAnsi="Arial" w:cs="Arial"/>
          <w:iCs/>
        </w:rPr>
      </w:pPr>
      <w:r w:rsidRPr="00C64847">
        <w:rPr>
          <w:rFonts w:ascii="Arial" w:hAnsi="Arial" w:cs="Arial"/>
          <w:iCs/>
        </w:rPr>
        <w:t>Mapa. Obszary zagrożone trwałą marginalizacją – poziom regionalny</w:t>
      </w:r>
    </w:p>
    <w:p w14:paraId="0DA94914" w14:textId="77777777" w:rsidR="005C77C7" w:rsidRPr="00C64847" w:rsidRDefault="00D7654D" w:rsidP="00C64847">
      <w:pPr>
        <w:pStyle w:val="Akapitzlist"/>
        <w:spacing w:line="276" w:lineRule="auto"/>
        <w:ind w:left="1080"/>
        <w:jc w:val="both"/>
        <w:rPr>
          <w:rFonts w:ascii="Arial" w:hAnsi="Arial" w:cs="Arial"/>
          <w:i/>
          <w:iCs/>
        </w:rPr>
      </w:pPr>
      <w:r w:rsidRPr="00C64847">
        <w:rPr>
          <w:rFonts w:ascii="Arial" w:hAnsi="Arial" w:cs="Arial"/>
          <w:noProof/>
          <w:lang w:eastAsia="pl-PL"/>
        </w:rPr>
        <w:drawing>
          <wp:inline distT="0" distB="0" distL="0" distR="0" wp14:anchorId="431747A1" wp14:editId="6AFFDB93">
            <wp:extent cx="4333875" cy="5304034"/>
            <wp:effectExtent l="0" t="0" r="0" b="0"/>
            <wp:docPr id="9" name="Obraz 9" descr="Kontur województwa podkarpackiego w tym miasta powiatowe Tarnobrzeg, Rzeszów, Krosno, Przemyśl, Stalowa Wola, Nisko, Mielec, Dębica, Ropczyce, Kolbuszowa, Strzyżów, Jasło, Brzozów, Sanok, Lesko, Ustrzyki Dolne, Łańcut, Leżajsk, Przeworsk, Jarosław, Lubaczów. Kolorem ciemno różowym gminy miejskie Jasło, Leżajsk, Przeworsk, Lubaczów, Przemyśl, kolorem różowym gminy miejsko-wiejskie Zaklików, Nisko, Rudnik nad Sanem, Ulanów, Nowa Sarzyna, Kolbuszowa, Sieniawa, Oleszyce, Cieszanów, Narol, Kańczuga, Pruchnik, Dubiecko, Strzyżów, Kołaczyce, Dukla, Brzozów, Lesko , Ustrzyki Dolne. Kolorem jasno różowym gminy miejskie Od Strzyżowa na południe z wyłączeniem pasa od Krosna do Sanoka, Od Przeworska na Wschód z wyłączaniem Jarosławia oraz od Kolbuszowej na północ z wyłączaniem pasa Mielec, Tarnobrzeg, Stalowa Wola. Zaznaczono również granice państwa, województwa, gmin i miast" title="Mapa. 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424" cy="5326735"/>
                    </a:xfrm>
                    <a:prstGeom prst="rect">
                      <a:avLst/>
                    </a:prstGeom>
                    <a:noFill/>
                    <a:ln>
                      <a:noFill/>
                    </a:ln>
                  </pic:spPr>
                </pic:pic>
              </a:graphicData>
            </a:graphic>
          </wp:inline>
        </w:drawing>
      </w:r>
    </w:p>
    <w:p w14:paraId="6E12DCF9" w14:textId="284D50AA" w:rsidR="001E4403" w:rsidRPr="00826061" w:rsidRDefault="00F7199D" w:rsidP="00826061">
      <w:pPr>
        <w:spacing w:line="276" w:lineRule="auto"/>
        <w:jc w:val="center"/>
        <w:rPr>
          <w:rFonts w:ascii="Arial" w:hAnsi="Arial" w:cs="Arial"/>
        </w:rPr>
      </w:pPr>
      <w:r w:rsidRPr="00C64847">
        <w:rPr>
          <w:rFonts w:ascii="Arial" w:hAnsi="Arial" w:cs="Arial"/>
        </w:rPr>
        <w:t>Źródło: opracowanie PBPP na podstawie SRW 2030</w:t>
      </w:r>
    </w:p>
    <w:p w14:paraId="64B422BB" w14:textId="77777777" w:rsidR="0088775D" w:rsidRPr="00C64847" w:rsidRDefault="0088775D" w:rsidP="00777CE9">
      <w:pPr>
        <w:pStyle w:val="Akapitzlist"/>
        <w:spacing w:line="276" w:lineRule="auto"/>
        <w:ind w:left="0"/>
        <w:contextualSpacing w:val="0"/>
        <w:rPr>
          <w:rFonts w:ascii="Arial" w:hAnsi="Arial" w:cs="Arial"/>
        </w:rPr>
      </w:pPr>
      <w:r w:rsidRPr="00C64847">
        <w:rPr>
          <w:rFonts w:ascii="Arial" w:hAnsi="Arial" w:cs="Arial"/>
        </w:rPr>
        <w:lastRenderedPageBreak/>
        <w:t>Obszar zagrożony trwałą marginalizacją w województwie podkarpackim, określony na poziomie regionalnym, obejmuje 96 gmin. Są to gminy miejskie, gminy miejsko-wiejskie oraz gminy wiejskie.</w:t>
      </w:r>
    </w:p>
    <w:p w14:paraId="6DA55DE3" w14:textId="59AC47E9" w:rsidR="001E4403" w:rsidRPr="00C64847" w:rsidRDefault="0088775D" w:rsidP="00777CE9">
      <w:pPr>
        <w:pStyle w:val="Akapitzlist"/>
        <w:spacing w:line="276" w:lineRule="auto"/>
        <w:ind w:left="0"/>
        <w:contextualSpacing w:val="0"/>
        <w:rPr>
          <w:rFonts w:ascii="Arial" w:hAnsi="Arial" w:cs="Arial"/>
        </w:rPr>
      </w:pPr>
      <w:r w:rsidRPr="00C64847">
        <w:rPr>
          <w:rFonts w:ascii="Arial" w:hAnsi="Arial" w:cs="Arial"/>
        </w:rPr>
        <w:t>W 202</w:t>
      </w:r>
      <w:r w:rsidR="00080435" w:rsidRPr="00C64847">
        <w:rPr>
          <w:rFonts w:ascii="Arial" w:hAnsi="Arial" w:cs="Arial"/>
        </w:rPr>
        <w:t>2</w:t>
      </w:r>
      <w:r w:rsidRPr="00C64847">
        <w:rPr>
          <w:rFonts w:ascii="Arial" w:hAnsi="Arial" w:cs="Arial"/>
        </w:rPr>
        <w:t xml:space="preserve"> r. zamieszkiwało w nich </w:t>
      </w:r>
      <w:r w:rsidR="00F30A72" w:rsidRPr="00C64847">
        <w:rPr>
          <w:rFonts w:ascii="Arial" w:hAnsi="Arial" w:cs="Arial"/>
        </w:rPr>
        <w:t>876 191</w:t>
      </w:r>
      <w:r w:rsidRPr="00C64847">
        <w:rPr>
          <w:rFonts w:ascii="Arial" w:hAnsi="Arial" w:cs="Arial"/>
        </w:rPr>
        <w:t xml:space="preserve"> osób. W porównaniu do 2018 r. liczba mieszkańców uległa zmniejszeniu </w:t>
      </w:r>
      <w:r w:rsidR="005024B0" w:rsidRPr="00C64847">
        <w:rPr>
          <w:rFonts w:ascii="Arial" w:hAnsi="Arial" w:cs="Arial"/>
        </w:rPr>
        <w:t>o 34 282</w:t>
      </w:r>
      <w:r w:rsidR="00D35848" w:rsidRPr="00C64847">
        <w:rPr>
          <w:rFonts w:ascii="Arial" w:hAnsi="Arial" w:cs="Arial"/>
        </w:rPr>
        <w:t xml:space="preserve"> os</w:t>
      </w:r>
      <w:r w:rsidR="005024B0" w:rsidRPr="00C64847">
        <w:rPr>
          <w:rFonts w:ascii="Arial" w:hAnsi="Arial" w:cs="Arial"/>
        </w:rPr>
        <w:t>oby</w:t>
      </w:r>
      <w:r w:rsidR="00D35848" w:rsidRPr="00C64847">
        <w:rPr>
          <w:rFonts w:ascii="Arial" w:hAnsi="Arial" w:cs="Arial"/>
        </w:rPr>
        <w:t xml:space="preserve">, co stanowiło </w:t>
      </w:r>
      <w:r w:rsidR="005024B0" w:rsidRPr="00C64847">
        <w:rPr>
          <w:rFonts w:ascii="Arial" w:hAnsi="Arial" w:cs="Arial"/>
        </w:rPr>
        <w:t>3</w:t>
      </w:r>
      <w:r w:rsidR="00F30A72" w:rsidRPr="00C64847">
        <w:rPr>
          <w:rFonts w:ascii="Arial" w:hAnsi="Arial" w:cs="Arial"/>
        </w:rPr>
        <w:t>,8</w:t>
      </w:r>
      <w:r w:rsidR="00D35848" w:rsidRPr="00C64847">
        <w:rPr>
          <w:rFonts w:ascii="Arial" w:hAnsi="Arial" w:cs="Arial"/>
        </w:rPr>
        <w:t xml:space="preserve">% (z </w:t>
      </w:r>
      <w:r w:rsidR="000A7082" w:rsidRPr="00C64847">
        <w:rPr>
          <w:rFonts w:ascii="Arial" w:hAnsi="Arial" w:cs="Arial"/>
        </w:rPr>
        <w:t>9</w:t>
      </w:r>
      <w:r w:rsidR="005024B0" w:rsidRPr="00C64847">
        <w:rPr>
          <w:rFonts w:ascii="Arial" w:hAnsi="Arial" w:cs="Arial"/>
        </w:rPr>
        <w:t>10 473</w:t>
      </w:r>
      <w:r w:rsidR="00D35848" w:rsidRPr="00C64847">
        <w:rPr>
          <w:rFonts w:ascii="Arial" w:hAnsi="Arial" w:cs="Arial"/>
        </w:rPr>
        <w:t xml:space="preserve"> osób </w:t>
      </w:r>
      <w:r w:rsidR="00777CE9">
        <w:rPr>
          <w:rFonts w:ascii="Arial" w:hAnsi="Arial" w:cs="Arial"/>
        </w:rPr>
        <w:br/>
      </w:r>
      <w:r w:rsidR="00D35848" w:rsidRPr="00C64847">
        <w:rPr>
          <w:rFonts w:ascii="Arial" w:hAnsi="Arial" w:cs="Arial"/>
        </w:rPr>
        <w:t>w 2018 r.).</w:t>
      </w:r>
    </w:p>
    <w:p w14:paraId="7C0FB443" w14:textId="6058943C" w:rsidR="00A916E2" w:rsidRPr="00C64847" w:rsidRDefault="00F30FB3" w:rsidP="00777CE9">
      <w:pPr>
        <w:pStyle w:val="Akapitzlist"/>
        <w:spacing w:line="276" w:lineRule="auto"/>
        <w:ind w:left="0"/>
        <w:contextualSpacing w:val="0"/>
        <w:rPr>
          <w:rFonts w:ascii="Arial" w:hAnsi="Arial" w:cs="Arial"/>
        </w:rPr>
      </w:pPr>
      <w:r w:rsidRPr="00C64847">
        <w:rPr>
          <w:rFonts w:ascii="Arial" w:hAnsi="Arial" w:cs="Arial"/>
        </w:rPr>
        <w:t>W 202</w:t>
      </w:r>
      <w:r w:rsidR="00F30A72" w:rsidRPr="00C64847">
        <w:rPr>
          <w:rFonts w:ascii="Arial" w:hAnsi="Arial" w:cs="Arial"/>
        </w:rPr>
        <w:t>2</w:t>
      </w:r>
      <w:r w:rsidRPr="00C64847">
        <w:rPr>
          <w:rFonts w:ascii="Arial" w:hAnsi="Arial" w:cs="Arial"/>
        </w:rPr>
        <w:t xml:space="preserve"> r. spośród gmin stanowiących obszar zagrożony trwałą marginalizacją,</w:t>
      </w:r>
      <w:r w:rsidR="00A916E2" w:rsidRPr="00C64847">
        <w:rPr>
          <w:rFonts w:ascii="Arial" w:hAnsi="Arial" w:cs="Arial"/>
        </w:rPr>
        <w:t xml:space="preserve"> </w:t>
      </w:r>
      <w:r w:rsidR="00F30A72" w:rsidRPr="00C64847">
        <w:rPr>
          <w:rFonts w:ascii="Arial" w:hAnsi="Arial" w:cs="Arial"/>
        </w:rPr>
        <w:t>70</w:t>
      </w:r>
      <w:r w:rsidRPr="00C64847">
        <w:rPr>
          <w:rFonts w:ascii="Arial" w:hAnsi="Arial" w:cs="Arial"/>
        </w:rPr>
        <w:t xml:space="preserve"> stanowiły gminy liczące do 1</w:t>
      </w:r>
      <w:r w:rsidR="00B74951" w:rsidRPr="00C64847">
        <w:rPr>
          <w:rFonts w:ascii="Arial" w:hAnsi="Arial" w:cs="Arial"/>
        </w:rPr>
        <w:t>0</w:t>
      </w:r>
      <w:r w:rsidRPr="00C64847">
        <w:rPr>
          <w:rFonts w:ascii="Arial" w:hAnsi="Arial" w:cs="Arial"/>
        </w:rPr>
        <w:t xml:space="preserve"> tys. mieszkańców</w:t>
      </w:r>
      <w:r w:rsidR="00A916E2" w:rsidRPr="00C64847">
        <w:rPr>
          <w:rFonts w:ascii="Arial" w:hAnsi="Arial" w:cs="Arial"/>
        </w:rPr>
        <w:t xml:space="preserve"> (najmniejszą liczbą mieszkańców charakteryzowały się gminy: Cisna (1 697 mieszkańców), Krempna (1 716 mieszkańców), Tyrawa Wołoska (1 936 mieszkańców) oraz </w:t>
      </w:r>
      <w:r w:rsidR="00777CE9">
        <w:rPr>
          <w:rFonts w:ascii="Arial" w:hAnsi="Arial" w:cs="Arial"/>
        </w:rPr>
        <w:t>Lutowiska (1 983 mieszkańców)).</w:t>
      </w:r>
    </w:p>
    <w:p w14:paraId="450F8313" w14:textId="7334491B" w:rsidR="008636E0" w:rsidRPr="00777CE9" w:rsidRDefault="00F30FB3" w:rsidP="00777CE9">
      <w:pPr>
        <w:pStyle w:val="Akapitzlist"/>
        <w:spacing w:line="276" w:lineRule="auto"/>
        <w:ind w:left="0"/>
        <w:contextualSpacing w:val="0"/>
        <w:rPr>
          <w:rFonts w:ascii="Arial" w:hAnsi="Arial" w:cs="Arial"/>
        </w:rPr>
      </w:pPr>
      <w:r w:rsidRPr="00C64847">
        <w:rPr>
          <w:rFonts w:ascii="Arial" w:hAnsi="Arial" w:cs="Arial"/>
        </w:rPr>
        <w:t>W 20 gminach mieszkało od powyżej 1</w:t>
      </w:r>
      <w:r w:rsidR="00B74951" w:rsidRPr="00C64847">
        <w:rPr>
          <w:rFonts w:ascii="Arial" w:hAnsi="Arial" w:cs="Arial"/>
        </w:rPr>
        <w:t>0</w:t>
      </w:r>
      <w:r w:rsidRPr="00C64847">
        <w:rPr>
          <w:rFonts w:ascii="Arial" w:hAnsi="Arial" w:cs="Arial"/>
        </w:rPr>
        <w:t xml:space="preserve"> tys. do 2</w:t>
      </w:r>
      <w:r w:rsidR="00B74951" w:rsidRPr="00C64847">
        <w:rPr>
          <w:rFonts w:ascii="Arial" w:hAnsi="Arial" w:cs="Arial"/>
        </w:rPr>
        <w:t>0</w:t>
      </w:r>
      <w:r w:rsidRPr="00C64847">
        <w:rPr>
          <w:rFonts w:ascii="Arial" w:hAnsi="Arial" w:cs="Arial"/>
        </w:rPr>
        <w:t xml:space="preserve"> tys. osób. Do kolejnej grupy, liczącej od powyżej</w:t>
      </w:r>
      <w:r w:rsidR="00777CE9">
        <w:rPr>
          <w:rFonts w:ascii="Arial" w:hAnsi="Arial" w:cs="Arial"/>
        </w:rPr>
        <w:t xml:space="preserve"> </w:t>
      </w:r>
      <w:r w:rsidRPr="00C64847">
        <w:rPr>
          <w:rFonts w:ascii="Arial" w:hAnsi="Arial" w:cs="Arial"/>
        </w:rPr>
        <w:t>2</w:t>
      </w:r>
      <w:r w:rsidR="00B74951" w:rsidRPr="00C64847">
        <w:rPr>
          <w:rFonts w:ascii="Arial" w:hAnsi="Arial" w:cs="Arial"/>
        </w:rPr>
        <w:t>0</w:t>
      </w:r>
      <w:r w:rsidRPr="00C64847">
        <w:rPr>
          <w:rFonts w:ascii="Arial" w:hAnsi="Arial" w:cs="Arial"/>
        </w:rPr>
        <w:t xml:space="preserve"> tys. do 3</w:t>
      </w:r>
      <w:r w:rsidR="00B74951" w:rsidRPr="00C64847">
        <w:rPr>
          <w:rFonts w:ascii="Arial" w:hAnsi="Arial" w:cs="Arial"/>
        </w:rPr>
        <w:t>0</w:t>
      </w:r>
      <w:r w:rsidRPr="00C64847">
        <w:rPr>
          <w:rFonts w:ascii="Arial" w:hAnsi="Arial" w:cs="Arial"/>
        </w:rPr>
        <w:t xml:space="preserve"> tys. ludności, należał</w:t>
      </w:r>
      <w:r w:rsidR="00F30A72" w:rsidRPr="00C64847">
        <w:rPr>
          <w:rFonts w:ascii="Arial" w:hAnsi="Arial" w:cs="Arial"/>
        </w:rPr>
        <w:t>y</w:t>
      </w:r>
      <w:r w:rsidRPr="00C64847">
        <w:rPr>
          <w:rFonts w:ascii="Arial" w:hAnsi="Arial" w:cs="Arial"/>
        </w:rPr>
        <w:t xml:space="preserve"> </w:t>
      </w:r>
      <w:r w:rsidR="00F30A72" w:rsidRPr="00C64847">
        <w:rPr>
          <w:rFonts w:ascii="Arial" w:hAnsi="Arial" w:cs="Arial"/>
        </w:rPr>
        <w:t>4</w:t>
      </w:r>
      <w:r w:rsidR="00C84EDD" w:rsidRPr="00C64847">
        <w:rPr>
          <w:rFonts w:ascii="Arial" w:hAnsi="Arial" w:cs="Arial"/>
        </w:rPr>
        <w:t xml:space="preserve"> </w:t>
      </w:r>
      <w:r w:rsidR="00B74951" w:rsidRPr="00C64847">
        <w:rPr>
          <w:rFonts w:ascii="Arial" w:hAnsi="Arial" w:cs="Arial"/>
        </w:rPr>
        <w:t xml:space="preserve">gminy miejsko-wiejskie: </w:t>
      </w:r>
      <w:r w:rsidR="00F30A72" w:rsidRPr="00C64847">
        <w:rPr>
          <w:rFonts w:ascii="Arial" w:hAnsi="Arial" w:cs="Arial"/>
        </w:rPr>
        <w:t xml:space="preserve">Brzozów, </w:t>
      </w:r>
      <w:r w:rsidRPr="00C64847">
        <w:rPr>
          <w:rFonts w:ascii="Arial" w:hAnsi="Arial" w:cs="Arial"/>
        </w:rPr>
        <w:t>Kolbuszowa,</w:t>
      </w:r>
      <w:r w:rsidR="00B74951" w:rsidRPr="00C64847">
        <w:rPr>
          <w:rFonts w:ascii="Arial" w:hAnsi="Arial" w:cs="Arial"/>
        </w:rPr>
        <w:t xml:space="preserve"> Nisko, Nowa Sarzyna</w:t>
      </w:r>
      <w:r w:rsidRPr="00C64847">
        <w:rPr>
          <w:rFonts w:ascii="Arial" w:hAnsi="Arial" w:cs="Arial"/>
        </w:rPr>
        <w:t xml:space="preserve">. Natomiast </w:t>
      </w:r>
      <w:r w:rsidR="00B74951" w:rsidRPr="00C64847">
        <w:rPr>
          <w:rFonts w:ascii="Arial" w:hAnsi="Arial" w:cs="Arial"/>
        </w:rPr>
        <w:t xml:space="preserve">do grupy </w:t>
      </w:r>
      <w:r w:rsidRPr="00C64847">
        <w:rPr>
          <w:rFonts w:ascii="Arial" w:hAnsi="Arial" w:cs="Arial"/>
        </w:rPr>
        <w:t>pomiędzy ponad 3</w:t>
      </w:r>
      <w:r w:rsidR="00B74951" w:rsidRPr="00C64847">
        <w:rPr>
          <w:rFonts w:ascii="Arial" w:hAnsi="Arial" w:cs="Arial"/>
        </w:rPr>
        <w:t>0</w:t>
      </w:r>
      <w:r w:rsidRPr="00C64847">
        <w:rPr>
          <w:rFonts w:ascii="Arial" w:hAnsi="Arial" w:cs="Arial"/>
        </w:rPr>
        <w:t xml:space="preserve"> tys. do 4</w:t>
      </w:r>
      <w:r w:rsidR="00B74951" w:rsidRPr="00C64847">
        <w:rPr>
          <w:rFonts w:ascii="Arial" w:hAnsi="Arial" w:cs="Arial"/>
        </w:rPr>
        <w:t>0</w:t>
      </w:r>
      <w:r w:rsidRPr="00C64847">
        <w:rPr>
          <w:rFonts w:ascii="Arial" w:hAnsi="Arial" w:cs="Arial"/>
        </w:rPr>
        <w:t xml:space="preserve"> tys. należała </w:t>
      </w:r>
      <w:r w:rsidR="00B74951" w:rsidRPr="00C64847">
        <w:rPr>
          <w:rFonts w:ascii="Arial" w:hAnsi="Arial" w:cs="Arial"/>
        </w:rPr>
        <w:t>gmina miejska Jasło</w:t>
      </w:r>
      <w:r w:rsidRPr="00C64847">
        <w:rPr>
          <w:rFonts w:ascii="Arial" w:hAnsi="Arial" w:cs="Arial"/>
        </w:rPr>
        <w:t>. Ponadto</w:t>
      </w:r>
      <w:r w:rsidR="00B74951" w:rsidRPr="00C64847">
        <w:rPr>
          <w:rFonts w:ascii="Arial" w:hAnsi="Arial" w:cs="Arial"/>
        </w:rPr>
        <w:t>,</w:t>
      </w:r>
      <w:r w:rsidRPr="00C64847">
        <w:rPr>
          <w:rFonts w:ascii="Arial" w:hAnsi="Arial" w:cs="Arial"/>
        </w:rPr>
        <w:t xml:space="preserve"> tylko</w:t>
      </w:r>
      <w:r w:rsidR="00C84EDD" w:rsidRPr="00C64847">
        <w:rPr>
          <w:rFonts w:ascii="Arial" w:hAnsi="Arial" w:cs="Arial"/>
        </w:rPr>
        <w:t xml:space="preserve"> </w:t>
      </w:r>
      <w:r w:rsidRPr="00C64847">
        <w:rPr>
          <w:rFonts w:ascii="Arial" w:hAnsi="Arial" w:cs="Arial"/>
        </w:rPr>
        <w:t xml:space="preserve">w </w:t>
      </w:r>
      <w:r w:rsidR="00D35850" w:rsidRPr="00C64847">
        <w:rPr>
          <w:rFonts w:ascii="Arial" w:hAnsi="Arial" w:cs="Arial"/>
        </w:rPr>
        <w:t xml:space="preserve">jednej </w:t>
      </w:r>
      <w:r w:rsidRPr="00C64847">
        <w:rPr>
          <w:rFonts w:ascii="Arial" w:hAnsi="Arial" w:cs="Arial"/>
        </w:rPr>
        <w:t>gminie mieszkało ponad 5</w:t>
      </w:r>
      <w:r w:rsidR="00B74951" w:rsidRPr="00C64847">
        <w:rPr>
          <w:rFonts w:ascii="Arial" w:hAnsi="Arial" w:cs="Arial"/>
        </w:rPr>
        <w:t>0</w:t>
      </w:r>
      <w:r w:rsidRPr="00C64847">
        <w:rPr>
          <w:rFonts w:ascii="Arial" w:hAnsi="Arial" w:cs="Arial"/>
        </w:rPr>
        <w:t xml:space="preserve"> tys. </w:t>
      </w:r>
      <w:r w:rsidR="00777CE9">
        <w:rPr>
          <w:rFonts w:ascii="Arial" w:hAnsi="Arial" w:cs="Arial"/>
        </w:rPr>
        <w:t>osób (gmina miejska Przemyśl).</w:t>
      </w:r>
    </w:p>
    <w:p w14:paraId="67B05F1A" w14:textId="03198D59" w:rsidR="00E93555" w:rsidRPr="00777CE9" w:rsidRDefault="008636E0" w:rsidP="00777CE9">
      <w:pPr>
        <w:pStyle w:val="Akapitzlist"/>
        <w:spacing w:line="276" w:lineRule="auto"/>
        <w:ind w:left="0"/>
        <w:contextualSpacing w:val="0"/>
        <w:rPr>
          <w:rFonts w:ascii="Arial" w:hAnsi="Arial" w:cs="Arial"/>
        </w:rPr>
      </w:pPr>
      <w:r w:rsidRPr="00C64847">
        <w:rPr>
          <w:rFonts w:ascii="Arial" w:hAnsi="Arial" w:cs="Arial"/>
        </w:rPr>
        <w:t>W 202</w:t>
      </w:r>
      <w:r w:rsidR="00C84EDD" w:rsidRPr="00C64847">
        <w:rPr>
          <w:rFonts w:ascii="Arial" w:hAnsi="Arial" w:cs="Arial"/>
        </w:rPr>
        <w:t>2</w:t>
      </w:r>
      <w:r w:rsidRPr="00C64847">
        <w:rPr>
          <w:rFonts w:ascii="Arial" w:hAnsi="Arial" w:cs="Arial"/>
        </w:rPr>
        <w:t xml:space="preserve"> r. w analizowanych gminach zarejestrowano w REGON </w:t>
      </w:r>
      <w:r w:rsidR="00C84EDD" w:rsidRPr="00C64847">
        <w:rPr>
          <w:rFonts w:ascii="Arial" w:hAnsi="Arial" w:cs="Arial"/>
        </w:rPr>
        <w:t>72 614</w:t>
      </w:r>
      <w:r w:rsidR="00777CE9">
        <w:rPr>
          <w:rFonts w:ascii="Arial" w:hAnsi="Arial" w:cs="Arial"/>
        </w:rPr>
        <w:t xml:space="preserve"> podmiotów gospodarczych. </w:t>
      </w:r>
      <w:r w:rsidRPr="00C64847">
        <w:rPr>
          <w:rFonts w:ascii="Arial" w:hAnsi="Arial" w:cs="Arial"/>
        </w:rPr>
        <w:t xml:space="preserve">W porównaniu do 2018 r. był to wzrost o </w:t>
      </w:r>
      <w:r w:rsidR="00117649" w:rsidRPr="00C64847">
        <w:rPr>
          <w:rFonts w:ascii="Arial" w:hAnsi="Arial" w:cs="Arial"/>
        </w:rPr>
        <w:t>9 977</w:t>
      </w:r>
      <w:r w:rsidRPr="00C64847">
        <w:rPr>
          <w:rFonts w:ascii="Arial" w:hAnsi="Arial" w:cs="Arial"/>
        </w:rPr>
        <w:t xml:space="preserve"> podmiotów, tj. o 1</w:t>
      </w:r>
      <w:r w:rsidR="00117649" w:rsidRPr="00C64847">
        <w:rPr>
          <w:rFonts w:ascii="Arial" w:hAnsi="Arial" w:cs="Arial"/>
        </w:rPr>
        <w:t>5</w:t>
      </w:r>
      <w:r w:rsidR="00C84EDD" w:rsidRPr="00C64847">
        <w:rPr>
          <w:rFonts w:ascii="Arial" w:hAnsi="Arial" w:cs="Arial"/>
        </w:rPr>
        <w:t>,9</w:t>
      </w:r>
      <w:r w:rsidRPr="00C64847">
        <w:rPr>
          <w:rFonts w:ascii="Arial" w:hAnsi="Arial" w:cs="Arial"/>
        </w:rPr>
        <w:t xml:space="preserve">%. </w:t>
      </w:r>
      <w:r w:rsidR="00D72A19" w:rsidRPr="00C64847">
        <w:rPr>
          <w:rFonts w:ascii="Arial" w:hAnsi="Arial" w:cs="Arial"/>
        </w:rPr>
        <w:t>Najwięcej podmiotów gospodarczych zarejestrowano w gminie miejskiej Przemyśl (6 </w:t>
      </w:r>
      <w:r w:rsidR="00C84EDD" w:rsidRPr="00C64847">
        <w:rPr>
          <w:rFonts w:ascii="Arial" w:hAnsi="Arial" w:cs="Arial"/>
        </w:rPr>
        <w:t>921</w:t>
      </w:r>
      <w:r w:rsidR="00D72A19" w:rsidRPr="00C64847">
        <w:rPr>
          <w:rFonts w:ascii="Arial" w:hAnsi="Arial" w:cs="Arial"/>
        </w:rPr>
        <w:t xml:space="preserve"> podmiotów)</w:t>
      </w:r>
      <w:r w:rsidR="00C84EDD" w:rsidRPr="00C64847">
        <w:rPr>
          <w:rFonts w:ascii="Arial" w:hAnsi="Arial" w:cs="Arial"/>
        </w:rPr>
        <w:t xml:space="preserve"> oraz </w:t>
      </w:r>
      <w:r w:rsidR="00D72A19" w:rsidRPr="00C64847">
        <w:rPr>
          <w:rFonts w:ascii="Arial" w:hAnsi="Arial" w:cs="Arial"/>
        </w:rPr>
        <w:t>w gminie miejskiej Jasło (3 9</w:t>
      </w:r>
      <w:r w:rsidR="00C84EDD" w:rsidRPr="00C64847">
        <w:rPr>
          <w:rFonts w:ascii="Arial" w:hAnsi="Arial" w:cs="Arial"/>
        </w:rPr>
        <w:t>7</w:t>
      </w:r>
      <w:r w:rsidR="00D72A19" w:rsidRPr="00C64847">
        <w:rPr>
          <w:rFonts w:ascii="Arial" w:hAnsi="Arial" w:cs="Arial"/>
        </w:rPr>
        <w:t>8 podmiotów)</w:t>
      </w:r>
      <w:r w:rsidR="00C84EDD" w:rsidRPr="00C64847">
        <w:rPr>
          <w:rFonts w:ascii="Arial" w:hAnsi="Arial" w:cs="Arial"/>
        </w:rPr>
        <w:t>.</w:t>
      </w:r>
      <w:r w:rsidR="00236A17" w:rsidRPr="00C64847">
        <w:rPr>
          <w:rFonts w:ascii="Arial" w:hAnsi="Arial" w:cs="Arial"/>
        </w:rPr>
        <w:t xml:space="preserve"> </w:t>
      </w:r>
      <w:r w:rsidR="00D72A19" w:rsidRPr="00C64847">
        <w:rPr>
          <w:rFonts w:ascii="Arial" w:hAnsi="Arial" w:cs="Arial"/>
        </w:rPr>
        <w:t>W</w:t>
      </w:r>
      <w:r w:rsidR="00236A17" w:rsidRPr="00C64847">
        <w:rPr>
          <w:rFonts w:ascii="Arial" w:hAnsi="Arial" w:cs="Arial"/>
        </w:rPr>
        <w:t xml:space="preserve"> trzech</w:t>
      </w:r>
      <w:r w:rsidR="00D72A19" w:rsidRPr="00C64847">
        <w:rPr>
          <w:rFonts w:ascii="Arial" w:hAnsi="Arial" w:cs="Arial"/>
        </w:rPr>
        <w:t xml:space="preserve"> gminach zarejestrowano od powyżej </w:t>
      </w:r>
      <w:r w:rsidR="00236A17" w:rsidRPr="00C64847">
        <w:rPr>
          <w:rFonts w:ascii="Arial" w:hAnsi="Arial" w:cs="Arial"/>
        </w:rPr>
        <w:t>2</w:t>
      </w:r>
      <w:r w:rsidR="00D72A19" w:rsidRPr="00C64847">
        <w:rPr>
          <w:rFonts w:ascii="Arial" w:hAnsi="Arial" w:cs="Arial"/>
        </w:rPr>
        <w:t xml:space="preserve"> tys. do </w:t>
      </w:r>
      <w:r w:rsidR="00236A17" w:rsidRPr="00C64847">
        <w:rPr>
          <w:rFonts w:ascii="Arial" w:hAnsi="Arial" w:cs="Arial"/>
        </w:rPr>
        <w:t>3</w:t>
      </w:r>
      <w:r w:rsidR="00D72A19" w:rsidRPr="00C64847">
        <w:rPr>
          <w:rFonts w:ascii="Arial" w:hAnsi="Arial" w:cs="Arial"/>
        </w:rPr>
        <w:t xml:space="preserve"> tys. podmiotów gospodarczych (</w:t>
      </w:r>
      <w:r w:rsidR="00236A17" w:rsidRPr="00C64847">
        <w:rPr>
          <w:rFonts w:ascii="Arial" w:hAnsi="Arial" w:cs="Arial"/>
        </w:rPr>
        <w:t xml:space="preserve">Kolbuszowa: 2 379, </w:t>
      </w:r>
      <w:r w:rsidR="00D72A19" w:rsidRPr="00C64847">
        <w:rPr>
          <w:rFonts w:ascii="Arial" w:hAnsi="Arial" w:cs="Arial"/>
        </w:rPr>
        <w:t xml:space="preserve">Ustrzyki Dolne: </w:t>
      </w:r>
      <w:r w:rsidR="00236A17" w:rsidRPr="00C64847">
        <w:rPr>
          <w:rFonts w:ascii="Arial" w:hAnsi="Arial" w:cs="Arial"/>
        </w:rPr>
        <w:t>2 025</w:t>
      </w:r>
      <w:r w:rsidR="00D72A19" w:rsidRPr="00C64847">
        <w:rPr>
          <w:rFonts w:ascii="Arial" w:hAnsi="Arial" w:cs="Arial"/>
        </w:rPr>
        <w:t xml:space="preserve">, </w:t>
      </w:r>
      <w:r w:rsidR="00236A17" w:rsidRPr="00C64847">
        <w:rPr>
          <w:rFonts w:ascii="Arial" w:hAnsi="Arial" w:cs="Arial"/>
        </w:rPr>
        <w:t>Nisko: 2 023). W jedenastu gminach do REGON wpisano od powyżej 1 tys. do 2 tys. podmiotów gospodarczych (</w:t>
      </w:r>
      <w:r w:rsidR="00A4498B" w:rsidRPr="00C64847">
        <w:rPr>
          <w:rFonts w:ascii="Arial" w:hAnsi="Arial" w:cs="Arial"/>
        </w:rPr>
        <w:t>Brzozów: 1 989, Jasło gmina wiejska:</w:t>
      </w:r>
      <w:r w:rsidR="00066A1B" w:rsidRPr="00C64847">
        <w:rPr>
          <w:rFonts w:ascii="Arial" w:hAnsi="Arial" w:cs="Arial"/>
        </w:rPr>
        <w:t xml:space="preserve"> </w:t>
      </w:r>
      <w:r w:rsidR="00A4498B" w:rsidRPr="00C64847">
        <w:rPr>
          <w:rFonts w:ascii="Arial" w:hAnsi="Arial" w:cs="Arial"/>
        </w:rPr>
        <w:t>1 235, Dukla: 1 005, Leżajsk gmina miejska: 1 668, Leżajsk gmina wiejska:1 339, Nowa Sarzyna: 1 331, Lubaczów</w:t>
      </w:r>
      <w:r w:rsidR="00066A1B" w:rsidRPr="00C64847">
        <w:rPr>
          <w:rFonts w:ascii="Arial" w:hAnsi="Arial" w:cs="Arial"/>
        </w:rPr>
        <w:t xml:space="preserve"> gmina miejska</w:t>
      </w:r>
      <w:r w:rsidR="00A4498B" w:rsidRPr="00C64847">
        <w:rPr>
          <w:rFonts w:ascii="Arial" w:hAnsi="Arial" w:cs="Arial"/>
        </w:rPr>
        <w:t xml:space="preserve">: 1 160, </w:t>
      </w:r>
      <w:r w:rsidR="00066A1B" w:rsidRPr="00C64847">
        <w:rPr>
          <w:rFonts w:ascii="Arial" w:hAnsi="Arial" w:cs="Arial"/>
        </w:rPr>
        <w:t>Przemyśl gmina wiejska: 1 025, Przeworsk gmina miejska: 1 633, Strzyżów: 1 816, Lesko: 1 397).</w:t>
      </w:r>
    </w:p>
    <w:p w14:paraId="743D637A" w14:textId="627A9296" w:rsidR="00A72F06" w:rsidRPr="00C64847" w:rsidRDefault="00E517BE" w:rsidP="00826061">
      <w:pPr>
        <w:pStyle w:val="Akapitzlist"/>
        <w:spacing w:line="276" w:lineRule="auto"/>
        <w:ind w:left="0"/>
        <w:rPr>
          <w:rFonts w:ascii="Arial" w:hAnsi="Arial" w:cs="Arial"/>
        </w:rPr>
      </w:pPr>
      <w:r w:rsidRPr="00C64847">
        <w:rPr>
          <w:rFonts w:ascii="Arial" w:hAnsi="Arial" w:cs="Arial"/>
        </w:rPr>
        <w:t xml:space="preserve">W </w:t>
      </w:r>
      <w:r w:rsidR="00A4498B" w:rsidRPr="00C64847">
        <w:rPr>
          <w:rFonts w:ascii="Arial" w:hAnsi="Arial" w:cs="Arial"/>
        </w:rPr>
        <w:t>osiemdziesięciu</w:t>
      </w:r>
      <w:r w:rsidRPr="00C64847">
        <w:rPr>
          <w:rFonts w:ascii="Arial" w:hAnsi="Arial" w:cs="Arial"/>
        </w:rPr>
        <w:t xml:space="preserve"> gminach zarejestrowano w REGON do 1 000 podmiotów gospodarczych. </w:t>
      </w:r>
      <w:r w:rsidR="00A4498B" w:rsidRPr="00C64847">
        <w:rPr>
          <w:rFonts w:ascii="Arial" w:hAnsi="Arial" w:cs="Arial"/>
        </w:rPr>
        <w:t xml:space="preserve">Wśród nich </w:t>
      </w:r>
      <w:r w:rsidR="008C52FA" w:rsidRPr="00C64847">
        <w:rPr>
          <w:rFonts w:ascii="Arial" w:hAnsi="Arial" w:cs="Arial"/>
        </w:rPr>
        <w:t>najmniejszą liczbę podmiotów zarejestrowano w gminach: Tyrawa Wołoska (125</w:t>
      </w:r>
      <w:r w:rsidR="007B3577" w:rsidRPr="00C64847">
        <w:rPr>
          <w:rFonts w:ascii="Arial" w:hAnsi="Arial" w:cs="Arial"/>
        </w:rPr>
        <w:t xml:space="preserve"> </w:t>
      </w:r>
      <w:r w:rsidR="008C52FA" w:rsidRPr="00C64847">
        <w:rPr>
          <w:rFonts w:ascii="Arial" w:hAnsi="Arial" w:cs="Arial"/>
        </w:rPr>
        <w:t>podmiotów), Krempna (1</w:t>
      </w:r>
      <w:r w:rsidR="00A4498B" w:rsidRPr="00C64847">
        <w:rPr>
          <w:rFonts w:ascii="Arial" w:hAnsi="Arial" w:cs="Arial"/>
        </w:rPr>
        <w:t>35</w:t>
      </w:r>
      <w:r w:rsidR="008C52FA" w:rsidRPr="00C64847">
        <w:rPr>
          <w:rFonts w:ascii="Arial" w:hAnsi="Arial" w:cs="Arial"/>
        </w:rPr>
        <w:t xml:space="preserve"> podmiotów), Jaśliska (16</w:t>
      </w:r>
      <w:r w:rsidR="00A4498B" w:rsidRPr="00C64847">
        <w:rPr>
          <w:rFonts w:ascii="Arial" w:hAnsi="Arial" w:cs="Arial"/>
        </w:rPr>
        <w:t>7</w:t>
      </w:r>
      <w:r w:rsidR="008C52FA" w:rsidRPr="00C64847">
        <w:rPr>
          <w:rFonts w:ascii="Arial" w:hAnsi="Arial" w:cs="Arial"/>
        </w:rPr>
        <w:t xml:space="preserve"> podmiotów)</w:t>
      </w:r>
      <w:r w:rsidR="00777CE9">
        <w:rPr>
          <w:rFonts w:ascii="Arial" w:hAnsi="Arial" w:cs="Arial"/>
        </w:rPr>
        <w:t>.</w:t>
      </w:r>
    </w:p>
    <w:p w14:paraId="092DBAD5" w14:textId="4496A6D6" w:rsidR="00C84EDD" w:rsidRPr="00C64847" w:rsidRDefault="001B5132" w:rsidP="00777CE9">
      <w:pPr>
        <w:pStyle w:val="Akapitzlist"/>
        <w:spacing w:line="276" w:lineRule="auto"/>
        <w:ind w:left="0"/>
        <w:contextualSpacing w:val="0"/>
        <w:rPr>
          <w:rFonts w:ascii="Arial" w:hAnsi="Arial" w:cs="Arial"/>
        </w:rPr>
      </w:pPr>
      <w:r w:rsidRPr="00C64847">
        <w:rPr>
          <w:rFonts w:ascii="Arial" w:hAnsi="Arial" w:cs="Arial"/>
        </w:rPr>
        <w:t xml:space="preserve">W latach 2018-2021 we wszystkich </w:t>
      </w:r>
      <w:r w:rsidR="00E75236" w:rsidRPr="00C64847">
        <w:rPr>
          <w:rFonts w:ascii="Arial" w:hAnsi="Arial" w:cs="Arial"/>
        </w:rPr>
        <w:t xml:space="preserve">96 </w:t>
      </w:r>
      <w:r w:rsidRPr="00C64847">
        <w:rPr>
          <w:rFonts w:ascii="Arial" w:hAnsi="Arial" w:cs="Arial"/>
        </w:rPr>
        <w:t>gminach wzrastała liczba podmiotów gospodarczych wpisanych do rejestru REGON.</w:t>
      </w:r>
      <w:r w:rsidR="00A72F06" w:rsidRPr="00C64847">
        <w:rPr>
          <w:rFonts w:ascii="Arial" w:hAnsi="Arial" w:cs="Arial"/>
        </w:rPr>
        <w:t xml:space="preserve"> </w:t>
      </w:r>
      <w:r w:rsidR="00066A1B" w:rsidRPr="00C64847">
        <w:rPr>
          <w:rFonts w:ascii="Arial" w:hAnsi="Arial" w:cs="Arial"/>
        </w:rPr>
        <w:t>Największy procentowy wzrost zarejestrowanych podmiotów gospodarczych w REGON miał miejsce w gminach: Fredropol (o 52,8%, tj. o 124 podmioty),</w:t>
      </w:r>
      <w:r w:rsidR="00632E58" w:rsidRPr="00C64847">
        <w:rPr>
          <w:rFonts w:ascii="Arial" w:hAnsi="Arial" w:cs="Arial"/>
        </w:rPr>
        <w:t xml:space="preserve"> Lesko (0 45,7%, tj. o 196 podmiotów),</w:t>
      </w:r>
      <w:r w:rsidR="00FB34B8" w:rsidRPr="00C64847">
        <w:rPr>
          <w:rFonts w:ascii="Arial" w:hAnsi="Arial" w:cs="Arial"/>
        </w:rPr>
        <w:t xml:space="preserve"> </w:t>
      </w:r>
      <w:r w:rsidR="00632E58" w:rsidRPr="00C64847">
        <w:rPr>
          <w:rFonts w:ascii="Arial" w:hAnsi="Arial" w:cs="Arial"/>
        </w:rPr>
        <w:t>Jeżowe (o 35,6%, tj. o 205 podmiotów),</w:t>
      </w:r>
      <w:r w:rsidR="00021929" w:rsidRPr="00C64847">
        <w:rPr>
          <w:rFonts w:ascii="Arial" w:hAnsi="Arial" w:cs="Arial"/>
        </w:rPr>
        <w:t xml:space="preserve"> </w:t>
      </w:r>
      <w:r w:rsidR="00632E58" w:rsidRPr="00C64847">
        <w:rPr>
          <w:rFonts w:ascii="Arial" w:hAnsi="Arial" w:cs="Arial"/>
        </w:rPr>
        <w:t xml:space="preserve">Tryńcza </w:t>
      </w:r>
      <w:r w:rsidR="00777CE9">
        <w:rPr>
          <w:rFonts w:ascii="Arial" w:hAnsi="Arial" w:cs="Arial"/>
        </w:rPr>
        <w:br/>
      </w:r>
      <w:r w:rsidR="00632E58" w:rsidRPr="00C64847">
        <w:rPr>
          <w:rFonts w:ascii="Arial" w:hAnsi="Arial" w:cs="Arial"/>
        </w:rPr>
        <w:t xml:space="preserve">(o 34,5%, tj. o 159 podmiotów). Największy liczbowy wzrost zanotowano w gminach: Przemyśl gmina miejska (o 462 podmioty, tj. o 7,2%), Ustrzyki Dolne (o 393 podmioty, </w:t>
      </w:r>
      <w:r w:rsidR="00777CE9">
        <w:rPr>
          <w:rFonts w:ascii="Arial" w:hAnsi="Arial" w:cs="Arial"/>
        </w:rPr>
        <w:br/>
      </w:r>
      <w:r w:rsidR="00632E58" w:rsidRPr="00C64847">
        <w:rPr>
          <w:rFonts w:ascii="Arial" w:hAnsi="Arial" w:cs="Arial"/>
        </w:rPr>
        <w:t>tj. o 24,1%), Kolbuszowa (o 326 podmiotów, tj. o 15,9%)</w:t>
      </w:r>
      <w:r w:rsidR="00A72F06" w:rsidRPr="00C64847">
        <w:rPr>
          <w:rFonts w:ascii="Arial" w:hAnsi="Arial" w:cs="Arial"/>
        </w:rPr>
        <w:t>.</w:t>
      </w:r>
    </w:p>
    <w:p w14:paraId="5840C585" w14:textId="615AACB4" w:rsidR="00F34F8D" w:rsidRPr="00C64847" w:rsidRDefault="00C84EDD" w:rsidP="00826061">
      <w:pPr>
        <w:pStyle w:val="Akapitzlist"/>
        <w:spacing w:line="276" w:lineRule="auto"/>
        <w:ind w:left="0"/>
        <w:rPr>
          <w:rFonts w:ascii="Arial" w:hAnsi="Arial" w:cs="Arial"/>
        </w:rPr>
      </w:pPr>
      <w:r w:rsidRPr="00C64847">
        <w:rPr>
          <w:rFonts w:ascii="Arial" w:hAnsi="Arial" w:cs="Arial"/>
        </w:rPr>
        <w:t>W 202</w:t>
      </w:r>
      <w:r w:rsidR="009D401A" w:rsidRPr="00C64847">
        <w:rPr>
          <w:rFonts w:ascii="Arial" w:hAnsi="Arial" w:cs="Arial"/>
        </w:rPr>
        <w:t>2</w:t>
      </w:r>
      <w:r w:rsidRPr="00C64847">
        <w:rPr>
          <w:rFonts w:ascii="Arial" w:hAnsi="Arial" w:cs="Arial"/>
        </w:rPr>
        <w:t xml:space="preserve"> r. wartość wskaźnika określają</w:t>
      </w:r>
      <w:r w:rsidR="00D30060" w:rsidRPr="00C64847">
        <w:rPr>
          <w:rFonts w:ascii="Arial" w:hAnsi="Arial" w:cs="Arial"/>
        </w:rPr>
        <w:t>cego</w:t>
      </w:r>
      <w:r w:rsidRPr="00C64847">
        <w:rPr>
          <w:rFonts w:ascii="Arial" w:hAnsi="Arial" w:cs="Arial"/>
        </w:rPr>
        <w:t xml:space="preserve"> liczbę podmiotów gospodarczych wpisanych do rejestru REGON na 10 tys. ludności w gminach zagrożonych trwałą marginalizacją</w:t>
      </w:r>
      <w:r w:rsidR="00D30060" w:rsidRPr="00C64847">
        <w:rPr>
          <w:rFonts w:ascii="Arial" w:hAnsi="Arial" w:cs="Arial"/>
        </w:rPr>
        <w:t xml:space="preserve"> </w:t>
      </w:r>
      <w:r w:rsidR="00777CE9">
        <w:rPr>
          <w:rFonts w:ascii="Arial" w:hAnsi="Arial" w:cs="Arial"/>
        </w:rPr>
        <w:t xml:space="preserve">była zróżnicowana. </w:t>
      </w:r>
      <w:r w:rsidRPr="00C64847">
        <w:rPr>
          <w:rFonts w:ascii="Arial" w:hAnsi="Arial" w:cs="Arial"/>
        </w:rPr>
        <w:t>W grupie</w:t>
      </w:r>
      <w:r w:rsidR="00021929" w:rsidRPr="00C64847">
        <w:rPr>
          <w:rFonts w:ascii="Arial" w:hAnsi="Arial" w:cs="Arial"/>
        </w:rPr>
        <w:t xml:space="preserve"> </w:t>
      </w:r>
      <w:r w:rsidRPr="00C64847">
        <w:rPr>
          <w:rFonts w:ascii="Arial" w:hAnsi="Arial" w:cs="Arial"/>
        </w:rPr>
        <w:t xml:space="preserve">do 500 podmiotów gospodarczych w przeliczeniu na 10 tys. ludności mieściły się </w:t>
      </w:r>
      <w:r w:rsidR="00F34F8D" w:rsidRPr="00C64847">
        <w:rPr>
          <w:rFonts w:ascii="Arial" w:hAnsi="Arial" w:cs="Arial"/>
        </w:rPr>
        <w:t>dwie</w:t>
      </w:r>
      <w:r w:rsidRPr="00C64847">
        <w:rPr>
          <w:rFonts w:ascii="Arial" w:hAnsi="Arial" w:cs="Arial"/>
        </w:rPr>
        <w:t xml:space="preserve"> gminy</w:t>
      </w:r>
      <w:r w:rsidR="00021929" w:rsidRPr="00C64847">
        <w:rPr>
          <w:rFonts w:ascii="Arial" w:hAnsi="Arial" w:cs="Arial"/>
        </w:rPr>
        <w:t xml:space="preserve">: Chłopice i Pruchnik. </w:t>
      </w:r>
      <w:r w:rsidRPr="00C64847">
        <w:rPr>
          <w:rFonts w:ascii="Arial" w:hAnsi="Arial" w:cs="Arial"/>
        </w:rPr>
        <w:t>Liczbę podmiotów na 10 tys. ludności, mieszczącą się</w:t>
      </w:r>
      <w:r w:rsidR="00F34F8D" w:rsidRPr="00C64847">
        <w:rPr>
          <w:rFonts w:ascii="Arial" w:hAnsi="Arial" w:cs="Arial"/>
        </w:rPr>
        <w:t xml:space="preserve"> </w:t>
      </w:r>
      <w:r w:rsidRPr="00C64847">
        <w:rPr>
          <w:rFonts w:ascii="Arial" w:hAnsi="Arial" w:cs="Arial"/>
        </w:rPr>
        <w:t xml:space="preserve">w przedziale pomiędzy 501 a 1 000, wpisano do REGON w </w:t>
      </w:r>
      <w:r w:rsidR="00F34F8D" w:rsidRPr="00C64847">
        <w:rPr>
          <w:rFonts w:ascii="Arial" w:hAnsi="Arial" w:cs="Arial"/>
        </w:rPr>
        <w:t>osiemdziesięciu jeden</w:t>
      </w:r>
      <w:r w:rsidRPr="00C64847">
        <w:rPr>
          <w:rFonts w:ascii="Arial" w:hAnsi="Arial" w:cs="Arial"/>
        </w:rPr>
        <w:t xml:space="preserve"> gminach z omawianego obszaru. W grupie gmin, w których liczba podmiotów </w:t>
      </w:r>
      <w:r w:rsidR="00777CE9">
        <w:rPr>
          <w:rFonts w:ascii="Arial" w:hAnsi="Arial" w:cs="Arial"/>
        </w:rPr>
        <w:br/>
      </w:r>
      <w:r w:rsidRPr="00C64847">
        <w:rPr>
          <w:rFonts w:ascii="Arial" w:hAnsi="Arial" w:cs="Arial"/>
        </w:rPr>
        <w:t xml:space="preserve">w przeliczeniu na 10 tys. ludności wynosiła od 1 001 do 1 500, znalazło się </w:t>
      </w:r>
      <w:r w:rsidR="00F34F8D" w:rsidRPr="00C64847">
        <w:rPr>
          <w:rFonts w:ascii="Arial" w:hAnsi="Arial" w:cs="Arial"/>
        </w:rPr>
        <w:t>dziesięć</w:t>
      </w:r>
      <w:r w:rsidRPr="00C64847">
        <w:rPr>
          <w:rFonts w:ascii="Arial" w:hAnsi="Arial" w:cs="Arial"/>
        </w:rPr>
        <w:t xml:space="preserve"> gmin</w:t>
      </w:r>
      <w:r w:rsidR="00F34F8D" w:rsidRPr="00C64847">
        <w:rPr>
          <w:rFonts w:ascii="Arial" w:hAnsi="Arial" w:cs="Arial"/>
        </w:rPr>
        <w:t xml:space="preserve">. </w:t>
      </w:r>
      <w:r w:rsidR="00F34F8D" w:rsidRPr="00C64847">
        <w:rPr>
          <w:rFonts w:ascii="Arial" w:hAnsi="Arial" w:cs="Arial"/>
        </w:rPr>
        <w:lastRenderedPageBreak/>
        <w:t>Powyżej 1 500 podmiotów w przeliczeniu na 1</w:t>
      </w:r>
      <w:r w:rsidR="00777CE9">
        <w:rPr>
          <w:rFonts w:ascii="Arial" w:hAnsi="Arial" w:cs="Arial"/>
        </w:rPr>
        <w:t xml:space="preserve">0 tys. ludności zarejestrowano </w:t>
      </w:r>
      <w:r w:rsidR="00F34F8D" w:rsidRPr="00C64847">
        <w:rPr>
          <w:rFonts w:ascii="Arial" w:hAnsi="Arial" w:cs="Arial"/>
        </w:rPr>
        <w:t>w trzech gminach (Cisna: 2 204, Solina: 1 894 oraz Lutowiska: 1 896)</w:t>
      </w:r>
      <w:r w:rsidR="00D30060" w:rsidRPr="00C64847">
        <w:rPr>
          <w:rStyle w:val="Odwoanieprzypisudolnego"/>
          <w:rFonts w:ascii="Arial" w:hAnsi="Arial" w:cs="Arial"/>
        </w:rPr>
        <w:footnoteReference w:id="116"/>
      </w:r>
      <w:r w:rsidR="00777CE9">
        <w:rPr>
          <w:rFonts w:ascii="Arial" w:hAnsi="Arial" w:cs="Arial"/>
        </w:rPr>
        <w:t>.</w:t>
      </w:r>
    </w:p>
    <w:p w14:paraId="071CB7EA" w14:textId="1C649E8D" w:rsidR="00E93555" w:rsidRPr="00777CE9" w:rsidRDefault="00C84EDD" w:rsidP="00777CE9">
      <w:pPr>
        <w:pStyle w:val="Akapitzlist"/>
        <w:spacing w:line="276" w:lineRule="auto"/>
        <w:ind w:left="0"/>
        <w:contextualSpacing w:val="0"/>
        <w:rPr>
          <w:rFonts w:ascii="Arial" w:hAnsi="Arial" w:cs="Arial"/>
        </w:rPr>
      </w:pPr>
      <w:r w:rsidRPr="00C64847">
        <w:rPr>
          <w:rFonts w:ascii="Arial" w:hAnsi="Arial" w:cs="Arial"/>
        </w:rPr>
        <w:t>W latach 2018-202</w:t>
      </w:r>
      <w:r w:rsidR="00DB7C2D" w:rsidRPr="00C64847">
        <w:rPr>
          <w:rFonts w:ascii="Arial" w:hAnsi="Arial" w:cs="Arial"/>
        </w:rPr>
        <w:t>2</w:t>
      </w:r>
      <w:r w:rsidRPr="00C64847">
        <w:rPr>
          <w:rFonts w:ascii="Arial" w:hAnsi="Arial" w:cs="Arial"/>
        </w:rPr>
        <w:t xml:space="preserve"> we wszystkich 96</w:t>
      </w:r>
      <w:r w:rsidR="007066BD" w:rsidRPr="00C64847">
        <w:rPr>
          <w:rFonts w:ascii="Arial" w:hAnsi="Arial" w:cs="Arial"/>
        </w:rPr>
        <w:t xml:space="preserve"> gminach</w:t>
      </w:r>
      <w:r w:rsidRPr="00C64847">
        <w:rPr>
          <w:rFonts w:ascii="Arial" w:hAnsi="Arial" w:cs="Arial"/>
        </w:rPr>
        <w:t xml:space="preserve"> wzrastała liczba podmiotów gospodarczych wpisanych do rejestru REGON w pr</w:t>
      </w:r>
      <w:r w:rsidR="00777CE9">
        <w:rPr>
          <w:rFonts w:ascii="Arial" w:hAnsi="Arial" w:cs="Arial"/>
        </w:rPr>
        <w:t>zeliczeniu na 10 tys. ludności.</w:t>
      </w:r>
    </w:p>
    <w:p w14:paraId="73C82DDF" w14:textId="77777777" w:rsidR="001E4403" w:rsidRPr="00C64847" w:rsidRDefault="001E4403" w:rsidP="00826061">
      <w:pPr>
        <w:pStyle w:val="Akapitzlist"/>
        <w:spacing w:line="276" w:lineRule="auto"/>
        <w:ind w:left="1080"/>
        <w:rPr>
          <w:rFonts w:ascii="Arial" w:hAnsi="Arial" w:cs="Arial"/>
          <w:sz w:val="4"/>
          <w:szCs w:val="4"/>
        </w:rPr>
      </w:pPr>
    </w:p>
    <w:p w14:paraId="6194C81C" w14:textId="3A6A78CF" w:rsidR="001E4403" w:rsidRPr="00C64847" w:rsidRDefault="007E6445" w:rsidP="00826061">
      <w:pPr>
        <w:pStyle w:val="Akapitzlist"/>
        <w:spacing w:line="276" w:lineRule="auto"/>
        <w:ind w:left="0"/>
        <w:rPr>
          <w:rFonts w:ascii="Arial" w:hAnsi="Arial" w:cs="Arial"/>
        </w:rPr>
      </w:pPr>
      <w:r w:rsidRPr="00C64847">
        <w:rPr>
          <w:rFonts w:ascii="Arial" w:hAnsi="Arial" w:cs="Arial"/>
        </w:rPr>
        <w:t xml:space="preserve">W 2021 r. </w:t>
      </w:r>
      <w:r w:rsidR="005160A0" w:rsidRPr="00C64847">
        <w:rPr>
          <w:rFonts w:ascii="Arial" w:hAnsi="Arial" w:cs="Arial"/>
        </w:rPr>
        <w:t xml:space="preserve">najwięcej, czyli powyżej 1 000 </w:t>
      </w:r>
      <w:r w:rsidRPr="00C64847">
        <w:rPr>
          <w:rFonts w:ascii="Arial" w:hAnsi="Arial" w:cs="Arial"/>
        </w:rPr>
        <w:t xml:space="preserve">najwięcej beneficjentów środowiskowej pomocy społecznej w przeliczeniu na 10 tys. ludności zarejestrowano w </w:t>
      </w:r>
      <w:r w:rsidR="005160A0" w:rsidRPr="00C64847">
        <w:rPr>
          <w:rFonts w:ascii="Arial" w:hAnsi="Arial" w:cs="Arial"/>
        </w:rPr>
        <w:t>czternastu</w:t>
      </w:r>
      <w:r w:rsidRPr="00C64847">
        <w:rPr>
          <w:rFonts w:ascii="Arial" w:hAnsi="Arial" w:cs="Arial"/>
        </w:rPr>
        <w:t xml:space="preserve"> gminach. Były to następujące gminy: Domaradz (1 </w:t>
      </w:r>
      <w:r w:rsidR="00637E81" w:rsidRPr="00C64847">
        <w:rPr>
          <w:rFonts w:ascii="Arial" w:hAnsi="Arial" w:cs="Arial"/>
        </w:rPr>
        <w:t>222</w:t>
      </w:r>
      <w:r w:rsidRPr="00C64847">
        <w:rPr>
          <w:rFonts w:ascii="Arial" w:hAnsi="Arial" w:cs="Arial"/>
        </w:rPr>
        <w:t>), Jasienica Rosielna (1 0</w:t>
      </w:r>
      <w:r w:rsidR="00637E81" w:rsidRPr="00C64847">
        <w:rPr>
          <w:rFonts w:ascii="Arial" w:hAnsi="Arial" w:cs="Arial"/>
        </w:rPr>
        <w:t>52</w:t>
      </w:r>
      <w:r w:rsidRPr="00C64847">
        <w:rPr>
          <w:rFonts w:ascii="Arial" w:hAnsi="Arial" w:cs="Arial"/>
        </w:rPr>
        <w:t xml:space="preserve">), </w:t>
      </w:r>
      <w:r w:rsidR="00637E81" w:rsidRPr="00C64847">
        <w:rPr>
          <w:rFonts w:ascii="Arial" w:hAnsi="Arial" w:cs="Arial"/>
        </w:rPr>
        <w:t xml:space="preserve">Nozdrzec (1 005), </w:t>
      </w:r>
      <w:r w:rsidRPr="00C64847">
        <w:rPr>
          <w:rFonts w:ascii="Arial" w:hAnsi="Arial" w:cs="Arial"/>
        </w:rPr>
        <w:t>Krempna (1 </w:t>
      </w:r>
      <w:r w:rsidR="00637E81" w:rsidRPr="00C64847">
        <w:rPr>
          <w:rFonts w:ascii="Arial" w:hAnsi="Arial" w:cs="Arial"/>
        </w:rPr>
        <w:t>639</w:t>
      </w:r>
      <w:r w:rsidRPr="00C64847">
        <w:rPr>
          <w:rFonts w:ascii="Arial" w:hAnsi="Arial" w:cs="Arial"/>
        </w:rPr>
        <w:t>), Raniżów (1 0</w:t>
      </w:r>
      <w:r w:rsidR="006D6F60" w:rsidRPr="00C64847">
        <w:rPr>
          <w:rFonts w:ascii="Arial" w:hAnsi="Arial" w:cs="Arial"/>
        </w:rPr>
        <w:t>6</w:t>
      </w:r>
      <w:r w:rsidR="00637E81" w:rsidRPr="00C64847">
        <w:rPr>
          <w:rFonts w:ascii="Arial" w:hAnsi="Arial" w:cs="Arial"/>
        </w:rPr>
        <w:t>1</w:t>
      </w:r>
      <w:r w:rsidRPr="00C64847">
        <w:rPr>
          <w:rFonts w:ascii="Arial" w:hAnsi="Arial" w:cs="Arial"/>
        </w:rPr>
        <w:t xml:space="preserve">), </w:t>
      </w:r>
      <w:r w:rsidR="006D6F60" w:rsidRPr="00C64847">
        <w:rPr>
          <w:rFonts w:ascii="Arial" w:hAnsi="Arial" w:cs="Arial"/>
        </w:rPr>
        <w:t>Bircza (1 </w:t>
      </w:r>
      <w:r w:rsidR="00637E81" w:rsidRPr="00C64847">
        <w:rPr>
          <w:rFonts w:ascii="Arial" w:hAnsi="Arial" w:cs="Arial"/>
        </w:rPr>
        <w:t>524</w:t>
      </w:r>
      <w:r w:rsidR="006D6F60" w:rsidRPr="00C64847">
        <w:rPr>
          <w:rFonts w:ascii="Arial" w:hAnsi="Arial" w:cs="Arial"/>
        </w:rPr>
        <w:t>), Dubiecko (1 </w:t>
      </w:r>
      <w:r w:rsidR="005160A0" w:rsidRPr="00C64847">
        <w:rPr>
          <w:rFonts w:ascii="Arial" w:hAnsi="Arial" w:cs="Arial"/>
        </w:rPr>
        <w:t>521</w:t>
      </w:r>
      <w:r w:rsidR="006D6F60" w:rsidRPr="00C64847">
        <w:rPr>
          <w:rFonts w:ascii="Arial" w:hAnsi="Arial" w:cs="Arial"/>
        </w:rPr>
        <w:t>), Fredropol (1 2</w:t>
      </w:r>
      <w:r w:rsidR="005160A0" w:rsidRPr="00C64847">
        <w:rPr>
          <w:rFonts w:ascii="Arial" w:hAnsi="Arial" w:cs="Arial"/>
        </w:rPr>
        <w:t>79</w:t>
      </w:r>
      <w:r w:rsidR="006D6F60" w:rsidRPr="00C64847">
        <w:rPr>
          <w:rFonts w:ascii="Arial" w:hAnsi="Arial" w:cs="Arial"/>
        </w:rPr>
        <w:t>), Krzywcza (1 </w:t>
      </w:r>
      <w:r w:rsidR="005160A0" w:rsidRPr="00C64847">
        <w:rPr>
          <w:rFonts w:ascii="Arial" w:hAnsi="Arial" w:cs="Arial"/>
        </w:rPr>
        <w:t>141</w:t>
      </w:r>
      <w:r w:rsidR="006D6F60" w:rsidRPr="00C64847">
        <w:rPr>
          <w:rFonts w:ascii="Arial" w:hAnsi="Arial" w:cs="Arial"/>
        </w:rPr>
        <w:t>), Adamówka (1 </w:t>
      </w:r>
      <w:r w:rsidR="005160A0" w:rsidRPr="00C64847">
        <w:rPr>
          <w:rFonts w:ascii="Arial" w:hAnsi="Arial" w:cs="Arial"/>
        </w:rPr>
        <w:t>591</w:t>
      </w:r>
      <w:r w:rsidR="006D6F60" w:rsidRPr="00C64847">
        <w:rPr>
          <w:rFonts w:ascii="Arial" w:hAnsi="Arial" w:cs="Arial"/>
        </w:rPr>
        <w:t>), Jawornik Polski (1 6</w:t>
      </w:r>
      <w:r w:rsidR="005160A0" w:rsidRPr="00C64847">
        <w:rPr>
          <w:rFonts w:ascii="Arial" w:hAnsi="Arial" w:cs="Arial"/>
        </w:rPr>
        <w:t>73</w:t>
      </w:r>
      <w:r w:rsidR="006D6F60" w:rsidRPr="00C64847">
        <w:rPr>
          <w:rFonts w:ascii="Arial" w:hAnsi="Arial" w:cs="Arial"/>
        </w:rPr>
        <w:t>), gmina wiejska Dynów (1 </w:t>
      </w:r>
      <w:r w:rsidR="005160A0" w:rsidRPr="00C64847">
        <w:rPr>
          <w:rFonts w:ascii="Arial" w:hAnsi="Arial" w:cs="Arial"/>
        </w:rPr>
        <w:t>109</w:t>
      </w:r>
      <w:r w:rsidR="006D6F60" w:rsidRPr="00C64847">
        <w:rPr>
          <w:rFonts w:ascii="Arial" w:hAnsi="Arial" w:cs="Arial"/>
        </w:rPr>
        <w:t>), Kamień (1 0</w:t>
      </w:r>
      <w:r w:rsidR="005160A0" w:rsidRPr="00C64847">
        <w:rPr>
          <w:rFonts w:ascii="Arial" w:hAnsi="Arial" w:cs="Arial"/>
        </w:rPr>
        <w:t>88</w:t>
      </w:r>
      <w:r w:rsidR="006D6F60" w:rsidRPr="00C64847">
        <w:rPr>
          <w:rFonts w:ascii="Arial" w:hAnsi="Arial" w:cs="Arial"/>
        </w:rPr>
        <w:t>), Wiśniowa (1 </w:t>
      </w:r>
      <w:r w:rsidR="005160A0" w:rsidRPr="00C64847">
        <w:rPr>
          <w:rFonts w:ascii="Arial" w:hAnsi="Arial" w:cs="Arial"/>
        </w:rPr>
        <w:t>115</w:t>
      </w:r>
      <w:r w:rsidR="006D6F60" w:rsidRPr="00C64847">
        <w:rPr>
          <w:rFonts w:ascii="Arial" w:hAnsi="Arial" w:cs="Arial"/>
        </w:rPr>
        <w:t>). W grupie</w:t>
      </w:r>
      <w:r w:rsidR="005160A0" w:rsidRPr="00C64847">
        <w:rPr>
          <w:rFonts w:ascii="Arial" w:hAnsi="Arial" w:cs="Arial"/>
        </w:rPr>
        <w:t xml:space="preserve"> gmin</w:t>
      </w:r>
      <w:r w:rsidR="006D6F60" w:rsidRPr="00C64847">
        <w:rPr>
          <w:rFonts w:ascii="Arial" w:hAnsi="Arial" w:cs="Arial"/>
        </w:rPr>
        <w:t>, w których wartość wskaźnika wyniosła od 501 do 1 000 beneficjentów środowiskowej pomocy społecznej na 10 tys. ludności, znalazł</w:t>
      </w:r>
      <w:r w:rsidR="005160A0" w:rsidRPr="00C64847">
        <w:rPr>
          <w:rFonts w:ascii="Arial" w:hAnsi="Arial" w:cs="Arial"/>
        </w:rPr>
        <w:t>y</w:t>
      </w:r>
      <w:r w:rsidR="006D6F60" w:rsidRPr="00C64847">
        <w:rPr>
          <w:rFonts w:ascii="Arial" w:hAnsi="Arial" w:cs="Arial"/>
        </w:rPr>
        <w:t xml:space="preserve"> się 5</w:t>
      </w:r>
      <w:r w:rsidR="005160A0" w:rsidRPr="00C64847">
        <w:rPr>
          <w:rFonts w:ascii="Arial" w:hAnsi="Arial" w:cs="Arial"/>
        </w:rPr>
        <w:t>3</w:t>
      </w:r>
      <w:r w:rsidR="006D6F60" w:rsidRPr="00C64847">
        <w:rPr>
          <w:rFonts w:ascii="Arial" w:hAnsi="Arial" w:cs="Arial"/>
        </w:rPr>
        <w:t xml:space="preserve"> gminy. Jedynie w </w:t>
      </w:r>
      <w:r w:rsidR="00C93893" w:rsidRPr="00C64847">
        <w:rPr>
          <w:rFonts w:ascii="Arial" w:hAnsi="Arial" w:cs="Arial"/>
        </w:rPr>
        <w:t>29</w:t>
      </w:r>
      <w:r w:rsidR="006D6F60" w:rsidRPr="00C64847">
        <w:rPr>
          <w:rFonts w:ascii="Arial" w:hAnsi="Arial" w:cs="Arial"/>
        </w:rPr>
        <w:t xml:space="preserve"> gminach zarejestrowano do 500 beneficjentów środowiskowej pomocy społecznej na 10 tys. ludności. Z tej grupy najmniej beneficjentów </w:t>
      </w:r>
      <w:r w:rsidR="00777CE9">
        <w:rPr>
          <w:rFonts w:ascii="Arial" w:hAnsi="Arial" w:cs="Arial"/>
        </w:rPr>
        <w:br/>
      </w:r>
      <w:r w:rsidR="006D6F60" w:rsidRPr="00C64847">
        <w:rPr>
          <w:rFonts w:ascii="Arial" w:hAnsi="Arial" w:cs="Arial"/>
        </w:rPr>
        <w:t>w przeliczeniu na 10 tys. ludności występowało w gminach: Solina (242), gminie miejskiej Lubaczów (2</w:t>
      </w:r>
      <w:r w:rsidR="00C93893" w:rsidRPr="00C64847">
        <w:rPr>
          <w:rFonts w:ascii="Arial" w:hAnsi="Arial" w:cs="Arial"/>
        </w:rPr>
        <w:t>60</w:t>
      </w:r>
      <w:r w:rsidR="006D6F60" w:rsidRPr="00C64847">
        <w:rPr>
          <w:rFonts w:ascii="Arial" w:hAnsi="Arial" w:cs="Arial"/>
        </w:rPr>
        <w:t xml:space="preserve">), </w:t>
      </w:r>
      <w:r w:rsidR="00777CE9">
        <w:rPr>
          <w:rFonts w:ascii="Arial" w:hAnsi="Arial" w:cs="Arial"/>
        </w:rPr>
        <w:t>Chorkówka (282).</w:t>
      </w:r>
    </w:p>
    <w:p w14:paraId="23CDBD01" w14:textId="21A96FFF" w:rsidR="007B3577" w:rsidRPr="00C64847" w:rsidRDefault="007B3577" w:rsidP="00826061">
      <w:pPr>
        <w:pStyle w:val="Akapitzlist"/>
        <w:spacing w:line="276" w:lineRule="auto"/>
        <w:ind w:left="0"/>
        <w:rPr>
          <w:rFonts w:ascii="Arial" w:hAnsi="Arial" w:cs="Arial"/>
        </w:rPr>
      </w:pPr>
      <w:r w:rsidRPr="00C64847">
        <w:rPr>
          <w:rFonts w:ascii="Arial" w:hAnsi="Arial" w:cs="Arial"/>
        </w:rPr>
        <w:t xml:space="preserve">W </w:t>
      </w:r>
      <w:r w:rsidR="00C93893" w:rsidRPr="00C64847">
        <w:rPr>
          <w:rFonts w:ascii="Arial" w:hAnsi="Arial" w:cs="Arial"/>
        </w:rPr>
        <w:t xml:space="preserve">2021 r. w porównaniu do 2018 r. </w:t>
      </w:r>
      <w:r w:rsidRPr="00C64847">
        <w:rPr>
          <w:rFonts w:ascii="Arial" w:hAnsi="Arial" w:cs="Arial"/>
        </w:rPr>
        <w:t xml:space="preserve">we wszystkich gminach </w:t>
      </w:r>
      <w:r w:rsidR="00C93893" w:rsidRPr="00C64847">
        <w:rPr>
          <w:rFonts w:ascii="Arial" w:hAnsi="Arial" w:cs="Arial"/>
        </w:rPr>
        <w:t xml:space="preserve">z obszaru </w:t>
      </w:r>
      <w:r w:rsidR="00820067" w:rsidRPr="00C64847">
        <w:rPr>
          <w:rFonts w:ascii="Arial" w:hAnsi="Arial" w:cs="Arial"/>
        </w:rPr>
        <w:t>zagrożonego</w:t>
      </w:r>
      <w:r w:rsidR="00C93893" w:rsidRPr="00C64847">
        <w:rPr>
          <w:rFonts w:ascii="Arial" w:hAnsi="Arial" w:cs="Arial"/>
        </w:rPr>
        <w:t xml:space="preserve"> trwała marginalizacją </w:t>
      </w:r>
      <w:r w:rsidRPr="00C64847">
        <w:rPr>
          <w:rFonts w:ascii="Arial" w:hAnsi="Arial" w:cs="Arial"/>
        </w:rPr>
        <w:t>zmniejsz</w:t>
      </w:r>
      <w:r w:rsidR="00C93893" w:rsidRPr="00C64847">
        <w:rPr>
          <w:rFonts w:ascii="Arial" w:hAnsi="Arial" w:cs="Arial"/>
        </w:rPr>
        <w:t>yła</w:t>
      </w:r>
      <w:r w:rsidRPr="00C64847">
        <w:rPr>
          <w:rFonts w:ascii="Arial" w:hAnsi="Arial" w:cs="Arial"/>
        </w:rPr>
        <w:t xml:space="preserve"> się liczba beneficjentów środowiskowej pomocy społecznej w przeliczeniu na 10 tys. ludności</w:t>
      </w:r>
      <w:r w:rsidR="00C93893" w:rsidRPr="00C64847">
        <w:rPr>
          <w:rFonts w:ascii="Arial" w:hAnsi="Arial" w:cs="Arial"/>
        </w:rPr>
        <w:t>.</w:t>
      </w:r>
    </w:p>
    <w:p w14:paraId="26D8993F" w14:textId="77777777" w:rsidR="004624DD" w:rsidRPr="00C64847" w:rsidRDefault="000B0BD8" w:rsidP="00826061">
      <w:pPr>
        <w:spacing w:line="276" w:lineRule="auto"/>
        <w:rPr>
          <w:rFonts w:ascii="Arial" w:hAnsi="Arial" w:cs="Arial"/>
          <w:b/>
          <w:bCs/>
        </w:rPr>
      </w:pPr>
      <w:bookmarkStart w:id="30" w:name="_Hlk141261979"/>
      <w:r w:rsidRPr="00C64847">
        <w:rPr>
          <w:rFonts w:ascii="Arial" w:hAnsi="Arial" w:cs="Arial"/>
          <w:b/>
          <w:bCs/>
        </w:rPr>
        <w:t>Obszar Bieszczad</w:t>
      </w:r>
    </w:p>
    <w:p w14:paraId="5E7BBD1B" w14:textId="77777777" w:rsidR="004624DD" w:rsidRPr="00C64847" w:rsidRDefault="004624DD" w:rsidP="00826061">
      <w:pPr>
        <w:spacing w:after="120" w:line="276" w:lineRule="auto"/>
        <w:rPr>
          <w:rFonts w:ascii="Arial" w:hAnsi="Arial" w:cs="Arial"/>
        </w:rPr>
      </w:pPr>
      <w:r w:rsidRPr="00C64847">
        <w:rPr>
          <w:rFonts w:ascii="Arial" w:hAnsi="Arial" w:cs="Arial"/>
          <w:u w:val="single"/>
        </w:rPr>
        <w:t>Program Strategicznego Rozwoju Bieszczad</w:t>
      </w:r>
      <w:r w:rsidRPr="00C64847">
        <w:rPr>
          <w:rFonts w:ascii="Arial" w:hAnsi="Arial" w:cs="Arial"/>
        </w:rPr>
        <w:t xml:space="preserve"> (PSRB) swym zasięgiem obejmuje </w:t>
      </w:r>
      <w:r w:rsidRPr="00C64847">
        <w:rPr>
          <w:rFonts w:ascii="Arial" w:hAnsi="Arial" w:cs="Arial"/>
          <w:b/>
        </w:rPr>
        <w:t xml:space="preserve">13 gmin </w:t>
      </w:r>
      <w:r w:rsidRPr="00C64847">
        <w:rPr>
          <w:rFonts w:ascii="Arial" w:hAnsi="Arial" w:cs="Arial"/>
        </w:rPr>
        <w:t>ZBGP:</w:t>
      </w:r>
    </w:p>
    <w:p w14:paraId="4C12AFFE" w14:textId="7C3A5875" w:rsidR="004624DD" w:rsidRPr="00C64847" w:rsidRDefault="004624DD" w:rsidP="00A26BB8">
      <w:pPr>
        <w:pStyle w:val="Akapitzlist"/>
        <w:numPr>
          <w:ilvl w:val="0"/>
          <w:numId w:val="7"/>
        </w:numPr>
        <w:spacing w:line="276" w:lineRule="auto"/>
        <w:rPr>
          <w:rFonts w:ascii="Arial" w:hAnsi="Arial" w:cs="Arial"/>
        </w:rPr>
      </w:pPr>
      <w:r w:rsidRPr="00C64847">
        <w:rPr>
          <w:rFonts w:ascii="Arial" w:hAnsi="Arial" w:cs="Arial"/>
        </w:rPr>
        <w:t>gminy wiejskie: gmina Czarna, gmina Lutowiska oraz gmina miejsko-wiejska Ustrzyki Dolne – w powiecie bieszczadzkim,</w:t>
      </w:r>
    </w:p>
    <w:p w14:paraId="03F66E6E" w14:textId="77777777" w:rsidR="004624DD" w:rsidRPr="00C64847" w:rsidRDefault="004624DD" w:rsidP="00A26BB8">
      <w:pPr>
        <w:pStyle w:val="Akapitzlist"/>
        <w:numPr>
          <w:ilvl w:val="0"/>
          <w:numId w:val="7"/>
        </w:numPr>
        <w:spacing w:line="276" w:lineRule="auto"/>
        <w:rPr>
          <w:rFonts w:ascii="Arial" w:hAnsi="Arial" w:cs="Arial"/>
        </w:rPr>
      </w:pPr>
      <w:r w:rsidRPr="00C64847">
        <w:rPr>
          <w:rFonts w:ascii="Arial" w:hAnsi="Arial" w:cs="Arial"/>
        </w:rPr>
        <w:t>gminy wiejskie: gmina Komańcza, gmina Tyrawa Wołowska, gmina Bukowsko oraz gmina miejsko-wiejska Zagórz – w powiecie sanockim</w:t>
      </w:r>
    </w:p>
    <w:p w14:paraId="1FF72C8F" w14:textId="77777777" w:rsidR="004624DD" w:rsidRPr="00C64847" w:rsidRDefault="004624DD" w:rsidP="00A26BB8">
      <w:pPr>
        <w:pStyle w:val="Akapitzlist"/>
        <w:numPr>
          <w:ilvl w:val="0"/>
          <w:numId w:val="7"/>
        </w:numPr>
        <w:spacing w:line="276" w:lineRule="auto"/>
        <w:rPr>
          <w:rFonts w:ascii="Arial" w:hAnsi="Arial" w:cs="Arial"/>
        </w:rPr>
      </w:pPr>
      <w:r w:rsidRPr="00C64847">
        <w:rPr>
          <w:rFonts w:ascii="Arial" w:hAnsi="Arial" w:cs="Arial"/>
        </w:rPr>
        <w:t>gminy wiejskie: gmina Baligród, gmina Cisna, gmina Olszanica, gmina Solina oraz gmina miejsko-wiejska Lesko – w powiecie leskim</w:t>
      </w:r>
    </w:p>
    <w:p w14:paraId="68751F12" w14:textId="77777777" w:rsidR="004624DD" w:rsidRPr="00C64847" w:rsidRDefault="004624DD" w:rsidP="00A26BB8">
      <w:pPr>
        <w:pStyle w:val="Akapitzlist"/>
        <w:numPr>
          <w:ilvl w:val="0"/>
          <w:numId w:val="7"/>
        </w:numPr>
        <w:spacing w:line="276" w:lineRule="auto"/>
        <w:rPr>
          <w:rFonts w:ascii="Arial" w:hAnsi="Arial" w:cs="Arial"/>
        </w:rPr>
      </w:pPr>
      <w:r w:rsidRPr="00C64847">
        <w:rPr>
          <w:rFonts w:ascii="Arial" w:hAnsi="Arial" w:cs="Arial"/>
        </w:rPr>
        <w:t>gmina wiejska Bircza – w powiecie przemyskim.</w:t>
      </w:r>
    </w:p>
    <w:p w14:paraId="7035ED6C" w14:textId="77777777" w:rsidR="00D7654D" w:rsidRPr="00C64847" w:rsidRDefault="00D7654D" w:rsidP="00826061">
      <w:pPr>
        <w:spacing w:line="276" w:lineRule="auto"/>
        <w:rPr>
          <w:rFonts w:ascii="Arial" w:hAnsi="Arial" w:cs="Arial"/>
        </w:rPr>
      </w:pPr>
      <w:r w:rsidRPr="00C64847">
        <w:rPr>
          <w:rFonts w:ascii="Arial" w:hAnsi="Arial" w:cs="Arial"/>
        </w:rPr>
        <w:br w:type="page"/>
      </w:r>
    </w:p>
    <w:bookmarkEnd w:id="30"/>
    <w:p w14:paraId="5FE23A0D" w14:textId="77777777" w:rsidR="00E93555" w:rsidRPr="00C64847" w:rsidRDefault="00E93555" w:rsidP="00777CE9">
      <w:pPr>
        <w:spacing w:after="120" w:line="276" w:lineRule="auto"/>
        <w:rPr>
          <w:rFonts w:ascii="Arial" w:hAnsi="Arial" w:cs="Arial"/>
          <w:iCs/>
        </w:rPr>
      </w:pPr>
      <w:r w:rsidRPr="00C64847">
        <w:rPr>
          <w:rFonts w:ascii="Arial" w:hAnsi="Arial" w:cs="Arial"/>
          <w:iCs/>
        </w:rPr>
        <w:lastRenderedPageBreak/>
        <w:t>Mapa. Obszar Bieszczad</w:t>
      </w:r>
    </w:p>
    <w:p w14:paraId="04D9DB45" w14:textId="77777777" w:rsidR="00E93555" w:rsidRPr="00C64847" w:rsidRDefault="004624DD" w:rsidP="00C64847">
      <w:pPr>
        <w:spacing w:after="0" w:line="276" w:lineRule="auto"/>
        <w:jc w:val="center"/>
        <w:rPr>
          <w:rFonts w:ascii="Arial" w:hAnsi="Arial" w:cs="Arial"/>
        </w:rPr>
      </w:pPr>
      <w:r w:rsidRPr="00C64847">
        <w:rPr>
          <w:rFonts w:ascii="Arial" w:hAnsi="Arial" w:cs="Arial"/>
          <w:noProof/>
          <w:lang w:eastAsia="pl-PL"/>
        </w:rPr>
        <w:drawing>
          <wp:inline distT="0" distB="0" distL="0" distR="0" wp14:anchorId="6F23D210" wp14:editId="740DBE42">
            <wp:extent cx="4714875" cy="5715000"/>
            <wp:effectExtent l="0" t="0" r="9525" b="0"/>
            <wp:docPr id="6" name="Obraz 6" descr="Kontur województwa podkarpackiego w tym na zielono obszar objęty Programem Strategicznego Rozwoju Bieszczad a w nim gminy: Bircza, Tyrawa Wołoska, Zagórz, Bukowsko, Komańcza, Lesko, Baligród, Olszanica, Solina, Cisna, Lutowiska, Czarna, Ustrzyki Dolne. Zaznaczono również granice państwa, województwa, gmin i miast" title="Mapa. Obszar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aczawa\AppData\Local\Microsoft\Windows\INetCache\Content.Outlook\JQPJ4980\6_Obszar Bieszczad_FEB_02_2022 (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678A68BF" w14:textId="5CD42953" w:rsidR="00D7654D" w:rsidRPr="00C64847" w:rsidRDefault="00E93555" w:rsidP="00777CE9">
      <w:pPr>
        <w:spacing w:before="120" w:after="120" w:line="276" w:lineRule="auto"/>
        <w:jc w:val="center"/>
        <w:rPr>
          <w:rFonts w:ascii="Arial" w:hAnsi="Arial" w:cs="Arial"/>
        </w:rPr>
      </w:pPr>
      <w:r w:rsidRPr="00C64847">
        <w:rPr>
          <w:rFonts w:ascii="Arial" w:hAnsi="Arial" w:cs="Arial"/>
        </w:rPr>
        <w:t>Źródło: opracowanie PBPP na podstawie SR</w:t>
      </w:r>
      <w:r w:rsidR="00777CE9">
        <w:rPr>
          <w:rFonts w:ascii="Arial" w:hAnsi="Arial" w:cs="Arial"/>
        </w:rPr>
        <w:t>W 2030</w:t>
      </w:r>
    </w:p>
    <w:p w14:paraId="43E14B7E" w14:textId="657EF280" w:rsidR="008475C7" w:rsidRPr="00C64847" w:rsidRDefault="00086D22" w:rsidP="00777CE9">
      <w:pPr>
        <w:spacing w:line="276" w:lineRule="auto"/>
        <w:rPr>
          <w:rFonts w:ascii="Arial" w:hAnsi="Arial" w:cs="Arial"/>
        </w:rPr>
      </w:pPr>
      <w:r w:rsidRPr="00C64847">
        <w:rPr>
          <w:rFonts w:ascii="Arial" w:hAnsi="Arial" w:cs="Arial"/>
        </w:rPr>
        <w:t>W 202</w:t>
      </w:r>
      <w:r w:rsidR="00820067" w:rsidRPr="00C64847">
        <w:rPr>
          <w:rFonts w:ascii="Arial" w:hAnsi="Arial" w:cs="Arial"/>
        </w:rPr>
        <w:t>2</w:t>
      </w:r>
      <w:r w:rsidRPr="00C64847">
        <w:rPr>
          <w:rFonts w:ascii="Arial" w:hAnsi="Arial" w:cs="Arial"/>
        </w:rPr>
        <w:t xml:space="preserve"> r. na obszarze Bieszczad mieszkało 7</w:t>
      </w:r>
      <w:r w:rsidR="00290DF8" w:rsidRPr="00C64847">
        <w:rPr>
          <w:rFonts w:ascii="Arial" w:hAnsi="Arial" w:cs="Arial"/>
        </w:rPr>
        <w:t>6 489</w:t>
      </w:r>
      <w:r w:rsidRPr="00C64847">
        <w:rPr>
          <w:rFonts w:ascii="Arial" w:hAnsi="Arial" w:cs="Arial"/>
        </w:rPr>
        <w:t xml:space="preserve"> osób. </w:t>
      </w:r>
      <w:r w:rsidR="00D842F9" w:rsidRPr="00C64847">
        <w:rPr>
          <w:rFonts w:ascii="Arial" w:hAnsi="Arial" w:cs="Arial"/>
        </w:rPr>
        <w:t>N</w:t>
      </w:r>
      <w:r w:rsidRPr="00C64847">
        <w:rPr>
          <w:rFonts w:ascii="Arial" w:hAnsi="Arial" w:cs="Arial"/>
        </w:rPr>
        <w:t>ajwięcej mieszkańców liczyły gminy: Ustrzyki Dolne (16 </w:t>
      </w:r>
      <w:r w:rsidR="00290DF8" w:rsidRPr="00C64847">
        <w:rPr>
          <w:rFonts w:ascii="Arial" w:hAnsi="Arial" w:cs="Arial"/>
        </w:rPr>
        <w:t>419</w:t>
      </w:r>
      <w:r w:rsidRPr="00C64847">
        <w:rPr>
          <w:rFonts w:ascii="Arial" w:hAnsi="Arial" w:cs="Arial"/>
        </w:rPr>
        <w:t xml:space="preserve"> osób), Zagórz (12 </w:t>
      </w:r>
      <w:r w:rsidR="00290DF8" w:rsidRPr="00C64847">
        <w:rPr>
          <w:rFonts w:ascii="Arial" w:hAnsi="Arial" w:cs="Arial"/>
        </w:rPr>
        <w:t>731</w:t>
      </w:r>
      <w:r w:rsidRPr="00C64847">
        <w:rPr>
          <w:rFonts w:ascii="Arial" w:hAnsi="Arial" w:cs="Arial"/>
        </w:rPr>
        <w:t xml:space="preserve"> os</w:t>
      </w:r>
      <w:r w:rsidR="00290DF8" w:rsidRPr="00C64847">
        <w:rPr>
          <w:rFonts w:ascii="Arial" w:hAnsi="Arial" w:cs="Arial"/>
        </w:rPr>
        <w:t>ób</w:t>
      </w:r>
      <w:r w:rsidRPr="00C64847">
        <w:rPr>
          <w:rFonts w:ascii="Arial" w:hAnsi="Arial" w:cs="Arial"/>
        </w:rPr>
        <w:t>) oraz Lesko (1</w:t>
      </w:r>
      <w:r w:rsidR="00290DF8" w:rsidRPr="00C64847">
        <w:rPr>
          <w:rFonts w:ascii="Arial" w:hAnsi="Arial" w:cs="Arial"/>
        </w:rPr>
        <w:t>0 886</w:t>
      </w:r>
      <w:r w:rsidRPr="00C64847">
        <w:rPr>
          <w:rFonts w:ascii="Arial" w:hAnsi="Arial" w:cs="Arial"/>
        </w:rPr>
        <w:t xml:space="preserve"> osób). Najmniej zamieszkiwało w gminach: Cisna (1 </w:t>
      </w:r>
      <w:r w:rsidR="00D842F9" w:rsidRPr="00C64847">
        <w:rPr>
          <w:rFonts w:ascii="Arial" w:hAnsi="Arial" w:cs="Arial"/>
        </w:rPr>
        <w:t>697</w:t>
      </w:r>
      <w:r w:rsidRPr="00C64847">
        <w:rPr>
          <w:rFonts w:ascii="Arial" w:hAnsi="Arial" w:cs="Arial"/>
        </w:rPr>
        <w:t xml:space="preserve"> osób), Tyrawa Wołoska (1 9</w:t>
      </w:r>
      <w:r w:rsidR="00D842F9" w:rsidRPr="00C64847">
        <w:rPr>
          <w:rFonts w:ascii="Arial" w:hAnsi="Arial" w:cs="Arial"/>
        </w:rPr>
        <w:t>36</w:t>
      </w:r>
      <w:r w:rsidRPr="00C64847">
        <w:rPr>
          <w:rFonts w:ascii="Arial" w:hAnsi="Arial" w:cs="Arial"/>
        </w:rPr>
        <w:t xml:space="preserve"> osób), Lutowiska (</w:t>
      </w:r>
      <w:r w:rsidR="00D842F9" w:rsidRPr="00C64847">
        <w:rPr>
          <w:rFonts w:ascii="Arial" w:hAnsi="Arial" w:cs="Arial"/>
        </w:rPr>
        <w:t>1 983</w:t>
      </w:r>
      <w:r w:rsidRPr="00C64847">
        <w:rPr>
          <w:rFonts w:ascii="Arial" w:hAnsi="Arial" w:cs="Arial"/>
        </w:rPr>
        <w:t xml:space="preserve"> os</w:t>
      </w:r>
      <w:r w:rsidR="00D842F9" w:rsidRPr="00C64847">
        <w:rPr>
          <w:rFonts w:ascii="Arial" w:hAnsi="Arial" w:cs="Arial"/>
        </w:rPr>
        <w:t>oby</w:t>
      </w:r>
      <w:r w:rsidRPr="00C64847">
        <w:rPr>
          <w:rFonts w:ascii="Arial" w:hAnsi="Arial" w:cs="Arial"/>
        </w:rPr>
        <w:t>) oraz Czarna (2 3</w:t>
      </w:r>
      <w:r w:rsidR="00D842F9" w:rsidRPr="00C64847">
        <w:rPr>
          <w:rFonts w:ascii="Arial" w:hAnsi="Arial" w:cs="Arial"/>
        </w:rPr>
        <w:t>75</w:t>
      </w:r>
      <w:r w:rsidRPr="00C64847">
        <w:rPr>
          <w:rFonts w:ascii="Arial" w:hAnsi="Arial" w:cs="Arial"/>
        </w:rPr>
        <w:t xml:space="preserve"> osób).</w:t>
      </w:r>
      <w:r w:rsidR="0089618B" w:rsidRPr="00C64847">
        <w:rPr>
          <w:rFonts w:ascii="Arial" w:hAnsi="Arial" w:cs="Arial"/>
        </w:rPr>
        <w:t xml:space="preserve"> </w:t>
      </w:r>
      <w:r w:rsidRPr="00C64847">
        <w:rPr>
          <w:rFonts w:ascii="Arial" w:hAnsi="Arial" w:cs="Arial"/>
        </w:rPr>
        <w:t>W pozostałych sześciu gminach mieszkało od 3 </w:t>
      </w:r>
      <w:r w:rsidR="00D842F9" w:rsidRPr="00C64847">
        <w:rPr>
          <w:rFonts w:ascii="Arial" w:hAnsi="Arial" w:cs="Arial"/>
        </w:rPr>
        <w:t>055</w:t>
      </w:r>
      <w:r w:rsidRPr="00C64847">
        <w:rPr>
          <w:rFonts w:ascii="Arial" w:hAnsi="Arial" w:cs="Arial"/>
        </w:rPr>
        <w:t xml:space="preserve"> osób (gmina Baligród) do </w:t>
      </w:r>
      <w:r w:rsidR="00D842F9" w:rsidRPr="00C64847">
        <w:rPr>
          <w:rFonts w:ascii="Arial" w:hAnsi="Arial" w:cs="Arial"/>
        </w:rPr>
        <w:t>5 945</w:t>
      </w:r>
      <w:r w:rsidRPr="00C64847">
        <w:rPr>
          <w:rFonts w:ascii="Arial" w:hAnsi="Arial" w:cs="Arial"/>
        </w:rPr>
        <w:t xml:space="preserve"> osób (gmina Bircza). </w:t>
      </w:r>
      <w:r w:rsidR="00D842F9" w:rsidRPr="00C64847">
        <w:rPr>
          <w:rFonts w:ascii="Arial" w:hAnsi="Arial" w:cs="Arial"/>
        </w:rPr>
        <w:t xml:space="preserve">W porównaniu do 2018 r. liczba mieszkańców zmniejszyła się o 3 883 osoby, co stanowiło 4,8%. </w:t>
      </w:r>
      <w:r w:rsidR="00B277BC" w:rsidRPr="00C64847">
        <w:rPr>
          <w:rFonts w:ascii="Arial" w:hAnsi="Arial" w:cs="Arial"/>
        </w:rPr>
        <w:t>Największy procentowy ubytek liczby ludności wystąpił w gminie Bircza (o 10,0%, tj. o 660 mieszkańców) i w gminie Komańcza (o 9,4%, tj. o 436 mieszkańców). Największy, pod względem liczby mieszkańców, ubytek ludności wystąpił w gminie Ustrzyki Dolne (o 949 osób, tj. o 5,5%).</w:t>
      </w:r>
    </w:p>
    <w:p w14:paraId="3519EE07" w14:textId="490930E6" w:rsidR="00E47F47" w:rsidRPr="00C64847" w:rsidRDefault="00E47F47" w:rsidP="00777CE9">
      <w:pPr>
        <w:spacing w:line="276" w:lineRule="auto"/>
        <w:rPr>
          <w:rFonts w:ascii="Arial" w:hAnsi="Arial" w:cs="Arial"/>
        </w:rPr>
      </w:pPr>
      <w:r w:rsidRPr="00C64847">
        <w:rPr>
          <w:rFonts w:ascii="Arial" w:hAnsi="Arial" w:cs="Arial"/>
        </w:rPr>
        <w:t xml:space="preserve">W latach 2018-2022 we wszystkich gminach z obszaru Bieszczad corocznie wzrastała liczba podmiotów gospodarczych ogółem wpisanych do rejestru REGON. W 2022 r. na analizowanym obszarze zarejestrowanych w REGON było 8 777 podmiotów, co oznaczało wzrost w porównaniu z 2018 r. o 1 332 podmioty, tj. o 17,9%. W 2022 r. najwięcej podmiotów </w:t>
      </w:r>
      <w:r w:rsidRPr="00C64847">
        <w:rPr>
          <w:rFonts w:ascii="Arial" w:hAnsi="Arial" w:cs="Arial"/>
        </w:rPr>
        <w:lastRenderedPageBreak/>
        <w:t>gospodarczych występowało w gminie Ustrzyki Dolne (2 025 podmiotów) oraz w gminie Lesko (1 397 podmiotów). Ponadto po ponad 900 podmiotów występowało w dwóch gminach:</w:t>
      </w:r>
      <w:r w:rsidR="00777CE9">
        <w:rPr>
          <w:rFonts w:ascii="Arial" w:hAnsi="Arial" w:cs="Arial"/>
        </w:rPr>
        <w:t xml:space="preserve"> Solina (992 podmioty) i Zagórz</w:t>
      </w:r>
      <w:r w:rsidRPr="00C64847">
        <w:rPr>
          <w:rFonts w:ascii="Arial" w:hAnsi="Arial" w:cs="Arial"/>
        </w:rPr>
        <w:t xml:space="preserve"> (971 podmiotów). Najmniej podmiotów gospodarczych w REGON zanotowano w gminie Tyrawa Wołoska (125 podmiotów) oraz </w:t>
      </w:r>
      <w:r w:rsidR="00777CE9">
        <w:rPr>
          <w:rFonts w:ascii="Arial" w:hAnsi="Arial" w:cs="Arial"/>
        </w:rPr>
        <w:br/>
      </w:r>
      <w:r w:rsidRPr="00C64847">
        <w:rPr>
          <w:rFonts w:ascii="Arial" w:hAnsi="Arial" w:cs="Arial"/>
        </w:rPr>
        <w:t xml:space="preserve">w gminie Czarna (261 podmiotów). W pozostałych gminach najczęściej funkcjonowało od 300 do 503 podmiotów (w siedmiu gminach). W 2022 r. w porównaniu do 2018 r. największy procentowy przyrost podmiotów gospodarczych zanotowano w gminie Solina (o 25,9%, </w:t>
      </w:r>
      <w:r w:rsidR="00777CE9">
        <w:rPr>
          <w:rFonts w:ascii="Arial" w:hAnsi="Arial" w:cs="Arial"/>
        </w:rPr>
        <w:br/>
      </w:r>
      <w:r w:rsidRPr="00C64847">
        <w:rPr>
          <w:rFonts w:ascii="Arial" w:hAnsi="Arial" w:cs="Arial"/>
        </w:rPr>
        <w:t>tj. o 204 podmioty) i w gminie Ustrzyki Dolne (o 24,1%, tj. o 393 podmioty). Najmniej procentowo podmiotów gospodarczych przybyło w gminie Komańcza (o 7,6%, tj. o 25 podmiotów), najmniejszy liczb</w:t>
      </w:r>
      <w:r w:rsidR="00F33D16" w:rsidRPr="00C64847">
        <w:rPr>
          <w:rFonts w:ascii="Arial" w:hAnsi="Arial" w:cs="Arial"/>
        </w:rPr>
        <w:t>owy wzrost wystąpił w gminie Tyrawa Wołosk</w:t>
      </w:r>
      <w:r w:rsidR="00777CE9">
        <w:rPr>
          <w:rFonts w:ascii="Arial" w:hAnsi="Arial" w:cs="Arial"/>
        </w:rPr>
        <w:t>a (o 22 podmioty, tj. o 21,4%).</w:t>
      </w:r>
    </w:p>
    <w:p w14:paraId="3ECD406F" w14:textId="1EEC79B8" w:rsidR="008475C7" w:rsidRPr="00C64847" w:rsidRDefault="00086D22" w:rsidP="00777CE9">
      <w:pPr>
        <w:spacing w:line="276" w:lineRule="auto"/>
        <w:rPr>
          <w:rFonts w:ascii="Arial" w:hAnsi="Arial" w:cs="Arial"/>
        </w:rPr>
      </w:pPr>
      <w:r w:rsidRPr="00C64847">
        <w:rPr>
          <w:rFonts w:ascii="Arial" w:hAnsi="Arial" w:cs="Arial"/>
        </w:rPr>
        <w:t>W latach 2018-202</w:t>
      </w:r>
      <w:r w:rsidR="00F33D16" w:rsidRPr="00C64847">
        <w:rPr>
          <w:rFonts w:ascii="Arial" w:hAnsi="Arial" w:cs="Arial"/>
        </w:rPr>
        <w:t>2</w:t>
      </w:r>
      <w:r w:rsidRPr="00C64847">
        <w:rPr>
          <w:rFonts w:ascii="Arial" w:hAnsi="Arial" w:cs="Arial"/>
        </w:rPr>
        <w:t xml:space="preserve">  we wszystkich gminach </w:t>
      </w:r>
      <w:r w:rsidR="00243F89" w:rsidRPr="00C64847">
        <w:rPr>
          <w:rFonts w:ascii="Arial" w:hAnsi="Arial" w:cs="Arial"/>
        </w:rPr>
        <w:t xml:space="preserve">obszaru Bieszczad </w:t>
      </w:r>
      <w:r w:rsidRPr="00C64847">
        <w:rPr>
          <w:rFonts w:ascii="Arial" w:hAnsi="Arial" w:cs="Arial"/>
        </w:rPr>
        <w:t xml:space="preserve">corocznie wzrastała wartość wskaźnika określająca liczbę </w:t>
      </w:r>
      <w:r w:rsidR="00243F89" w:rsidRPr="00C64847">
        <w:rPr>
          <w:rFonts w:ascii="Arial" w:hAnsi="Arial" w:cs="Arial"/>
        </w:rPr>
        <w:t>podmiotów wpisanych do rejestru REGON na 10 tys. ludności. W 202</w:t>
      </w:r>
      <w:r w:rsidR="00F33D16" w:rsidRPr="00C64847">
        <w:rPr>
          <w:rFonts w:ascii="Arial" w:hAnsi="Arial" w:cs="Arial"/>
        </w:rPr>
        <w:t>2</w:t>
      </w:r>
      <w:r w:rsidR="00243F89" w:rsidRPr="00C64847">
        <w:rPr>
          <w:rFonts w:ascii="Arial" w:hAnsi="Arial" w:cs="Arial"/>
        </w:rPr>
        <w:t xml:space="preserve"> r. najwięcej takich podmiotów zarejestrowano w gminie Cisna (2 </w:t>
      </w:r>
      <w:r w:rsidR="00F33D16" w:rsidRPr="00C64847">
        <w:rPr>
          <w:rFonts w:ascii="Arial" w:hAnsi="Arial" w:cs="Arial"/>
        </w:rPr>
        <w:t>204</w:t>
      </w:r>
      <w:r w:rsidR="00243F89" w:rsidRPr="00C64847">
        <w:rPr>
          <w:rFonts w:ascii="Arial" w:hAnsi="Arial" w:cs="Arial"/>
        </w:rPr>
        <w:t xml:space="preserve">). </w:t>
      </w:r>
      <w:r w:rsidR="00777CE9">
        <w:rPr>
          <w:rFonts w:ascii="Arial" w:hAnsi="Arial" w:cs="Arial"/>
        </w:rPr>
        <w:br/>
      </w:r>
      <w:r w:rsidR="00243F89" w:rsidRPr="00C64847">
        <w:rPr>
          <w:rFonts w:ascii="Arial" w:hAnsi="Arial" w:cs="Arial"/>
        </w:rPr>
        <w:t>W kolejnych siedmiu gminach wartość wskaźnika wyniosła powyżej 1 tys. (Czarna, Lutowiska, Ustrzyki Dolne, Baligród, Lesko, Olszanica, Solina). W pozostałych pięciu gminach liczba podmiotów wpisanych do REGON na 10 tys. ludności wynosiła, od 64</w:t>
      </w:r>
      <w:r w:rsidR="00F33D16" w:rsidRPr="00C64847">
        <w:rPr>
          <w:rFonts w:ascii="Arial" w:hAnsi="Arial" w:cs="Arial"/>
        </w:rPr>
        <w:t>6</w:t>
      </w:r>
      <w:r w:rsidR="00243F89" w:rsidRPr="00C64847">
        <w:rPr>
          <w:rFonts w:ascii="Arial" w:hAnsi="Arial" w:cs="Arial"/>
        </w:rPr>
        <w:t xml:space="preserve"> </w:t>
      </w:r>
      <w:r w:rsidR="00777CE9">
        <w:rPr>
          <w:rFonts w:ascii="Arial" w:hAnsi="Arial" w:cs="Arial"/>
        </w:rPr>
        <w:br/>
      </w:r>
      <w:r w:rsidR="00243F89" w:rsidRPr="00C64847">
        <w:rPr>
          <w:rFonts w:ascii="Arial" w:hAnsi="Arial" w:cs="Arial"/>
        </w:rPr>
        <w:t>w gminie Tyrawa Wołoska do 9</w:t>
      </w:r>
      <w:r w:rsidR="0094421A" w:rsidRPr="00C64847">
        <w:rPr>
          <w:rFonts w:ascii="Arial" w:hAnsi="Arial" w:cs="Arial"/>
        </w:rPr>
        <w:t>40</w:t>
      </w:r>
      <w:r w:rsidR="00243F89" w:rsidRPr="00C64847">
        <w:rPr>
          <w:rFonts w:ascii="Arial" w:hAnsi="Arial" w:cs="Arial"/>
        </w:rPr>
        <w:t xml:space="preserve"> w gminie Bukowsko.</w:t>
      </w:r>
    </w:p>
    <w:p w14:paraId="632DBD83" w14:textId="71063E2A" w:rsidR="001212C3" w:rsidRPr="00C64847" w:rsidRDefault="001212C3" w:rsidP="00777CE9">
      <w:pPr>
        <w:spacing w:line="276" w:lineRule="auto"/>
        <w:rPr>
          <w:rFonts w:ascii="Arial" w:hAnsi="Arial" w:cs="Arial"/>
        </w:rPr>
      </w:pPr>
      <w:r w:rsidRPr="00C64847">
        <w:rPr>
          <w:rFonts w:ascii="Arial" w:hAnsi="Arial" w:cs="Arial"/>
        </w:rPr>
        <w:t>W analizowanych latach we wszystkich gminach obszaru Bieszczad</w:t>
      </w:r>
      <w:r w:rsidR="00454D12" w:rsidRPr="00C64847">
        <w:rPr>
          <w:rFonts w:ascii="Arial" w:hAnsi="Arial" w:cs="Arial"/>
        </w:rPr>
        <w:t xml:space="preserve">, </w:t>
      </w:r>
      <w:r w:rsidRPr="00C64847">
        <w:rPr>
          <w:rFonts w:ascii="Arial" w:hAnsi="Arial" w:cs="Arial"/>
        </w:rPr>
        <w:t>zmniejszała się wartość wskaźnika określając</w:t>
      </w:r>
      <w:r w:rsidR="00970777" w:rsidRPr="00C64847">
        <w:rPr>
          <w:rFonts w:ascii="Arial" w:hAnsi="Arial" w:cs="Arial"/>
        </w:rPr>
        <w:t xml:space="preserve">ego </w:t>
      </w:r>
      <w:r w:rsidRPr="00C64847">
        <w:rPr>
          <w:rFonts w:ascii="Arial" w:hAnsi="Arial" w:cs="Arial"/>
        </w:rPr>
        <w:t xml:space="preserve">liczbę beneficjentów środowiskowej pomocy społecznej na 10 tys. ludności (z wyjątkiem </w:t>
      </w:r>
      <w:r w:rsidR="00454D12" w:rsidRPr="00C64847">
        <w:rPr>
          <w:rFonts w:ascii="Arial" w:hAnsi="Arial" w:cs="Arial"/>
        </w:rPr>
        <w:t>trzech gmin w trzech latach).  W 2021 r. najwięcej beneficjentów środowiskowej pomocy społecznej w przeliczeniu na 10 tys. ludności występowało w gminie Bircza (1 </w:t>
      </w:r>
      <w:r w:rsidR="0094421A" w:rsidRPr="00C64847">
        <w:rPr>
          <w:rFonts w:ascii="Arial" w:hAnsi="Arial" w:cs="Arial"/>
        </w:rPr>
        <w:t>524</w:t>
      </w:r>
      <w:r w:rsidR="00454D12" w:rsidRPr="00C64847">
        <w:rPr>
          <w:rFonts w:ascii="Arial" w:hAnsi="Arial" w:cs="Arial"/>
        </w:rPr>
        <w:t xml:space="preserve"> beneficjentów) oraz w gminie Lutowiska</w:t>
      </w:r>
      <w:r w:rsidR="0094421A" w:rsidRPr="00C64847">
        <w:rPr>
          <w:rFonts w:ascii="Arial" w:hAnsi="Arial" w:cs="Arial"/>
        </w:rPr>
        <w:t xml:space="preserve"> </w:t>
      </w:r>
      <w:r w:rsidR="00454D12" w:rsidRPr="00C64847">
        <w:rPr>
          <w:rFonts w:ascii="Arial" w:hAnsi="Arial" w:cs="Arial"/>
        </w:rPr>
        <w:t>(91</w:t>
      </w:r>
      <w:r w:rsidR="0094421A" w:rsidRPr="00C64847">
        <w:rPr>
          <w:rFonts w:ascii="Arial" w:hAnsi="Arial" w:cs="Arial"/>
        </w:rPr>
        <w:t>7</w:t>
      </w:r>
      <w:r w:rsidR="00454D12" w:rsidRPr="00C64847">
        <w:rPr>
          <w:rFonts w:ascii="Arial" w:hAnsi="Arial" w:cs="Arial"/>
        </w:rPr>
        <w:t xml:space="preserve"> beneficjentów), a najmniej w gminie Solina (242 beneficjentów) i w gminie </w:t>
      </w:r>
      <w:r w:rsidR="00970777" w:rsidRPr="00C64847">
        <w:rPr>
          <w:rFonts w:ascii="Arial" w:hAnsi="Arial" w:cs="Arial"/>
        </w:rPr>
        <w:t xml:space="preserve">Zagórz </w:t>
      </w:r>
      <w:r w:rsidR="00454D12" w:rsidRPr="00C64847">
        <w:rPr>
          <w:rFonts w:ascii="Arial" w:hAnsi="Arial" w:cs="Arial"/>
        </w:rPr>
        <w:t>(3</w:t>
      </w:r>
      <w:r w:rsidR="00970777" w:rsidRPr="00C64847">
        <w:rPr>
          <w:rFonts w:ascii="Arial" w:hAnsi="Arial" w:cs="Arial"/>
        </w:rPr>
        <w:t>39</w:t>
      </w:r>
      <w:r w:rsidR="00454D12" w:rsidRPr="00C64847">
        <w:rPr>
          <w:rFonts w:ascii="Arial" w:hAnsi="Arial" w:cs="Arial"/>
        </w:rPr>
        <w:t xml:space="preserve"> beneficjentów).</w:t>
      </w:r>
      <w:r w:rsidR="00970777" w:rsidRPr="00C64847">
        <w:rPr>
          <w:rFonts w:ascii="Arial" w:hAnsi="Arial" w:cs="Arial"/>
        </w:rPr>
        <w:t xml:space="preserve"> W pozostałych gminach </w:t>
      </w:r>
      <w:r w:rsidR="00995C7F" w:rsidRPr="00C64847">
        <w:rPr>
          <w:rFonts w:ascii="Arial" w:hAnsi="Arial" w:cs="Arial"/>
        </w:rPr>
        <w:t xml:space="preserve">liczba beneficjentów </w:t>
      </w:r>
      <w:r w:rsidR="00970777" w:rsidRPr="00C64847">
        <w:rPr>
          <w:rFonts w:ascii="Arial" w:hAnsi="Arial" w:cs="Arial"/>
        </w:rPr>
        <w:t xml:space="preserve">środowiskowej pomocy społecznej </w:t>
      </w:r>
      <w:r w:rsidR="00995C7F" w:rsidRPr="00C64847">
        <w:rPr>
          <w:rFonts w:ascii="Arial" w:hAnsi="Arial" w:cs="Arial"/>
        </w:rPr>
        <w:t xml:space="preserve">na 10 tys. ludności wynosiła od </w:t>
      </w:r>
      <w:r w:rsidR="00970777" w:rsidRPr="00C64847">
        <w:rPr>
          <w:rFonts w:ascii="Arial" w:hAnsi="Arial" w:cs="Arial"/>
        </w:rPr>
        <w:t>339 w gminie Zagórz</w:t>
      </w:r>
      <w:r w:rsidR="00E6757C" w:rsidRPr="00C64847">
        <w:rPr>
          <w:rFonts w:ascii="Arial" w:hAnsi="Arial" w:cs="Arial"/>
        </w:rPr>
        <w:t xml:space="preserve"> </w:t>
      </w:r>
      <w:r w:rsidR="00995C7F" w:rsidRPr="00C64847">
        <w:rPr>
          <w:rFonts w:ascii="Arial" w:hAnsi="Arial" w:cs="Arial"/>
        </w:rPr>
        <w:t xml:space="preserve">do </w:t>
      </w:r>
      <w:r w:rsidR="00970777" w:rsidRPr="00C64847">
        <w:rPr>
          <w:rFonts w:ascii="Arial" w:hAnsi="Arial" w:cs="Arial"/>
        </w:rPr>
        <w:t>855 w gminie Tyrawa Wołoska.</w:t>
      </w:r>
    </w:p>
    <w:p w14:paraId="6CCC2699" w14:textId="6826621A" w:rsidR="00243F89" w:rsidRPr="00C64847" w:rsidRDefault="006E4AF2" w:rsidP="00777CE9">
      <w:pPr>
        <w:spacing w:line="276" w:lineRule="auto"/>
        <w:rPr>
          <w:rFonts w:ascii="Arial" w:hAnsi="Arial" w:cs="Arial"/>
        </w:rPr>
      </w:pPr>
      <w:r w:rsidRPr="00C64847">
        <w:rPr>
          <w:rFonts w:ascii="Arial" w:hAnsi="Arial" w:cs="Arial"/>
        </w:rPr>
        <w:t>W latach 2018-202</w:t>
      </w:r>
      <w:r w:rsidR="00B9594C" w:rsidRPr="00C64847">
        <w:rPr>
          <w:rFonts w:ascii="Arial" w:hAnsi="Arial" w:cs="Arial"/>
        </w:rPr>
        <w:t>2</w:t>
      </w:r>
      <w:r w:rsidRPr="00C64847">
        <w:rPr>
          <w:rFonts w:ascii="Arial" w:hAnsi="Arial" w:cs="Arial"/>
        </w:rPr>
        <w:t xml:space="preserve"> </w:t>
      </w:r>
      <w:r w:rsidR="00B9594C" w:rsidRPr="00C64847">
        <w:rPr>
          <w:rFonts w:ascii="Arial" w:hAnsi="Arial" w:cs="Arial"/>
        </w:rPr>
        <w:t xml:space="preserve">wahaniom ulegała </w:t>
      </w:r>
      <w:r w:rsidRPr="00C64847">
        <w:rPr>
          <w:rFonts w:ascii="Arial" w:hAnsi="Arial" w:cs="Arial"/>
        </w:rPr>
        <w:t>wielkość ruchu turystycznego</w:t>
      </w:r>
      <w:r w:rsidR="00B9594C" w:rsidRPr="00C64847">
        <w:rPr>
          <w:rFonts w:ascii="Arial" w:hAnsi="Arial" w:cs="Arial"/>
        </w:rPr>
        <w:t xml:space="preserve"> </w:t>
      </w:r>
      <w:r w:rsidRPr="00C64847">
        <w:rPr>
          <w:rFonts w:ascii="Arial" w:hAnsi="Arial" w:cs="Arial"/>
        </w:rPr>
        <w:t xml:space="preserve">w największych atrakcjach turystycznych obszaru Bieszczad, jakimi są Bieszczadzki Park Narodowy oraz Bieszczadzka Kolejka Leśna. </w:t>
      </w:r>
      <w:r w:rsidR="00BC12EE" w:rsidRPr="00C64847">
        <w:rPr>
          <w:rFonts w:ascii="Arial" w:hAnsi="Arial" w:cs="Arial"/>
        </w:rPr>
        <w:t xml:space="preserve">Na taką sytuację wpływ miała pandemia </w:t>
      </w:r>
      <w:r w:rsidR="00777CE9">
        <w:rPr>
          <w:rFonts w:ascii="Arial" w:hAnsi="Arial" w:cs="Arial"/>
        </w:rPr>
        <w:t>COVID-19 oraz wojna w Ukrainie.</w:t>
      </w:r>
    </w:p>
    <w:p w14:paraId="6EF1BDE1" w14:textId="4E21BBB9" w:rsidR="005747F5" w:rsidRPr="00C64847" w:rsidRDefault="00621191" w:rsidP="00777CE9">
      <w:pPr>
        <w:spacing w:line="276" w:lineRule="auto"/>
        <w:rPr>
          <w:rFonts w:ascii="Arial" w:hAnsi="Arial" w:cs="Arial"/>
        </w:rPr>
      </w:pPr>
      <w:r w:rsidRPr="00C64847">
        <w:rPr>
          <w:rFonts w:ascii="Arial" w:hAnsi="Arial" w:cs="Arial"/>
        </w:rPr>
        <w:t xml:space="preserve">Szacuje się, że w 2018 r. </w:t>
      </w:r>
      <w:r w:rsidR="005747F5" w:rsidRPr="00C64847">
        <w:rPr>
          <w:rFonts w:ascii="Arial" w:hAnsi="Arial" w:cs="Arial"/>
        </w:rPr>
        <w:t>Bieszczadzk</w:t>
      </w:r>
      <w:r w:rsidR="008407AB" w:rsidRPr="00C64847">
        <w:rPr>
          <w:rFonts w:ascii="Arial" w:hAnsi="Arial" w:cs="Arial"/>
        </w:rPr>
        <w:t>i</w:t>
      </w:r>
      <w:r w:rsidR="005747F5" w:rsidRPr="00C64847">
        <w:rPr>
          <w:rFonts w:ascii="Arial" w:hAnsi="Arial" w:cs="Arial"/>
        </w:rPr>
        <w:t xml:space="preserve"> Park</w:t>
      </w:r>
      <w:r w:rsidR="009F4056" w:rsidRPr="00C64847">
        <w:rPr>
          <w:rFonts w:ascii="Arial" w:hAnsi="Arial" w:cs="Arial"/>
        </w:rPr>
        <w:t xml:space="preserve"> </w:t>
      </w:r>
      <w:r w:rsidR="005747F5" w:rsidRPr="00C64847">
        <w:rPr>
          <w:rFonts w:ascii="Arial" w:hAnsi="Arial" w:cs="Arial"/>
        </w:rPr>
        <w:t>Narodow</w:t>
      </w:r>
      <w:r w:rsidR="009F4056" w:rsidRPr="00C64847">
        <w:rPr>
          <w:rFonts w:ascii="Arial" w:hAnsi="Arial" w:cs="Arial"/>
        </w:rPr>
        <w:t>y odwiedziło</w:t>
      </w:r>
      <w:r w:rsidR="00777CE9">
        <w:rPr>
          <w:rFonts w:ascii="Arial" w:hAnsi="Arial" w:cs="Arial"/>
        </w:rPr>
        <w:t xml:space="preserve"> ponad 589 100 </w:t>
      </w:r>
      <w:r w:rsidR="008407AB" w:rsidRPr="00C64847">
        <w:rPr>
          <w:rFonts w:ascii="Arial" w:hAnsi="Arial" w:cs="Arial"/>
        </w:rPr>
        <w:t>osób</w:t>
      </w:r>
      <w:r w:rsidR="005747F5" w:rsidRPr="00C64847">
        <w:rPr>
          <w:rFonts w:ascii="Arial" w:hAnsi="Arial" w:cs="Arial"/>
        </w:rPr>
        <w:t xml:space="preserve">. </w:t>
      </w:r>
      <w:r w:rsidR="00777CE9">
        <w:rPr>
          <w:rFonts w:ascii="Arial" w:hAnsi="Arial" w:cs="Arial"/>
        </w:rPr>
        <w:br/>
      </w:r>
      <w:r w:rsidR="005747F5" w:rsidRPr="00C64847">
        <w:rPr>
          <w:rFonts w:ascii="Arial" w:hAnsi="Arial" w:cs="Arial"/>
        </w:rPr>
        <w:t xml:space="preserve">W 2019  roku liczba wejść do Parku zmniejszyła się do nieco ponad 571 600.  W kolejnych latach obserwowany był coroczny wzrost wejść do Bieszczadzkiego Parku Narodowego: </w:t>
      </w:r>
      <w:r w:rsidR="00777CE9">
        <w:rPr>
          <w:rFonts w:ascii="Arial" w:hAnsi="Arial" w:cs="Arial"/>
        </w:rPr>
        <w:br/>
      </w:r>
      <w:r w:rsidR="005747F5" w:rsidRPr="00C64847">
        <w:rPr>
          <w:rFonts w:ascii="Arial" w:hAnsi="Arial" w:cs="Arial"/>
        </w:rPr>
        <w:t xml:space="preserve">w 2020 r. do 690 932 </w:t>
      </w:r>
      <w:r w:rsidR="00456549" w:rsidRPr="00C64847">
        <w:rPr>
          <w:rFonts w:ascii="Arial" w:hAnsi="Arial" w:cs="Arial"/>
        </w:rPr>
        <w:t>osobo-wejścia</w:t>
      </w:r>
      <w:r w:rsidR="005747F5" w:rsidRPr="00C64847">
        <w:rPr>
          <w:rFonts w:ascii="Arial" w:hAnsi="Arial" w:cs="Arial"/>
        </w:rPr>
        <w:t xml:space="preserve">, </w:t>
      </w:r>
      <w:r w:rsidR="00456549" w:rsidRPr="00C64847">
        <w:rPr>
          <w:rFonts w:ascii="Arial" w:hAnsi="Arial" w:cs="Arial"/>
        </w:rPr>
        <w:t xml:space="preserve">a w 2021 r. do 691 885 osobo-wejść. </w:t>
      </w:r>
      <w:r w:rsidR="008A25D4" w:rsidRPr="00C64847">
        <w:rPr>
          <w:rFonts w:ascii="Arial" w:hAnsi="Arial" w:cs="Arial"/>
        </w:rPr>
        <w:t xml:space="preserve">W 2022 r. po raz pierwszy zaobserwowano zmniejszenie się liczby wejść do Bieszczadzkiego Parku Narodowego. Bieszczadzki Park Narodowy odwiedziło wtedy 673 207 osób, co było spadkiem w porównaniu do 2021 r. o 16 678 osób, tj. o 2,7%. </w:t>
      </w:r>
      <w:r w:rsidRPr="00C64847">
        <w:rPr>
          <w:rFonts w:ascii="Arial" w:hAnsi="Arial" w:cs="Arial"/>
        </w:rPr>
        <w:t xml:space="preserve">W 2021 r. w porównaniu do 2018 r. liczba odwiedzających Bieszczadzki Park Narodowy wzrosła o blisko 103 000, </w:t>
      </w:r>
      <w:r w:rsidR="00777CE9">
        <w:rPr>
          <w:rFonts w:ascii="Arial" w:hAnsi="Arial" w:cs="Arial"/>
        </w:rPr>
        <w:br/>
        <w:t>tj. o prawie 17,5%.</w:t>
      </w:r>
    </w:p>
    <w:p w14:paraId="4B0E5C25" w14:textId="5598486E" w:rsidR="00B9594C" w:rsidRPr="00C64847" w:rsidRDefault="00456549" w:rsidP="00777CE9">
      <w:pPr>
        <w:spacing w:line="276" w:lineRule="auto"/>
        <w:rPr>
          <w:rFonts w:ascii="Arial" w:hAnsi="Arial" w:cs="Arial"/>
        </w:rPr>
      </w:pPr>
      <w:r w:rsidRPr="00C64847">
        <w:rPr>
          <w:rFonts w:ascii="Arial" w:hAnsi="Arial" w:cs="Arial"/>
        </w:rPr>
        <w:t>W 2018 r. na przejazd Bieszczadzką Kolejk</w:t>
      </w:r>
      <w:r w:rsidR="0049133E" w:rsidRPr="00C64847">
        <w:rPr>
          <w:rFonts w:ascii="Arial" w:hAnsi="Arial" w:cs="Arial"/>
        </w:rPr>
        <w:t>ą</w:t>
      </w:r>
      <w:r w:rsidRPr="00C64847">
        <w:rPr>
          <w:rFonts w:ascii="Arial" w:hAnsi="Arial" w:cs="Arial"/>
        </w:rPr>
        <w:t xml:space="preserve"> Leśną sprzedano 154 656 biletów</w:t>
      </w:r>
      <w:r w:rsidR="00B9594C" w:rsidRPr="00C64847">
        <w:rPr>
          <w:rStyle w:val="Odwoanieprzypisudolnego"/>
          <w:rFonts w:ascii="Arial" w:hAnsi="Arial" w:cs="Arial"/>
        </w:rPr>
        <w:footnoteReference w:id="117"/>
      </w:r>
      <w:r w:rsidRPr="00C64847">
        <w:rPr>
          <w:rFonts w:ascii="Arial" w:hAnsi="Arial" w:cs="Arial"/>
        </w:rPr>
        <w:t xml:space="preserve">. W 2019 r. liczba ta zwiększyła się do 157 124 biletów. W 2020 r. </w:t>
      </w:r>
      <w:r w:rsidR="00B9594C" w:rsidRPr="00C64847">
        <w:rPr>
          <w:rFonts w:ascii="Arial" w:hAnsi="Arial" w:cs="Arial"/>
        </w:rPr>
        <w:t xml:space="preserve">w związku z pandemią COVID-19 </w:t>
      </w:r>
      <w:r w:rsidRPr="00C64847">
        <w:rPr>
          <w:rFonts w:ascii="Arial" w:hAnsi="Arial" w:cs="Arial"/>
        </w:rPr>
        <w:t>liczba sprzedanych biletów na przejazd Bieszczadzką Kolejką Leśną zmniejszyła się do 137 016. W 2021 r.</w:t>
      </w:r>
      <w:r w:rsidR="00B9594C" w:rsidRPr="00C64847">
        <w:rPr>
          <w:rFonts w:ascii="Arial" w:hAnsi="Arial" w:cs="Arial"/>
        </w:rPr>
        <w:t xml:space="preserve"> nastąpiło „odbicie” w tym zakresie - </w:t>
      </w:r>
      <w:r w:rsidRPr="00C64847">
        <w:rPr>
          <w:rFonts w:ascii="Arial" w:hAnsi="Arial" w:cs="Arial"/>
        </w:rPr>
        <w:t xml:space="preserve"> ilość sprzedanych biletów wzrosła </w:t>
      </w:r>
      <w:r w:rsidRPr="00C64847">
        <w:rPr>
          <w:rFonts w:ascii="Arial" w:hAnsi="Arial" w:cs="Arial"/>
        </w:rPr>
        <w:lastRenderedPageBreak/>
        <w:t>do 168</w:t>
      </w:r>
      <w:r w:rsidR="00B9594C" w:rsidRPr="00C64847">
        <w:rPr>
          <w:rFonts w:ascii="Arial" w:hAnsi="Arial" w:cs="Arial"/>
        </w:rPr>
        <w:t> </w:t>
      </w:r>
      <w:r w:rsidRPr="00C64847">
        <w:rPr>
          <w:rFonts w:ascii="Arial" w:hAnsi="Arial" w:cs="Arial"/>
        </w:rPr>
        <w:t>128</w:t>
      </w:r>
      <w:r w:rsidR="00B9594C" w:rsidRPr="00C64847">
        <w:rPr>
          <w:rFonts w:ascii="Arial" w:hAnsi="Arial" w:cs="Arial"/>
        </w:rPr>
        <w:t>. W kolejnym roku, w związku z wybuchem wojny w Ukrainie, ponownie spadła liczba sprzedanych biletów. Sprzedano wówczas zaledwie 147 571 biletów.</w:t>
      </w:r>
    </w:p>
    <w:p w14:paraId="00F1D794" w14:textId="77777777" w:rsidR="004624DD" w:rsidRPr="00C64847" w:rsidRDefault="000B0BD8" w:rsidP="00777CE9">
      <w:pPr>
        <w:spacing w:line="276" w:lineRule="auto"/>
        <w:rPr>
          <w:rFonts w:ascii="Arial" w:hAnsi="Arial" w:cs="Arial"/>
          <w:b/>
          <w:bCs/>
        </w:rPr>
      </w:pPr>
      <w:bookmarkStart w:id="31" w:name="_Hlk141262012"/>
      <w:r w:rsidRPr="00C64847">
        <w:rPr>
          <w:rFonts w:ascii="Arial" w:hAnsi="Arial" w:cs="Arial"/>
          <w:b/>
          <w:bCs/>
        </w:rPr>
        <w:t>Obszar gmin „Błękitnego Sanu</w:t>
      </w:r>
      <w:r w:rsidR="004624DD" w:rsidRPr="00C64847">
        <w:rPr>
          <w:rFonts w:ascii="Arial" w:hAnsi="Arial" w:cs="Arial"/>
          <w:b/>
          <w:bCs/>
        </w:rPr>
        <w:t>”</w:t>
      </w:r>
    </w:p>
    <w:p w14:paraId="58E7FDF7" w14:textId="77777777" w:rsidR="004624DD" w:rsidRPr="00C64847" w:rsidRDefault="004624DD" w:rsidP="00777CE9">
      <w:pPr>
        <w:spacing w:line="276" w:lineRule="auto"/>
        <w:rPr>
          <w:rFonts w:ascii="Arial" w:hAnsi="Arial" w:cs="Arial"/>
        </w:rPr>
      </w:pPr>
      <w:r w:rsidRPr="00C64847">
        <w:rPr>
          <w:rFonts w:ascii="Arial" w:hAnsi="Arial" w:cs="Arial"/>
          <w:u w:val="single"/>
        </w:rPr>
        <w:t>Program Strategiczny Błękitny San (PSBS)</w:t>
      </w:r>
      <w:r w:rsidRPr="00C64847">
        <w:rPr>
          <w:rFonts w:ascii="Arial" w:hAnsi="Arial" w:cs="Arial"/>
        </w:rPr>
        <w:t xml:space="preserve">. Obszar obejmuje </w:t>
      </w:r>
      <w:r w:rsidRPr="00C64847">
        <w:rPr>
          <w:rFonts w:ascii="Arial" w:hAnsi="Arial" w:cs="Arial"/>
          <w:b/>
        </w:rPr>
        <w:t>51 gmin</w:t>
      </w:r>
      <w:r w:rsidRPr="00C64847">
        <w:rPr>
          <w:rFonts w:ascii="Arial" w:hAnsi="Arial" w:cs="Arial"/>
        </w:rPr>
        <w:t>, tj.:</w:t>
      </w:r>
    </w:p>
    <w:p w14:paraId="5706C539" w14:textId="4E1F883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gminy wiejskie: gmina Czarna, gmina Lutowiska oraz gmina miejsko-wiejska Ustrzyki Dolne – w powiecie bieszczadzkim,</w:t>
      </w:r>
    </w:p>
    <w:p w14:paraId="39C8EE81"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gminy wiejskie: gmina Dydnia, gmina Nozdrzec – w powiecie brzozowskim,</w:t>
      </w:r>
    </w:p>
    <w:p w14:paraId="6C7299AF"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Sanok, gminy wiejskie: gmina Komańcza, gmina Sanok, gmina Bukowsko, gmina Tyrawa Wołoska oraz gmina miejsko-wiejska Zagórz – w powiecie sanockim,</w:t>
      </w:r>
    </w:p>
    <w:p w14:paraId="037ED214"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gminy wiejskie: gmina Baligród, gmina Cisna, gmina Olszanica, gmina Solina oraz gmina miejsko-wiejska Lesko – w powiecie leskim,</w:t>
      </w:r>
    </w:p>
    <w:p w14:paraId="334DF45A"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Jarosław, miasto Radymno, gminy wiejskie: gmina Jarosław, gmina Laszki, gmina Radymno, gmina Wiązownica – w powiecie jarosławskim,</w:t>
      </w:r>
    </w:p>
    <w:p w14:paraId="50A3E52E"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gminy wiejskie: gmina Fredropol, gmina Krasiczyn, gmina Krzywcza, gmina Medyka, gmina Orły, gmina Przemyśl, gmina Stubno, gmina Żurawica, gmina Bircza oraz gmina miejsko-wiejska Dubiecko – w powiecie przemyskim,</w:t>
      </w:r>
    </w:p>
    <w:p w14:paraId="3A9BF04D"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gmina wiejska Tryńcza oraz gmina miejsko-wiejska Sieniawa – w powiecie przeworskim,</w:t>
      </w:r>
    </w:p>
    <w:p w14:paraId="0B5E849B"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Przemyśl,</w:t>
      </w:r>
    </w:p>
    <w:p w14:paraId="4411DE7D"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Dynów, gmina wiejska Dynów – w powiecie rzeszowskim,</w:t>
      </w:r>
    </w:p>
    <w:p w14:paraId="7C913361"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Leżajsk, gminy wiejskie: gmina Kuryłówka, gmina Leżajsk oraz gmina miejsko-wiejska Nowa Sarzyna – w powiecie leżajskim,</w:t>
      </w:r>
    </w:p>
    <w:p w14:paraId="696D0580"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gminy wiejskie: gmina Jeżowe, gmina Krzeszów, oraz gminy miejsko-wiejskie: gmina Nisko, gmina Rudnik nad Sanem, gmina Ulanów – w powiecie niżańskim,</w:t>
      </w:r>
    </w:p>
    <w:p w14:paraId="1678E3AF" w14:textId="77777777" w:rsidR="004624DD" w:rsidRPr="00C64847" w:rsidRDefault="004624DD" w:rsidP="00A26BB8">
      <w:pPr>
        <w:pStyle w:val="Akapitzlist"/>
        <w:numPr>
          <w:ilvl w:val="0"/>
          <w:numId w:val="8"/>
        </w:numPr>
        <w:spacing w:line="276" w:lineRule="auto"/>
        <w:rPr>
          <w:rFonts w:ascii="Arial" w:hAnsi="Arial" w:cs="Arial"/>
        </w:rPr>
      </w:pPr>
      <w:r w:rsidRPr="00C64847">
        <w:rPr>
          <w:rFonts w:ascii="Arial" w:hAnsi="Arial" w:cs="Arial"/>
        </w:rPr>
        <w:t>miasto Stalowa Wola, gminy wiejskie: gmina Pysznica, gmina Radomyśl nad Sanem, gmina Zaleszany – w powiecie stalowowolskim,</w:t>
      </w:r>
    </w:p>
    <w:p w14:paraId="0A6721C5" w14:textId="13912402" w:rsidR="003523FA" w:rsidRDefault="004624DD" w:rsidP="00A26BB8">
      <w:pPr>
        <w:pStyle w:val="Akapitzlist"/>
        <w:numPr>
          <w:ilvl w:val="0"/>
          <w:numId w:val="8"/>
        </w:numPr>
        <w:spacing w:line="276" w:lineRule="auto"/>
        <w:rPr>
          <w:rFonts w:ascii="Arial" w:hAnsi="Arial" w:cs="Arial"/>
        </w:rPr>
      </w:pPr>
      <w:r w:rsidRPr="00C64847">
        <w:rPr>
          <w:rFonts w:ascii="Arial" w:hAnsi="Arial" w:cs="Arial"/>
        </w:rPr>
        <w:t>gmina wiejska Gorzyce – w powiecie tarnobrzeskim.</w:t>
      </w:r>
      <w:bookmarkEnd w:id="31"/>
    </w:p>
    <w:p w14:paraId="421F1554" w14:textId="77777777" w:rsidR="003523FA" w:rsidRDefault="003523FA">
      <w:pPr>
        <w:rPr>
          <w:rFonts w:ascii="Arial" w:hAnsi="Arial" w:cs="Arial"/>
        </w:rPr>
      </w:pPr>
      <w:r>
        <w:rPr>
          <w:rFonts w:ascii="Arial" w:hAnsi="Arial" w:cs="Arial"/>
        </w:rPr>
        <w:br w:type="page"/>
      </w:r>
    </w:p>
    <w:p w14:paraId="31874900" w14:textId="77777777" w:rsidR="0099791C" w:rsidRPr="00C64847" w:rsidRDefault="0099791C" w:rsidP="003523FA">
      <w:pPr>
        <w:spacing w:after="120" w:line="276" w:lineRule="auto"/>
        <w:rPr>
          <w:rFonts w:ascii="Arial" w:hAnsi="Arial" w:cs="Arial"/>
          <w:iCs/>
        </w:rPr>
      </w:pPr>
      <w:r w:rsidRPr="00C64847">
        <w:rPr>
          <w:rFonts w:ascii="Arial" w:hAnsi="Arial" w:cs="Arial"/>
          <w:iCs/>
        </w:rPr>
        <w:lastRenderedPageBreak/>
        <w:t>Mapa. Obszar gmin „Błękitnego Sanu”</w:t>
      </w:r>
    </w:p>
    <w:p w14:paraId="2E0854F3" w14:textId="77777777" w:rsidR="004624DD" w:rsidRPr="00C64847" w:rsidRDefault="00F7782B" w:rsidP="00C64847">
      <w:pPr>
        <w:spacing w:after="120" w:line="276" w:lineRule="auto"/>
        <w:jc w:val="center"/>
        <w:rPr>
          <w:rFonts w:ascii="Arial" w:hAnsi="Arial" w:cs="Arial"/>
        </w:rPr>
      </w:pPr>
      <w:r w:rsidRPr="00C64847">
        <w:rPr>
          <w:rFonts w:ascii="Arial" w:hAnsi="Arial" w:cs="Arial"/>
          <w:noProof/>
          <w:lang w:eastAsia="pl-PL"/>
        </w:rPr>
        <w:drawing>
          <wp:inline distT="0" distB="0" distL="0" distR="0" wp14:anchorId="4C3EA334" wp14:editId="19CE5193">
            <wp:extent cx="4714875" cy="5715000"/>
            <wp:effectExtent l="0" t="0" r="9525" b="0"/>
            <wp:docPr id="7" name="Obraz 7" descr="Kontur województwa podkarpackiego w tym na kolor seledynowy obszar objęty programem strategicznym „Błękitny San”. Gminy wchodzące w ten obszar zostały opisane w tekście. Zaznaczono również granice państwa, województwa, gmin i miast" title="Mapa. Obszar gmin „Błękitnego S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aczawa\AppData\Local\Microsoft\Windows\INetCache\Content.Outlook\JQPJ4980\7_Obszar_gmin_Błękitnego_Sanu_FEB_02_2022 (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10AFC0DA" w14:textId="77777777" w:rsidR="003F6CDE" w:rsidRPr="00C64847" w:rsidRDefault="0099791C" w:rsidP="003523FA">
      <w:pPr>
        <w:spacing w:before="120" w:after="120" w:line="276" w:lineRule="auto"/>
        <w:jc w:val="center"/>
        <w:rPr>
          <w:rFonts w:ascii="Arial" w:hAnsi="Arial" w:cs="Arial"/>
        </w:rPr>
      </w:pPr>
      <w:r w:rsidRPr="00C64847">
        <w:rPr>
          <w:rFonts w:ascii="Arial" w:hAnsi="Arial" w:cs="Arial"/>
        </w:rPr>
        <w:t>Źródło: opracowanie PBPP na podstawie SRW 2030</w:t>
      </w:r>
    </w:p>
    <w:p w14:paraId="4186251D" w14:textId="02BC71B2" w:rsidR="008232F1" w:rsidRPr="00C64847" w:rsidRDefault="003B015D" w:rsidP="003523FA">
      <w:pPr>
        <w:spacing w:line="276" w:lineRule="auto"/>
        <w:rPr>
          <w:rFonts w:ascii="Arial" w:hAnsi="Arial" w:cs="Arial"/>
        </w:rPr>
      </w:pPr>
      <w:r w:rsidRPr="00C64847">
        <w:rPr>
          <w:rFonts w:ascii="Arial" w:hAnsi="Arial" w:cs="Arial"/>
        </w:rPr>
        <w:t>W 202</w:t>
      </w:r>
      <w:r w:rsidR="001A0D5A" w:rsidRPr="00C64847">
        <w:rPr>
          <w:rFonts w:ascii="Arial" w:hAnsi="Arial" w:cs="Arial"/>
        </w:rPr>
        <w:t>2</w:t>
      </w:r>
      <w:r w:rsidRPr="00C64847">
        <w:rPr>
          <w:rFonts w:ascii="Arial" w:hAnsi="Arial" w:cs="Arial"/>
        </w:rPr>
        <w:t xml:space="preserve"> r. na obszarze gmin „Błękitnego Sanu” zamieszkiwało </w:t>
      </w:r>
      <w:r w:rsidR="001A0D5A" w:rsidRPr="00C64847">
        <w:rPr>
          <w:rFonts w:ascii="Arial" w:hAnsi="Arial" w:cs="Arial"/>
        </w:rPr>
        <w:t>588 776</w:t>
      </w:r>
      <w:r w:rsidRPr="00C64847">
        <w:rPr>
          <w:rFonts w:ascii="Arial" w:hAnsi="Arial" w:cs="Arial"/>
        </w:rPr>
        <w:t xml:space="preserve"> osób, co stanowiło </w:t>
      </w:r>
      <w:r w:rsidR="003F6CDE" w:rsidRPr="00C64847">
        <w:rPr>
          <w:rFonts w:ascii="Arial" w:hAnsi="Arial" w:cs="Arial"/>
        </w:rPr>
        <w:br/>
      </w:r>
      <w:r w:rsidRPr="00C64847">
        <w:rPr>
          <w:rFonts w:ascii="Arial" w:hAnsi="Arial" w:cs="Arial"/>
        </w:rPr>
        <w:t>28,</w:t>
      </w:r>
      <w:r w:rsidR="001A0D5A" w:rsidRPr="00C64847">
        <w:rPr>
          <w:rFonts w:ascii="Arial" w:hAnsi="Arial" w:cs="Arial"/>
        </w:rPr>
        <w:t>3</w:t>
      </w:r>
      <w:r w:rsidRPr="00C64847">
        <w:rPr>
          <w:rFonts w:ascii="Arial" w:hAnsi="Arial" w:cs="Arial"/>
        </w:rPr>
        <w:t>% ludności województwa podkarpackiego. W 202</w:t>
      </w:r>
      <w:r w:rsidR="001A0D5A" w:rsidRPr="00C64847">
        <w:rPr>
          <w:rFonts w:ascii="Arial" w:hAnsi="Arial" w:cs="Arial"/>
        </w:rPr>
        <w:t>2</w:t>
      </w:r>
      <w:r w:rsidRPr="00C64847">
        <w:rPr>
          <w:rFonts w:ascii="Arial" w:hAnsi="Arial" w:cs="Arial"/>
        </w:rPr>
        <w:t xml:space="preserve"> r. największymi, pod względem liczby ludności,  gminami z tego obszaru były gminy miejskie: Przemyśl (</w:t>
      </w:r>
      <w:r w:rsidR="00B67973" w:rsidRPr="00C64847">
        <w:rPr>
          <w:rFonts w:ascii="Arial" w:hAnsi="Arial" w:cs="Arial"/>
        </w:rPr>
        <w:t>56 802</w:t>
      </w:r>
      <w:r w:rsidRPr="00C64847">
        <w:rPr>
          <w:rFonts w:ascii="Arial" w:hAnsi="Arial" w:cs="Arial"/>
        </w:rPr>
        <w:t xml:space="preserve"> mieszkańców), Stalowa Wola (</w:t>
      </w:r>
      <w:r w:rsidR="00B67973" w:rsidRPr="00C64847">
        <w:rPr>
          <w:rFonts w:ascii="Arial" w:hAnsi="Arial" w:cs="Arial"/>
        </w:rPr>
        <w:t>55 846</w:t>
      </w:r>
      <w:r w:rsidRPr="00C64847">
        <w:rPr>
          <w:rFonts w:ascii="Arial" w:hAnsi="Arial" w:cs="Arial"/>
        </w:rPr>
        <w:t xml:space="preserve"> mieszkańców), Jarosław (</w:t>
      </w:r>
      <w:r w:rsidR="00B67973" w:rsidRPr="00C64847">
        <w:rPr>
          <w:rFonts w:ascii="Arial" w:hAnsi="Arial" w:cs="Arial"/>
        </w:rPr>
        <w:t>35 610</w:t>
      </w:r>
      <w:r w:rsidRPr="00C64847">
        <w:rPr>
          <w:rFonts w:ascii="Arial" w:hAnsi="Arial" w:cs="Arial"/>
        </w:rPr>
        <w:t xml:space="preserve"> mieszkańców), Sanok (3</w:t>
      </w:r>
      <w:r w:rsidR="00B67973" w:rsidRPr="00C64847">
        <w:rPr>
          <w:rFonts w:ascii="Arial" w:hAnsi="Arial" w:cs="Arial"/>
        </w:rPr>
        <w:t>4 687</w:t>
      </w:r>
      <w:r w:rsidRPr="00C64847">
        <w:rPr>
          <w:rFonts w:ascii="Arial" w:hAnsi="Arial" w:cs="Arial"/>
        </w:rPr>
        <w:t xml:space="preserve"> mieszkańców). </w:t>
      </w:r>
      <w:r w:rsidR="00F42E66" w:rsidRPr="00C64847">
        <w:rPr>
          <w:rFonts w:ascii="Arial" w:hAnsi="Arial" w:cs="Arial"/>
        </w:rPr>
        <w:t xml:space="preserve">W </w:t>
      </w:r>
      <w:r w:rsidR="00B67973" w:rsidRPr="00C64847">
        <w:rPr>
          <w:rFonts w:ascii="Arial" w:hAnsi="Arial" w:cs="Arial"/>
        </w:rPr>
        <w:t xml:space="preserve">dwóch </w:t>
      </w:r>
      <w:r w:rsidR="00F42E66" w:rsidRPr="00C64847">
        <w:rPr>
          <w:rFonts w:ascii="Arial" w:hAnsi="Arial" w:cs="Arial"/>
        </w:rPr>
        <w:t xml:space="preserve">gminach mieszkało </w:t>
      </w:r>
      <w:r w:rsidR="00B67973" w:rsidRPr="00C64847">
        <w:rPr>
          <w:rFonts w:ascii="Arial" w:hAnsi="Arial" w:cs="Arial"/>
        </w:rPr>
        <w:t xml:space="preserve">nieco ponad 20 tys. </w:t>
      </w:r>
      <w:r w:rsidR="00F42E66" w:rsidRPr="00C64847">
        <w:rPr>
          <w:rFonts w:ascii="Arial" w:hAnsi="Arial" w:cs="Arial"/>
        </w:rPr>
        <w:t>osób (</w:t>
      </w:r>
      <w:r w:rsidR="00B67973" w:rsidRPr="00C64847">
        <w:rPr>
          <w:rFonts w:ascii="Arial" w:hAnsi="Arial" w:cs="Arial"/>
        </w:rPr>
        <w:t xml:space="preserve">gmina </w:t>
      </w:r>
      <w:r w:rsidR="00F42E66" w:rsidRPr="00C64847">
        <w:rPr>
          <w:rFonts w:ascii="Arial" w:hAnsi="Arial" w:cs="Arial"/>
        </w:rPr>
        <w:t>Nowa Sarzyna,</w:t>
      </w:r>
      <w:r w:rsidR="00B67973" w:rsidRPr="00C64847">
        <w:rPr>
          <w:rFonts w:ascii="Arial" w:hAnsi="Arial" w:cs="Arial"/>
        </w:rPr>
        <w:t xml:space="preserve"> gmina Nisko</w:t>
      </w:r>
      <w:r w:rsidR="00F42E66" w:rsidRPr="00C64847">
        <w:rPr>
          <w:rFonts w:ascii="Arial" w:hAnsi="Arial" w:cs="Arial"/>
        </w:rPr>
        <w:t xml:space="preserve">). W czternastu gminach liczba mieszkańców nie przekraczała 20 tys. mieszkańców. </w:t>
      </w:r>
      <w:r w:rsidR="001134F6" w:rsidRPr="00C64847">
        <w:rPr>
          <w:rFonts w:ascii="Arial" w:hAnsi="Arial" w:cs="Arial"/>
        </w:rPr>
        <w:t>Największą grupę gmin z tego obszaru stanowiły gminy o liczbie ludności do 10 tys. mieszkańców (trzydzieści</w:t>
      </w:r>
      <w:r w:rsidR="00B67973" w:rsidRPr="00C64847">
        <w:rPr>
          <w:rFonts w:ascii="Arial" w:hAnsi="Arial" w:cs="Arial"/>
        </w:rPr>
        <w:t xml:space="preserve"> jeden </w:t>
      </w:r>
      <w:r w:rsidR="001134F6" w:rsidRPr="00C64847">
        <w:rPr>
          <w:rFonts w:ascii="Arial" w:hAnsi="Arial" w:cs="Arial"/>
        </w:rPr>
        <w:t xml:space="preserve"> gmin). </w:t>
      </w:r>
      <w:r w:rsidR="00F42E66" w:rsidRPr="00C64847">
        <w:rPr>
          <w:rFonts w:ascii="Arial" w:hAnsi="Arial" w:cs="Arial"/>
        </w:rPr>
        <w:t xml:space="preserve">Spośród gmin liczących do 10 tys. ludności </w:t>
      </w:r>
      <w:r w:rsidR="008232F1" w:rsidRPr="00C64847">
        <w:rPr>
          <w:rFonts w:ascii="Arial" w:hAnsi="Arial" w:cs="Arial"/>
        </w:rPr>
        <w:t xml:space="preserve">najmniej mieszkańców liczyły gminy: Cisna (1 </w:t>
      </w:r>
      <w:r w:rsidR="00B67973" w:rsidRPr="00C64847">
        <w:rPr>
          <w:rFonts w:ascii="Arial" w:hAnsi="Arial" w:cs="Arial"/>
        </w:rPr>
        <w:t>697</w:t>
      </w:r>
      <w:r w:rsidR="003523FA">
        <w:rPr>
          <w:rFonts w:ascii="Arial" w:hAnsi="Arial" w:cs="Arial"/>
        </w:rPr>
        <w:t xml:space="preserve"> osób), </w:t>
      </w:r>
      <w:r w:rsidR="008232F1" w:rsidRPr="00C64847">
        <w:rPr>
          <w:rFonts w:ascii="Arial" w:hAnsi="Arial" w:cs="Arial"/>
        </w:rPr>
        <w:t>Tyrawa Wołoska (1 </w:t>
      </w:r>
      <w:r w:rsidR="00642E78" w:rsidRPr="00C64847">
        <w:rPr>
          <w:rFonts w:ascii="Arial" w:hAnsi="Arial" w:cs="Arial"/>
        </w:rPr>
        <w:t>936</w:t>
      </w:r>
      <w:r w:rsidR="008232F1" w:rsidRPr="00C64847">
        <w:rPr>
          <w:rFonts w:ascii="Arial" w:hAnsi="Arial" w:cs="Arial"/>
        </w:rPr>
        <w:t xml:space="preserve"> osób), Lutowiska (</w:t>
      </w:r>
      <w:r w:rsidR="00642E78" w:rsidRPr="00C64847">
        <w:rPr>
          <w:rFonts w:ascii="Arial" w:hAnsi="Arial" w:cs="Arial"/>
        </w:rPr>
        <w:t>1 983</w:t>
      </w:r>
      <w:r w:rsidR="008232F1" w:rsidRPr="00C64847">
        <w:rPr>
          <w:rFonts w:ascii="Arial" w:hAnsi="Arial" w:cs="Arial"/>
        </w:rPr>
        <w:t xml:space="preserve"> os</w:t>
      </w:r>
      <w:r w:rsidR="00642E78" w:rsidRPr="00C64847">
        <w:rPr>
          <w:rFonts w:ascii="Arial" w:hAnsi="Arial" w:cs="Arial"/>
        </w:rPr>
        <w:t>oby</w:t>
      </w:r>
      <w:r w:rsidR="008232F1" w:rsidRPr="00C64847">
        <w:rPr>
          <w:rFonts w:ascii="Arial" w:hAnsi="Arial" w:cs="Arial"/>
        </w:rPr>
        <w:t>), Czarna (2 3</w:t>
      </w:r>
      <w:r w:rsidR="00642E78" w:rsidRPr="00C64847">
        <w:rPr>
          <w:rFonts w:ascii="Arial" w:hAnsi="Arial" w:cs="Arial"/>
        </w:rPr>
        <w:t>75</w:t>
      </w:r>
      <w:r w:rsidR="008232F1" w:rsidRPr="00C64847">
        <w:rPr>
          <w:rFonts w:ascii="Arial" w:hAnsi="Arial" w:cs="Arial"/>
        </w:rPr>
        <w:t xml:space="preserve"> osób). </w:t>
      </w:r>
    </w:p>
    <w:p w14:paraId="524AB309" w14:textId="659A28E5" w:rsidR="00642E78" w:rsidRPr="00C64847" w:rsidRDefault="00642E78" w:rsidP="003523FA">
      <w:pPr>
        <w:spacing w:line="276" w:lineRule="auto"/>
        <w:rPr>
          <w:rFonts w:ascii="Arial" w:hAnsi="Arial" w:cs="Arial"/>
        </w:rPr>
      </w:pPr>
      <w:r w:rsidRPr="00C64847">
        <w:rPr>
          <w:rFonts w:ascii="Arial" w:hAnsi="Arial" w:cs="Arial"/>
        </w:rPr>
        <w:t>W 2022 r. w porównaniu do 2018 r. liczba ludności obszaru gmin „Bł</w:t>
      </w:r>
      <w:r w:rsidR="003523FA">
        <w:rPr>
          <w:rFonts w:ascii="Arial" w:hAnsi="Arial" w:cs="Arial"/>
        </w:rPr>
        <w:t xml:space="preserve">ękitnego Sanu” zmniejszyła się </w:t>
      </w:r>
      <w:r w:rsidRPr="00C64847">
        <w:rPr>
          <w:rFonts w:ascii="Arial" w:hAnsi="Arial" w:cs="Arial"/>
        </w:rPr>
        <w:t xml:space="preserve">o 27 736 osób (tj. o 4,5%). Na 51 gmin z tego obszaru liczba ludności zwiększyła się jedynie w pięciu gminach: </w:t>
      </w:r>
      <w:r w:rsidR="00442FC0" w:rsidRPr="00C64847">
        <w:rPr>
          <w:rFonts w:ascii="Arial" w:hAnsi="Arial" w:cs="Arial"/>
        </w:rPr>
        <w:t xml:space="preserve">gminie Pysznica (o 6,8%, tj. o 741 osób), gminie </w:t>
      </w:r>
      <w:r w:rsidR="00442FC0" w:rsidRPr="00C64847">
        <w:rPr>
          <w:rFonts w:ascii="Arial" w:hAnsi="Arial" w:cs="Arial"/>
        </w:rPr>
        <w:lastRenderedPageBreak/>
        <w:t>Zaleszany (o 0,9%, tj. o 97 osób), gminie Tryńcza (o 0,5%, tj. o 40 osób), gminie wiejskiej Przemyśl (o 9,4%, tj. o 47 osób) oraz w gminie Wiąz</w:t>
      </w:r>
      <w:r w:rsidR="003523FA">
        <w:rPr>
          <w:rFonts w:ascii="Arial" w:hAnsi="Arial" w:cs="Arial"/>
        </w:rPr>
        <w:t>ownica (o 0,3%, tj. o 30 osób).</w:t>
      </w:r>
    </w:p>
    <w:p w14:paraId="16C33085" w14:textId="70D67813" w:rsidR="00DC777B" w:rsidRPr="00C64847" w:rsidRDefault="008232F1" w:rsidP="003523FA">
      <w:pPr>
        <w:spacing w:line="276" w:lineRule="auto"/>
        <w:rPr>
          <w:rFonts w:ascii="Arial" w:hAnsi="Arial" w:cs="Arial"/>
        </w:rPr>
      </w:pPr>
      <w:r w:rsidRPr="00C64847">
        <w:rPr>
          <w:rFonts w:ascii="Arial" w:hAnsi="Arial" w:cs="Arial"/>
        </w:rPr>
        <w:t>W 202</w:t>
      </w:r>
      <w:r w:rsidR="00DB7C2D" w:rsidRPr="00C64847">
        <w:rPr>
          <w:rFonts w:ascii="Arial" w:hAnsi="Arial" w:cs="Arial"/>
        </w:rPr>
        <w:t>1</w:t>
      </w:r>
      <w:r w:rsidRPr="00C64847">
        <w:rPr>
          <w:rFonts w:ascii="Arial" w:hAnsi="Arial" w:cs="Arial"/>
        </w:rPr>
        <w:t xml:space="preserve"> r. na obszarze </w:t>
      </w:r>
      <w:r w:rsidR="007D4C9F" w:rsidRPr="00C64847">
        <w:rPr>
          <w:rFonts w:ascii="Arial" w:hAnsi="Arial" w:cs="Arial"/>
        </w:rPr>
        <w:t xml:space="preserve">gmin </w:t>
      </w:r>
      <w:r w:rsidRPr="00C64847">
        <w:rPr>
          <w:rFonts w:ascii="Arial" w:hAnsi="Arial" w:cs="Arial"/>
        </w:rPr>
        <w:t xml:space="preserve">„Błękitnego Sanu” </w:t>
      </w:r>
      <w:r w:rsidR="007D4C9F" w:rsidRPr="00C64847">
        <w:rPr>
          <w:rFonts w:ascii="Arial" w:hAnsi="Arial" w:cs="Arial"/>
        </w:rPr>
        <w:t>występowało bardzo duże</w:t>
      </w:r>
      <w:r w:rsidRPr="00C64847">
        <w:rPr>
          <w:rFonts w:ascii="Arial" w:hAnsi="Arial" w:cs="Arial"/>
        </w:rPr>
        <w:t xml:space="preserve"> zróżnicowane pod względem odsetka mieszkańców korzystających z sieci wodociągowej: od 1,0% w gminie Tyrawa Wołoska do</w:t>
      </w:r>
      <w:r w:rsidR="004C4343" w:rsidRPr="00C64847">
        <w:rPr>
          <w:rFonts w:ascii="Arial" w:hAnsi="Arial" w:cs="Arial"/>
        </w:rPr>
        <w:t xml:space="preserve"> </w:t>
      </w:r>
      <w:r w:rsidRPr="00C64847">
        <w:rPr>
          <w:rFonts w:ascii="Arial" w:hAnsi="Arial" w:cs="Arial"/>
        </w:rPr>
        <w:t xml:space="preserve">99,9 % w gminie miejskiej Radymno i </w:t>
      </w:r>
      <w:r w:rsidR="009144A8" w:rsidRPr="00C64847">
        <w:rPr>
          <w:rFonts w:ascii="Arial" w:hAnsi="Arial" w:cs="Arial"/>
        </w:rPr>
        <w:t xml:space="preserve">99,9% </w:t>
      </w:r>
      <w:r w:rsidRPr="00C64847">
        <w:rPr>
          <w:rFonts w:ascii="Arial" w:hAnsi="Arial" w:cs="Arial"/>
        </w:rPr>
        <w:t>w gminie wiejskiej Jarosław.</w:t>
      </w:r>
      <w:r w:rsidR="00CF1ED7" w:rsidRPr="00C64847">
        <w:rPr>
          <w:rFonts w:ascii="Arial" w:hAnsi="Arial" w:cs="Arial"/>
        </w:rPr>
        <w:t xml:space="preserve"> </w:t>
      </w:r>
      <w:r w:rsidRPr="00C64847">
        <w:rPr>
          <w:rFonts w:ascii="Arial" w:hAnsi="Arial" w:cs="Arial"/>
        </w:rPr>
        <w:t>Największą grupę z tego obszaru stanowiły gminy</w:t>
      </w:r>
      <w:r w:rsidR="007D4C9F" w:rsidRPr="00C64847">
        <w:rPr>
          <w:rFonts w:ascii="Arial" w:hAnsi="Arial" w:cs="Arial"/>
        </w:rPr>
        <w:t>,</w:t>
      </w:r>
      <w:r w:rsidRPr="00C64847">
        <w:rPr>
          <w:rFonts w:ascii="Arial" w:hAnsi="Arial" w:cs="Arial"/>
        </w:rPr>
        <w:t xml:space="preserve"> w których ponad 90,0% mieszkańców korzysta</w:t>
      </w:r>
      <w:r w:rsidR="007D4C9F" w:rsidRPr="00C64847">
        <w:rPr>
          <w:rFonts w:ascii="Arial" w:hAnsi="Arial" w:cs="Arial"/>
        </w:rPr>
        <w:t>ło</w:t>
      </w:r>
      <w:r w:rsidRPr="00C64847">
        <w:rPr>
          <w:rFonts w:ascii="Arial" w:hAnsi="Arial" w:cs="Arial"/>
        </w:rPr>
        <w:t xml:space="preserve"> z sieci wodociągowej (dwadzieścia </w:t>
      </w:r>
      <w:r w:rsidR="009144A8" w:rsidRPr="00C64847">
        <w:rPr>
          <w:rFonts w:ascii="Arial" w:hAnsi="Arial" w:cs="Arial"/>
        </w:rPr>
        <w:t>jeden</w:t>
      </w:r>
      <w:r w:rsidRPr="00C64847">
        <w:rPr>
          <w:rFonts w:ascii="Arial" w:hAnsi="Arial" w:cs="Arial"/>
        </w:rPr>
        <w:t xml:space="preserve"> gmin).</w:t>
      </w:r>
      <w:r w:rsidR="00D134FA" w:rsidRPr="00C64847">
        <w:rPr>
          <w:rFonts w:ascii="Arial" w:hAnsi="Arial" w:cs="Arial"/>
        </w:rPr>
        <w:t xml:space="preserve"> </w:t>
      </w:r>
      <w:r w:rsidR="00DC777B" w:rsidRPr="00C64847">
        <w:rPr>
          <w:rFonts w:ascii="Arial" w:hAnsi="Arial" w:cs="Arial"/>
        </w:rPr>
        <w:t>Od powyżej 50% do 90% ludności korzystało z sieci wod</w:t>
      </w:r>
      <w:r w:rsidR="003523FA">
        <w:rPr>
          <w:rFonts w:ascii="Arial" w:hAnsi="Arial" w:cs="Arial"/>
        </w:rPr>
        <w:t>ociągowej w czternastu gminach.</w:t>
      </w:r>
    </w:p>
    <w:p w14:paraId="59292665" w14:textId="0557A66B" w:rsidR="008232F1" w:rsidRPr="00C64847" w:rsidRDefault="00D134FA" w:rsidP="003523FA">
      <w:pPr>
        <w:spacing w:line="276" w:lineRule="auto"/>
        <w:rPr>
          <w:rFonts w:ascii="Arial" w:hAnsi="Arial" w:cs="Arial"/>
        </w:rPr>
      </w:pPr>
      <w:r w:rsidRPr="00C64847">
        <w:rPr>
          <w:rFonts w:ascii="Arial" w:hAnsi="Arial" w:cs="Arial"/>
        </w:rPr>
        <w:t>W grupie gmin, w których do 50,0% mieszkańców korzysta</w:t>
      </w:r>
      <w:r w:rsidR="007D4C9F" w:rsidRPr="00C64847">
        <w:rPr>
          <w:rFonts w:ascii="Arial" w:hAnsi="Arial" w:cs="Arial"/>
        </w:rPr>
        <w:t>ło</w:t>
      </w:r>
      <w:r w:rsidRPr="00C64847">
        <w:rPr>
          <w:rFonts w:ascii="Arial" w:hAnsi="Arial" w:cs="Arial"/>
        </w:rPr>
        <w:t xml:space="preserve"> z sieci wodociągowej</w:t>
      </w:r>
      <w:r w:rsidR="007D4C9F" w:rsidRPr="00C64847">
        <w:rPr>
          <w:rFonts w:ascii="Arial" w:hAnsi="Arial" w:cs="Arial"/>
        </w:rPr>
        <w:t>,</w:t>
      </w:r>
      <w:r w:rsidRPr="00C64847">
        <w:rPr>
          <w:rFonts w:ascii="Arial" w:hAnsi="Arial" w:cs="Arial"/>
        </w:rPr>
        <w:t xml:space="preserve"> znalazło się trzynaście gmin (oprócz Tyrawy Wołoskiej, gmina wiejska Dynów (3,3%), Krzywcza (7,6%), Nozdrzec (8,0%), </w:t>
      </w:r>
      <w:r w:rsidR="007D4C9F" w:rsidRPr="00C64847">
        <w:rPr>
          <w:rFonts w:ascii="Arial" w:hAnsi="Arial" w:cs="Arial"/>
        </w:rPr>
        <w:t xml:space="preserve">Fredropol (8,9%), </w:t>
      </w:r>
      <w:r w:rsidRPr="00C64847">
        <w:rPr>
          <w:rFonts w:ascii="Arial" w:hAnsi="Arial" w:cs="Arial"/>
        </w:rPr>
        <w:t>Dydnia (19,1%), Bircza (19,1%), Dubiecko (21,3%), Olszanica (23,8%), gmina wiejska Sanok (35,8%), Cisna (</w:t>
      </w:r>
      <w:r w:rsidR="007D4C9F" w:rsidRPr="00C64847">
        <w:rPr>
          <w:rFonts w:ascii="Arial" w:hAnsi="Arial" w:cs="Arial"/>
        </w:rPr>
        <w:t>42,0%), gmina miejska Dynów</w:t>
      </w:r>
      <w:r w:rsidR="003523FA">
        <w:rPr>
          <w:rFonts w:ascii="Arial" w:hAnsi="Arial" w:cs="Arial"/>
        </w:rPr>
        <w:t xml:space="preserve"> (44,6%) oraz Komańcza (47,0%).</w:t>
      </w:r>
    </w:p>
    <w:p w14:paraId="1AB2E6DB" w14:textId="7A02A7CD" w:rsidR="00F934D3" w:rsidRPr="00C64847" w:rsidRDefault="007D4C9F" w:rsidP="003523FA">
      <w:pPr>
        <w:spacing w:line="276" w:lineRule="auto"/>
        <w:rPr>
          <w:rFonts w:ascii="Arial" w:hAnsi="Arial" w:cs="Arial"/>
        </w:rPr>
      </w:pPr>
      <w:r w:rsidRPr="00C64847">
        <w:rPr>
          <w:rFonts w:ascii="Arial" w:hAnsi="Arial" w:cs="Arial"/>
        </w:rPr>
        <w:t>W 2021 r. w województwie podkarpackim 81,4% mieszkańców korzystało z sieci wodociągowej</w:t>
      </w:r>
      <w:r w:rsidR="003523FA">
        <w:rPr>
          <w:rFonts w:ascii="Arial" w:hAnsi="Arial" w:cs="Arial"/>
        </w:rPr>
        <w:t xml:space="preserve"> </w:t>
      </w:r>
      <w:r w:rsidR="00B309C9" w:rsidRPr="00C64847">
        <w:rPr>
          <w:rFonts w:ascii="Arial" w:hAnsi="Arial" w:cs="Arial"/>
        </w:rPr>
        <w:t>(w 2018 r. 81,0%)</w:t>
      </w:r>
      <w:r w:rsidR="003523FA">
        <w:rPr>
          <w:rFonts w:ascii="Arial" w:hAnsi="Arial" w:cs="Arial"/>
        </w:rPr>
        <w:t>.</w:t>
      </w:r>
    </w:p>
    <w:p w14:paraId="5C4F2431" w14:textId="204ABE0C" w:rsidR="007D4C9F" w:rsidRPr="00C64847" w:rsidRDefault="007D4C9F" w:rsidP="003523FA">
      <w:pPr>
        <w:spacing w:line="276" w:lineRule="auto"/>
        <w:rPr>
          <w:rFonts w:ascii="Arial" w:hAnsi="Arial" w:cs="Arial"/>
        </w:rPr>
      </w:pPr>
      <w:r w:rsidRPr="00C64847">
        <w:rPr>
          <w:rFonts w:ascii="Arial" w:hAnsi="Arial" w:cs="Arial"/>
        </w:rPr>
        <w:t>Nieco mniejsze zróżnicowanie w gminach z obszaru „Błękitnego Sanu” występowało w 2021 r.</w:t>
      </w:r>
      <w:r w:rsidR="003523FA">
        <w:rPr>
          <w:rFonts w:ascii="Arial" w:hAnsi="Arial" w:cs="Arial"/>
        </w:rPr>
        <w:t xml:space="preserve"> </w:t>
      </w:r>
      <w:r w:rsidRPr="00C64847">
        <w:rPr>
          <w:rFonts w:ascii="Arial" w:hAnsi="Arial" w:cs="Arial"/>
        </w:rPr>
        <w:t>w zakresie korzystania z sieci kanalizacyjnej</w:t>
      </w:r>
      <w:r w:rsidR="00F934D3" w:rsidRPr="00C64847">
        <w:rPr>
          <w:rFonts w:ascii="Arial" w:hAnsi="Arial" w:cs="Arial"/>
        </w:rPr>
        <w:t>: od 5,7% w gminie wiejskiej Dynów, do 99,9% w gminie miejskiej Sanok. Powyżej 50,0% mieszkańców korzystających z sieci kanalizacyjnej występowało w trzydziestu dwóch gminach. Poniżej 50,0% mieszkańców korzystało z sieci kanalizacyjnej</w:t>
      </w:r>
      <w:r w:rsidR="003523FA">
        <w:rPr>
          <w:rFonts w:ascii="Arial" w:hAnsi="Arial" w:cs="Arial"/>
        </w:rPr>
        <w:t xml:space="preserve"> </w:t>
      </w:r>
      <w:r w:rsidR="00484925" w:rsidRPr="00C64847">
        <w:rPr>
          <w:rFonts w:ascii="Arial" w:hAnsi="Arial" w:cs="Arial"/>
        </w:rPr>
        <w:t>w</w:t>
      </w:r>
      <w:r w:rsidR="00F934D3" w:rsidRPr="00C64847">
        <w:rPr>
          <w:rFonts w:ascii="Arial" w:hAnsi="Arial" w:cs="Arial"/>
        </w:rPr>
        <w:t xml:space="preserve"> dziewiętnastu gminach, z których do 30,0% </w:t>
      </w:r>
      <w:r w:rsidR="00F535F5" w:rsidRPr="00C64847">
        <w:rPr>
          <w:rFonts w:ascii="Arial" w:hAnsi="Arial" w:cs="Arial"/>
        </w:rPr>
        <w:t>w sześciu gminach: oprócz gminy wiejskiej Dynów, Bukowsko (6,3%), Nozdrzec (11,3%), Radomyśl nad Sanem (11,6%), Tyrawa W</w:t>
      </w:r>
      <w:r w:rsidR="003523FA">
        <w:rPr>
          <w:rFonts w:ascii="Arial" w:hAnsi="Arial" w:cs="Arial"/>
        </w:rPr>
        <w:t>ołoska (12,5%), Czarna (23,2%).</w:t>
      </w:r>
    </w:p>
    <w:p w14:paraId="632C5453" w14:textId="25D5FE88" w:rsidR="00B309C9" w:rsidRPr="00C64847" w:rsidRDefault="00B309C9" w:rsidP="003523FA">
      <w:pPr>
        <w:spacing w:line="276" w:lineRule="auto"/>
        <w:rPr>
          <w:rFonts w:ascii="Arial" w:hAnsi="Arial" w:cs="Arial"/>
        </w:rPr>
      </w:pPr>
      <w:r w:rsidRPr="00C64847">
        <w:rPr>
          <w:rFonts w:ascii="Arial" w:hAnsi="Arial" w:cs="Arial"/>
        </w:rPr>
        <w:t>W 2021 r. w województwie podkarpackim 72,4% mieszkańców ko</w:t>
      </w:r>
      <w:r w:rsidR="003523FA">
        <w:rPr>
          <w:rFonts w:ascii="Arial" w:hAnsi="Arial" w:cs="Arial"/>
        </w:rPr>
        <w:t>rzystało z sieci kanalizacyjnej (w 2018 r. 70,4%).</w:t>
      </w:r>
    </w:p>
    <w:p w14:paraId="36ABDCE7" w14:textId="159469C7" w:rsidR="004624DD" w:rsidRPr="00C64847" w:rsidRDefault="00544EC5" w:rsidP="003523FA">
      <w:pPr>
        <w:spacing w:line="276" w:lineRule="auto"/>
        <w:rPr>
          <w:rFonts w:ascii="Arial" w:hAnsi="Arial" w:cs="Arial"/>
        </w:rPr>
      </w:pPr>
      <w:r w:rsidRPr="00C64847">
        <w:rPr>
          <w:rFonts w:ascii="Arial" w:hAnsi="Arial" w:cs="Arial"/>
        </w:rPr>
        <w:t xml:space="preserve">W 2021 r. w gminach „Błękitnego Sanu” zlokalizowanych było </w:t>
      </w:r>
      <w:r w:rsidR="00D34DC0" w:rsidRPr="00C64847">
        <w:rPr>
          <w:rFonts w:ascii="Arial" w:hAnsi="Arial" w:cs="Arial"/>
        </w:rPr>
        <w:t>2 130</w:t>
      </w:r>
      <w:r w:rsidRPr="00C64847">
        <w:rPr>
          <w:rFonts w:ascii="Arial" w:hAnsi="Arial" w:cs="Arial"/>
        </w:rPr>
        <w:t xml:space="preserve"> przydomowych oczyszczalni</w:t>
      </w:r>
      <w:r w:rsidR="002B56FC" w:rsidRPr="00C64847">
        <w:rPr>
          <w:rFonts w:ascii="Arial" w:hAnsi="Arial" w:cs="Arial"/>
        </w:rPr>
        <w:t xml:space="preserve"> </w:t>
      </w:r>
      <w:r w:rsidRPr="00C64847">
        <w:rPr>
          <w:rFonts w:ascii="Arial" w:hAnsi="Arial" w:cs="Arial"/>
        </w:rPr>
        <w:t>ścieków, co stanowiło 3</w:t>
      </w:r>
      <w:r w:rsidR="00D34DC0" w:rsidRPr="00C64847">
        <w:rPr>
          <w:rFonts w:ascii="Arial" w:hAnsi="Arial" w:cs="Arial"/>
        </w:rPr>
        <w:t>9,1</w:t>
      </w:r>
      <w:r w:rsidRPr="00C64847">
        <w:rPr>
          <w:rFonts w:ascii="Arial" w:hAnsi="Arial" w:cs="Arial"/>
        </w:rPr>
        <w:t>% takich oczyszczalni w województwie podkarpackim. W porównaniu do 2018 r. liczba oczyszczalni przydomowych wzrosła o</w:t>
      </w:r>
      <w:r w:rsidR="00D34DC0" w:rsidRPr="00C64847">
        <w:rPr>
          <w:rFonts w:ascii="Arial" w:hAnsi="Arial" w:cs="Arial"/>
        </w:rPr>
        <w:t xml:space="preserve"> 145</w:t>
      </w:r>
      <w:r w:rsidRPr="00C64847">
        <w:rPr>
          <w:rFonts w:ascii="Arial" w:hAnsi="Arial" w:cs="Arial"/>
        </w:rPr>
        <w:t xml:space="preserve">, tj. o </w:t>
      </w:r>
      <w:r w:rsidR="00D34DC0" w:rsidRPr="00C64847">
        <w:rPr>
          <w:rFonts w:ascii="Arial" w:hAnsi="Arial" w:cs="Arial"/>
        </w:rPr>
        <w:t>7,3</w:t>
      </w:r>
      <w:r w:rsidRPr="00C64847">
        <w:rPr>
          <w:rFonts w:ascii="Arial" w:hAnsi="Arial" w:cs="Arial"/>
        </w:rPr>
        <w:t>%.</w:t>
      </w:r>
      <w:r w:rsidR="00CF1ED7" w:rsidRPr="00C64847">
        <w:rPr>
          <w:rFonts w:ascii="Arial" w:hAnsi="Arial" w:cs="Arial"/>
        </w:rPr>
        <w:t xml:space="preserve"> </w:t>
      </w:r>
      <w:r w:rsidRPr="00C64847">
        <w:rPr>
          <w:rFonts w:ascii="Arial" w:hAnsi="Arial" w:cs="Arial"/>
        </w:rPr>
        <w:t>W</w:t>
      </w:r>
      <w:r w:rsidR="00CF1ED7" w:rsidRPr="00C64847">
        <w:rPr>
          <w:rFonts w:ascii="Arial" w:hAnsi="Arial" w:cs="Arial"/>
        </w:rPr>
        <w:t xml:space="preserve"> </w:t>
      </w:r>
      <w:r w:rsidRPr="00C64847">
        <w:rPr>
          <w:rFonts w:ascii="Arial" w:hAnsi="Arial" w:cs="Arial"/>
        </w:rPr>
        <w:t>2021 r. najwięcej przydomowych oczyszczalni ścieków funkcjonowało w gminie Radomyśl nad Sanem (248 oczyszczalni)</w:t>
      </w:r>
      <w:r w:rsidR="00D34DC0" w:rsidRPr="00C64847">
        <w:rPr>
          <w:rFonts w:ascii="Arial" w:hAnsi="Arial" w:cs="Arial"/>
        </w:rPr>
        <w:t xml:space="preserve">, </w:t>
      </w:r>
      <w:r w:rsidRPr="00C64847">
        <w:rPr>
          <w:rFonts w:ascii="Arial" w:hAnsi="Arial" w:cs="Arial"/>
        </w:rPr>
        <w:t>w gminie Ustrzyki Dolne (245 oczyszczalni)</w:t>
      </w:r>
      <w:r w:rsidR="00D34DC0" w:rsidRPr="00C64847">
        <w:rPr>
          <w:rFonts w:ascii="Arial" w:hAnsi="Arial" w:cs="Arial"/>
        </w:rPr>
        <w:t xml:space="preserve">, </w:t>
      </w:r>
      <w:r w:rsidR="003523FA">
        <w:rPr>
          <w:rFonts w:ascii="Arial" w:hAnsi="Arial" w:cs="Arial"/>
        </w:rPr>
        <w:br/>
      </w:r>
      <w:r w:rsidR="00D34DC0" w:rsidRPr="00C64847">
        <w:rPr>
          <w:rFonts w:ascii="Arial" w:hAnsi="Arial" w:cs="Arial"/>
        </w:rPr>
        <w:t>w gminie miejskiej Dynów (242 oczyszczalnie) oraz w gminie miejskiej Leżajsk (111 oczyszczalni).</w:t>
      </w:r>
      <w:r w:rsidR="00AF4436" w:rsidRPr="00C64847">
        <w:rPr>
          <w:rFonts w:ascii="Arial" w:hAnsi="Arial" w:cs="Arial"/>
        </w:rPr>
        <w:t xml:space="preserve"> Największe grupy stanowiły gminy, w których funkcjonowało od</w:t>
      </w:r>
      <w:r w:rsidR="0082250F" w:rsidRPr="00C64847">
        <w:rPr>
          <w:rFonts w:ascii="Arial" w:hAnsi="Arial" w:cs="Arial"/>
        </w:rPr>
        <w:t xml:space="preserve"> </w:t>
      </w:r>
      <w:r w:rsidR="00AF4436" w:rsidRPr="00C64847">
        <w:rPr>
          <w:rFonts w:ascii="Arial" w:hAnsi="Arial" w:cs="Arial"/>
        </w:rPr>
        <w:t>0 do 10 oczyszczalni ścieków (czternaście gmin), od 11 do 20 oczyszczalni ścieków (trzynaście gmin)</w:t>
      </w:r>
      <w:r w:rsidR="003523FA">
        <w:rPr>
          <w:rFonts w:ascii="Arial" w:hAnsi="Arial" w:cs="Arial"/>
        </w:rPr>
        <w:t xml:space="preserve"> oraz od 21 do 30 (sześć gmin).</w:t>
      </w:r>
    </w:p>
    <w:p w14:paraId="7A466135" w14:textId="77777777" w:rsidR="00CA63C4" w:rsidRPr="00C64847" w:rsidRDefault="0025016C" w:rsidP="003523FA">
      <w:pPr>
        <w:spacing w:line="276" w:lineRule="auto"/>
        <w:rPr>
          <w:rFonts w:ascii="Arial" w:hAnsi="Arial" w:cs="Arial"/>
          <w:b/>
          <w:bCs/>
        </w:rPr>
      </w:pPr>
      <w:r w:rsidRPr="00C64847">
        <w:rPr>
          <w:rFonts w:ascii="Arial" w:hAnsi="Arial" w:cs="Arial"/>
          <w:b/>
          <w:bCs/>
        </w:rPr>
        <w:t xml:space="preserve">Obszar </w:t>
      </w:r>
      <w:r w:rsidR="00CA63C4" w:rsidRPr="00C64847">
        <w:rPr>
          <w:rFonts w:ascii="Arial" w:hAnsi="Arial" w:cs="Arial"/>
          <w:b/>
          <w:bCs/>
        </w:rPr>
        <w:t>gmin Roztocza podkarpackiego</w:t>
      </w:r>
    </w:p>
    <w:p w14:paraId="790C1F8B" w14:textId="77777777" w:rsidR="00CA63C4" w:rsidRPr="00C64847" w:rsidRDefault="00CA63C4" w:rsidP="003523FA">
      <w:pPr>
        <w:spacing w:line="276" w:lineRule="auto"/>
        <w:rPr>
          <w:rFonts w:ascii="Arial" w:hAnsi="Arial" w:cs="Arial"/>
        </w:rPr>
      </w:pPr>
      <w:r w:rsidRPr="00C64847">
        <w:rPr>
          <w:rFonts w:ascii="Arial" w:hAnsi="Arial" w:cs="Arial"/>
          <w:u w:val="single"/>
        </w:rPr>
        <w:t>Program Rozwoju Roztocza - województwo podkarpackie (PRR)</w:t>
      </w:r>
      <w:r w:rsidRPr="00C64847">
        <w:rPr>
          <w:rFonts w:ascii="Arial" w:hAnsi="Arial" w:cs="Arial"/>
        </w:rPr>
        <w:t xml:space="preserve">. Obszar obejmuje </w:t>
      </w:r>
      <w:r w:rsidRPr="00C64847">
        <w:rPr>
          <w:rFonts w:ascii="Arial" w:hAnsi="Arial" w:cs="Arial"/>
          <w:b/>
        </w:rPr>
        <w:t>8 gmin</w:t>
      </w:r>
      <w:r w:rsidRPr="00C64847">
        <w:rPr>
          <w:rFonts w:ascii="Arial" w:hAnsi="Arial" w:cs="Arial"/>
        </w:rPr>
        <w:t>, tj.: (12% wszystkich gmin przynależnych do obszaru Roztocza), w tym:</w:t>
      </w:r>
    </w:p>
    <w:p w14:paraId="612309E9" w14:textId="77777777" w:rsidR="00CA63C4" w:rsidRPr="00C64847" w:rsidRDefault="00CA63C4" w:rsidP="00A26BB8">
      <w:pPr>
        <w:pStyle w:val="Akapitzlist"/>
        <w:numPr>
          <w:ilvl w:val="0"/>
          <w:numId w:val="34"/>
        </w:numPr>
        <w:spacing w:before="120" w:after="120" w:line="276" w:lineRule="auto"/>
        <w:ind w:left="426"/>
        <w:rPr>
          <w:rFonts w:ascii="Arial" w:hAnsi="Arial" w:cs="Arial"/>
        </w:rPr>
      </w:pPr>
      <w:bookmarkStart w:id="32" w:name="_Hlk144379981"/>
      <w:r w:rsidRPr="00C64847">
        <w:rPr>
          <w:rFonts w:ascii="Arial" w:hAnsi="Arial" w:cs="Arial"/>
        </w:rPr>
        <w:t xml:space="preserve">1 gmina miejska Lubaczów; </w:t>
      </w:r>
    </w:p>
    <w:p w14:paraId="18401793" w14:textId="77777777" w:rsidR="00CA63C4" w:rsidRPr="00C64847" w:rsidRDefault="00CA63C4" w:rsidP="00A26BB8">
      <w:pPr>
        <w:pStyle w:val="Akapitzlist"/>
        <w:numPr>
          <w:ilvl w:val="0"/>
          <w:numId w:val="34"/>
        </w:numPr>
        <w:spacing w:before="120" w:after="120" w:line="276" w:lineRule="auto"/>
        <w:ind w:left="426"/>
        <w:rPr>
          <w:rFonts w:ascii="Arial" w:hAnsi="Arial" w:cs="Arial"/>
        </w:rPr>
      </w:pPr>
      <w:r w:rsidRPr="00C64847">
        <w:rPr>
          <w:rFonts w:ascii="Arial" w:hAnsi="Arial" w:cs="Arial"/>
        </w:rPr>
        <w:t xml:space="preserve">3 gminy miejsko-wiejskie: Cieszanów, Narol, Oleszyce; </w:t>
      </w:r>
    </w:p>
    <w:p w14:paraId="1F13488D" w14:textId="3A5EE555" w:rsidR="003523FA" w:rsidRDefault="00CA63C4" w:rsidP="00A26BB8">
      <w:pPr>
        <w:pStyle w:val="Akapitzlist"/>
        <w:numPr>
          <w:ilvl w:val="0"/>
          <w:numId w:val="34"/>
        </w:numPr>
        <w:spacing w:before="120" w:after="120" w:line="276" w:lineRule="auto"/>
        <w:ind w:left="426"/>
        <w:rPr>
          <w:rFonts w:ascii="Arial" w:hAnsi="Arial" w:cs="Arial"/>
        </w:rPr>
      </w:pPr>
      <w:r w:rsidRPr="00C64847">
        <w:rPr>
          <w:rFonts w:ascii="Arial" w:hAnsi="Arial" w:cs="Arial"/>
        </w:rPr>
        <w:t>4 gminy wiejskie: Horyniec-Zdrój, Lubaczów, Stary Dzików, Wielkie Oczy.</w:t>
      </w:r>
    </w:p>
    <w:p w14:paraId="6590BD73" w14:textId="77777777" w:rsidR="003523FA" w:rsidRDefault="003523FA">
      <w:pPr>
        <w:rPr>
          <w:rFonts w:ascii="Arial" w:hAnsi="Arial" w:cs="Arial"/>
        </w:rPr>
      </w:pPr>
      <w:r>
        <w:rPr>
          <w:rFonts w:ascii="Arial" w:hAnsi="Arial" w:cs="Arial"/>
        </w:rPr>
        <w:br w:type="page"/>
      </w:r>
    </w:p>
    <w:p w14:paraId="5F43591A" w14:textId="19D2517A" w:rsidR="00CA63C4" w:rsidRPr="00C64847" w:rsidRDefault="00CA63C4" w:rsidP="003523FA">
      <w:pPr>
        <w:pStyle w:val="Akapitzlist"/>
        <w:spacing w:before="120" w:after="120" w:line="276" w:lineRule="auto"/>
        <w:ind w:left="0"/>
        <w:contextualSpacing w:val="0"/>
        <w:rPr>
          <w:rFonts w:ascii="Arial" w:hAnsi="Arial" w:cs="Arial"/>
        </w:rPr>
      </w:pPr>
      <w:r w:rsidRPr="00C64847">
        <w:rPr>
          <w:rFonts w:ascii="Arial" w:hAnsi="Arial" w:cs="Arial"/>
        </w:rPr>
        <w:lastRenderedPageBreak/>
        <w:t>Mapa: Obszar gmin Roztocza podkarpackiego</w:t>
      </w:r>
    </w:p>
    <w:p w14:paraId="35BE2299" w14:textId="77777777" w:rsidR="00CA63C4" w:rsidRPr="00C64847" w:rsidRDefault="00CA63C4" w:rsidP="00C64847">
      <w:pPr>
        <w:pStyle w:val="Akapitzlist"/>
        <w:spacing w:before="120" w:after="120" w:line="276" w:lineRule="auto"/>
        <w:ind w:left="426"/>
        <w:jc w:val="both"/>
        <w:rPr>
          <w:rFonts w:ascii="Arial" w:hAnsi="Arial" w:cs="Arial"/>
          <w:color w:val="FF0000"/>
        </w:rPr>
      </w:pPr>
      <w:r w:rsidRPr="00C64847">
        <w:rPr>
          <w:rFonts w:ascii="Arial" w:hAnsi="Arial" w:cs="Arial"/>
          <w:noProof/>
          <w:color w:val="FF0000"/>
          <w:lang w:eastAsia="pl-PL"/>
          <w14:ligatures w14:val="standardContextual"/>
        </w:rPr>
        <w:drawing>
          <wp:inline distT="0" distB="0" distL="0" distR="0" wp14:anchorId="1A07D13E" wp14:editId="050ECD0A">
            <wp:extent cx="5760720" cy="6981825"/>
            <wp:effectExtent l="0" t="0" r="0" b="9525"/>
            <wp:docPr id="778619141" name="Obraz 1" descr="Kontur województwa podkarpackiego w tym na kolor jasno brązy zaznaczono obszar objęty Programem Rozwoju Roztocza. Gminy wchodzące w ten obszar zostały opisane w tekście. Zaznaczono również granice państwa, województwa, gmin i miast" title="Mapa: Obszar gmin Roztocz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19141" name=""/>
                    <pic:cNvPicPr/>
                  </pic:nvPicPr>
                  <pic:blipFill>
                    <a:blip r:embed="rId22"/>
                    <a:stretch>
                      <a:fillRect/>
                    </a:stretch>
                  </pic:blipFill>
                  <pic:spPr>
                    <a:xfrm>
                      <a:off x="0" y="0"/>
                      <a:ext cx="5760720" cy="6981825"/>
                    </a:xfrm>
                    <a:prstGeom prst="rect">
                      <a:avLst/>
                    </a:prstGeom>
                  </pic:spPr>
                </pic:pic>
              </a:graphicData>
            </a:graphic>
          </wp:inline>
        </w:drawing>
      </w:r>
    </w:p>
    <w:bookmarkEnd w:id="32"/>
    <w:p w14:paraId="330C604F" w14:textId="62ACAC63" w:rsidR="00CA63C4" w:rsidRPr="003523FA" w:rsidRDefault="00CA63C4" w:rsidP="003523FA">
      <w:pPr>
        <w:spacing w:before="120" w:after="120" w:line="276" w:lineRule="auto"/>
        <w:jc w:val="center"/>
        <w:rPr>
          <w:rFonts w:ascii="Arial" w:hAnsi="Arial" w:cs="Arial"/>
        </w:rPr>
      </w:pPr>
      <w:r w:rsidRPr="00C64847">
        <w:rPr>
          <w:rFonts w:ascii="Arial" w:hAnsi="Arial" w:cs="Arial"/>
        </w:rPr>
        <w:t>Źródło: opracow</w:t>
      </w:r>
      <w:r w:rsidR="003523FA">
        <w:rPr>
          <w:rFonts w:ascii="Arial" w:hAnsi="Arial" w:cs="Arial"/>
        </w:rPr>
        <w:t>anie PBPP na podstawie SRW 2030</w:t>
      </w:r>
    </w:p>
    <w:p w14:paraId="7CD77FC0" w14:textId="7D366A29" w:rsidR="00CA63C4" w:rsidRPr="00C64847" w:rsidRDefault="00CA63C4" w:rsidP="003523FA">
      <w:pPr>
        <w:spacing w:after="240" w:line="276" w:lineRule="auto"/>
        <w:rPr>
          <w:rFonts w:ascii="Arial" w:hAnsi="Arial" w:cs="Arial"/>
        </w:rPr>
      </w:pPr>
      <w:r w:rsidRPr="00C64847">
        <w:rPr>
          <w:rFonts w:ascii="Arial" w:hAnsi="Arial" w:cs="Arial"/>
        </w:rPr>
        <w:t>W 2022 r. liczba ludności dla podkarpackiej części Roztocza wyniosła 52 983 osoby, stanowiąc 2,55% ogółu ludności województwa podkarpackiego (m. Lubaczów 11 420, Lubaczów 8 954, Narol 7 573, Cieszanów 6 792, Oleszyce 6 139, Horyniec-Zdrój 4 392, Stary Dzików 4 031, Wielkie Oczy 3 682). Wskaźnik gęstości zaludnienia dla gmin powiatu lubaczowskiego, wynoszący 40,5 osób/1 km</w:t>
      </w:r>
      <w:r w:rsidRPr="00C64847">
        <w:rPr>
          <w:rFonts w:ascii="Arial" w:hAnsi="Arial" w:cs="Arial"/>
          <w:vertAlign w:val="superscript"/>
        </w:rPr>
        <w:t>2</w:t>
      </w:r>
      <w:r w:rsidRPr="00C64847">
        <w:rPr>
          <w:rFonts w:ascii="Arial" w:hAnsi="Arial" w:cs="Arial"/>
        </w:rPr>
        <w:t xml:space="preserve"> znajdował się znacznie poniżej średniej dla województwa podkarpackiego (116,5 osób/1 km</w:t>
      </w:r>
      <w:r w:rsidRPr="00C64847">
        <w:rPr>
          <w:rFonts w:ascii="Arial" w:hAnsi="Arial" w:cs="Arial"/>
          <w:vertAlign w:val="superscript"/>
        </w:rPr>
        <w:t>2</w:t>
      </w:r>
      <w:r w:rsidR="003523FA">
        <w:rPr>
          <w:rFonts w:ascii="Arial" w:hAnsi="Arial" w:cs="Arial"/>
        </w:rPr>
        <w:t xml:space="preserve"> ).</w:t>
      </w:r>
    </w:p>
    <w:p w14:paraId="724CECC5" w14:textId="56FA8462" w:rsidR="00CA63C4" w:rsidRPr="00C64847" w:rsidRDefault="00CA63C4" w:rsidP="003523FA">
      <w:pPr>
        <w:spacing w:after="240" w:line="276" w:lineRule="auto"/>
        <w:rPr>
          <w:rFonts w:ascii="Arial" w:hAnsi="Arial" w:cs="Arial"/>
        </w:rPr>
      </w:pPr>
      <w:r w:rsidRPr="00C64847">
        <w:rPr>
          <w:rFonts w:ascii="Arial" w:hAnsi="Arial" w:cs="Arial"/>
        </w:rPr>
        <w:lastRenderedPageBreak/>
        <w:t>W okresie 2018-2022 nastąpił znaczny spadek ludności, wynoszący 4,8%, co świadczy o postępującym wyludnianiu się tej części obszaru Polski. Największy spadek ludności zanotowano w gminie Horyniec-Zdrój (7%), a najmni</w:t>
      </w:r>
      <w:r w:rsidR="003523FA">
        <w:rPr>
          <w:rFonts w:ascii="Arial" w:hAnsi="Arial" w:cs="Arial"/>
        </w:rPr>
        <w:t>ejszy w gminie Lubaczów (2,5%).</w:t>
      </w:r>
    </w:p>
    <w:p w14:paraId="0C2443DF" w14:textId="3B1CACD6" w:rsidR="00CA63C4" w:rsidRPr="00C64847" w:rsidRDefault="00CA63C4" w:rsidP="003523FA">
      <w:pPr>
        <w:spacing w:after="120" w:line="276" w:lineRule="auto"/>
        <w:rPr>
          <w:rFonts w:ascii="Arial" w:hAnsi="Arial" w:cs="Arial"/>
        </w:rPr>
      </w:pPr>
      <w:r w:rsidRPr="00C64847">
        <w:rPr>
          <w:rFonts w:ascii="Arial" w:hAnsi="Arial" w:cs="Arial"/>
        </w:rPr>
        <w:t xml:space="preserve">Na obszarze podkarpackiej części Roztocza w 2022 r. działało 4 072 podmioty gospodarcze, co stanowiło 2,01% ogólnej liczby podmiotów z województwa podkarpackiego. </w:t>
      </w:r>
      <w:r w:rsidR="003523FA">
        <w:rPr>
          <w:rFonts w:ascii="Arial" w:hAnsi="Arial" w:cs="Arial"/>
        </w:rPr>
        <w:br/>
      </w:r>
      <w:r w:rsidRPr="00C64847">
        <w:rPr>
          <w:rFonts w:ascii="Arial" w:hAnsi="Arial" w:cs="Arial"/>
        </w:rPr>
        <w:t xml:space="preserve">W porównaniu do 2018 roku, w 2022 roku nastąpił wzrost podmiotów gospodarczych </w:t>
      </w:r>
      <w:r w:rsidR="003523FA">
        <w:rPr>
          <w:rFonts w:ascii="Arial" w:hAnsi="Arial" w:cs="Arial"/>
        </w:rPr>
        <w:br/>
      </w:r>
      <w:r w:rsidRPr="00C64847">
        <w:rPr>
          <w:rFonts w:ascii="Arial" w:hAnsi="Arial" w:cs="Arial"/>
        </w:rPr>
        <w:t>z obszaru p</w:t>
      </w:r>
      <w:r w:rsidR="003523FA">
        <w:rPr>
          <w:rFonts w:ascii="Arial" w:hAnsi="Arial" w:cs="Arial"/>
        </w:rPr>
        <w:t>owiatu o 561 podmiotów (13,8%).</w:t>
      </w:r>
    </w:p>
    <w:p w14:paraId="1D8C165C" w14:textId="561F5646" w:rsidR="0099791C" w:rsidRPr="003523FA" w:rsidRDefault="00CA63C4" w:rsidP="003523FA">
      <w:pPr>
        <w:spacing w:line="276" w:lineRule="auto"/>
        <w:rPr>
          <w:rFonts w:ascii="Arial" w:hAnsi="Arial" w:cs="Arial"/>
        </w:rPr>
      </w:pPr>
      <w:r w:rsidRPr="00C64847">
        <w:rPr>
          <w:rFonts w:ascii="Arial" w:hAnsi="Arial" w:cs="Arial"/>
        </w:rPr>
        <w:t>Na terenie powiatu lubaczowskiego w 2022 roku funkcjonowało 16 turystycznych obiektów noclegowych, co stanowiło 2,6% bazy noclegowej województwa podkarpackiego. W latach 2011-2019 wskaźnik liczby udzielonych noclegów sukcesywnie wzrastał i ponownie się zwiększał po znaczących spadkach w roku pandemii. W powiecie lubaczowskim liczba udzielonych noclegów od 2011 roku zwiększyła się o 310% i była to największa dynamika wskaźnika na całym obszarze Roztocza, a w 2022 r. wartość ta wynosiła 3 629,26 udzielonych noclegów na 1000 ludności i była wyższa od średniej dla województwa podkarpackiego (1 642,74).</w:t>
      </w:r>
    </w:p>
    <w:p w14:paraId="70682210" w14:textId="55C5DE9C" w:rsidR="003F6CDE" w:rsidRPr="003523FA" w:rsidRDefault="009A09D4" w:rsidP="00A26BB8">
      <w:pPr>
        <w:pStyle w:val="Nagwek2"/>
        <w:numPr>
          <w:ilvl w:val="0"/>
          <w:numId w:val="9"/>
        </w:numPr>
        <w:spacing w:before="120" w:after="120" w:line="276" w:lineRule="auto"/>
        <w:ind w:left="357" w:hanging="357"/>
        <w:rPr>
          <w:rFonts w:ascii="Arial" w:hAnsi="Arial" w:cs="Arial"/>
          <w:color w:val="4472C4" w:themeColor="accent1"/>
        </w:rPr>
      </w:pPr>
      <w:bookmarkStart w:id="33" w:name="_Toc150944734"/>
      <w:r w:rsidRPr="00C64847">
        <w:rPr>
          <w:rFonts w:ascii="Arial" w:hAnsi="Arial" w:cs="Arial"/>
          <w:color w:val="4472C4" w:themeColor="accent1"/>
        </w:rPr>
        <w:t>Obszary wiejskie</w:t>
      </w:r>
      <w:bookmarkEnd w:id="33"/>
    </w:p>
    <w:p w14:paraId="65EFAD22" w14:textId="77777777" w:rsidR="005A0FCD" w:rsidRPr="00C64847" w:rsidRDefault="005A0FCD" w:rsidP="003523FA">
      <w:pPr>
        <w:spacing w:line="276" w:lineRule="auto"/>
        <w:rPr>
          <w:rFonts w:ascii="Arial" w:hAnsi="Arial" w:cs="Arial"/>
        </w:rPr>
      </w:pPr>
      <w:r w:rsidRPr="00C64847">
        <w:rPr>
          <w:rFonts w:ascii="Arial" w:hAnsi="Arial" w:cs="Arial"/>
        </w:rPr>
        <w:t>W celu zaprezentowania zmian zachodzących na obszarach wiejskich przeanalizowano następujące wskaźniki:</w:t>
      </w:r>
    </w:p>
    <w:p w14:paraId="36D1CBCA" w14:textId="0BAC7283" w:rsidR="005A0FCD" w:rsidRPr="003523FA" w:rsidRDefault="005A0FCD" w:rsidP="00A26BB8">
      <w:pPr>
        <w:pStyle w:val="Akapitzlist"/>
        <w:numPr>
          <w:ilvl w:val="0"/>
          <w:numId w:val="43"/>
        </w:numPr>
        <w:spacing w:line="276" w:lineRule="auto"/>
        <w:rPr>
          <w:rFonts w:ascii="Arial" w:hAnsi="Arial" w:cs="Arial"/>
        </w:rPr>
      </w:pPr>
      <w:r w:rsidRPr="003523FA">
        <w:rPr>
          <w:rFonts w:ascii="Arial" w:hAnsi="Arial" w:cs="Arial"/>
        </w:rPr>
        <w:t>liczba ludności,</w:t>
      </w:r>
    </w:p>
    <w:p w14:paraId="2983E771" w14:textId="71B1B47F" w:rsidR="005A0FCD" w:rsidRPr="003523FA" w:rsidRDefault="005A0FCD" w:rsidP="00A26BB8">
      <w:pPr>
        <w:pStyle w:val="Akapitzlist"/>
        <w:numPr>
          <w:ilvl w:val="0"/>
          <w:numId w:val="43"/>
        </w:numPr>
        <w:spacing w:line="276" w:lineRule="auto"/>
        <w:rPr>
          <w:rFonts w:ascii="Arial" w:hAnsi="Arial" w:cs="Arial"/>
        </w:rPr>
      </w:pPr>
      <w:r w:rsidRPr="003523FA">
        <w:rPr>
          <w:rFonts w:ascii="Arial" w:hAnsi="Arial" w:cs="Arial"/>
        </w:rPr>
        <w:t>liczba podmiotów gospodarczych wpisanych do REGON  w przeliczeniu na 10 tys. ludności.,</w:t>
      </w:r>
    </w:p>
    <w:p w14:paraId="44529279" w14:textId="49667315" w:rsidR="005A0FCD" w:rsidRPr="003523FA" w:rsidRDefault="005A0FCD" w:rsidP="00A26BB8">
      <w:pPr>
        <w:pStyle w:val="Akapitzlist"/>
        <w:numPr>
          <w:ilvl w:val="0"/>
          <w:numId w:val="43"/>
        </w:numPr>
        <w:spacing w:line="276" w:lineRule="auto"/>
        <w:rPr>
          <w:rFonts w:ascii="Arial" w:hAnsi="Arial" w:cs="Arial"/>
        </w:rPr>
      </w:pPr>
      <w:r w:rsidRPr="003523FA">
        <w:rPr>
          <w:rFonts w:ascii="Arial" w:hAnsi="Arial" w:cs="Arial"/>
        </w:rPr>
        <w:t>liczba ogółem podmiotów gospodarczych wpisanych do REGON,</w:t>
      </w:r>
    </w:p>
    <w:p w14:paraId="2EC9FD2E" w14:textId="7A59CBB6" w:rsidR="005A0FCD" w:rsidRPr="003523FA" w:rsidRDefault="005A0FCD" w:rsidP="00A26BB8">
      <w:pPr>
        <w:pStyle w:val="Akapitzlist"/>
        <w:numPr>
          <w:ilvl w:val="0"/>
          <w:numId w:val="43"/>
        </w:numPr>
        <w:spacing w:line="276" w:lineRule="auto"/>
        <w:rPr>
          <w:rFonts w:ascii="Arial" w:hAnsi="Arial" w:cs="Arial"/>
        </w:rPr>
      </w:pPr>
      <w:r w:rsidRPr="003523FA">
        <w:rPr>
          <w:rFonts w:ascii="Arial" w:hAnsi="Arial" w:cs="Arial"/>
        </w:rPr>
        <w:t>odsetek mieszkańców korzystających z sieci wodociągowej,</w:t>
      </w:r>
    </w:p>
    <w:p w14:paraId="258BC0C9" w14:textId="585E761D" w:rsidR="003523FA" w:rsidRDefault="005A0FCD" w:rsidP="00A26BB8">
      <w:pPr>
        <w:pStyle w:val="Akapitzlist"/>
        <w:numPr>
          <w:ilvl w:val="0"/>
          <w:numId w:val="43"/>
        </w:numPr>
        <w:spacing w:line="276" w:lineRule="auto"/>
        <w:rPr>
          <w:rFonts w:ascii="Arial" w:hAnsi="Arial" w:cs="Arial"/>
        </w:rPr>
      </w:pPr>
      <w:r w:rsidRPr="003523FA">
        <w:rPr>
          <w:rFonts w:ascii="Arial" w:hAnsi="Arial" w:cs="Arial"/>
        </w:rPr>
        <w:t>odsetek mieszkańców korzyst</w:t>
      </w:r>
      <w:r w:rsidR="003523FA" w:rsidRPr="003523FA">
        <w:rPr>
          <w:rFonts w:ascii="Arial" w:hAnsi="Arial" w:cs="Arial"/>
        </w:rPr>
        <w:t>ających z sieci kanalizacyjnej.</w:t>
      </w:r>
    </w:p>
    <w:p w14:paraId="3AE62714" w14:textId="77777777" w:rsidR="003523FA" w:rsidRDefault="003523FA">
      <w:pPr>
        <w:rPr>
          <w:rFonts w:ascii="Arial" w:hAnsi="Arial" w:cs="Arial"/>
        </w:rPr>
      </w:pPr>
      <w:r>
        <w:rPr>
          <w:rFonts w:ascii="Arial" w:hAnsi="Arial" w:cs="Arial"/>
        </w:rPr>
        <w:br w:type="page"/>
      </w:r>
    </w:p>
    <w:p w14:paraId="6A48BFF3" w14:textId="77777777" w:rsidR="00DB6C4D" w:rsidRPr="00C64847" w:rsidRDefault="0099791C" w:rsidP="003523FA">
      <w:pPr>
        <w:spacing w:after="120" w:line="276" w:lineRule="auto"/>
        <w:rPr>
          <w:rFonts w:ascii="Arial" w:hAnsi="Arial" w:cs="Arial"/>
          <w:iCs/>
        </w:rPr>
      </w:pPr>
      <w:r w:rsidRPr="00C64847">
        <w:rPr>
          <w:rFonts w:ascii="Arial" w:hAnsi="Arial" w:cs="Arial"/>
          <w:iCs/>
        </w:rPr>
        <w:lastRenderedPageBreak/>
        <w:t>Mapa. Obszary wiejskie</w:t>
      </w:r>
    </w:p>
    <w:p w14:paraId="03F8C817" w14:textId="77777777" w:rsidR="00602F2A" w:rsidRPr="00C64847" w:rsidRDefault="00DB6C4D" w:rsidP="00C64847">
      <w:pPr>
        <w:spacing w:line="276" w:lineRule="auto"/>
        <w:jc w:val="center"/>
        <w:rPr>
          <w:rFonts w:ascii="Arial" w:hAnsi="Arial" w:cs="Arial"/>
        </w:rPr>
      </w:pPr>
      <w:r w:rsidRPr="00C64847">
        <w:rPr>
          <w:rFonts w:ascii="Arial" w:hAnsi="Arial" w:cs="Arial"/>
          <w:b/>
          <w:noProof/>
          <w:lang w:eastAsia="pl-PL"/>
        </w:rPr>
        <w:drawing>
          <wp:inline distT="0" distB="0" distL="0" distR="0" wp14:anchorId="38F2F8B6" wp14:editId="3DE00D8B">
            <wp:extent cx="4714875" cy="5715000"/>
            <wp:effectExtent l="0" t="0" r="9525" b="0"/>
            <wp:docPr id="2" name="Obraz 2" descr="Kontur województwa podkarpackiego w tym na kolor zielony obszar wiejski. Obejmuje obszar całego województwa z wyjątkiem gmin/miast: Tarnobrzeg, Baranów Sandomierski, Stalowa Wola, Nisko, Ulanów, Rudnik nad Sanem, Leżajsk, Nowa Sarzyna, Mielec, Kolbuszowa, Sokołów Małopolski, Sieniawa, Lubaczów, Oleszyce, Narol, Dębica, Ropczyce, Sędziszów Małopolski, Rzeszów, Boguchwała, Łańcut, Przeworsk, Kańczuga, Jarosław, Pruchnik, Radymno, Przemyśl, Pilzno, Brzostek, Strzyżów, Błażowa, Dynów, Dubiecko, Jasło, Brzyska, Jedlicze, Krosno, Dukla, Iwonicz-Zdrój, Rymanów, Brzozów, Sanok, Zagórz, Lesko, Ustrzyki Dolne. Zaznaczono również granice państwa, województwa, gmin i miast" title="Mapa. Obszary wie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czawa\AppData\Local\Microsoft\Windows\INetCache\Content.Outlook\JQPJ4980\4_Tereny_wiejskie_FEB_02_2022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5715000"/>
                    </a:xfrm>
                    <a:prstGeom prst="rect">
                      <a:avLst/>
                    </a:prstGeom>
                    <a:noFill/>
                    <a:ln>
                      <a:noFill/>
                    </a:ln>
                  </pic:spPr>
                </pic:pic>
              </a:graphicData>
            </a:graphic>
          </wp:inline>
        </w:drawing>
      </w:r>
    </w:p>
    <w:p w14:paraId="7A20C2AA" w14:textId="77777777" w:rsidR="0099791C" w:rsidRPr="00C64847" w:rsidRDefault="0099791C" w:rsidP="003523FA">
      <w:pPr>
        <w:spacing w:before="120" w:after="120" w:line="276" w:lineRule="auto"/>
        <w:jc w:val="center"/>
        <w:rPr>
          <w:rFonts w:ascii="Arial" w:hAnsi="Arial" w:cs="Arial"/>
        </w:rPr>
      </w:pPr>
      <w:r w:rsidRPr="00C64847">
        <w:rPr>
          <w:rFonts w:ascii="Arial" w:hAnsi="Arial" w:cs="Arial"/>
        </w:rPr>
        <w:t>Źródło: opracowanie PBPP na podstawie SRW 2030</w:t>
      </w:r>
    </w:p>
    <w:p w14:paraId="55D8E952" w14:textId="77777777" w:rsidR="0099791C" w:rsidRPr="00C64847" w:rsidRDefault="0099791C" w:rsidP="00C64847">
      <w:pPr>
        <w:spacing w:line="276" w:lineRule="auto"/>
        <w:ind w:firstLine="851"/>
        <w:rPr>
          <w:rFonts w:ascii="Arial" w:hAnsi="Arial" w:cs="Arial"/>
          <w:sz w:val="4"/>
          <w:szCs w:val="4"/>
        </w:rPr>
      </w:pPr>
    </w:p>
    <w:p w14:paraId="7D7BC87A" w14:textId="6BA3504E" w:rsidR="00557D83" w:rsidRPr="00C64847" w:rsidRDefault="00557D83" w:rsidP="003523FA">
      <w:pPr>
        <w:spacing w:line="276" w:lineRule="auto"/>
        <w:rPr>
          <w:rFonts w:ascii="Arial" w:hAnsi="Arial" w:cs="Arial"/>
        </w:rPr>
      </w:pPr>
      <w:r w:rsidRPr="00C64847">
        <w:rPr>
          <w:rFonts w:ascii="Arial" w:hAnsi="Arial" w:cs="Arial"/>
        </w:rPr>
        <w:t xml:space="preserve">W </w:t>
      </w:r>
      <w:r w:rsidR="00FA5E06" w:rsidRPr="00C64847">
        <w:rPr>
          <w:rFonts w:ascii="Arial" w:hAnsi="Arial" w:cs="Arial"/>
        </w:rPr>
        <w:t>2018 r. w województwie podkarpackim w skład obszarów wiejskich wchodziło 109 gmin wiejskich</w:t>
      </w:r>
      <w:r w:rsidR="003523FA">
        <w:rPr>
          <w:rFonts w:ascii="Arial" w:hAnsi="Arial" w:cs="Arial"/>
        </w:rPr>
        <w:t xml:space="preserve"> </w:t>
      </w:r>
      <w:r w:rsidR="00FA5E06" w:rsidRPr="00C64847">
        <w:rPr>
          <w:rFonts w:ascii="Arial" w:hAnsi="Arial" w:cs="Arial"/>
        </w:rPr>
        <w:t>i 35 obszarów wiejskich w gminach miejsko-wiejskich. Od 2021 r. w wyniku zmian administracyjnych obszary wiejskie składają się ze 108 gmin wiejskich i 36 obszarów wiejski</w:t>
      </w:r>
      <w:r w:rsidR="003523FA">
        <w:rPr>
          <w:rFonts w:ascii="Arial" w:hAnsi="Arial" w:cs="Arial"/>
        </w:rPr>
        <w:t>ch w gminach miejsko-wiejskich.</w:t>
      </w:r>
    </w:p>
    <w:p w14:paraId="10C6DA6C" w14:textId="62526227" w:rsidR="009A00B5" w:rsidRPr="00C64847" w:rsidRDefault="009A00B5" w:rsidP="003523FA">
      <w:pPr>
        <w:spacing w:line="276" w:lineRule="auto"/>
        <w:rPr>
          <w:rFonts w:ascii="Arial" w:hAnsi="Arial" w:cs="Arial"/>
        </w:rPr>
      </w:pPr>
      <w:r w:rsidRPr="00C64847">
        <w:rPr>
          <w:rFonts w:ascii="Arial" w:hAnsi="Arial" w:cs="Arial"/>
        </w:rPr>
        <w:t>Na obszarach wiejskich w województwie podkarpackim w 202</w:t>
      </w:r>
      <w:r w:rsidR="00FA5E06" w:rsidRPr="00C64847">
        <w:rPr>
          <w:rFonts w:ascii="Arial" w:hAnsi="Arial" w:cs="Arial"/>
        </w:rPr>
        <w:t>2</w:t>
      </w:r>
      <w:r w:rsidRPr="00C64847">
        <w:rPr>
          <w:rFonts w:ascii="Arial" w:hAnsi="Arial" w:cs="Arial"/>
        </w:rPr>
        <w:t xml:space="preserve"> r. mieszkało 1</w:t>
      </w:r>
      <w:r w:rsidR="005E5521" w:rsidRPr="00C64847">
        <w:rPr>
          <w:rFonts w:ascii="Arial" w:hAnsi="Arial" w:cs="Arial"/>
        </w:rPr>
        <w:t> 224 871</w:t>
      </w:r>
      <w:r w:rsidRPr="00C64847">
        <w:rPr>
          <w:rFonts w:ascii="Arial" w:hAnsi="Arial" w:cs="Arial"/>
        </w:rPr>
        <w:t xml:space="preserve"> osób, co stanowiło 58,</w:t>
      </w:r>
      <w:r w:rsidR="005E5521" w:rsidRPr="00C64847">
        <w:rPr>
          <w:rFonts w:ascii="Arial" w:hAnsi="Arial" w:cs="Arial"/>
        </w:rPr>
        <w:t>9</w:t>
      </w:r>
      <w:r w:rsidR="003523FA">
        <w:rPr>
          <w:rFonts w:ascii="Arial" w:hAnsi="Arial" w:cs="Arial"/>
        </w:rPr>
        <w:t>% mieszkańców województwa.</w:t>
      </w:r>
    </w:p>
    <w:p w14:paraId="37B61C81" w14:textId="77777777" w:rsidR="00B63ADD" w:rsidRPr="00C64847" w:rsidRDefault="00B63ADD" w:rsidP="003523FA">
      <w:pPr>
        <w:spacing w:line="276" w:lineRule="auto"/>
        <w:rPr>
          <w:rFonts w:ascii="Arial" w:hAnsi="Arial" w:cs="Arial"/>
        </w:rPr>
      </w:pPr>
      <w:r w:rsidRPr="00C64847">
        <w:rPr>
          <w:rFonts w:ascii="Arial" w:hAnsi="Arial" w:cs="Arial"/>
        </w:rPr>
        <w:t xml:space="preserve">W województwie podkarpackim 90,0% gmin stanowią gminy z obszarami wiejskimi. Są to </w:t>
      </w:r>
      <w:r w:rsidR="00C91511" w:rsidRPr="00C64847">
        <w:rPr>
          <w:rFonts w:ascii="Arial" w:hAnsi="Arial" w:cs="Arial"/>
        </w:rPr>
        <w:t xml:space="preserve">gminy </w:t>
      </w:r>
      <w:r w:rsidRPr="00C64847">
        <w:rPr>
          <w:rFonts w:ascii="Arial" w:hAnsi="Arial" w:cs="Arial"/>
        </w:rPr>
        <w:t>wiejskie i gminy miejsko-wiejskie.</w:t>
      </w:r>
    </w:p>
    <w:p w14:paraId="60704E56" w14:textId="77777777" w:rsidR="00B63ADD" w:rsidRPr="00C64847" w:rsidRDefault="00B63ADD" w:rsidP="003523FA">
      <w:pPr>
        <w:spacing w:line="276" w:lineRule="auto"/>
        <w:rPr>
          <w:rFonts w:ascii="Arial" w:hAnsi="Arial" w:cs="Arial"/>
        </w:rPr>
      </w:pPr>
      <w:r w:rsidRPr="00C64847">
        <w:rPr>
          <w:rFonts w:ascii="Arial" w:hAnsi="Arial" w:cs="Arial"/>
        </w:rPr>
        <w:t>W województwie podkarpackim prawie 60,0% mieszkańców mieszka na obszarach wiejskich.</w:t>
      </w:r>
    </w:p>
    <w:p w14:paraId="4F7A3267" w14:textId="6DE5C262" w:rsidR="00602F2A" w:rsidRPr="00C64847" w:rsidRDefault="005E5521" w:rsidP="003523FA">
      <w:pPr>
        <w:spacing w:line="276" w:lineRule="auto"/>
        <w:rPr>
          <w:rFonts w:ascii="Arial" w:hAnsi="Arial" w:cs="Arial"/>
        </w:rPr>
      </w:pPr>
      <w:r w:rsidRPr="00C64847">
        <w:rPr>
          <w:rFonts w:ascii="Arial" w:hAnsi="Arial" w:cs="Arial"/>
        </w:rPr>
        <w:lastRenderedPageBreak/>
        <w:t>W 2022 r. w</w:t>
      </w:r>
      <w:r w:rsidR="00180AB5" w:rsidRPr="00C64847">
        <w:rPr>
          <w:rFonts w:ascii="Arial" w:hAnsi="Arial" w:cs="Arial"/>
        </w:rPr>
        <w:t xml:space="preserve">śród </w:t>
      </w:r>
      <w:r w:rsidRPr="00C64847">
        <w:rPr>
          <w:rFonts w:ascii="Arial" w:hAnsi="Arial" w:cs="Arial"/>
        </w:rPr>
        <w:t>144</w:t>
      </w:r>
      <w:r w:rsidR="00180AB5" w:rsidRPr="00C64847">
        <w:rPr>
          <w:rFonts w:ascii="Arial" w:hAnsi="Arial" w:cs="Arial"/>
        </w:rPr>
        <w:t xml:space="preserve"> obszarów wiejskich (w gminach wiejskich oraz w gminach miejsko-wiejskich) występowało zróżnicowanie pod względem liczby mieszkańców. Najwięcej obszarów wiejskich (</w:t>
      </w:r>
      <w:r w:rsidRPr="00C64847">
        <w:rPr>
          <w:rFonts w:ascii="Arial" w:hAnsi="Arial" w:cs="Arial"/>
        </w:rPr>
        <w:t>76 obszarów</w:t>
      </w:r>
      <w:r w:rsidR="00180AB5" w:rsidRPr="00C64847">
        <w:rPr>
          <w:rFonts w:ascii="Arial" w:hAnsi="Arial" w:cs="Arial"/>
        </w:rPr>
        <w:t xml:space="preserve">) charakteryzowało się liczbą mieszkańców pomiędzy </w:t>
      </w:r>
      <w:r w:rsidRPr="00C64847">
        <w:rPr>
          <w:rFonts w:ascii="Arial" w:hAnsi="Arial" w:cs="Arial"/>
        </w:rPr>
        <w:t xml:space="preserve">powyżej </w:t>
      </w:r>
      <w:r w:rsidR="00180AB5" w:rsidRPr="00C64847">
        <w:rPr>
          <w:rFonts w:ascii="Arial" w:hAnsi="Arial" w:cs="Arial"/>
        </w:rPr>
        <w:t xml:space="preserve">5 tys. a 10 tys. osób. Powyżej 10 tys. do 15 tys. osób mieszkało </w:t>
      </w:r>
      <w:r w:rsidR="0065529E" w:rsidRPr="00C64847">
        <w:rPr>
          <w:rFonts w:ascii="Arial" w:hAnsi="Arial" w:cs="Arial"/>
        </w:rPr>
        <w:t>na</w:t>
      </w:r>
      <w:r w:rsidR="00180AB5" w:rsidRPr="00C64847">
        <w:rPr>
          <w:rFonts w:ascii="Arial" w:hAnsi="Arial" w:cs="Arial"/>
        </w:rPr>
        <w:t xml:space="preserve"> </w:t>
      </w:r>
      <w:r w:rsidRPr="00C64847">
        <w:rPr>
          <w:rFonts w:ascii="Arial" w:hAnsi="Arial" w:cs="Arial"/>
        </w:rPr>
        <w:t>32</w:t>
      </w:r>
      <w:r w:rsidR="00180AB5" w:rsidRPr="00C64847">
        <w:rPr>
          <w:rFonts w:ascii="Arial" w:hAnsi="Arial" w:cs="Arial"/>
        </w:rPr>
        <w:t xml:space="preserve"> </w:t>
      </w:r>
      <w:r w:rsidR="0065529E" w:rsidRPr="00C64847">
        <w:rPr>
          <w:rFonts w:ascii="Arial" w:hAnsi="Arial" w:cs="Arial"/>
        </w:rPr>
        <w:t xml:space="preserve">obszarach wiejskich. Na </w:t>
      </w:r>
      <w:r w:rsidRPr="00C64847">
        <w:rPr>
          <w:rFonts w:ascii="Arial" w:hAnsi="Arial" w:cs="Arial"/>
        </w:rPr>
        <w:t>8</w:t>
      </w:r>
      <w:r w:rsidR="0065529E" w:rsidRPr="00C64847">
        <w:rPr>
          <w:rFonts w:ascii="Arial" w:hAnsi="Arial" w:cs="Arial"/>
        </w:rPr>
        <w:t xml:space="preserve"> obszarach wiejskich mieszkało od powyżej 15 tys. do 20 tys. ludności (Brzozów-obszar wiejski, Jasło-gmina wiejska, Kolbuszowa</w:t>
      </w:r>
      <w:r w:rsidR="002C362A" w:rsidRPr="00C64847">
        <w:rPr>
          <w:rFonts w:ascii="Arial" w:hAnsi="Arial" w:cs="Arial"/>
        </w:rPr>
        <w:t>-</w:t>
      </w:r>
      <w:r w:rsidR="0065529E" w:rsidRPr="00C64847">
        <w:rPr>
          <w:rFonts w:ascii="Arial" w:hAnsi="Arial" w:cs="Arial"/>
        </w:rPr>
        <w:t xml:space="preserve">obszar wiejski, </w:t>
      </w:r>
      <w:r w:rsidRPr="00C64847">
        <w:rPr>
          <w:rFonts w:ascii="Arial" w:hAnsi="Arial" w:cs="Arial"/>
        </w:rPr>
        <w:t xml:space="preserve">Leżajsk-gmina wiejska, </w:t>
      </w:r>
      <w:r w:rsidR="0065529E" w:rsidRPr="00C64847">
        <w:rPr>
          <w:rFonts w:ascii="Arial" w:hAnsi="Arial" w:cs="Arial"/>
        </w:rPr>
        <w:t>Nowa Sarzyna-obszar wiejski,</w:t>
      </w:r>
      <w:r w:rsidRPr="00C64847">
        <w:rPr>
          <w:rFonts w:ascii="Arial" w:hAnsi="Arial" w:cs="Arial"/>
        </w:rPr>
        <w:t xml:space="preserve"> Boguchwała-obszar wiejski, </w:t>
      </w:r>
      <w:r w:rsidR="0065529E" w:rsidRPr="00C64847">
        <w:rPr>
          <w:rFonts w:ascii="Arial" w:hAnsi="Arial" w:cs="Arial"/>
        </w:rPr>
        <w:t>Świlcza-gmina wiejska, Sanok-gmina wiejska). Spośród obszarów wiejskich w województwie podkarpackim</w:t>
      </w:r>
      <w:r w:rsidR="003C7893" w:rsidRPr="00C64847">
        <w:rPr>
          <w:rFonts w:ascii="Arial" w:hAnsi="Arial" w:cs="Arial"/>
        </w:rPr>
        <w:t>,</w:t>
      </w:r>
      <w:r w:rsidR="0065529E" w:rsidRPr="00C64847">
        <w:rPr>
          <w:rFonts w:ascii="Arial" w:hAnsi="Arial" w:cs="Arial"/>
        </w:rPr>
        <w:t xml:space="preserve"> najwięcej mieszkańców (powyżej 20 tys.) liczyły gminy wiejskie: Dębica, Łańcut, Trzebownisko. </w:t>
      </w:r>
      <w:r w:rsidR="003C7893" w:rsidRPr="00C64847">
        <w:rPr>
          <w:rFonts w:ascii="Arial" w:hAnsi="Arial" w:cs="Arial"/>
        </w:rPr>
        <w:t>Najmniejsza liczba mieszkańców (do 5 tys. osób) występował</w:t>
      </w:r>
      <w:r w:rsidR="002C362A" w:rsidRPr="00C64847">
        <w:rPr>
          <w:rFonts w:ascii="Arial" w:hAnsi="Arial" w:cs="Arial"/>
        </w:rPr>
        <w:t>a</w:t>
      </w:r>
      <w:r w:rsidR="003C7893" w:rsidRPr="00C64847">
        <w:rPr>
          <w:rFonts w:ascii="Arial" w:hAnsi="Arial" w:cs="Arial"/>
        </w:rPr>
        <w:t xml:space="preserve"> na dwudziestu </w:t>
      </w:r>
      <w:r w:rsidR="000454A9" w:rsidRPr="00C64847">
        <w:rPr>
          <w:rFonts w:ascii="Arial" w:hAnsi="Arial" w:cs="Arial"/>
        </w:rPr>
        <w:t>pięciu</w:t>
      </w:r>
      <w:r w:rsidR="003C7893" w:rsidRPr="00C64847">
        <w:rPr>
          <w:rFonts w:ascii="Arial" w:hAnsi="Arial" w:cs="Arial"/>
        </w:rPr>
        <w:t xml:space="preserve"> obszarach wiejskich</w:t>
      </w:r>
      <w:r w:rsidR="002C362A" w:rsidRPr="00C64847">
        <w:rPr>
          <w:rFonts w:ascii="Arial" w:hAnsi="Arial" w:cs="Arial"/>
        </w:rPr>
        <w:t xml:space="preserve"> </w:t>
      </w:r>
      <w:r w:rsidR="003C7893" w:rsidRPr="00C64847">
        <w:rPr>
          <w:rFonts w:ascii="Arial" w:hAnsi="Arial" w:cs="Arial"/>
        </w:rPr>
        <w:t>(gminy wiejskie oraz obszary wiejskie</w:t>
      </w:r>
      <w:r w:rsidR="00573B9C" w:rsidRPr="00C64847">
        <w:rPr>
          <w:rFonts w:ascii="Arial" w:hAnsi="Arial" w:cs="Arial"/>
        </w:rPr>
        <w:t xml:space="preserve"> </w:t>
      </w:r>
      <w:r w:rsidR="003523FA">
        <w:rPr>
          <w:rFonts w:ascii="Arial" w:hAnsi="Arial" w:cs="Arial"/>
        </w:rPr>
        <w:t>w gminach miejsko-wiejskich).</w:t>
      </w:r>
    </w:p>
    <w:p w14:paraId="1DEC683F" w14:textId="35809047" w:rsidR="00C91511" w:rsidRPr="00C64847" w:rsidRDefault="00C91511" w:rsidP="003523FA">
      <w:pPr>
        <w:spacing w:line="276" w:lineRule="auto"/>
        <w:rPr>
          <w:rFonts w:ascii="Arial" w:hAnsi="Arial" w:cs="Arial"/>
        </w:rPr>
      </w:pPr>
      <w:r w:rsidRPr="00C64847">
        <w:rPr>
          <w:rFonts w:ascii="Arial" w:hAnsi="Arial" w:cs="Arial"/>
        </w:rPr>
        <w:t>Największe pod względem liczby ludności gminy wiejskie są usytuowane w centralnej czę</w:t>
      </w:r>
      <w:r w:rsidR="003523FA">
        <w:rPr>
          <w:rFonts w:ascii="Arial" w:hAnsi="Arial" w:cs="Arial"/>
        </w:rPr>
        <w:t>ści województwa podkarpackiego.</w:t>
      </w:r>
    </w:p>
    <w:p w14:paraId="1167EFAA" w14:textId="77777777" w:rsidR="00933593" w:rsidRPr="00C64847" w:rsidRDefault="00933593" w:rsidP="003523FA">
      <w:pPr>
        <w:spacing w:line="276" w:lineRule="auto"/>
        <w:rPr>
          <w:rFonts w:ascii="Arial" w:hAnsi="Arial" w:cs="Arial"/>
        </w:rPr>
      </w:pPr>
      <w:r w:rsidRPr="00C64847">
        <w:rPr>
          <w:rFonts w:ascii="Arial" w:hAnsi="Arial" w:cs="Arial"/>
        </w:rPr>
        <w:t xml:space="preserve">W </w:t>
      </w:r>
      <w:r w:rsidR="00C53852" w:rsidRPr="00C64847">
        <w:rPr>
          <w:rFonts w:ascii="Arial" w:hAnsi="Arial" w:cs="Arial"/>
        </w:rPr>
        <w:t xml:space="preserve">2022 r. w </w:t>
      </w:r>
      <w:r w:rsidRPr="00C64847">
        <w:rPr>
          <w:rFonts w:ascii="Arial" w:hAnsi="Arial" w:cs="Arial"/>
        </w:rPr>
        <w:t xml:space="preserve">porównaniu do 2018 r. liczba mieszkańców obszarów wiejskich </w:t>
      </w:r>
      <w:r w:rsidR="00C53852" w:rsidRPr="00C64847">
        <w:rPr>
          <w:rFonts w:ascii="Arial" w:hAnsi="Arial" w:cs="Arial"/>
        </w:rPr>
        <w:t xml:space="preserve">w województwie podkarpackim </w:t>
      </w:r>
      <w:r w:rsidRPr="00C64847">
        <w:rPr>
          <w:rFonts w:ascii="Arial" w:hAnsi="Arial" w:cs="Arial"/>
        </w:rPr>
        <w:t>zmniejszyła się o 29 312 osób, tj. o 2,3%.</w:t>
      </w:r>
      <w:r w:rsidR="0042396A" w:rsidRPr="00C64847">
        <w:rPr>
          <w:rFonts w:ascii="Arial" w:hAnsi="Arial" w:cs="Arial"/>
        </w:rPr>
        <w:t xml:space="preserve"> </w:t>
      </w:r>
      <w:r w:rsidR="001C7FA2" w:rsidRPr="00C64847">
        <w:rPr>
          <w:rFonts w:ascii="Arial" w:hAnsi="Arial" w:cs="Arial"/>
        </w:rPr>
        <w:t xml:space="preserve">Największy liczbowy ubytek </w:t>
      </w:r>
      <w:r w:rsidR="00311168" w:rsidRPr="00C64847">
        <w:rPr>
          <w:rFonts w:ascii="Arial" w:hAnsi="Arial" w:cs="Arial"/>
        </w:rPr>
        <w:t xml:space="preserve">ludności zanotowano </w:t>
      </w:r>
      <w:r w:rsidR="00D5690F" w:rsidRPr="00C64847">
        <w:rPr>
          <w:rFonts w:ascii="Arial" w:hAnsi="Arial" w:cs="Arial"/>
        </w:rPr>
        <w:t>w gminie Głogów Małopolski-obszar wiejski</w:t>
      </w:r>
      <w:r w:rsidR="002869DF" w:rsidRPr="00C64847">
        <w:rPr>
          <w:rFonts w:ascii="Arial" w:hAnsi="Arial" w:cs="Arial"/>
        </w:rPr>
        <w:t xml:space="preserve"> (ubyło 4 493 mieszkańców</w:t>
      </w:r>
      <w:r w:rsidR="00263DC3" w:rsidRPr="00C64847">
        <w:rPr>
          <w:rFonts w:ascii="Arial" w:hAnsi="Arial" w:cs="Arial"/>
        </w:rPr>
        <w:t>, tj. 33,1%</w:t>
      </w:r>
      <w:r w:rsidR="002869DF" w:rsidRPr="00C64847">
        <w:rPr>
          <w:rFonts w:ascii="Arial" w:hAnsi="Arial" w:cs="Arial"/>
        </w:rPr>
        <w:t>)</w:t>
      </w:r>
      <w:r w:rsidR="0042396A" w:rsidRPr="00C64847">
        <w:rPr>
          <w:rStyle w:val="Odwoanieprzypisudolnego"/>
          <w:rFonts w:ascii="Arial" w:hAnsi="Arial" w:cs="Arial"/>
        </w:rPr>
        <w:footnoteReference w:id="118"/>
      </w:r>
      <w:r w:rsidR="00263DC3" w:rsidRPr="00C64847">
        <w:rPr>
          <w:rFonts w:ascii="Arial" w:hAnsi="Arial" w:cs="Arial"/>
        </w:rPr>
        <w:t xml:space="preserve"> oraz w </w:t>
      </w:r>
      <w:r w:rsidR="00FA484B" w:rsidRPr="00C64847">
        <w:rPr>
          <w:rFonts w:ascii="Arial" w:hAnsi="Arial" w:cs="Arial"/>
        </w:rPr>
        <w:t>gminie Tyczyn-obszar wiejski (ubyło 1 290 mieszkańców</w:t>
      </w:r>
      <w:r w:rsidR="00263DC3" w:rsidRPr="00C64847">
        <w:rPr>
          <w:rFonts w:ascii="Arial" w:hAnsi="Arial" w:cs="Arial"/>
        </w:rPr>
        <w:t>, tj. 15,8%</w:t>
      </w:r>
      <w:r w:rsidR="00FA484B" w:rsidRPr="00C64847">
        <w:rPr>
          <w:rFonts w:ascii="Arial" w:hAnsi="Arial" w:cs="Arial"/>
        </w:rPr>
        <w:t>)</w:t>
      </w:r>
      <w:r w:rsidR="00FA484B" w:rsidRPr="00C64847">
        <w:rPr>
          <w:rStyle w:val="Odwoanieprzypisudolnego"/>
          <w:rFonts w:ascii="Arial" w:hAnsi="Arial" w:cs="Arial"/>
        </w:rPr>
        <w:footnoteReference w:id="119"/>
      </w:r>
      <w:r w:rsidR="00263DC3" w:rsidRPr="00C64847">
        <w:rPr>
          <w:rFonts w:ascii="Arial" w:hAnsi="Arial" w:cs="Arial"/>
        </w:rPr>
        <w:t>. Największy procentowy ubytek mieszkańców zanotowano w gminie Głogów Małopolski-obszar wiejski (33,1%) oraz w gminie Sędziszów Małopolski (28,5%, tj.</w:t>
      </w:r>
      <w:r w:rsidR="00237259" w:rsidRPr="00C64847">
        <w:rPr>
          <w:rFonts w:ascii="Arial" w:hAnsi="Arial" w:cs="Arial"/>
        </w:rPr>
        <w:t xml:space="preserve"> </w:t>
      </w:r>
      <w:r w:rsidR="00263DC3" w:rsidRPr="00C64847">
        <w:rPr>
          <w:rFonts w:ascii="Arial" w:hAnsi="Arial" w:cs="Arial"/>
        </w:rPr>
        <w:t>462 mieszkańców)</w:t>
      </w:r>
      <w:r w:rsidR="00263DC3" w:rsidRPr="00C64847">
        <w:rPr>
          <w:rStyle w:val="Odwoanieprzypisudolnego"/>
          <w:rFonts w:ascii="Arial" w:hAnsi="Arial" w:cs="Arial"/>
        </w:rPr>
        <w:footnoteReference w:id="120"/>
      </w:r>
      <w:r w:rsidR="00263DC3" w:rsidRPr="00C64847">
        <w:rPr>
          <w:rFonts w:ascii="Arial" w:hAnsi="Arial" w:cs="Arial"/>
        </w:rPr>
        <w:t>.</w:t>
      </w:r>
    </w:p>
    <w:p w14:paraId="5B61F7C4" w14:textId="4CC722A7" w:rsidR="00933593" w:rsidRPr="00C64847" w:rsidRDefault="000D4D3D" w:rsidP="003523FA">
      <w:pPr>
        <w:spacing w:line="276" w:lineRule="auto"/>
        <w:rPr>
          <w:rFonts w:ascii="Arial" w:hAnsi="Arial" w:cs="Arial"/>
        </w:rPr>
      </w:pPr>
      <w:r w:rsidRPr="00C64847">
        <w:rPr>
          <w:rFonts w:ascii="Arial" w:hAnsi="Arial" w:cs="Arial"/>
        </w:rPr>
        <w:t xml:space="preserve">Bywa, że miasta rozlewają się </w:t>
      </w:r>
      <w:r w:rsidR="00237259" w:rsidRPr="00C64847">
        <w:rPr>
          <w:rFonts w:ascii="Arial" w:hAnsi="Arial" w:cs="Arial"/>
        </w:rPr>
        <w:t>na obszary wiejskie.</w:t>
      </w:r>
      <w:r w:rsidRPr="00C64847">
        <w:rPr>
          <w:rFonts w:ascii="Arial" w:hAnsi="Arial" w:cs="Arial"/>
        </w:rPr>
        <w:t xml:space="preserve"> Przybywa ludności w miastach kosztem wchłaniania obszarów wiejskich </w:t>
      </w:r>
      <w:r w:rsidR="003523FA">
        <w:rPr>
          <w:rFonts w:ascii="Arial" w:hAnsi="Arial" w:cs="Arial"/>
        </w:rPr>
        <w:t>do miast (obszar + mieszkańcy).</w:t>
      </w:r>
    </w:p>
    <w:p w14:paraId="586AFE15" w14:textId="3F7CD715" w:rsidR="000D4D3D" w:rsidRPr="00C64847" w:rsidRDefault="004B6269" w:rsidP="003523FA">
      <w:pPr>
        <w:spacing w:line="276" w:lineRule="auto"/>
        <w:rPr>
          <w:rFonts w:ascii="Arial" w:hAnsi="Arial" w:cs="Arial"/>
          <w:highlight w:val="yellow"/>
        </w:rPr>
      </w:pPr>
      <w:r w:rsidRPr="00C64847">
        <w:rPr>
          <w:rFonts w:ascii="Arial" w:hAnsi="Arial" w:cs="Arial"/>
        </w:rPr>
        <w:t xml:space="preserve">Jednocześnie mają miejsce sytuacje, gdy na skutek przenoszenia się z miast, </w:t>
      </w:r>
      <w:r w:rsidR="000D4D3D" w:rsidRPr="00C64847">
        <w:rPr>
          <w:rFonts w:ascii="Arial" w:hAnsi="Arial" w:cs="Arial"/>
        </w:rPr>
        <w:t>zwiększa się</w:t>
      </w:r>
      <w:r w:rsidRPr="00C64847">
        <w:rPr>
          <w:rFonts w:ascii="Arial" w:hAnsi="Arial" w:cs="Arial"/>
        </w:rPr>
        <w:t xml:space="preserve"> także</w:t>
      </w:r>
      <w:r w:rsidR="000D4D3D" w:rsidRPr="00C64847">
        <w:rPr>
          <w:rFonts w:ascii="Arial" w:hAnsi="Arial" w:cs="Arial"/>
        </w:rPr>
        <w:t xml:space="preserve"> liczba mieszkańców na obszarach wiejskich</w:t>
      </w:r>
      <w:r w:rsidRPr="00C64847">
        <w:rPr>
          <w:rFonts w:ascii="Arial" w:hAnsi="Arial" w:cs="Arial"/>
        </w:rPr>
        <w:t xml:space="preserve">. </w:t>
      </w:r>
      <w:r w:rsidR="000D4D3D" w:rsidRPr="00C64847">
        <w:rPr>
          <w:rFonts w:ascii="Arial" w:hAnsi="Arial" w:cs="Arial"/>
        </w:rPr>
        <w:t xml:space="preserve">W pobliskich miastach liczba ludności zmniejsza się. </w:t>
      </w:r>
      <w:r w:rsidRPr="00C64847">
        <w:rPr>
          <w:rFonts w:ascii="Arial" w:hAnsi="Arial" w:cs="Arial"/>
        </w:rPr>
        <w:t>W szczególności taka sytuacja d</w:t>
      </w:r>
      <w:r w:rsidR="000D4D3D" w:rsidRPr="00C64847">
        <w:rPr>
          <w:rFonts w:ascii="Arial" w:hAnsi="Arial" w:cs="Arial"/>
        </w:rPr>
        <w:t>otyczy miast powiatowych</w:t>
      </w:r>
      <w:r w:rsidRPr="00C64847">
        <w:rPr>
          <w:rFonts w:ascii="Arial" w:hAnsi="Arial" w:cs="Arial"/>
        </w:rPr>
        <w:t xml:space="preserve">. </w:t>
      </w:r>
      <w:r w:rsidR="000D4D3D" w:rsidRPr="00C64847">
        <w:rPr>
          <w:rFonts w:ascii="Arial" w:hAnsi="Arial" w:cs="Arial"/>
        </w:rPr>
        <w:t xml:space="preserve">Generalnie na obszarach wiejskich </w:t>
      </w:r>
      <w:r w:rsidRPr="00C64847">
        <w:rPr>
          <w:rFonts w:ascii="Arial" w:hAnsi="Arial" w:cs="Arial"/>
        </w:rPr>
        <w:t>w województwie podkarpackim</w:t>
      </w:r>
      <w:r w:rsidR="000D4D3D" w:rsidRPr="00C64847">
        <w:rPr>
          <w:rFonts w:ascii="Arial" w:hAnsi="Arial" w:cs="Arial"/>
        </w:rPr>
        <w:t xml:space="preserve"> mieszkańców</w:t>
      </w:r>
      <w:r w:rsidR="003523FA">
        <w:rPr>
          <w:rFonts w:ascii="Arial" w:hAnsi="Arial" w:cs="Arial"/>
        </w:rPr>
        <w:t xml:space="preserve"> ubywa.</w:t>
      </w:r>
    </w:p>
    <w:p w14:paraId="1BA24A57" w14:textId="1EAA0ED5" w:rsidR="00933593" w:rsidRPr="00C64847" w:rsidRDefault="00237259" w:rsidP="003523FA">
      <w:pPr>
        <w:spacing w:line="276" w:lineRule="auto"/>
        <w:rPr>
          <w:rFonts w:ascii="Arial" w:hAnsi="Arial" w:cs="Arial"/>
          <w:color w:val="000000" w:themeColor="text1"/>
        </w:rPr>
      </w:pPr>
      <w:r w:rsidRPr="00C64847">
        <w:rPr>
          <w:rFonts w:ascii="Arial" w:hAnsi="Arial" w:cs="Arial"/>
          <w:color w:val="000000" w:themeColor="text1"/>
        </w:rPr>
        <w:t xml:space="preserve">W 2022 r. w porównaniu do 2018 r. zarejestrowano również </w:t>
      </w:r>
      <w:r w:rsidR="000C19A1" w:rsidRPr="00C64847">
        <w:rPr>
          <w:rFonts w:ascii="Arial" w:hAnsi="Arial" w:cs="Arial"/>
          <w:color w:val="000000" w:themeColor="text1"/>
        </w:rPr>
        <w:t xml:space="preserve">łącznie 26 </w:t>
      </w:r>
      <w:r w:rsidRPr="00C64847">
        <w:rPr>
          <w:rFonts w:ascii="Arial" w:hAnsi="Arial" w:cs="Arial"/>
          <w:color w:val="000000" w:themeColor="text1"/>
        </w:rPr>
        <w:t>gmi</w:t>
      </w:r>
      <w:r w:rsidR="000C19A1" w:rsidRPr="00C64847">
        <w:rPr>
          <w:rFonts w:ascii="Arial" w:hAnsi="Arial" w:cs="Arial"/>
          <w:color w:val="000000" w:themeColor="text1"/>
        </w:rPr>
        <w:t>n</w:t>
      </w:r>
      <w:r w:rsidRPr="00C64847">
        <w:rPr>
          <w:rFonts w:ascii="Arial" w:hAnsi="Arial" w:cs="Arial"/>
          <w:color w:val="000000" w:themeColor="text1"/>
        </w:rPr>
        <w:t xml:space="preserve"> wiejski</w:t>
      </w:r>
      <w:r w:rsidR="000C19A1" w:rsidRPr="00C64847">
        <w:rPr>
          <w:rFonts w:ascii="Arial" w:hAnsi="Arial" w:cs="Arial"/>
          <w:color w:val="000000" w:themeColor="text1"/>
        </w:rPr>
        <w:t>ch</w:t>
      </w:r>
      <w:r w:rsidRPr="00C64847">
        <w:rPr>
          <w:rFonts w:ascii="Arial" w:hAnsi="Arial" w:cs="Arial"/>
          <w:color w:val="000000" w:themeColor="text1"/>
        </w:rPr>
        <w:t xml:space="preserve"> </w:t>
      </w:r>
      <w:r w:rsidR="003523FA">
        <w:rPr>
          <w:rFonts w:ascii="Arial" w:hAnsi="Arial" w:cs="Arial"/>
          <w:color w:val="000000" w:themeColor="text1"/>
        </w:rPr>
        <w:br/>
      </w:r>
      <w:r w:rsidRPr="00C64847">
        <w:rPr>
          <w:rFonts w:ascii="Arial" w:hAnsi="Arial" w:cs="Arial"/>
          <w:color w:val="000000" w:themeColor="text1"/>
        </w:rPr>
        <w:t>i obszar</w:t>
      </w:r>
      <w:r w:rsidR="000C19A1" w:rsidRPr="00C64847">
        <w:rPr>
          <w:rFonts w:ascii="Arial" w:hAnsi="Arial" w:cs="Arial"/>
          <w:color w:val="000000" w:themeColor="text1"/>
        </w:rPr>
        <w:t>ów</w:t>
      </w:r>
      <w:r w:rsidRPr="00C64847">
        <w:rPr>
          <w:rFonts w:ascii="Arial" w:hAnsi="Arial" w:cs="Arial"/>
          <w:color w:val="000000" w:themeColor="text1"/>
        </w:rPr>
        <w:t xml:space="preserve"> wiejsk</w:t>
      </w:r>
      <w:r w:rsidR="000C19A1" w:rsidRPr="00C64847">
        <w:rPr>
          <w:rFonts w:ascii="Arial" w:hAnsi="Arial" w:cs="Arial"/>
          <w:color w:val="000000" w:themeColor="text1"/>
        </w:rPr>
        <w:t>ich</w:t>
      </w:r>
      <w:r w:rsidRPr="00C64847">
        <w:rPr>
          <w:rFonts w:ascii="Arial" w:hAnsi="Arial" w:cs="Arial"/>
          <w:color w:val="000000" w:themeColor="text1"/>
        </w:rPr>
        <w:t xml:space="preserve"> w gminach miejsko-wiejskich na których zwiększyła się liczba mieszkańców</w:t>
      </w:r>
      <w:r w:rsidR="000C19A1" w:rsidRPr="00C64847">
        <w:rPr>
          <w:rFonts w:ascii="Arial" w:hAnsi="Arial" w:cs="Arial"/>
          <w:color w:val="000000" w:themeColor="text1"/>
        </w:rPr>
        <w:t>. Spośród nich najwięcej mieszkańców przybyło w gminie Trzebownisko (2 083 osoby, tj. 9,5%), w gminie Krasne (1 572 osoby, tj. 13,9%) oraz w gminie Boguchwała-obszar wiejski (1 153 osoby, t</w:t>
      </w:r>
      <w:r w:rsidR="003523FA">
        <w:rPr>
          <w:rFonts w:ascii="Arial" w:hAnsi="Arial" w:cs="Arial"/>
          <w:color w:val="000000" w:themeColor="text1"/>
        </w:rPr>
        <w:t>j. 8,0%).</w:t>
      </w:r>
    </w:p>
    <w:p w14:paraId="3C0AB5DC" w14:textId="0A0C85EB" w:rsidR="001576AD" w:rsidRPr="00C64847" w:rsidRDefault="001576AD" w:rsidP="003523FA">
      <w:pPr>
        <w:spacing w:line="276" w:lineRule="auto"/>
        <w:rPr>
          <w:rFonts w:ascii="Arial" w:hAnsi="Arial" w:cs="Arial"/>
        </w:rPr>
      </w:pPr>
      <w:r w:rsidRPr="00C64847">
        <w:rPr>
          <w:rFonts w:ascii="Arial" w:hAnsi="Arial" w:cs="Arial"/>
        </w:rPr>
        <w:lastRenderedPageBreak/>
        <w:t>W 202</w:t>
      </w:r>
      <w:r w:rsidR="008E549D" w:rsidRPr="00C64847">
        <w:rPr>
          <w:rFonts w:ascii="Arial" w:hAnsi="Arial" w:cs="Arial"/>
        </w:rPr>
        <w:t>2</w:t>
      </w:r>
      <w:r w:rsidRPr="00C64847">
        <w:rPr>
          <w:rFonts w:ascii="Arial" w:hAnsi="Arial" w:cs="Arial"/>
        </w:rPr>
        <w:t xml:space="preserve"> r. na obszarach wiejskich województwa podkarpackiego w REGON było zarejestrowan</w:t>
      </w:r>
      <w:r w:rsidR="008E549D" w:rsidRPr="00C64847">
        <w:rPr>
          <w:rFonts w:ascii="Arial" w:hAnsi="Arial" w:cs="Arial"/>
        </w:rPr>
        <w:t>e 92 434</w:t>
      </w:r>
      <w:r w:rsidRPr="00C64847">
        <w:rPr>
          <w:rFonts w:ascii="Arial" w:hAnsi="Arial" w:cs="Arial"/>
        </w:rPr>
        <w:t xml:space="preserve"> podmiot</w:t>
      </w:r>
      <w:r w:rsidR="008E549D" w:rsidRPr="00C64847">
        <w:rPr>
          <w:rFonts w:ascii="Arial" w:hAnsi="Arial" w:cs="Arial"/>
        </w:rPr>
        <w:t>y</w:t>
      </w:r>
      <w:r w:rsidRPr="00C64847">
        <w:rPr>
          <w:rFonts w:ascii="Arial" w:hAnsi="Arial" w:cs="Arial"/>
        </w:rPr>
        <w:t xml:space="preserve"> gospodarcz</w:t>
      </w:r>
      <w:r w:rsidR="008E549D" w:rsidRPr="00C64847">
        <w:rPr>
          <w:rFonts w:ascii="Arial" w:hAnsi="Arial" w:cs="Arial"/>
        </w:rPr>
        <w:t>e</w:t>
      </w:r>
      <w:r w:rsidR="003523FA">
        <w:rPr>
          <w:rFonts w:ascii="Arial" w:hAnsi="Arial" w:cs="Arial"/>
        </w:rPr>
        <w:t xml:space="preserve">. </w:t>
      </w:r>
      <w:r w:rsidRPr="00C64847">
        <w:rPr>
          <w:rFonts w:ascii="Arial" w:hAnsi="Arial" w:cs="Arial"/>
        </w:rPr>
        <w:t>W</w:t>
      </w:r>
      <w:r w:rsidR="004B73AE" w:rsidRPr="00C64847">
        <w:rPr>
          <w:rFonts w:ascii="Arial" w:hAnsi="Arial" w:cs="Arial"/>
        </w:rPr>
        <w:t xml:space="preserve"> </w:t>
      </w:r>
      <w:r w:rsidRPr="00C64847">
        <w:rPr>
          <w:rFonts w:ascii="Arial" w:hAnsi="Arial" w:cs="Arial"/>
        </w:rPr>
        <w:t xml:space="preserve">porównaniu do 2018 r. ich liczba </w:t>
      </w:r>
      <w:r w:rsidR="004B73AE" w:rsidRPr="00C64847">
        <w:rPr>
          <w:rFonts w:ascii="Arial" w:hAnsi="Arial" w:cs="Arial"/>
        </w:rPr>
        <w:t>wzr</w:t>
      </w:r>
      <w:r w:rsidRPr="00C64847">
        <w:rPr>
          <w:rFonts w:ascii="Arial" w:hAnsi="Arial" w:cs="Arial"/>
        </w:rPr>
        <w:t xml:space="preserve">osła </w:t>
      </w:r>
      <w:r w:rsidR="003523FA">
        <w:rPr>
          <w:rFonts w:ascii="Arial" w:hAnsi="Arial" w:cs="Arial"/>
        </w:rPr>
        <w:br/>
      </w:r>
      <w:r w:rsidRPr="00C64847">
        <w:rPr>
          <w:rFonts w:ascii="Arial" w:hAnsi="Arial" w:cs="Arial"/>
        </w:rPr>
        <w:t xml:space="preserve">o </w:t>
      </w:r>
      <w:r w:rsidR="008E549D" w:rsidRPr="00C64847">
        <w:rPr>
          <w:rFonts w:ascii="Arial" w:hAnsi="Arial" w:cs="Arial"/>
        </w:rPr>
        <w:t>15 183</w:t>
      </w:r>
      <w:r w:rsidR="004B73AE" w:rsidRPr="00C64847">
        <w:rPr>
          <w:rFonts w:ascii="Arial" w:hAnsi="Arial" w:cs="Arial"/>
        </w:rPr>
        <w:t xml:space="preserve"> podmio</w:t>
      </w:r>
      <w:r w:rsidR="008E549D" w:rsidRPr="00C64847">
        <w:rPr>
          <w:rFonts w:ascii="Arial" w:hAnsi="Arial" w:cs="Arial"/>
        </w:rPr>
        <w:t>ty</w:t>
      </w:r>
      <w:r w:rsidR="004B73AE" w:rsidRPr="00C64847">
        <w:rPr>
          <w:rFonts w:ascii="Arial" w:hAnsi="Arial" w:cs="Arial"/>
        </w:rPr>
        <w:t>, tj. o 1</w:t>
      </w:r>
      <w:r w:rsidR="008E549D" w:rsidRPr="00C64847">
        <w:rPr>
          <w:rFonts w:ascii="Arial" w:hAnsi="Arial" w:cs="Arial"/>
        </w:rPr>
        <w:t>9,</w:t>
      </w:r>
      <w:r w:rsidR="004C6BCA" w:rsidRPr="00C64847">
        <w:rPr>
          <w:rFonts w:ascii="Arial" w:hAnsi="Arial" w:cs="Arial"/>
        </w:rPr>
        <w:t>7</w:t>
      </w:r>
      <w:r w:rsidR="004B73AE" w:rsidRPr="00C64847">
        <w:rPr>
          <w:rFonts w:ascii="Arial" w:hAnsi="Arial" w:cs="Arial"/>
        </w:rPr>
        <w:t xml:space="preserve">%. Na terenie sześćdziesięciu </w:t>
      </w:r>
      <w:r w:rsidR="008E549D" w:rsidRPr="00C64847">
        <w:rPr>
          <w:rFonts w:ascii="Arial" w:hAnsi="Arial" w:cs="Arial"/>
        </w:rPr>
        <w:t>trzech</w:t>
      </w:r>
      <w:r w:rsidR="004B73AE" w:rsidRPr="00C64847">
        <w:rPr>
          <w:rFonts w:ascii="Arial" w:hAnsi="Arial" w:cs="Arial"/>
        </w:rPr>
        <w:t xml:space="preserve"> obszarów wiejskich, </w:t>
      </w:r>
      <w:r w:rsidR="003523FA">
        <w:rPr>
          <w:rFonts w:ascii="Arial" w:hAnsi="Arial" w:cs="Arial"/>
        </w:rPr>
        <w:br/>
      </w:r>
      <w:r w:rsidR="004B73AE" w:rsidRPr="00C64847">
        <w:rPr>
          <w:rFonts w:ascii="Arial" w:hAnsi="Arial" w:cs="Arial"/>
        </w:rPr>
        <w:t>w REGON było zarejestrowanych do 500 podmiotów gospodarczych</w:t>
      </w:r>
      <w:r w:rsidR="007C0E52" w:rsidRPr="00C64847">
        <w:rPr>
          <w:rFonts w:ascii="Arial" w:hAnsi="Arial" w:cs="Arial"/>
        </w:rPr>
        <w:t xml:space="preserve"> (najmniej w gminach: </w:t>
      </w:r>
      <w:r w:rsidR="004C6BCA" w:rsidRPr="00C64847">
        <w:rPr>
          <w:rFonts w:ascii="Arial" w:hAnsi="Arial" w:cs="Arial"/>
        </w:rPr>
        <w:t xml:space="preserve">Tyrawa Wołoska (125 podmiotów), </w:t>
      </w:r>
      <w:r w:rsidR="007C0E52" w:rsidRPr="00C64847">
        <w:rPr>
          <w:rFonts w:ascii="Arial" w:hAnsi="Arial" w:cs="Arial"/>
        </w:rPr>
        <w:t>Krempna (1</w:t>
      </w:r>
      <w:r w:rsidR="004C6BCA" w:rsidRPr="00C64847">
        <w:rPr>
          <w:rFonts w:ascii="Arial" w:hAnsi="Arial" w:cs="Arial"/>
        </w:rPr>
        <w:t>35</w:t>
      </w:r>
      <w:r w:rsidR="007C0E52" w:rsidRPr="00C64847">
        <w:rPr>
          <w:rFonts w:ascii="Arial" w:hAnsi="Arial" w:cs="Arial"/>
        </w:rPr>
        <w:t>), Jaśliska (16</w:t>
      </w:r>
      <w:r w:rsidR="004C6BCA" w:rsidRPr="00C64847">
        <w:rPr>
          <w:rFonts w:ascii="Arial" w:hAnsi="Arial" w:cs="Arial"/>
        </w:rPr>
        <w:t>7</w:t>
      </w:r>
      <w:r w:rsidR="007C0E52" w:rsidRPr="00C64847">
        <w:rPr>
          <w:rFonts w:ascii="Arial" w:hAnsi="Arial" w:cs="Arial"/>
        </w:rPr>
        <w:t>)</w:t>
      </w:r>
      <w:r w:rsidR="004C6BCA" w:rsidRPr="00C64847">
        <w:rPr>
          <w:rFonts w:ascii="Arial" w:hAnsi="Arial" w:cs="Arial"/>
        </w:rPr>
        <w:t xml:space="preserve">, </w:t>
      </w:r>
      <w:r w:rsidR="004B73AE" w:rsidRPr="00C64847">
        <w:rPr>
          <w:rFonts w:ascii="Arial" w:hAnsi="Arial" w:cs="Arial"/>
        </w:rPr>
        <w:t xml:space="preserve">a na terenie sześćdziesięciu </w:t>
      </w:r>
      <w:r w:rsidR="004C6BCA" w:rsidRPr="00C64847">
        <w:rPr>
          <w:rFonts w:ascii="Arial" w:hAnsi="Arial" w:cs="Arial"/>
        </w:rPr>
        <w:t>jeden</w:t>
      </w:r>
      <w:r w:rsidR="004B73AE" w:rsidRPr="00C64847">
        <w:rPr>
          <w:rFonts w:ascii="Arial" w:hAnsi="Arial" w:cs="Arial"/>
        </w:rPr>
        <w:t xml:space="preserve"> obszarów wiejskich: od 501 do 1 000 podmiotów.</w:t>
      </w:r>
      <w:r w:rsidR="00711B97" w:rsidRPr="00C64847">
        <w:rPr>
          <w:rFonts w:ascii="Arial" w:hAnsi="Arial" w:cs="Arial"/>
        </w:rPr>
        <w:t xml:space="preserve"> </w:t>
      </w:r>
      <w:r w:rsidR="004B73AE" w:rsidRPr="00C64847">
        <w:rPr>
          <w:rFonts w:ascii="Arial" w:hAnsi="Arial" w:cs="Arial"/>
        </w:rPr>
        <w:t xml:space="preserve">Ponad 1 000 podmiotów gospodarczych zarejestrowano w </w:t>
      </w:r>
      <w:r w:rsidR="004C6BCA" w:rsidRPr="00C64847">
        <w:rPr>
          <w:rFonts w:ascii="Arial" w:hAnsi="Arial" w:cs="Arial"/>
        </w:rPr>
        <w:t xml:space="preserve">dwudziestu gminach </w:t>
      </w:r>
      <w:r w:rsidR="004B73AE" w:rsidRPr="00C64847">
        <w:rPr>
          <w:rFonts w:ascii="Arial" w:hAnsi="Arial" w:cs="Arial"/>
        </w:rPr>
        <w:t>wiejskich oraz obszarach wiejskich w gminach miejsko-wiejskich: Trzebownisko (2 3</w:t>
      </w:r>
      <w:r w:rsidR="005B0E53" w:rsidRPr="00C64847">
        <w:rPr>
          <w:rFonts w:ascii="Arial" w:hAnsi="Arial" w:cs="Arial"/>
        </w:rPr>
        <w:t>94</w:t>
      </w:r>
      <w:r w:rsidR="004B73AE" w:rsidRPr="00C64847">
        <w:rPr>
          <w:rFonts w:ascii="Arial" w:hAnsi="Arial" w:cs="Arial"/>
        </w:rPr>
        <w:t>),</w:t>
      </w:r>
      <w:r w:rsidR="00711B97" w:rsidRPr="00C64847">
        <w:rPr>
          <w:rFonts w:ascii="Arial" w:hAnsi="Arial" w:cs="Arial"/>
        </w:rPr>
        <w:t xml:space="preserve"> Dębica (2 </w:t>
      </w:r>
      <w:r w:rsidR="005B0E53" w:rsidRPr="00C64847">
        <w:rPr>
          <w:rFonts w:ascii="Arial" w:hAnsi="Arial" w:cs="Arial"/>
        </w:rPr>
        <w:t>117</w:t>
      </w:r>
      <w:r w:rsidR="00711B97" w:rsidRPr="00C64847">
        <w:rPr>
          <w:rFonts w:ascii="Arial" w:hAnsi="Arial" w:cs="Arial"/>
        </w:rPr>
        <w:t xml:space="preserve">), </w:t>
      </w:r>
      <w:r w:rsidR="004B73AE" w:rsidRPr="00C64847">
        <w:rPr>
          <w:rFonts w:ascii="Arial" w:hAnsi="Arial" w:cs="Arial"/>
        </w:rPr>
        <w:t>Łańcut (1 </w:t>
      </w:r>
      <w:r w:rsidR="005B0E53" w:rsidRPr="00C64847">
        <w:rPr>
          <w:rFonts w:ascii="Arial" w:hAnsi="Arial" w:cs="Arial"/>
        </w:rPr>
        <w:t>735</w:t>
      </w:r>
      <w:r w:rsidR="004B73AE" w:rsidRPr="00C64847">
        <w:rPr>
          <w:rFonts w:ascii="Arial" w:hAnsi="Arial" w:cs="Arial"/>
        </w:rPr>
        <w:t>), Boguchwała (1 </w:t>
      </w:r>
      <w:r w:rsidR="005B0E53" w:rsidRPr="00C64847">
        <w:rPr>
          <w:rFonts w:ascii="Arial" w:hAnsi="Arial" w:cs="Arial"/>
        </w:rPr>
        <w:t>417</w:t>
      </w:r>
      <w:r w:rsidR="004B73AE" w:rsidRPr="00C64847">
        <w:rPr>
          <w:rFonts w:ascii="Arial" w:hAnsi="Arial" w:cs="Arial"/>
        </w:rPr>
        <w:t xml:space="preserve">), </w:t>
      </w:r>
      <w:r w:rsidR="005B0E53" w:rsidRPr="00C64847">
        <w:rPr>
          <w:rFonts w:ascii="Arial" w:hAnsi="Arial" w:cs="Arial"/>
        </w:rPr>
        <w:t xml:space="preserve">Świlcza (1 411), Krasne (1 356), </w:t>
      </w:r>
      <w:r w:rsidR="004B73AE" w:rsidRPr="00C64847">
        <w:rPr>
          <w:rFonts w:ascii="Arial" w:hAnsi="Arial" w:cs="Arial"/>
        </w:rPr>
        <w:t>Leżajsk (1 </w:t>
      </w:r>
      <w:r w:rsidR="005B0E53" w:rsidRPr="00C64847">
        <w:rPr>
          <w:rFonts w:ascii="Arial" w:hAnsi="Arial" w:cs="Arial"/>
        </w:rPr>
        <w:t>339</w:t>
      </w:r>
      <w:r w:rsidR="004B73AE" w:rsidRPr="00C64847">
        <w:rPr>
          <w:rFonts w:ascii="Arial" w:hAnsi="Arial" w:cs="Arial"/>
        </w:rPr>
        <w:t>),</w:t>
      </w:r>
      <w:r w:rsidR="00711B97" w:rsidRPr="00C64847">
        <w:rPr>
          <w:rFonts w:ascii="Arial" w:hAnsi="Arial" w:cs="Arial"/>
        </w:rPr>
        <w:t xml:space="preserve"> </w:t>
      </w:r>
      <w:r w:rsidR="004B73AE" w:rsidRPr="00C64847">
        <w:rPr>
          <w:rFonts w:ascii="Arial" w:hAnsi="Arial" w:cs="Arial"/>
        </w:rPr>
        <w:t>Sanok (1 2</w:t>
      </w:r>
      <w:r w:rsidR="005B0E53" w:rsidRPr="00C64847">
        <w:rPr>
          <w:rFonts w:ascii="Arial" w:hAnsi="Arial" w:cs="Arial"/>
        </w:rPr>
        <w:t>84</w:t>
      </w:r>
      <w:r w:rsidR="004B73AE" w:rsidRPr="00C64847">
        <w:rPr>
          <w:rFonts w:ascii="Arial" w:hAnsi="Arial" w:cs="Arial"/>
        </w:rPr>
        <w:t xml:space="preserve">), </w:t>
      </w:r>
      <w:r w:rsidR="00711B97" w:rsidRPr="00C64847">
        <w:rPr>
          <w:rFonts w:ascii="Arial" w:hAnsi="Arial" w:cs="Arial"/>
        </w:rPr>
        <w:t>Kolbuszowa (1 </w:t>
      </w:r>
      <w:r w:rsidR="005B0E53" w:rsidRPr="00C64847">
        <w:rPr>
          <w:rFonts w:ascii="Arial" w:hAnsi="Arial" w:cs="Arial"/>
        </w:rPr>
        <w:t>239</w:t>
      </w:r>
      <w:r w:rsidR="00711B97" w:rsidRPr="00C64847">
        <w:rPr>
          <w:rFonts w:ascii="Arial" w:hAnsi="Arial" w:cs="Arial"/>
        </w:rPr>
        <w:t xml:space="preserve">), </w:t>
      </w:r>
      <w:r w:rsidR="003523FA">
        <w:rPr>
          <w:rFonts w:ascii="Arial" w:hAnsi="Arial" w:cs="Arial"/>
        </w:rPr>
        <w:t>Jasło (1 235).</w:t>
      </w:r>
    </w:p>
    <w:p w14:paraId="01EF92FD" w14:textId="20734D2B" w:rsidR="00933593" w:rsidRPr="00C64847" w:rsidRDefault="00933593" w:rsidP="003523FA">
      <w:pPr>
        <w:spacing w:line="276" w:lineRule="auto"/>
        <w:rPr>
          <w:rFonts w:ascii="Arial" w:hAnsi="Arial" w:cs="Arial"/>
        </w:rPr>
      </w:pPr>
      <w:r w:rsidRPr="00C64847">
        <w:rPr>
          <w:rFonts w:ascii="Arial" w:hAnsi="Arial" w:cs="Arial"/>
        </w:rPr>
        <w:t>W 2022 r. na sto czterdzieści cztery obszary wiejskie w województwie podkarpackim, na stu trzydziestu obszarach zarejestrowano w REGON od 501 do 1 000 podmiotów g</w:t>
      </w:r>
      <w:r w:rsidR="003523FA">
        <w:rPr>
          <w:rFonts w:ascii="Arial" w:hAnsi="Arial" w:cs="Arial"/>
        </w:rPr>
        <w:t xml:space="preserve">ospodarczych w przeliczeniu na </w:t>
      </w:r>
      <w:r w:rsidRPr="00C64847">
        <w:rPr>
          <w:rFonts w:ascii="Arial" w:hAnsi="Arial" w:cs="Arial"/>
        </w:rPr>
        <w:t xml:space="preserve">10 tys. ludności. Najwięcej podmiotów gospodarczych </w:t>
      </w:r>
      <w:r w:rsidR="003523FA">
        <w:rPr>
          <w:rFonts w:ascii="Arial" w:hAnsi="Arial" w:cs="Arial"/>
        </w:rPr>
        <w:br/>
      </w:r>
      <w:r w:rsidRPr="00C64847">
        <w:rPr>
          <w:rFonts w:ascii="Arial" w:hAnsi="Arial" w:cs="Arial"/>
        </w:rPr>
        <w:t>w przeliczeniu na 10 tys. ludności (powyżej 1 000) zarejestrowano w gminach wiejskich: Cisna (2 204 podmioty), Lutowiska (1 896 podmiotów), Solina (1 894 podmioty), Baligród (1 437 podmiotów), Krościenko Wyżne (1 135 podmiotów), Czarna (1 099 podmiotów), Krasne (1 051 podmiotów), Ustrzyki Dolne-obszar wiejski (1 049 podmiotów), Olszanica (1 041 podmiotów), Lesko-obszar wiejski (1 010 podmiotów). Najmniej podmiotów gospodarczych, w przeliczeniu na 10 tys. ludności, zarejestrowano na obszarach gmin:  Pruchnik-obszar wiejski (417 podmiotów), Kańczuga-obszar wiejski (497 podmiotów), Chłopice (498 podmiotów), Brzostek-obszar wiejski (500 podmiotów).</w:t>
      </w:r>
    </w:p>
    <w:p w14:paraId="5EE6B41F" w14:textId="59C04A44" w:rsidR="001576AD" w:rsidRPr="00C64847" w:rsidRDefault="002C073F" w:rsidP="003523FA">
      <w:pPr>
        <w:spacing w:line="276" w:lineRule="auto"/>
        <w:rPr>
          <w:rFonts w:ascii="Arial" w:hAnsi="Arial" w:cs="Arial"/>
        </w:rPr>
      </w:pPr>
      <w:r w:rsidRPr="00C64847">
        <w:rPr>
          <w:rFonts w:ascii="Arial" w:hAnsi="Arial" w:cs="Arial"/>
        </w:rPr>
        <w:t>W 2021 r.</w:t>
      </w:r>
      <w:r w:rsidR="002D28CF" w:rsidRPr="00C64847">
        <w:rPr>
          <w:rStyle w:val="Odwoanieprzypisudolnego"/>
          <w:rFonts w:ascii="Arial" w:hAnsi="Arial" w:cs="Arial"/>
        </w:rPr>
        <w:footnoteReference w:id="121"/>
      </w:r>
      <w:r w:rsidRPr="00C64847">
        <w:rPr>
          <w:rFonts w:ascii="Arial" w:hAnsi="Arial" w:cs="Arial"/>
        </w:rPr>
        <w:t xml:space="preserve"> </w:t>
      </w:r>
      <w:r w:rsidR="003C35CF" w:rsidRPr="00C64847">
        <w:rPr>
          <w:rFonts w:ascii="Arial" w:hAnsi="Arial" w:cs="Arial"/>
        </w:rPr>
        <w:t xml:space="preserve">na obszarach wiejskich w województwie podkarpackim występowało duże zróżnicowanie pod względem odsetka ludności korzystającej z wodociągu. Najmniejszy odsetek korzystających z wodociągu (do 10,0% ludności) występował na </w:t>
      </w:r>
      <w:r w:rsidR="0042315E" w:rsidRPr="00C64847">
        <w:rPr>
          <w:rFonts w:ascii="Arial" w:hAnsi="Arial" w:cs="Arial"/>
        </w:rPr>
        <w:t>dziesięciu</w:t>
      </w:r>
      <w:r w:rsidR="003C35CF" w:rsidRPr="00C64847">
        <w:rPr>
          <w:rFonts w:ascii="Arial" w:hAnsi="Arial" w:cs="Arial"/>
        </w:rPr>
        <w:t xml:space="preserve"> obszarach wiejskich, z których </w:t>
      </w:r>
      <w:r w:rsidR="00564DFD" w:rsidRPr="00C64847">
        <w:rPr>
          <w:rFonts w:ascii="Arial" w:hAnsi="Arial" w:cs="Arial"/>
        </w:rPr>
        <w:t>w</w:t>
      </w:r>
      <w:r w:rsidR="003C35CF" w:rsidRPr="00C64847">
        <w:rPr>
          <w:rFonts w:ascii="Arial" w:hAnsi="Arial" w:cs="Arial"/>
        </w:rPr>
        <w:t xml:space="preserve"> gminach wiejskich: Brzyska, Jodłowa, Niebylec wynosił 0%. Nieco więcej </w:t>
      </w:r>
      <w:r w:rsidR="00411071" w:rsidRPr="00C64847">
        <w:rPr>
          <w:rFonts w:ascii="Arial" w:hAnsi="Arial" w:cs="Arial"/>
        </w:rPr>
        <w:t xml:space="preserve">mieszkańców </w:t>
      </w:r>
      <w:r w:rsidR="003C35CF" w:rsidRPr="00C64847">
        <w:rPr>
          <w:rFonts w:ascii="Arial" w:hAnsi="Arial" w:cs="Arial"/>
        </w:rPr>
        <w:t>(</w:t>
      </w:r>
      <w:r w:rsidR="00E76961" w:rsidRPr="00C64847">
        <w:rPr>
          <w:rFonts w:ascii="Arial" w:hAnsi="Arial" w:cs="Arial"/>
        </w:rPr>
        <w:t xml:space="preserve">od 10,1% </w:t>
      </w:r>
      <w:r w:rsidR="003C35CF" w:rsidRPr="00C64847">
        <w:rPr>
          <w:rFonts w:ascii="Arial" w:hAnsi="Arial" w:cs="Arial"/>
        </w:rPr>
        <w:t xml:space="preserve">do 50,0%) korzystało z wodociągu na </w:t>
      </w:r>
      <w:r w:rsidR="00066F9D" w:rsidRPr="00C64847">
        <w:rPr>
          <w:rFonts w:ascii="Arial" w:hAnsi="Arial" w:cs="Arial"/>
        </w:rPr>
        <w:t>dwudziestu ośmiu</w:t>
      </w:r>
      <w:r w:rsidR="003C35CF" w:rsidRPr="00C64847">
        <w:rPr>
          <w:rFonts w:ascii="Arial" w:hAnsi="Arial" w:cs="Arial"/>
        </w:rPr>
        <w:t xml:space="preserve"> obszarach wiejskich. Powyżej 50,0% ludności korzystało z wodociągu na </w:t>
      </w:r>
      <w:r w:rsidR="00066F9D" w:rsidRPr="00C64847">
        <w:rPr>
          <w:rFonts w:ascii="Arial" w:hAnsi="Arial" w:cs="Arial"/>
        </w:rPr>
        <w:t>stu sześciu</w:t>
      </w:r>
      <w:r w:rsidR="003C35CF" w:rsidRPr="00C64847">
        <w:rPr>
          <w:rFonts w:ascii="Arial" w:hAnsi="Arial" w:cs="Arial"/>
        </w:rPr>
        <w:t xml:space="preserve"> obszarach</w:t>
      </w:r>
      <w:r w:rsidR="00411071" w:rsidRPr="00C64847">
        <w:rPr>
          <w:rFonts w:ascii="Arial" w:hAnsi="Arial" w:cs="Arial"/>
        </w:rPr>
        <w:t xml:space="preserve"> wiejskich</w:t>
      </w:r>
      <w:r w:rsidR="003C35CF" w:rsidRPr="00C64847">
        <w:rPr>
          <w:rFonts w:ascii="Arial" w:hAnsi="Arial" w:cs="Arial"/>
        </w:rPr>
        <w:t xml:space="preserve">, z których na </w:t>
      </w:r>
      <w:r w:rsidR="00066F9D" w:rsidRPr="00C64847">
        <w:rPr>
          <w:rFonts w:ascii="Arial" w:hAnsi="Arial" w:cs="Arial"/>
        </w:rPr>
        <w:t>jedenastu</w:t>
      </w:r>
      <w:r w:rsidR="003C35CF" w:rsidRPr="00C64847">
        <w:rPr>
          <w:rFonts w:ascii="Arial" w:hAnsi="Arial" w:cs="Arial"/>
        </w:rPr>
        <w:t xml:space="preserve"> obszarach było to 99,9% (gminy wiejskie: Jarosław, Lubaczów, Czarna powiat łańcucki, Wadowice Górne, Harasiuki, Świlcza, Trzebownisko, Bojanów, Grębów oraz obszar</w:t>
      </w:r>
      <w:r w:rsidR="00411071" w:rsidRPr="00C64847">
        <w:rPr>
          <w:rFonts w:ascii="Arial" w:hAnsi="Arial" w:cs="Arial"/>
        </w:rPr>
        <w:t>y</w:t>
      </w:r>
      <w:r w:rsidR="003C35CF" w:rsidRPr="00C64847">
        <w:rPr>
          <w:rFonts w:ascii="Arial" w:hAnsi="Arial" w:cs="Arial"/>
        </w:rPr>
        <w:t xml:space="preserve"> wiejski</w:t>
      </w:r>
      <w:r w:rsidR="00411071" w:rsidRPr="00C64847">
        <w:rPr>
          <w:rFonts w:ascii="Arial" w:hAnsi="Arial" w:cs="Arial"/>
        </w:rPr>
        <w:t>e</w:t>
      </w:r>
      <w:r w:rsidR="003C35CF" w:rsidRPr="00C64847">
        <w:rPr>
          <w:rFonts w:ascii="Arial" w:hAnsi="Arial" w:cs="Arial"/>
        </w:rPr>
        <w:t xml:space="preserve"> gmin miejsko-wiejskich: Głogów Małopolski, Nowa Dęba</w:t>
      </w:r>
      <w:r w:rsidR="00411071" w:rsidRPr="00C64847">
        <w:rPr>
          <w:rFonts w:ascii="Arial" w:hAnsi="Arial" w:cs="Arial"/>
        </w:rPr>
        <w:t xml:space="preserve">), a na dwóch obszarach wiejskich </w:t>
      </w:r>
      <w:r w:rsidR="00F932AF" w:rsidRPr="00C64847">
        <w:rPr>
          <w:rFonts w:ascii="Arial" w:hAnsi="Arial" w:cs="Arial"/>
        </w:rPr>
        <w:t xml:space="preserve">w gminach </w:t>
      </w:r>
      <w:r w:rsidR="00411071" w:rsidRPr="00C64847">
        <w:rPr>
          <w:rFonts w:ascii="Arial" w:hAnsi="Arial" w:cs="Arial"/>
        </w:rPr>
        <w:t>miejsko-wiejskich (Oleszyce, Przecław) odsetek ten wynosił 100,0%.</w:t>
      </w:r>
    </w:p>
    <w:p w14:paraId="5398FCA7" w14:textId="77777777" w:rsidR="00602F2A" w:rsidRPr="00C64847" w:rsidRDefault="00564DFD" w:rsidP="003523FA">
      <w:pPr>
        <w:spacing w:line="276" w:lineRule="auto"/>
        <w:rPr>
          <w:rFonts w:ascii="Arial" w:hAnsi="Arial" w:cs="Arial"/>
        </w:rPr>
      </w:pPr>
      <w:r w:rsidRPr="00C64847">
        <w:rPr>
          <w:rFonts w:ascii="Arial" w:hAnsi="Arial" w:cs="Arial"/>
        </w:rPr>
        <w:t xml:space="preserve">Na obszarach wiejskich w województwie podkarpackim nieco niższy, niż w przypadku wodociągu, odsetek ludności korzystał z sieci kanalizacyjnej. W 2021 r. </w:t>
      </w:r>
      <w:r w:rsidR="002D28CF" w:rsidRPr="00C64847">
        <w:rPr>
          <w:rStyle w:val="Odwoanieprzypisudolnego"/>
          <w:rFonts w:ascii="Arial" w:hAnsi="Arial" w:cs="Arial"/>
        </w:rPr>
        <w:footnoteReference w:id="122"/>
      </w:r>
      <w:r w:rsidRPr="00C64847">
        <w:rPr>
          <w:rFonts w:ascii="Arial" w:hAnsi="Arial" w:cs="Arial"/>
        </w:rPr>
        <w:t xml:space="preserve">najmniejszy odsetek ludności korzystającej z kanalizacji (do 10%) występował na </w:t>
      </w:r>
      <w:r w:rsidR="00066F9D" w:rsidRPr="00C64847">
        <w:rPr>
          <w:rFonts w:ascii="Arial" w:hAnsi="Arial" w:cs="Arial"/>
        </w:rPr>
        <w:t>dziewięciu</w:t>
      </w:r>
      <w:r w:rsidRPr="00C64847">
        <w:rPr>
          <w:rFonts w:ascii="Arial" w:hAnsi="Arial" w:cs="Arial"/>
        </w:rPr>
        <w:t xml:space="preserve"> obszarach wiejskich</w:t>
      </w:r>
      <w:r w:rsidR="00E76961" w:rsidRPr="00C64847">
        <w:rPr>
          <w:rFonts w:ascii="Arial" w:hAnsi="Arial" w:cs="Arial"/>
        </w:rPr>
        <w:t xml:space="preserve"> </w:t>
      </w:r>
      <w:r w:rsidRPr="00C64847">
        <w:rPr>
          <w:rFonts w:ascii="Arial" w:hAnsi="Arial" w:cs="Arial"/>
        </w:rPr>
        <w:t xml:space="preserve">(gminy wiejskie: Jaśliska, Gawłuszowice, Wielopole Skrzyńskie, Dynów, Bukowsko </w:t>
      </w:r>
      <w:r w:rsidR="00E76961" w:rsidRPr="00C64847">
        <w:rPr>
          <w:rFonts w:ascii="Arial" w:hAnsi="Arial" w:cs="Arial"/>
        </w:rPr>
        <w:t xml:space="preserve">oraz </w:t>
      </w:r>
      <w:r w:rsidRPr="00C64847">
        <w:rPr>
          <w:rFonts w:ascii="Arial" w:hAnsi="Arial" w:cs="Arial"/>
        </w:rPr>
        <w:t>obszary wiejskie w gminach miejsko-wiejskich: Ustrzyki Dolne, Błażowa,</w:t>
      </w:r>
      <w:r w:rsidR="00E76961" w:rsidRPr="00C64847">
        <w:rPr>
          <w:rFonts w:ascii="Arial" w:hAnsi="Arial" w:cs="Arial"/>
        </w:rPr>
        <w:t xml:space="preserve"> a w przypadku </w:t>
      </w:r>
      <w:r w:rsidR="00066F9D" w:rsidRPr="00C64847">
        <w:rPr>
          <w:rFonts w:ascii="Arial" w:hAnsi="Arial" w:cs="Arial"/>
        </w:rPr>
        <w:t>dwóch</w:t>
      </w:r>
      <w:r w:rsidR="00E76961" w:rsidRPr="00C64847">
        <w:rPr>
          <w:rFonts w:ascii="Arial" w:hAnsi="Arial" w:cs="Arial"/>
        </w:rPr>
        <w:t xml:space="preserve"> gmin wiejskich (Brzyska, Wielkie Oczy) wynosił 0%). </w:t>
      </w:r>
      <w:r w:rsidRPr="00C64847">
        <w:rPr>
          <w:rFonts w:ascii="Arial" w:hAnsi="Arial" w:cs="Arial"/>
        </w:rPr>
        <w:t xml:space="preserve"> </w:t>
      </w:r>
      <w:r w:rsidR="00204C41" w:rsidRPr="00C64847">
        <w:rPr>
          <w:rFonts w:ascii="Arial" w:hAnsi="Arial" w:cs="Arial"/>
        </w:rPr>
        <w:t xml:space="preserve">W granicach od 10,1% do 50,0% mieszkańców korzystało z sieci kanalizacyjnej na terenie </w:t>
      </w:r>
      <w:r w:rsidR="00066F9D" w:rsidRPr="00C64847">
        <w:rPr>
          <w:rFonts w:ascii="Arial" w:hAnsi="Arial" w:cs="Arial"/>
        </w:rPr>
        <w:t>czterdziestu dziewięciu</w:t>
      </w:r>
      <w:r w:rsidR="00204C41" w:rsidRPr="00C64847">
        <w:rPr>
          <w:rFonts w:ascii="Arial" w:hAnsi="Arial" w:cs="Arial"/>
        </w:rPr>
        <w:t xml:space="preserve"> obszarów wiejskich. Od 50,1% do 100,0% mieszkańców korzystało z sieci kanalizacyjnej na terenie </w:t>
      </w:r>
      <w:r w:rsidR="00066F9D" w:rsidRPr="00C64847">
        <w:rPr>
          <w:rFonts w:ascii="Arial" w:hAnsi="Arial" w:cs="Arial"/>
        </w:rPr>
        <w:t>osiemdziesięciu sześciu</w:t>
      </w:r>
      <w:r w:rsidR="00204C41" w:rsidRPr="00C64847">
        <w:rPr>
          <w:rFonts w:ascii="Arial" w:hAnsi="Arial" w:cs="Arial"/>
        </w:rPr>
        <w:t xml:space="preserve"> obszarów wiejskich w podkarpackim, z których najwięcej w gminie wiejskiej Krościenko Ważne (98,6%) oraz na terenie obszarów wiejskich gmin miejsko-wiejskich: Iwonicz-Zdrój (97,3%), Oleszyce (97,3%). </w:t>
      </w:r>
      <w:r w:rsidR="0099791C" w:rsidRPr="00C64847">
        <w:rPr>
          <w:rFonts w:ascii="Arial" w:hAnsi="Arial" w:cs="Arial"/>
        </w:rPr>
        <w:br w:type="page"/>
      </w:r>
    </w:p>
    <w:p w14:paraId="322C934D" w14:textId="40EDEDE5" w:rsidR="00076926" w:rsidRPr="003523FA" w:rsidRDefault="00235F9E" w:rsidP="003523FA">
      <w:pPr>
        <w:pStyle w:val="Nagwek1"/>
        <w:spacing w:before="0" w:after="120" w:line="276" w:lineRule="auto"/>
        <w:rPr>
          <w:rFonts w:ascii="Arial" w:hAnsi="Arial" w:cs="Arial"/>
          <w:color w:val="4472C4" w:themeColor="accent1"/>
        </w:rPr>
      </w:pPr>
      <w:bookmarkStart w:id="34" w:name="_Toc150944735"/>
      <w:r w:rsidRPr="00C64847">
        <w:rPr>
          <w:rFonts w:ascii="Arial" w:hAnsi="Arial" w:cs="Arial"/>
          <w:color w:val="4472C4" w:themeColor="accent1"/>
        </w:rPr>
        <w:lastRenderedPageBreak/>
        <w:t xml:space="preserve">Rozdział IV. </w:t>
      </w:r>
      <w:r w:rsidR="00956A3F" w:rsidRPr="00C64847">
        <w:rPr>
          <w:rFonts w:ascii="Arial" w:hAnsi="Arial" w:cs="Arial"/>
          <w:color w:val="4472C4" w:themeColor="accent1"/>
        </w:rPr>
        <w:t>Scenariusze rozwoju województwa podkarpackiego</w:t>
      </w:r>
      <w:bookmarkEnd w:id="34"/>
    </w:p>
    <w:p w14:paraId="0C883C01" w14:textId="421564AF" w:rsidR="00017019" w:rsidRPr="003523FA" w:rsidRDefault="00934233" w:rsidP="00A26BB8">
      <w:pPr>
        <w:pStyle w:val="Nagwek2"/>
        <w:numPr>
          <w:ilvl w:val="0"/>
          <w:numId w:val="4"/>
        </w:numPr>
        <w:spacing w:before="0" w:after="120" w:line="276" w:lineRule="auto"/>
        <w:ind w:left="357" w:hanging="357"/>
        <w:rPr>
          <w:rFonts w:ascii="Arial" w:hAnsi="Arial" w:cs="Arial"/>
          <w:color w:val="4472C4" w:themeColor="accent1"/>
        </w:rPr>
      </w:pPr>
      <w:bookmarkStart w:id="35" w:name="_Toc150944736"/>
      <w:r w:rsidRPr="00C64847">
        <w:rPr>
          <w:rFonts w:ascii="Arial" w:hAnsi="Arial" w:cs="Arial"/>
          <w:color w:val="4472C4" w:themeColor="accent1"/>
        </w:rPr>
        <w:t>Wybrane scenariusze rozwoju województwa</w:t>
      </w:r>
      <w:bookmarkEnd w:id="35"/>
    </w:p>
    <w:p w14:paraId="6172B187" w14:textId="24C6C9F5" w:rsidR="00BC5E32" w:rsidRPr="00C64847" w:rsidRDefault="00470B1A" w:rsidP="003523FA">
      <w:pPr>
        <w:spacing w:line="276" w:lineRule="auto"/>
        <w:rPr>
          <w:rFonts w:ascii="Arial" w:hAnsi="Arial" w:cs="Arial"/>
        </w:rPr>
      </w:pPr>
      <w:r w:rsidRPr="00C64847">
        <w:rPr>
          <w:rFonts w:ascii="Arial" w:hAnsi="Arial" w:cs="Arial"/>
        </w:rPr>
        <w:t>Uwzględniając</w:t>
      </w:r>
      <w:r w:rsidR="005D26E1" w:rsidRPr="00C64847">
        <w:rPr>
          <w:rFonts w:ascii="Arial" w:hAnsi="Arial" w:cs="Arial"/>
        </w:rPr>
        <w:t xml:space="preserve"> sytuację gospodarczą w otoczeniu województwa (na świecie, w Unii Europejskiej</w:t>
      </w:r>
      <w:r w:rsidR="005E03AC" w:rsidRPr="00C64847">
        <w:rPr>
          <w:rFonts w:ascii="Arial" w:hAnsi="Arial" w:cs="Arial"/>
        </w:rPr>
        <w:t xml:space="preserve"> </w:t>
      </w:r>
      <w:r w:rsidR="005D26E1" w:rsidRPr="00C64847">
        <w:rPr>
          <w:rFonts w:ascii="Arial" w:hAnsi="Arial" w:cs="Arial"/>
        </w:rPr>
        <w:t xml:space="preserve">i w Polsce) w trakcie i po kryzysie wywołanym przez pandemię koronawirusa oraz wielkość wsparcia funduszami UE w ramach polityki spójności w perspektywie finansowej 2021-2027 oraz instrumentu odbudowy </w:t>
      </w:r>
      <w:r w:rsidR="005D26E1" w:rsidRPr="00C64847">
        <w:rPr>
          <w:rFonts w:ascii="Arial" w:hAnsi="Arial" w:cs="Arial"/>
          <w:i/>
          <w:iCs/>
        </w:rPr>
        <w:t>Next Generation EU</w:t>
      </w:r>
      <w:r w:rsidR="005D26E1" w:rsidRPr="00C64847">
        <w:rPr>
          <w:rFonts w:ascii="Arial" w:hAnsi="Arial" w:cs="Arial"/>
        </w:rPr>
        <w:t xml:space="preserve"> w latach 2021-2026</w:t>
      </w:r>
      <w:r w:rsidR="006A3406" w:rsidRPr="00C64847">
        <w:rPr>
          <w:rFonts w:ascii="Arial" w:hAnsi="Arial" w:cs="Arial"/>
        </w:rPr>
        <w:t xml:space="preserve">  </w:t>
      </w:r>
      <w:r w:rsidRPr="00C64847">
        <w:rPr>
          <w:rFonts w:ascii="Arial" w:hAnsi="Arial" w:cs="Arial"/>
        </w:rPr>
        <w:t xml:space="preserve">w </w:t>
      </w:r>
      <w:r w:rsidRPr="00C64847">
        <w:rPr>
          <w:rFonts w:ascii="Arial" w:hAnsi="Arial" w:cs="Arial"/>
          <w:i/>
          <w:iCs/>
        </w:rPr>
        <w:t xml:space="preserve">Strategii rozwoju województwa - Podkarpackie 2030 </w:t>
      </w:r>
      <w:r w:rsidR="00F65659" w:rsidRPr="00C64847">
        <w:rPr>
          <w:rFonts w:ascii="Arial" w:hAnsi="Arial" w:cs="Arial"/>
        </w:rPr>
        <w:t>wygenerowano dziewięć s</w:t>
      </w:r>
      <w:r w:rsidR="00A27359" w:rsidRPr="00C64847">
        <w:rPr>
          <w:rFonts w:ascii="Arial" w:hAnsi="Arial" w:cs="Arial"/>
        </w:rPr>
        <w:t>cenariuszy rozwo</w:t>
      </w:r>
      <w:r w:rsidR="00F65659" w:rsidRPr="00C64847">
        <w:rPr>
          <w:rFonts w:ascii="Arial" w:hAnsi="Arial" w:cs="Arial"/>
        </w:rPr>
        <w:t>ju społeczno-gospodarczego</w:t>
      </w:r>
      <w:r w:rsidR="00A27359" w:rsidRPr="00C64847">
        <w:rPr>
          <w:rFonts w:ascii="Arial" w:hAnsi="Arial" w:cs="Arial"/>
        </w:rPr>
        <w:t xml:space="preserve">. </w:t>
      </w:r>
    </w:p>
    <w:p w14:paraId="0811669B" w14:textId="77777777" w:rsidR="00470B1A" w:rsidRPr="00C64847" w:rsidRDefault="00A27359" w:rsidP="003523FA">
      <w:pPr>
        <w:spacing w:line="276" w:lineRule="auto"/>
        <w:rPr>
          <w:rFonts w:ascii="Arial" w:hAnsi="Arial" w:cs="Arial"/>
        </w:rPr>
      </w:pPr>
      <w:r w:rsidRPr="00C64847">
        <w:rPr>
          <w:rFonts w:ascii="Arial" w:hAnsi="Arial" w:cs="Arial"/>
        </w:rPr>
        <w:t>Ostatecznie jako wiodące</w:t>
      </w:r>
      <w:r w:rsidR="00C94463" w:rsidRPr="00C64847">
        <w:rPr>
          <w:rFonts w:ascii="Arial" w:hAnsi="Arial" w:cs="Arial"/>
        </w:rPr>
        <w:t>,</w:t>
      </w:r>
      <w:r w:rsidRPr="00C64847">
        <w:rPr>
          <w:rFonts w:ascii="Arial" w:hAnsi="Arial" w:cs="Arial"/>
        </w:rPr>
        <w:t xml:space="preserve"> wybrano następujące scenariusz</w:t>
      </w:r>
      <w:r w:rsidR="004B08BB" w:rsidRPr="00C64847">
        <w:rPr>
          <w:rFonts w:ascii="Arial" w:hAnsi="Arial" w:cs="Arial"/>
        </w:rPr>
        <w:t>e</w:t>
      </w:r>
      <w:r w:rsidR="0048524F" w:rsidRPr="00C64847">
        <w:rPr>
          <w:rFonts w:ascii="Arial" w:hAnsi="Arial" w:cs="Arial"/>
        </w:rPr>
        <w:t xml:space="preserve"> rozwoju województwa podkarpackiego</w:t>
      </w:r>
      <w:r w:rsidRPr="00C64847">
        <w:rPr>
          <w:rFonts w:ascii="Arial" w:hAnsi="Arial" w:cs="Arial"/>
        </w:rPr>
        <w:t>:</w:t>
      </w:r>
    </w:p>
    <w:p w14:paraId="1E9A04A1" w14:textId="1E3E9F6C" w:rsidR="001718B8" w:rsidRPr="00C64847" w:rsidRDefault="004B08BB" w:rsidP="003523FA">
      <w:pPr>
        <w:spacing w:line="276" w:lineRule="auto"/>
        <w:rPr>
          <w:rFonts w:ascii="Arial" w:hAnsi="Arial" w:cs="Arial"/>
        </w:rPr>
      </w:pPr>
      <w:r w:rsidRPr="00C64847">
        <w:rPr>
          <w:rFonts w:ascii="Arial" w:hAnsi="Arial" w:cs="Arial"/>
          <w:b/>
          <w:bCs/>
        </w:rPr>
        <w:t>s</w:t>
      </w:r>
      <w:r w:rsidR="00A27359" w:rsidRPr="00C64847">
        <w:rPr>
          <w:rFonts w:ascii="Arial" w:hAnsi="Arial" w:cs="Arial"/>
          <w:b/>
          <w:bCs/>
        </w:rPr>
        <w:t xml:space="preserve">cenariusz 1: pesymistyczno – bazowy </w:t>
      </w:r>
      <w:r w:rsidRPr="00C64847">
        <w:rPr>
          <w:rFonts w:ascii="Arial" w:hAnsi="Arial" w:cs="Arial"/>
          <w:b/>
          <w:bCs/>
        </w:rPr>
        <w:t>(PB)</w:t>
      </w:r>
      <w:r w:rsidR="00850FB3" w:rsidRPr="00C64847">
        <w:rPr>
          <w:rFonts w:ascii="Arial" w:hAnsi="Arial" w:cs="Arial"/>
          <w:b/>
          <w:bCs/>
        </w:rPr>
        <w:t>.</w:t>
      </w:r>
      <w:r w:rsidR="00850FB3" w:rsidRPr="00C64847">
        <w:rPr>
          <w:rFonts w:ascii="Arial" w:hAnsi="Arial" w:cs="Arial"/>
        </w:rPr>
        <w:t xml:space="preserve"> </w:t>
      </w:r>
      <w:r w:rsidR="009A04A7" w:rsidRPr="00C64847">
        <w:rPr>
          <w:rFonts w:ascii="Arial" w:hAnsi="Arial" w:cs="Arial"/>
        </w:rPr>
        <w:t>Z</w:t>
      </w:r>
      <w:r w:rsidR="00850FB3" w:rsidRPr="00C64847">
        <w:rPr>
          <w:rFonts w:ascii="Arial" w:hAnsi="Arial" w:cs="Arial"/>
        </w:rPr>
        <w:t xml:space="preserve">akłada </w:t>
      </w:r>
      <w:r w:rsidR="009A04A7" w:rsidRPr="00C64847">
        <w:rPr>
          <w:rFonts w:ascii="Arial" w:hAnsi="Arial" w:cs="Arial"/>
        </w:rPr>
        <w:t xml:space="preserve">się, </w:t>
      </w:r>
      <w:r w:rsidR="00850FB3" w:rsidRPr="00C64847">
        <w:rPr>
          <w:rFonts w:ascii="Arial" w:hAnsi="Arial" w:cs="Arial"/>
        </w:rPr>
        <w:t xml:space="preserve">iż recesja w 2020 roku będzie głębsza, niż prognozy NBP (na poziomie -7,2%), ale niższa niż lipcowa </w:t>
      </w:r>
      <w:r w:rsidR="00FE2D6A" w:rsidRPr="00C64847">
        <w:rPr>
          <w:rFonts w:ascii="Arial" w:hAnsi="Arial" w:cs="Arial"/>
        </w:rPr>
        <w:t xml:space="preserve">(2020 roku) </w:t>
      </w:r>
      <w:r w:rsidR="00850FB3" w:rsidRPr="00C64847">
        <w:rPr>
          <w:rFonts w:ascii="Arial" w:hAnsi="Arial" w:cs="Arial"/>
        </w:rPr>
        <w:t>prognoza EUROSTAT dla gospodarki UE, która wskazuje -8,3%. Odbicie gospodarki, które</w:t>
      </w:r>
      <w:r w:rsidR="009A04A7" w:rsidRPr="00C64847">
        <w:rPr>
          <w:rFonts w:ascii="Arial" w:hAnsi="Arial" w:cs="Arial"/>
        </w:rPr>
        <w:t xml:space="preserve"> </w:t>
      </w:r>
      <w:r w:rsidR="00531F07" w:rsidRPr="00C64847">
        <w:rPr>
          <w:rFonts w:ascii="Arial" w:hAnsi="Arial" w:cs="Arial"/>
        </w:rPr>
        <w:t xml:space="preserve">przewiduje się, że </w:t>
      </w:r>
      <w:r w:rsidR="009A04A7" w:rsidRPr="00C64847">
        <w:rPr>
          <w:rFonts w:ascii="Arial" w:hAnsi="Arial" w:cs="Arial"/>
        </w:rPr>
        <w:t>nastąp</w:t>
      </w:r>
      <w:r w:rsidR="00531F07" w:rsidRPr="00C64847">
        <w:rPr>
          <w:rFonts w:ascii="Arial" w:hAnsi="Arial" w:cs="Arial"/>
        </w:rPr>
        <w:t>i</w:t>
      </w:r>
      <w:r w:rsidR="009A04A7" w:rsidRPr="00C64847">
        <w:rPr>
          <w:rFonts w:ascii="Arial" w:hAnsi="Arial" w:cs="Arial"/>
        </w:rPr>
        <w:t xml:space="preserve"> w 2021 roku będzie znacznie słabsze</w:t>
      </w:r>
      <w:r w:rsidR="00531F07" w:rsidRPr="00C64847">
        <w:rPr>
          <w:rFonts w:ascii="Arial" w:hAnsi="Arial" w:cs="Arial"/>
        </w:rPr>
        <w:t>,</w:t>
      </w:r>
      <w:r w:rsidR="009A04A7" w:rsidRPr="00C64847">
        <w:rPr>
          <w:rFonts w:ascii="Arial" w:hAnsi="Arial" w:cs="Arial"/>
        </w:rPr>
        <w:t xml:space="preserve"> niż przewidują eksperci – na poziomie 3,8-4,0%, co może być związane z brakiem szczepionki na rynkach głównych</w:t>
      </w:r>
      <w:r w:rsidR="00531F07" w:rsidRPr="00C64847">
        <w:rPr>
          <w:rFonts w:ascii="Arial" w:hAnsi="Arial" w:cs="Arial"/>
        </w:rPr>
        <w:t xml:space="preserve"> partnerów handlowych Polski (np. Niemiec) i pogarszaniem się nastrojów na rynkach światowych, wpływających na spowolnienie gospodarcze największych gospodarek świata. Przewiduje się, że od 2022 roku nastąpi powrót do umiarkowanej stopy wzrostu na poziomie 2% i taka będzie dynamika wzrostu w kolejnych latach</w:t>
      </w:r>
      <w:r w:rsidR="003523FA">
        <w:rPr>
          <w:rFonts w:ascii="Arial" w:hAnsi="Arial" w:cs="Arial"/>
        </w:rPr>
        <w:t>.</w:t>
      </w:r>
    </w:p>
    <w:p w14:paraId="15B0506F" w14:textId="77777777" w:rsidR="00A27359" w:rsidRPr="00C64847" w:rsidRDefault="00C951E3" w:rsidP="003523FA">
      <w:pPr>
        <w:spacing w:line="276" w:lineRule="auto"/>
        <w:rPr>
          <w:rFonts w:ascii="Arial" w:hAnsi="Arial" w:cs="Arial"/>
        </w:rPr>
      </w:pPr>
      <w:r w:rsidRPr="00C64847">
        <w:rPr>
          <w:rFonts w:ascii="Arial" w:hAnsi="Arial" w:cs="Arial"/>
        </w:rPr>
        <w:t xml:space="preserve">Jednocześnie </w:t>
      </w:r>
      <w:r w:rsidR="00232E73" w:rsidRPr="00C64847">
        <w:rPr>
          <w:rFonts w:ascii="Arial" w:hAnsi="Arial" w:cs="Arial"/>
        </w:rPr>
        <w:t xml:space="preserve">zakłada się, że </w:t>
      </w:r>
      <w:r w:rsidR="00232E73" w:rsidRPr="00C64847">
        <w:rPr>
          <w:rFonts w:ascii="Arial" w:hAnsi="Arial" w:cs="Arial"/>
          <w:i/>
          <w:iCs/>
        </w:rPr>
        <w:t>Strategia rozwoju województwa</w:t>
      </w:r>
      <w:r w:rsidR="00C94463" w:rsidRPr="00C64847">
        <w:rPr>
          <w:rFonts w:ascii="Arial" w:hAnsi="Arial" w:cs="Arial"/>
          <w:i/>
          <w:iCs/>
        </w:rPr>
        <w:t xml:space="preserve"> – P</w:t>
      </w:r>
      <w:r w:rsidR="00232E73" w:rsidRPr="00C64847">
        <w:rPr>
          <w:rFonts w:ascii="Arial" w:hAnsi="Arial" w:cs="Arial"/>
          <w:i/>
          <w:iCs/>
        </w:rPr>
        <w:t>odkarpacki</w:t>
      </w:r>
      <w:r w:rsidR="00C94463" w:rsidRPr="00C64847">
        <w:rPr>
          <w:rFonts w:ascii="Arial" w:hAnsi="Arial" w:cs="Arial"/>
          <w:i/>
          <w:iCs/>
        </w:rPr>
        <w:t>e 2030</w:t>
      </w:r>
      <w:r w:rsidR="00232E73" w:rsidRPr="00C64847">
        <w:rPr>
          <w:rFonts w:ascii="Arial" w:hAnsi="Arial" w:cs="Arial"/>
        </w:rPr>
        <w:t xml:space="preserve"> będzie wspierana wyłącznie środkami lokalnymi, regionalnymi i krajowymi, czyli bez wsparcia </w:t>
      </w:r>
      <w:r w:rsidR="00F81984" w:rsidRPr="00C64847">
        <w:rPr>
          <w:rFonts w:ascii="Arial" w:hAnsi="Arial" w:cs="Arial"/>
        </w:rPr>
        <w:t>UE.</w:t>
      </w:r>
      <w:r w:rsidR="00E42311" w:rsidRPr="00C64847">
        <w:rPr>
          <w:rFonts w:ascii="Arial" w:hAnsi="Arial" w:cs="Arial"/>
        </w:rPr>
        <w:t xml:space="preserve"> </w:t>
      </w:r>
    </w:p>
    <w:p w14:paraId="280A71CA" w14:textId="38BF54CC" w:rsidR="00232E73" w:rsidRPr="00C64847" w:rsidRDefault="004B08BB" w:rsidP="003523FA">
      <w:pPr>
        <w:spacing w:line="276" w:lineRule="auto"/>
        <w:rPr>
          <w:rFonts w:ascii="Arial" w:hAnsi="Arial" w:cs="Arial"/>
        </w:rPr>
      </w:pPr>
      <w:r w:rsidRPr="00C64847">
        <w:rPr>
          <w:rFonts w:ascii="Arial" w:hAnsi="Arial" w:cs="Arial"/>
          <w:b/>
          <w:bCs/>
        </w:rPr>
        <w:t>scenariusz 5: realistyczno – spójnościowy (RS)</w:t>
      </w:r>
      <w:r w:rsidR="00FE2D6A" w:rsidRPr="00C64847">
        <w:rPr>
          <w:rFonts w:ascii="Arial" w:hAnsi="Arial" w:cs="Arial"/>
          <w:b/>
          <w:bCs/>
        </w:rPr>
        <w:t xml:space="preserve">. </w:t>
      </w:r>
      <w:r w:rsidR="002D6905" w:rsidRPr="00C64847">
        <w:rPr>
          <w:rFonts w:ascii="Arial" w:hAnsi="Arial" w:cs="Arial"/>
        </w:rPr>
        <w:t>Z</w:t>
      </w:r>
      <w:r w:rsidR="00AD69C0" w:rsidRPr="00C64847">
        <w:rPr>
          <w:rFonts w:ascii="Arial" w:hAnsi="Arial" w:cs="Arial"/>
        </w:rPr>
        <w:t>godnie z przewidywaniami NBP w tzw. centralnej ścieżce projekcji zawartej w opublikowanym w lipcu 2020 roku „Raporcie o inflacji”</w:t>
      </w:r>
      <w:r w:rsidR="003523FA">
        <w:rPr>
          <w:rFonts w:ascii="Arial" w:hAnsi="Arial" w:cs="Arial"/>
        </w:rPr>
        <w:t xml:space="preserve"> </w:t>
      </w:r>
      <w:r w:rsidR="002D6905" w:rsidRPr="00C64847">
        <w:rPr>
          <w:rFonts w:ascii="Arial" w:hAnsi="Arial" w:cs="Arial"/>
        </w:rPr>
        <w:t xml:space="preserve">zakłada się, że PKB Polski spadnie w 2020 roku o 5,4% (inflacja wyniesie 3,3%), a w 2021 roku wzrośnie o 4,09% (inflacja wyniesie 1,5%). </w:t>
      </w:r>
      <w:r w:rsidR="00AD69C0" w:rsidRPr="00C64847">
        <w:rPr>
          <w:rFonts w:ascii="Arial" w:hAnsi="Arial" w:cs="Arial"/>
        </w:rPr>
        <w:t xml:space="preserve">Przewiduje się także, iż w kolejnych latach </w:t>
      </w:r>
      <w:r w:rsidR="00046669" w:rsidRPr="00C64847">
        <w:rPr>
          <w:rFonts w:ascii="Arial" w:hAnsi="Arial" w:cs="Arial"/>
        </w:rPr>
        <w:t xml:space="preserve">(od 2022 r.) </w:t>
      </w:r>
      <w:r w:rsidR="00AD69C0" w:rsidRPr="00C64847">
        <w:rPr>
          <w:rFonts w:ascii="Arial" w:hAnsi="Arial" w:cs="Arial"/>
        </w:rPr>
        <w:t xml:space="preserve">będzie następował stopniowy powrót na stabilną </w:t>
      </w:r>
      <w:r w:rsidR="002D6905" w:rsidRPr="00C64847">
        <w:rPr>
          <w:rFonts w:ascii="Arial" w:hAnsi="Arial" w:cs="Arial"/>
        </w:rPr>
        <w:t>ścieżkę</w:t>
      </w:r>
      <w:r w:rsidR="00AD69C0" w:rsidRPr="00C64847">
        <w:rPr>
          <w:rFonts w:ascii="Arial" w:hAnsi="Arial" w:cs="Arial"/>
        </w:rPr>
        <w:t xml:space="preserve"> wzrostu na poziomie 2,5-3,0%</w:t>
      </w:r>
      <w:r w:rsidR="00046669" w:rsidRPr="00C64847">
        <w:rPr>
          <w:rFonts w:ascii="Arial" w:hAnsi="Arial" w:cs="Arial"/>
        </w:rPr>
        <w:t xml:space="preserve">, a na rynku pracy nie będą występowały braki w sile roboczej. Przewiduje się utrzymanie wysokiej dynamiki eksportu. Podjęte zostaną inwestycje w kapitał ludzki </w:t>
      </w:r>
      <w:r w:rsidR="003523FA">
        <w:rPr>
          <w:rFonts w:ascii="Arial" w:hAnsi="Arial" w:cs="Arial"/>
        </w:rPr>
        <w:br/>
      </w:r>
      <w:r w:rsidR="00046669" w:rsidRPr="00C64847">
        <w:rPr>
          <w:rFonts w:ascii="Arial" w:hAnsi="Arial" w:cs="Arial"/>
        </w:rPr>
        <w:t>i społeczny i obrany zostanie kierunek na gospodarkę opart</w:t>
      </w:r>
      <w:r w:rsidR="00481B8A" w:rsidRPr="00C64847">
        <w:rPr>
          <w:rFonts w:ascii="Arial" w:hAnsi="Arial" w:cs="Arial"/>
        </w:rPr>
        <w:t>ą</w:t>
      </w:r>
      <w:r w:rsidR="00046669" w:rsidRPr="00C64847">
        <w:rPr>
          <w:rFonts w:ascii="Arial" w:hAnsi="Arial" w:cs="Arial"/>
        </w:rPr>
        <w:t xml:space="preserve"> na wiedzy. Dzięki temu zostaną wyzwolone pokłady kreatywności, zdolności do indywidualistycznego i zespołowego działania, asymilacji, przekładające się na wzrost innowacyjności </w:t>
      </w:r>
      <w:r w:rsidR="00E42311" w:rsidRPr="00C64847">
        <w:rPr>
          <w:rFonts w:ascii="Arial" w:hAnsi="Arial" w:cs="Arial"/>
        </w:rPr>
        <w:t>i dy</w:t>
      </w:r>
      <w:r w:rsidR="003523FA">
        <w:rPr>
          <w:rFonts w:ascii="Arial" w:hAnsi="Arial" w:cs="Arial"/>
        </w:rPr>
        <w:t>namizację procesów rozwojowych.</w:t>
      </w:r>
    </w:p>
    <w:p w14:paraId="33BC2674" w14:textId="77777777" w:rsidR="004B08BB" w:rsidRPr="00C64847" w:rsidRDefault="00D40C30" w:rsidP="003523FA">
      <w:pPr>
        <w:spacing w:line="276" w:lineRule="auto"/>
        <w:rPr>
          <w:rFonts w:ascii="Arial" w:hAnsi="Arial" w:cs="Arial"/>
        </w:rPr>
      </w:pPr>
      <w:r w:rsidRPr="00C64847">
        <w:rPr>
          <w:rFonts w:ascii="Arial" w:hAnsi="Arial" w:cs="Arial"/>
        </w:rPr>
        <w:t>Zakłada się w tym scenariuszu</w:t>
      </w:r>
      <w:r w:rsidR="00F03166" w:rsidRPr="00C64847">
        <w:rPr>
          <w:rFonts w:ascii="Arial" w:hAnsi="Arial" w:cs="Arial"/>
        </w:rPr>
        <w:t xml:space="preserve">, iż </w:t>
      </w:r>
      <w:r w:rsidR="00F03166" w:rsidRPr="00C64847">
        <w:rPr>
          <w:rFonts w:ascii="Arial" w:hAnsi="Arial" w:cs="Arial"/>
          <w:i/>
          <w:iCs/>
        </w:rPr>
        <w:t xml:space="preserve">Strategia rozwoju </w:t>
      </w:r>
      <w:r w:rsidR="00232E73" w:rsidRPr="00C64847">
        <w:rPr>
          <w:rFonts w:ascii="Arial" w:hAnsi="Arial" w:cs="Arial"/>
          <w:i/>
          <w:iCs/>
        </w:rPr>
        <w:t>województwa</w:t>
      </w:r>
      <w:r w:rsidR="00F03166" w:rsidRPr="00C64847">
        <w:rPr>
          <w:rFonts w:ascii="Arial" w:hAnsi="Arial" w:cs="Arial"/>
          <w:i/>
          <w:iCs/>
        </w:rPr>
        <w:t xml:space="preserve"> podkarpackiego</w:t>
      </w:r>
      <w:r w:rsidR="00F03166" w:rsidRPr="00C64847">
        <w:rPr>
          <w:rFonts w:ascii="Arial" w:hAnsi="Arial" w:cs="Arial"/>
        </w:rPr>
        <w:t xml:space="preserve"> będzie dodatkowo wspierana przez </w:t>
      </w:r>
      <w:r w:rsidR="00232E73" w:rsidRPr="00C64847">
        <w:rPr>
          <w:rFonts w:ascii="Arial" w:hAnsi="Arial" w:cs="Arial"/>
        </w:rPr>
        <w:t>politykę</w:t>
      </w:r>
      <w:r w:rsidR="00F03166" w:rsidRPr="00C64847">
        <w:rPr>
          <w:rFonts w:ascii="Arial" w:hAnsi="Arial" w:cs="Arial"/>
        </w:rPr>
        <w:t xml:space="preserve"> spójności </w:t>
      </w:r>
      <w:r w:rsidR="00232E73" w:rsidRPr="00C64847">
        <w:rPr>
          <w:rFonts w:ascii="Arial" w:hAnsi="Arial" w:cs="Arial"/>
        </w:rPr>
        <w:t xml:space="preserve">UE </w:t>
      </w:r>
      <w:r w:rsidR="00F03166" w:rsidRPr="00C64847">
        <w:rPr>
          <w:rFonts w:ascii="Arial" w:hAnsi="Arial" w:cs="Arial"/>
        </w:rPr>
        <w:t>w wysokości 4,27 mld EU</w:t>
      </w:r>
      <w:r w:rsidR="00232E73" w:rsidRPr="00C64847">
        <w:rPr>
          <w:rFonts w:ascii="Arial" w:hAnsi="Arial" w:cs="Arial"/>
        </w:rPr>
        <w:t>R</w:t>
      </w:r>
      <w:r w:rsidR="00C94463" w:rsidRPr="00C64847">
        <w:rPr>
          <w:rFonts w:ascii="Arial" w:hAnsi="Arial" w:cs="Arial"/>
        </w:rPr>
        <w:t>,</w:t>
      </w:r>
      <w:r w:rsidR="00232E73" w:rsidRPr="00C64847">
        <w:rPr>
          <w:rFonts w:ascii="Arial" w:hAnsi="Arial" w:cs="Arial"/>
        </w:rPr>
        <w:t xml:space="preserve"> płynącymi poprzez regionalny program operacyjny i krajowe programy operacyjne. </w:t>
      </w:r>
    </w:p>
    <w:p w14:paraId="541C0256" w14:textId="7B9DF6D6" w:rsidR="001718B8" w:rsidRPr="00C64847" w:rsidRDefault="004B08BB" w:rsidP="003523FA">
      <w:pPr>
        <w:spacing w:line="276" w:lineRule="auto"/>
        <w:rPr>
          <w:rFonts w:ascii="Arial" w:hAnsi="Arial" w:cs="Arial"/>
        </w:rPr>
      </w:pPr>
      <w:r w:rsidRPr="00C64847">
        <w:rPr>
          <w:rFonts w:ascii="Arial" w:hAnsi="Arial" w:cs="Arial"/>
          <w:b/>
          <w:bCs/>
        </w:rPr>
        <w:t>scenariusz 9: optymistyczno – post-covidowy (OP).</w:t>
      </w:r>
      <w:r w:rsidR="00D40C30" w:rsidRPr="00C64847">
        <w:rPr>
          <w:rFonts w:ascii="Arial" w:hAnsi="Arial" w:cs="Arial"/>
          <w:b/>
          <w:bCs/>
        </w:rPr>
        <w:t xml:space="preserve"> </w:t>
      </w:r>
      <w:r w:rsidR="00D40C30" w:rsidRPr="00C64847">
        <w:rPr>
          <w:rFonts w:ascii="Arial" w:hAnsi="Arial" w:cs="Arial"/>
        </w:rPr>
        <w:t>Na podstawie</w:t>
      </w:r>
      <w:r w:rsidR="000B5901" w:rsidRPr="00C64847">
        <w:rPr>
          <w:rFonts w:ascii="Arial" w:hAnsi="Arial" w:cs="Arial"/>
        </w:rPr>
        <w:t xml:space="preserve"> dodatkowo zebranych przez NBP opinii pochodzących z 22 ośrodków analitycznych w okresie czerwiec-lipiec 2020 roku, zakłada się spadek PKB Polski na poziomie 3,6% w 2020 r.</w:t>
      </w:r>
      <w:r w:rsidR="008D652C" w:rsidRPr="00C64847">
        <w:rPr>
          <w:rFonts w:ascii="Arial" w:hAnsi="Arial" w:cs="Arial"/>
        </w:rPr>
        <w:t>, a następnie wzrost o 3,7% w 2021 roku i o 3,1% w 2022 r. Zauważa się jednak, iż wraz z upływem czasu (nawet tygodni) ośrodki banków komercyjnych obniżają swoje prognozy</w:t>
      </w:r>
      <w:r w:rsidR="008E3B60" w:rsidRPr="00C64847">
        <w:rPr>
          <w:rFonts w:ascii="Arial" w:hAnsi="Arial" w:cs="Arial"/>
        </w:rPr>
        <w:t xml:space="preserve">. Przykładem jest tutaj prognoza m-Banku, w której zrewidowano prognozy wzrostu gospodarczego. Przewidują one spadek PKB o 4,2% r/r w 2020 roku, zaś w 2021 roku wzrost o 3,5%. Poza tym zakłada się, </w:t>
      </w:r>
      <w:r w:rsidR="008E3B60" w:rsidRPr="00C64847">
        <w:rPr>
          <w:rFonts w:ascii="Arial" w:hAnsi="Arial" w:cs="Arial"/>
        </w:rPr>
        <w:lastRenderedPageBreak/>
        <w:t>ze gospodarka polska powróci od 2022 roku do wysokiej dynamiki wzrostu na poziomie</w:t>
      </w:r>
      <w:r w:rsidR="006B5E30">
        <w:rPr>
          <w:rFonts w:ascii="Arial" w:hAnsi="Arial" w:cs="Arial"/>
        </w:rPr>
        <w:t xml:space="preserve"> zbliżonym do 3-4% rocznie.</w:t>
      </w:r>
    </w:p>
    <w:p w14:paraId="5192810C" w14:textId="64A032BA" w:rsidR="00A27359" w:rsidRPr="00C64847" w:rsidRDefault="00F03166" w:rsidP="003523FA">
      <w:pPr>
        <w:spacing w:line="276" w:lineRule="auto"/>
        <w:rPr>
          <w:rFonts w:ascii="Arial" w:hAnsi="Arial" w:cs="Arial"/>
          <w:b/>
          <w:bCs/>
        </w:rPr>
      </w:pPr>
      <w:r w:rsidRPr="00C64847">
        <w:rPr>
          <w:rFonts w:ascii="Arial" w:hAnsi="Arial" w:cs="Arial"/>
        </w:rPr>
        <w:t>W tym scenariuszu zakłada się, iż oprócz wsparcia polityki spójności</w:t>
      </w:r>
      <w:r w:rsidR="001718B8" w:rsidRPr="00C64847">
        <w:rPr>
          <w:rFonts w:ascii="Arial" w:hAnsi="Arial" w:cs="Arial"/>
        </w:rPr>
        <w:t>,</w:t>
      </w:r>
      <w:r w:rsidRPr="00C64847">
        <w:rPr>
          <w:rFonts w:ascii="Arial" w:hAnsi="Arial" w:cs="Arial"/>
        </w:rPr>
        <w:t xml:space="preserve"> województwo podkarpackie może liczyć na wsparcie post-COVID-owe w latach 2021-2026 w wysokości 1,47 mld EUR, czyli łącznie 5</w:t>
      </w:r>
      <w:r w:rsidR="006B5E30">
        <w:rPr>
          <w:rFonts w:ascii="Arial" w:hAnsi="Arial" w:cs="Arial"/>
        </w:rPr>
        <w:t>,74 mld EUR w cenach 2018 roku.</w:t>
      </w:r>
    </w:p>
    <w:p w14:paraId="7C6D8119" w14:textId="77777777" w:rsidR="0064299B" w:rsidRPr="00C64847" w:rsidRDefault="00F65659" w:rsidP="003523FA">
      <w:pPr>
        <w:spacing w:line="276" w:lineRule="auto"/>
        <w:rPr>
          <w:rFonts w:ascii="Arial" w:hAnsi="Arial" w:cs="Arial"/>
        </w:rPr>
      </w:pPr>
      <w:r w:rsidRPr="00C64847">
        <w:rPr>
          <w:rFonts w:ascii="Arial" w:hAnsi="Arial" w:cs="Arial"/>
        </w:rPr>
        <w:t>Zróżnicowanie</w:t>
      </w:r>
      <w:r w:rsidR="0064299B" w:rsidRPr="00C64847">
        <w:rPr>
          <w:rFonts w:ascii="Arial" w:hAnsi="Arial" w:cs="Arial"/>
        </w:rPr>
        <w:t xml:space="preserve"> między </w:t>
      </w:r>
      <w:r w:rsidR="005D26E1" w:rsidRPr="00C64847">
        <w:rPr>
          <w:rFonts w:ascii="Arial" w:hAnsi="Arial" w:cs="Arial"/>
        </w:rPr>
        <w:t xml:space="preserve">wybranymi scenariuszami rozwojowymi </w:t>
      </w:r>
      <w:r w:rsidR="0048524F" w:rsidRPr="00C64847">
        <w:rPr>
          <w:rFonts w:ascii="Arial" w:hAnsi="Arial" w:cs="Arial"/>
        </w:rPr>
        <w:t xml:space="preserve">województwa </w:t>
      </w:r>
      <w:r w:rsidR="005D26E1" w:rsidRPr="00C64847">
        <w:rPr>
          <w:rFonts w:ascii="Arial" w:hAnsi="Arial" w:cs="Arial"/>
        </w:rPr>
        <w:t>zostało dokonane poprzez trzy parametry charakteryzujące rozwój społeczno-gospodarczy</w:t>
      </w:r>
      <w:r w:rsidR="0048524F" w:rsidRPr="00C64847">
        <w:rPr>
          <w:rFonts w:ascii="Arial" w:hAnsi="Arial" w:cs="Arial"/>
        </w:rPr>
        <w:t>. Są nimi</w:t>
      </w:r>
      <w:r w:rsidR="005D26E1" w:rsidRPr="00C64847">
        <w:rPr>
          <w:rFonts w:ascii="Arial" w:hAnsi="Arial" w:cs="Arial"/>
        </w:rPr>
        <w:t>:</w:t>
      </w:r>
    </w:p>
    <w:p w14:paraId="0FFE90D3" w14:textId="77777777" w:rsidR="00E40142" w:rsidRPr="00C64847" w:rsidRDefault="006A3406" w:rsidP="00A26BB8">
      <w:pPr>
        <w:pStyle w:val="Akapitzlist"/>
        <w:numPr>
          <w:ilvl w:val="0"/>
          <w:numId w:val="3"/>
        </w:numPr>
        <w:spacing w:line="276" w:lineRule="auto"/>
        <w:rPr>
          <w:rFonts w:ascii="Arial" w:hAnsi="Arial" w:cs="Arial"/>
        </w:rPr>
      </w:pPr>
      <w:r w:rsidRPr="00C64847">
        <w:rPr>
          <w:rFonts w:ascii="Arial" w:hAnsi="Arial" w:cs="Arial"/>
        </w:rPr>
        <w:t>PKB województwa</w:t>
      </w:r>
      <w:r w:rsidR="0048524F" w:rsidRPr="00C64847">
        <w:rPr>
          <w:rFonts w:ascii="Arial" w:hAnsi="Arial" w:cs="Arial"/>
        </w:rPr>
        <w:t xml:space="preserve"> podkarpackiego</w:t>
      </w:r>
      <w:r w:rsidR="00E04422" w:rsidRPr="00C64847">
        <w:rPr>
          <w:rFonts w:ascii="Arial" w:hAnsi="Arial" w:cs="Arial"/>
        </w:rPr>
        <w:t xml:space="preserve"> ogółem [mln zł]</w:t>
      </w:r>
      <w:r w:rsidR="00C20F9B" w:rsidRPr="00C64847">
        <w:rPr>
          <w:rStyle w:val="Odwoanieprzypisudolnego"/>
          <w:rFonts w:ascii="Arial" w:hAnsi="Arial" w:cs="Arial"/>
        </w:rPr>
        <w:footnoteReference w:id="123"/>
      </w:r>
      <w:r w:rsidRPr="00C64847">
        <w:rPr>
          <w:rFonts w:ascii="Arial" w:hAnsi="Arial" w:cs="Arial"/>
        </w:rPr>
        <w:t>,</w:t>
      </w:r>
    </w:p>
    <w:p w14:paraId="3406A221" w14:textId="77777777" w:rsidR="006A3406" w:rsidRPr="00C64847" w:rsidRDefault="006A3406" w:rsidP="00A26BB8">
      <w:pPr>
        <w:pStyle w:val="Akapitzlist"/>
        <w:numPr>
          <w:ilvl w:val="0"/>
          <w:numId w:val="3"/>
        </w:numPr>
        <w:spacing w:line="276" w:lineRule="auto"/>
        <w:rPr>
          <w:rFonts w:ascii="Arial" w:hAnsi="Arial" w:cs="Arial"/>
        </w:rPr>
      </w:pPr>
      <w:r w:rsidRPr="00C64847">
        <w:rPr>
          <w:rFonts w:ascii="Arial" w:hAnsi="Arial" w:cs="Arial"/>
        </w:rPr>
        <w:t xml:space="preserve">PKB per capita </w:t>
      </w:r>
      <w:r w:rsidR="0048524F" w:rsidRPr="00C64847">
        <w:rPr>
          <w:rFonts w:ascii="Arial" w:hAnsi="Arial" w:cs="Arial"/>
        </w:rPr>
        <w:t xml:space="preserve">województwa podkarpackiego </w:t>
      </w:r>
      <w:r w:rsidRPr="00C64847">
        <w:rPr>
          <w:rFonts w:ascii="Arial" w:hAnsi="Arial" w:cs="Arial"/>
        </w:rPr>
        <w:t>w odniesieniu do średniej krajowe</w:t>
      </w:r>
      <w:r w:rsidR="00E04422" w:rsidRPr="00C64847">
        <w:rPr>
          <w:rFonts w:ascii="Arial" w:hAnsi="Arial" w:cs="Arial"/>
        </w:rPr>
        <w:t>j (Polska=100) [%]</w:t>
      </w:r>
      <w:r w:rsidR="00C20F9B" w:rsidRPr="00C64847">
        <w:rPr>
          <w:rStyle w:val="Odwoanieprzypisudolnego"/>
          <w:rFonts w:ascii="Arial" w:hAnsi="Arial" w:cs="Arial"/>
        </w:rPr>
        <w:footnoteReference w:id="124"/>
      </w:r>
      <w:r w:rsidR="00E04422" w:rsidRPr="00C64847">
        <w:rPr>
          <w:rFonts w:ascii="Arial" w:hAnsi="Arial" w:cs="Arial"/>
        </w:rPr>
        <w:t>,</w:t>
      </w:r>
    </w:p>
    <w:p w14:paraId="305B35C9" w14:textId="206C1593" w:rsidR="0099791C" w:rsidRPr="006B5E30" w:rsidRDefault="006A3406" w:rsidP="00A26BB8">
      <w:pPr>
        <w:pStyle w:val="Akapitzlist"/>
        <w:numPr>
          <w:ilvl w:val="0"/>
          <w:numId w:val="3"/>
        </w:numPr>
        <w:spacing w:line="276" w:lineRule="auto"/>
        <w:rPr>
          <w:rFonts w:ascii="Arial" w:hAnsi="Arial" w:cs="Arial"/>
        </w:rPr>
      </w:pPr>
      <w:r w:rsidRPr="00C64847">
        <w:rPr>
          <w:rFonts w:ascii="Arial" w:hAnsi="Arial" w:cs="Arial"/>
        </w:rPr>
        <w:t xml:space="preserve">PKB per capita </w:t>
      </w:r>
      <w:r w:rsidR="0048524F" w:rsidRPr="00C64847">
        <w:rPr>
          <w:rFonts w:ascii="Arial" w:hAnsi="Arial" w:cs="Arial"/>
        </w:rPr>
        <w:t xml:space="preserve">województwa podkarpackiego </w:t>
      </w:r>
      <w:r w:rsidRPr="00C64847">
        <w:rPr>
          <w:rFonts w:ascii="Arial" w:hAnsi="Arial" w:cs="Arial"/>
        </w:rPr>
        <w:t>w odniesieniu do średniej UE</w:t>
      </w:r>
      <w:r w:rsidR="00E04422" w:rsidRPr="00C64847">
        <w:rPr>
          <w:rFonts w:ascii="Arial" w:hAnsi="Arial" w:cs="Arial"/>
        </w:rPr>
        <w:t xml:space="preserve"> (UE</w:t>
      </w:r>
      <w:r w:rsidR="00FE47DE" w:rsidRPr="00C64847">
        <w:rPr>
          <w:rFonts w:ascii="Arial" w:hAnsi="Arial" w:cs="Arial"/>
        </w:rPr>
        <w:t>27</w:t>
      </w:r>
      <w:r w:rsidR="00E04422" w:rsidRPr="00C64847">
        <w:rPr>
          <w:rFonts w:ascii="Arial" w:hAnsi="Arial" w:cs="Arial"/>
        </w:rPr>
        <w:t xml:space="preserve">=100) </w:t>
      </w:r>
      <w:r w:rsidR="00180786" w:rsidRPr="00C64847">
        <w:rPr>
          <w:rFonts w:ascii="Arial" w:hAnsi="Arial" w:cs="Arial"/>
        </w:rPr>
        <w:t>[%]</w:t>
      </w:r>
      <w:r w:rsidR="005E03AC" w:rsidRPr="00C64847">
        <w:rPr>
          <w:rFonts w:ascii="Arial" w:hAnsi="Arial" w:cs="Arial"/>
        </w:rPr>
        <w:t>.</w:t>
      </w:r>
    </w:p>
    <w:p w14:paraId="319CD283" w14:textId="691DD03C" w:rsidR="00C94463" w:rsidRPr="006B5E30" w:rsidRDefault="00675BCE" w:rsidP="00A26BB8">
      <w:pPr>
        <w:pStyle w:val="Nagwek2"/>
        <w:numPr>
          <w:ilvl w:val="0"/>
          <w:numId w:val="4"/>
        </w:numPr>
        <w:spacing w:before="120" w:after="120" w:line="276" w:lineRule="auto"/>
        <w:ind w:left="357" w:hanging="357"/>
        <w:rPr>
          <w:rFonts w:ascii="Arial" w:hAnsi="Arial" w:cs="Arial"/>
          <w:color w:val="4472C4" w:themeColor="accent1"/>
        </w:rPr>
      </w:pPr>
      <w:bookmarkStart w:id="36" w:name="_Toc150944737"/>
      <w:r w:rsidRPr="00C64847">
        <w:rPr>
          <w:rFonts w:ascii="Arial" w:hAnsi="Arial" w:cs="Arial"/>
          <w:color w:val="4472C4" w:themeColor="accent1"/>
        </w:rPr>
        <w:t>PKB województwa podkarpackiego</w:t>
      </w:r>
      <w:r w:rsidR="00180786" w:rsidRPr="00C64847">
        <w:rPr>
          <w:rFonts w:ascii="Arial" w:hAnsi="Arial" w:cs="Arial"/>
          <w:color w:val="4472C4" w:themeColor="accent1"/>
        </w:rPr>
        <w:t xml:space="preserve"> ogółem</w:t>
      </w:r>
      <w:bookmarkEnd w:id="36"/>
    </w:p>
    <w:p w14:paraId="6844B372" w14:textId="47B40F03" w:rsidR="00180786" w:rsidRPr="00C64847" w:rsidRDefault="007045E8" w:rsidP="003523FA">
      <w:pPr>
        <w:spacing w:line="276" w:lineRule="auto"/>
        <w:rPr>
          <w:rFonts w:ascii="Arial" w:hAnsi="Arial" w:cs="Arial"/>
        </w:rPr>
      </w:pPr>
      <w:r w:rsidRPr="00C64847">
        <w:rPr>
          <w:rFonts w:ascii="Arial" w:hAnsi="Arial" w:cs="Arial"/>
        </w:rPr>
        <w:t xml:space="preserve">Na podstawie danych GUS/BDL w 2018 r. w województwie podkarpackim </w:t>
      </w:r>
      <w:r w:rsidR="00A53C58" w:rsidRPr="00C64847">
        <w:rPr>
          <w:rFonts w:ascii="Arial" w:hAnsi="Arial" w:cs="Arial"/>
        </w:rPr>
        <w:t xml:space="preserve">wartość produktu krajowego brutto ogółem wyniosła </w:t>
      </w:r>
      <w:r w:rsidR="00A53C58" w:rsidRPr="00C64847">
        <w:rPr>
          <w:rFonts w:ascii="Arial" w:hAnsi="Arial" w:cs="Arial"/>
          <w:b/>
          <w:bCs/>
        </w:rPr>
        <w:t>83 06</w:t>
      </w:r>
      <w:r w:rsidR="00E719FB" w:rsidRPr="00C64847">
        <w:rPr>
          <w:rFonts w:ascii="Arial" w:hAnsi="Arial" w:cs="Arial"/>
          <w:b/>
          <w:bCs/>
        </w:rPr>
        <w:t>7</w:t>
      </w:r>
      <w:r w:rsidR="00A53C58" w:rsidRPr="00C64847">
        <w:rPr>
          <w:rFonts w:ascii="Arial" w:hAnsi="Arial" w:cs="Arial"/>
          <w:b/>
          <w:bCs/>
        </w:rPr>
        <w:t xml:space="preserve"> mln zł</w:t>
      </w:r>
      <w:r w:rsidR="00A53C58" w:rsidRPr="00C64847">
        <w:rPr>
          <w:rFonts w:ascii="Arial" w:hAnsi="Arial" w:cs="Arial"/>
        </w:rPr>
        <w:t xml:space="preserve">, co stanowiło 3,9% PKB w kraju </w:t>
      </w:r>
      <w:r w:rsidR="006B5E30">
        <w:rPr>
          <w:rFonts w:ascii="Arial" w:hAnsi="Arial" w:cs="Arial"/>
        </w:rPr>
        <w:br/>
      </w:r>
      <w:r w:rsidR="00A53C58" w:rsidRPr="00C64847">
        <w:rPr>
          <w:rFonts w:ascii="Arial" w:hAnsi="Arial" w:cs="Arial"/>
        </w:rPr>
        <w:t>(9. miejsce).</w:t>
      </w:r>
      <w:r w:rsidR="00CB164F" w:rsidRPr="00C64847">
        <w:rPr>
          <w:rFonts w:ascii="Arial" w:hAnsi="Arial" w:cs="Arial"/>
        </w:rPr>
        <w:t xml:space="preserve"> </w:t>
      </w:r>
      <w:r w:rsidR="005261C1" w:rsidRPr="00C64847">
        <w:rPr>
          <w:rFonts w:ascii="Arial" w:hAnsi="Arial" w:cs="Arial"/>
        </w:rPr>
        <w:t>W kolejnym roku</w:t>
      </w:r>
      <w:r w:rsidR="006B5E30">
        <w:rPr>
          <w:rFonts w:ascii="Arial" w:hAnsi="Arial" w:cs="Arial"/>
        </w:rPr>
        <w:t xml:space="preserve"> </w:t>
      </w:r>
      <w:r w:rsidR="005261C1" w:rsidRPr="00C64847">
        <w:rPr>
          <w:rFonts w:ascii="Arial" w:hAnsi="Arial" w:cs="Arial"/>
        </w:rPr>
        <w:t xml:space="preserve">w podkarpackim zanotowano wzrost PKB ogółem do </w:t>
      </w:r>
      <w:r w:rsidR="005261C1" w:rsidRPr="00C64847">
        <w:rPr>
          <w:rFonts w:ascii="Arial" w:hAnsi="Arial" w:cs="Arial"/>
          <w:b/>
          <w:bCs/>
        </w:rPr>
        <w:t>89</w:t>
      </w:r>
      <w:r w:rsidR="00866F0E" w:rsidRPr="00C64847">
        <w:rPr>
          <w:rFonts w:ascii="Arial" w:hAnsi="Arial" w:cs="Arial"/>
          <w:b/>
          <w:bCs/>
        </w:rPr>
        <w:t xml:space="preserve"> 467 </w:t>
      </w:r>
      <w:r w:rsidR="005261C1" w:rsidRPr="00C64847">
        <w:rPr>
          <w:rFonts w:ascii="Arial" w:hAnsi="Arial" w:cs="Arial"/>
          <w:b/>
          <w:bCs/>
        </w:rPr>
        <w:t>mln zł</w:t>
      </w:r>
      <w:r w:rsidR="005261C1" w:rsidRPr="00C64847">
        <w:rPr>
          <w:rFonts w:ascii="Arial" w:hAnsi="Arial" w:cs="Arial"/>
        </w:rPr>
        <w:t xml:space="preserve"> (nadal 3,9% PKB w kraju, 9. miejsce wśród województw). </w:t>
      </w:r>
      <w:r w:rsidR="00904082" w:rsidRPr="00C64847">
        <w:rPr>
          <w:rFonts w:ascii="Arial" w:hAnsi="Arial" w:cs="Arial"/>
        </w:rPr>
        <w:t>W</w:t>
      </w:r>
      <w:r w:rsidR="002214BA" w:rsidRPr="00C64847">
        <w:rPr>
          <w:rFonts w:ascii="Arial" w:hAnsi="Arial" w:cs="Arial"/>
        </w:rPr>
        <w:t xml:space="preserve"> 2020 r. wartość PKB ogółem dla województwa podkarpackiego zmniejszyła się do </w:t>
      </w:r>
      <w:r w:rsidR="002214BA" w:rsidRPr="00C64847">
        <w:rPr>
          <w:rFonts w:ascii="Arial" w:hAnsi="Arial" w:cs="Arial"/>
          <w:b/>
          <w:bCs/>
        </w:rPr>
        <w:t>89 </w:t>
      </w:r>
      <w:r w:rsidR="00904082" w:rsidRPr="00C64847">
        <w:rPr>
          <w:rFonts w:ascii="Arial" w:hAnsi="Arial" w:cs="Arial"/>
          <w:b/>
          <w:bCs/>
        </w:rPr>
        <w:t>287</w:t>
      </w:r>
      <w:r w:rsidR="002214BA" w:rsidRPr="00C64847">
        <w:rPr>
          <w:rFonts w:ascii="Arial" w:hAnsi="Arial" w:cs="Arial"/>
          <w:b/>
          <w:bCs/>
        </w:rPr>
        <w:t xml:space="preserve"> mln zł</w:t>
      </w:r>
      <w:r w:rsidR="00143E71" w:rsidRPr="00C64847">
        <w:rPr>
          <w:rFonts w:ascii="Arial" w:hAnsi="Arial" w:cs="Arial"/>
        </w:rPr>
        <w:t>. Województwo podkarpackie było jednym</w:t>
      </w:r>
      <w:r w:rsidR="00B4135C" w:rsidRPr="00C64847">
        <w:rPr>
          <w:rFonts w:ascii="Arial" w:hAnsi="Arial" w:cs="Arial"/>
        </w:rPr>
        <w:t xml:space="preserve"> </w:t>
      </w:r>
      <w:r w:rsidR="00143E71" w:rsidRPr="00C64847">
        <w:rPr>
          <w:rFonts w:ascii="Arial" w:hAnsi="Arial" w:cs="Arial"/>
        </w:rPr>
        <w:t>z</w:t>
      </w:r>
      <w:r w:rsidR="00342520" w:rsidRPr="00C64847">
        <w:rPr>
          <w:rFonts w:ascii="Arial" w:hAnsi="Arial" w:cs="Arial"/>
        </w:rPr>
        <w:t xml:space="preserve"> </w:t>
      </w:r>
      <w:r w:rsidR="00904082" w:rsidRPr="00C64847">
        <w:rPr>
          <w:rFonts w:ascii="Arial" w:hAnsi="Arial" w:cs="Arial"/>
        </w:rPr>
        <w:t>dwóch</w:t>
      </w:r>
      <w:r w:rsidR="00143E71" w:rsidRPr="00C64847">
        <w:rPr>
          <w:rFonts w:ascii="Arial" w:hAnsi="Arial" w:cs="Arial"/>
        </w:rPr>
        <w:t xml:space="preserve"> w kraju</w:t>
      </w:r>
      <w:r w:rsidR="00342520" w:rsidRPr="00C64847">
        <w:rPr>
          <w:rFonts w:ascii="Arial" w:hAnsi="Arial" w:cs="Arial"/>
        </w:rPr>
        <w:t>,</w:t>
      </w:r>
      <w:r w:rsidR="00143E71" w:rsidRPr="00C64847">
        <w:rPr>
          <w:rFonts w:ascii="Arial" w:hAnsi="Arial" w:cs="Arial"/>
        </w:rPr>
        <w:t xml:space="preserve"> w których wartość PKB ogółem</w:t>
      </w:r>
      <w:r w:rsidR="00C94463" w:rsidRPr="00C64847">
        <w:rPr>
          <w:rFonts w:ascii="Arial" w:hAnsi="Arial" w:cs="Arial"/>
        </w:rPr>
        <w:t>,</w:t>
      </w:r>
      <w:r w:rsidR="00143E71" w:rsidRPr="00C64847">
        <w:rPr>
          <w:rFonts w:ascii="Arial" w:hAnsi="Arial" w:cs="Arial"/>
        </w:rPr>
        <w:t xml:space="preserve"> w </w:t>
      </w:r>
      <w:r w:rsidR="00342520" w:rsidRPr="00C64847">
        <w:rPr>
          <w:rFonts w:ascii="Arial" w:hAnsi="Arial" w:cs="Arial"/>
        </w:rPr>
        <w:t>porównaniu</w:t>
      </w:r>
      <w:r w:rsidR="00143E71" w:rsidRPr="00C64847">
        <w:rPr>
          <w:rFonts w:ascii="Arial" w:hAnsi="Arial" w:cs="Arial"/>
        </w:rPr>
        <w:t xml:space="preserve"> do roku po</w:t>
      </w:r>
      <w:r w:rsidR="00342520" w:rsidRPr="00C64847">
        <w:rPr>
          <w:rFonts w:ascii="Arial" w:hAnsi="Arial" w:cs="Arial"/>
        </w:rPr>
        <w:t>przedniego</w:t>
      </w:r>
      <w:r w:rsidR="00C94463" w:rsidRPr="00C64847">
        <w:rPr>
          <w:rFonts w:ascii="Arial" w:hAnsi="Arial" w:cs="Arial"/>
        </w:rPr>
        <w:t>,</w:t>
      </w:r>
      <w:r w:rsidR="00342520" w:rsidRPr="00C64847">
        <w:rPr>
          <w:rFonts w:ascii="Arial" w:hAnsi="Arial" w:cs="Arial"/>
        </w:rPr>
        <w:t xml:space="preserve"> uległa zmniejszeniu (obok śląskiego</w:t>
      </w:r>
      <w:r w:rsidR="00F44F0B" w:rsidRPr="00C64847">
        <w:rPr>
          <w:rFonts w:ascii="Arial" w:hAnsi="Arial" w:cs="Arial"/>
        </w:rPr>
        <w:t xml:space="preserve"> (27</w:t>
      </w:r>
      <w:r w:rsidR="00904082" w:rsidRPr="00C64847">
        <w:rPr>
          <w:rFonts w:ascii="Arial" w:hAnsi="Arial" w:cs="Arial"/>
        </w:rPr>
        <w:t>2 936</w:t>
      </w:r>
      <w:r w:rsidR="00F44F0B" w:rsidRPr="00C64847">
        <w:rPr>
          <w:rFonts w:ascii="Arial" w:hAnsi="Arial" w:cs="Arial"/>
        </w:rPr>
        <w:t xml:space="preserve"> mln zł)</w:t>
      </w:r>
      <w:r w:rsidR="00904082" w:rsidRPr="00C64847">
        <w:rPr>
          <w:rFonts w:ascii="Arial" w:hAnsi="Arial" w:cs="Arial"/>
        </w:rPr>
        <w:t xml:space="preserve">). </w:t>
      </w:r>
      <w:r w:rsidR="00736146" w:rsidRPr="00C64847">
        <w:rPr>
          <w:rFonts w:ascii="Arial" w:hAnsi="Arial" w:cs="Arial"/>
        </w:rPr>
        <w:t>Pomimo takiej sytuacji</w:t>
      </w:r>
      <w:r w:rsidR="00342520" w:rsidRPr="00C64847">
        <w:rPr>
          <w:rFonts w:ascii="Arial" w:hAnsi="Arial" w:cs="Arial"/>
        </w:rPr>
        <w:t xml:space="preserve"> w</w:t>
      </w:r>
      <w:r w:rsidR="00143E71" w:rsidRPr="00C64847">
        <w:rPr>
          <w:rFonts w:ascii="Arial" w:hAnsi="Arial" w:cs="Arial"/>
        </w:rPr>
        <w:t>ojewództwo</w:t>
      </w:r>
      <w:r w:rsidR="00342520" w:rsidRPr="00C64847">
        <w:rPr>
          <w:rFonts w:ascii="Arial" w:hAnsi="Arial" w:cs="Arial"/>
        </w:rPr>
        <w:t xml:space="preserve"> podkarpackie</w:t>
      </w:r>
      <w:r w:rsidR="00143E71" w:rsidRPr="00C64847">
        <w:rPr>
          <w:rFonts w:ascii="Arial" w:hAnsi="Arial" w:cs="Arial"/>
        </w:rPr>
        <w:t xml:space="preserve"> nadal było lokowane na 9. miejscu </w:t>
      </w:r>
      <w:r w:rsidR="00F44F0B" w:rsidRPr="00C64847">
        <w:rPr>
          <w:rFonts w:ascii="Arial" w:hAnsi="Arial" w:cs="Arial"/>
        </w:rPr>
        <w:t>wśród województw</w:t>
      </w:r>
      <w:r w:rsidR="00143E71" w:rsidRPr="00C64847">
        <w:rPr>
          <w:rFonts w:ascii="Arial" w:hAnsi="Arial" w:cs="Arial"/>
        </w:rPr>
        <w:t>, mimo zmniejszenia się udziału</w:t>
      </w:r>
      <w:r w:rsidR="00342520" w:rsidRPr="00C64847">
        <w:rPr>
          <w:rFonts w:ascii="Arial" w:hAnsi="Arial" w:cs="Arial"/>
        </w:rPr>
        <w:t xml:space="preserve"> województwa</w:t>
      </w:r>
      <w:r w:rsidR="00143E71" w:rsidRPr="00C64847">
        <w:rPr>
          <w:rFonts w:ascii="Arial" w:hAnsi="Arial" w:cs="Arial"/>
        </w:rPr>
        <w:t xml:space="preserve"> w PKB kraju do 3,8%. </w:t>
      </w:r>
      <w:r w:rsidR="00904082" w:rsidRPr="00C64847">
        <w:rPr>
          <w:rFonts w:ascii="Arial" w:hAnsi="Arial" w:cs="Arial"/>
        </w:rPr>
        <w:t xml:space="preserve">Według danych szacunkowych w 2021 r. wartość PKB ogółem dla województwa podkarpackiego wyniosła </w:t>
      </w:r>
      <w:r w:rsidR="00904082" w:rsidRPr="00C64847">
        <w:rPr>
          <w:rFonts w:ascii="Arial" w:hAnsi="Arial" w:cs="Arial"/>
          <w:b/>
          <w:bCs/>
        </w:rPr>
        <w:t>100 749 mln zł</w:t>
      </w:r>
      <w:r w:rsidR="00904082" w:rsidRPr="00C64847">
        <w:rPr>
          <w:rFonts w:ascii="Arial" w:hAnsi="Arial" w:cs="Arial"/>
        </w:rPr>
        <w:t xml:space="preserve"> (nadal 9. </w:t>
      </w:r>
      <w:r w:rsidR="00CB164F" w:rsidRPr="00C64847">
        <w:rPr>
          <w:rFonts w:ascii="Arial" w:hAnsi="Arial" w:cs="Arial"/>
        </w:rPr>
        <w:t>m</w:t>
      </w:r>
      <w:r w:rsidR="00904082" w:rsidRPr="00C64847">
        <w:rPr>
          <w:rFonts w:ascii="Arial" w:hAnsi="Arial" w:cs="Arial"/>
        </w:rPr>
        <w:t>iejsce</w:t>
      </w:r>
      <w:r w:rsidR="00736146" w:rsidRPr="00C64847">
        <w:rPr>
          <w:rFonts w:ascii="Arial" w:hAnsi="Arial" w:cs="Arial"/>
        </w:rPr>
        <w:t xml:space="preserve"> </w:t>
      </w:r>
      <w:r w:rsidR="00904082" w:rsidRPr="00C64847">
        <w:rPr>
          <w:rFonts w:ascii="Arial" w:hAnsi="Arial" w:cs="Arial"/>
        </w:rPr>
        <w:t xml:space="preserve">w kraju, oraz 3,9% PKB </w:t>
      </w:r>
      <w:r w:rsidR="00CB164F" w:rsidRPr="00C64847">
        <w:rPr>
          <w:rFonts w:ascii="Arial" w:hAnsi="Arial" w:cs="Arial"/>
        </w:rPr>
        <w:t>wytworzonego kraju</w:t>
      </w:r>
      <w:r w:rsidR="00904082" w:rsidRPr="00C64847">
        <w:rPr>
          <w:rFonts w:ascii="Arial" w:hAnsi="Arial" w:cs="Arial"/>
        </w:rPr>
        <w:t>).</w:t>
      </w:r>
    </w:p>
    <w:p w14:paraId="2EA4FDAC" w14:textId="12280EC9" w:rsidR="00B4135C" w:rsidRPr="00C64847" w:rsidRDefault="00B4135C" w:rsidP="003523FA">
      <w:pPr>
        <w:spacing w:line="276" w:lineRule="auto"/>
        <w:rPr>
          <w:rFonts w:ascii="Arial" w:hAnsi="Arial" w:cs="Arial"/>
        </w:rPr>
      </w:pPr>
      <w:r w:rsidRPr="00C64847">
        <w:rPr>
          <w:rFonts w:ascii="Arial" w:hAnsi="Arial" w:cs="Arial"/>
        </w:rPr>
        <w:t>Wszystkie trzy założone</w:t>
      </w:r>
      <w:r w:rsidR="00813733" w:rsidRPr="00C64847">
        <w:rPr>
          <w:rFonts w:ascii="Arial" w:hAnsi="Arial" w:cs="Arial"/>
        </w:rPr>
        <w:t xml:space="preserve"> w Strategii</w:t>
      </w:r>
      <w:r w:rsidRPr="00C64847">
        <w:rPr>
          <w:rFonts w:ascii="Arial" w:hAnsi="Arial" w:cs="Arial"/>
        </w:rPr>
        <w:t xml:space="preserve"> scenariusze rozwoju województwa podkarpackiego przewidywały w 2019 r.</w:t>
      </w:r>
      <w:r w:rsidR="00030816" w:rsidRPr="00C64847">
        <w:rPr>
          <w:rFonts w:ascii="Arial" w:hAnsi="Arial" w:cs="Arial"/>
        </w:rPr>
        <w:t xml:space="preserve"> wzrost PKB ogółem w województwie podkarpackim o </w:t>
      </w:r>
      <w:r w:rsidR="00030816" w:rsidRPr="00C64847">
        <w:rPr>
          <w:rFonts w:ascii="Arial" w:hAnsi="Arial" w:cs="Arial"/>
          <w:b/>
          <w:bCs/>
        </w:rPr>
        <w:t>2,7%</w:t>
      </w:r>
      <w:r w:rsidR="00030816" w:rsidRPr="00C64847">
        <w:rPr>
          <w:rFonts w:ascii="Arial" w:hAnsi="Arial" w:cs="Arial"/>
        </w:rPr>
        <w:t xml:space="preserve"> </w:t>
      </w:r>
      <w:r w:rsidR="006B5E30">
        <w:rPr>
          <w:rFonts w:ascii="Arial" w:hAnsi="Arial" w:cs="Arial"/>
        </w:rPr>
        <w:br/>
      </w:r>
      <w:r w:rsidR="00030816" w:rsidRPr="00C64847">
        <w:rPr>
          <w:rFonts w:ascii="Arial" w:hAnsi="Arial" w:cs="Arial"/>
        </w:rPr>
        <w:t>w porównaniu do 201</w:t>
      </w:r>
      <w:r w:rsidR="00ED26B4" w:rsidRPr="00C64847">
        <w:rPr>
          <w:rFonts w:ascii="Arial" w:hAnsi="Arial" w:cs="Arial"/>
        </w:rPr>
        <w:t>8</w:t>
      </w:r>
      <w:r w:rsidR="00030816" w:rsidRPr="00C64847">
        <w:rPr>
          <w:rFonts w:ascii="Arial" w:hAnsi="Arial" w:cs="Arial"/>
        </w:rPr>
        <w:t xml:space="preserve"> r. Według danych GUS/BDL wzrost był jednak znacznie wyższy </w:t>
      </w:r>
      <w:r w:rsidR="006B5E30">
        <w:rPr>
          <w:rFonts w:ascii="Arial" w:hAnsi="Arial" w:cs="Arial"/>
        </w:rPr>
        <w:br/>
      </w:r>
      <w:r w:rsidR="00030816" w:rsidRPr="00C64847">
        <w:rPr>
          <w:rFonts w:ascii="Arial" w:hAnsi="Arial" w:cs="Arial"/>
        </w:rPr>
        <w:t xml:space="preserve">i wyniósł </w:t>
      </w:r>
      <w:r w:rsidR="00A86FF0" w:rsidRPr="00C64847">
        <w:rPr>
          <w:rFonts w:ascii="Arial" w:hAnsi="Arial" w:cs="Arial"/>
          <w:b/>
          <w:bCs/>
        </w:rPr>
        <w:t>7,7</w:t>
      </w:r>
      <w:r w:rsidR="00030816" w:rsidRPr="00C64847">
        <w:rPr>
          <w:rFonts w:ascii="Arial" w:hAnsi="Arial" w:cs="Arial"/>
          <w:b/>
          <w:bCs/>
        </w:rPr>
        <w:t>%</w:t>
      </w:r>
      <w:r w:rsidR="00030816" w:rsidRPr="00C64847">
        <w:rPr>
          <w:rFonts w:ascii="Arial" w:hAnsi="Arial" w:cs="Arial"/>
        </w:rPr>
        <w:t>. Również dużo bardziej</w:t>
      </w:r>
      <w:r w:rsidR="00813733" w:rsidRPr="00C64847">
        <w:rPr>
          <w:rFonts w:ascii="Arial" w:hAnsi="Arial" w:cs="Arial"/>
        </w:rPr>
        <w:t xml:space="preserve"> </w:t>
      </w:r>
      <w:r w:rsidR="00030816" w:rsidRPr="00C64847">
        <w:rPr>
          <w:rFonts w:ascii="Arial" w:hAnsi="Arial" w:cs="Arial"/>
        </w:rPr>
        <w:t>optymistyczne</w:t>
      </w:r>
      <w:r w:rsidR="00C94463" w:rsidRPr="00C64847">
        <w:rPr>
          <w:rFonts w:ascii="Arial" w:hAnsi="Arial" w:cs="Arial"/>
        </w:rPr>
        <w:t>,</w:t>
      </w:r>
      <w:r w:rsidR="00030816" w:rsidRPr="00C64847">
        <w:rPr>
          <w:rFonts w:ascii="Arial" w:hAnsi="Arial" w:cs="Arial"/>
        </w:rPr>
        <w:t xml:space="preserve"> od założonych</w:t>
      </w:r>
      <w:r w:rsidR="00C94463" w:rsidRPr="00C64847">
        <w:rPr>
          <w:rFonts w:ascii="Arial" w:hAnsi="Arial" w:cs="Arial"/>
        </w:rPr>
        <w:t>,</w:t>
      </w:r>
      <w:r w:rsidR="00030816" w:rsidRPr="00C64847">
        <w:rPr>
          <w:rFonts w:ascii="Arial" w:hAnsi="Arial" w:cs="Arial"/>
        </w:rPr>
        <w:t xml:space="preserve"> były dane </w:t>
      </w:r>
      <w:r w:rsidR="00337AAD" w:rsidRPr="00C64847">
        <w:rPr>
          <w:rFonts w:ascii="Arial" w:hAnsi="Arial" w:cs="Arial"/>
        </w:rPr>
        <w:t>za</w:t>
      </w:r>
      <w:r w:rsidR="00030816" w:rsidRPr="00C64847">
        <w:rPr>
          <w:rFonts w:ascii="Arial" w:hAnsi="Arial" w:cs="Arial"/>
        </w:rPr>
        <w:t xml:space="preserve"> 2020 r. Najbardziej optymistyczny</w:t>
      </w:r>
      <w:r w:rsidR="00AD4093" w:rsidRPr="00C64847">
        <w:rPr>
          <w:rFonts w:ascii="Arial" w:hAnsi="Arial" w:cs="Arial"/>
        </w:rPr>
        <w:t>,</w:t>
      </w:r>
      <w:r w:rsidR="00030816" w:rsidRPr="00C64847">
        <w:rPr>
          <w:rFonts w:ascii="Arial" w:hAnsi="Arial" w:cs="Arial"/>
        </w:rPr>
        <w:t xml:space="preserve"> </w:t>
      </w:r>
      <w:r w:rsidR="00AD4093" w:rsidRPr="00C64847">
        <w:rPr>
          <w:rFonts w:ascii="Arial" w:hAnsi="Arial" w:cs="Arial"/>
        </w:rPr>
        <w:t>analizowany scenariusz, czyli scenariusz</w:t>
      </w:r>
      <w:r w:rsidR="00813733" w:rsidRPr="00C64847">
        <w:rPr>
          <w:rFonts w:ascii="Arial" w:hAnsi="Arial" w:cs="Arial"/>
        </w:rPr>
        <w:t xml:space="preserve"> </w:t>
      </w:r>
      <w:r w:rsidR="00AD4093" w:rsidRPr="00C64847">
        <w:rPr>
          <w:rFonts w:ascii="Arial" w:hAnsi="Arial" w:cs="Arial"/>
        </w:rPr>
        <w:t>9. optymistyczno – post-covidowy zakładał w podkarpackim zmniejszenie w 2020 r.</w:t>
      </w:r>
      <w:r w:rsidR="00C94463" w:rsidRPr="00C64847">
        <w:rPr>
          <w:rFonts w:ascii="Arial" w:hAnsi="Arial" w:cs="Arial"/>
        </w:rPr>
        <w:t>,</w:t>
      </w:r>
      <w:r w:rsidR="00AD4093" w:rsidRPr="00C64847">
        <w:rPr>
          <w:rFonts w:ascii="Arial" w:hAnsi="Arial" w:cs="Arial"/>
        </w:rPr>
        <w:t xml:space="preserve"> w porównaniu do 2019 r.</w:t>
      </w:r>
      <w:r w:rsidR="003C653B" w:rsidRPr="00C64847">
        <w:rPr>
          <w:rFonts w:ascii="Arial" w:hAnsi="Arial" w:cs="Arial"/>
        </w:rPr>
        <w:t>,</w:t>
      </w:r>
      <w:r w:rsidR="00AD4093" w:rsidRPr="00C64847">
        <w:rPr>
          <w:rFonts w:ascii="Arial" w:hAnsi="Arial" w:cs="Arial"/>
        </w:rPr>
        <w:t xml:space="preserve"> wartości PKB ogółem o </w:t>
      </w:r>
      <w:r w:rsidR="00AD4093" w:rsidRPr="00C64847">
        <w:rPr>
          <w:rFonts w:ascii="Arial" w:hAnsi="Arial" w:cs="Arial"/>
          <w:b/>
          <w:bCs/>
        </w:rPr>
        <w:t xml:space="preserve">1,9%. </w:t>
      </w:r>
      <w:r w:rsidR="00AD4093" w:rsidRPr="00C64847">
        <w:rPr>
          <w:rFonts w:ascii="Arial" w:hAnsi="Arial" w:cs="Arial"/>
        </w:rPr>
        <w:t xml:space="preserve">Z danych GUS/BDL wynika, iż </w:t>
      </w:r>
      <w:r w:rsidR="003C653B" w:rsidRPr="00C64847">
        <w:rPr>
          <w:rFonts w:ascii="Arial" w:hAnsi="Arial" w:cs="Arial"/>
        </w:rPr>
        <w:t xml:space="preserve">wartość wskaźnika zmniejszyła się </w:t>
      </w:r>
      <w:r w:rsidR="00337AAD" w:rsidRPr="00C64847">
        <w:rPr>
          <w:rFonts w:ascii="Arial" w:hAnsi="Arial" w:cs="Arial"/>
        </w:rPr>
        <w:t xml:space="preserve">jedyne </w:t>
      </w:r>
      <w:r w:rsidR="003C653B" w:rsidRPr="00C64847">
        <w:rPr>
          <w:rFonts w:ascii="Arial" w:hAnsi="Arial" w:cs="Arial"/>
        </w:rPr>
        <w:t xml:space="preserve">o </w:t>
      </w:r>
      <w:r w:rsidR="003C653B" w:rsidRPr="00C64847">
        <w:rPr>
          <w:rFonts w:ascii="Arial" w:hAnsi="Arial" w:cs="Arial"/>
          <w:b/>
          <w:bCs/>
        </w:rPr>
        <w:t>0,</w:t>
      </w:r>
      <w:r w:rsidR="00A86FF0" w:rsidRPr="00C64847">
        <w:rPr>
          <w:rFonts w:ascii="Arial" w:hAnsi="Arial" w:cs="Arial"/>
          <w:b/>
          <w:bCs/>
        </w:rPr>
        <w:t>2</w:t>
      </w:r>
      <w:r w:rsidR="003C653B" w:rsidRPr="00C64847">
        <w:rPr>
          <w:rFonts w:ascii="Arial" w:hAnsi="Arial" w:cs="Arial"/>
          <w:b/>
          <w:bCs/>
        </w:rPr>
        <w:t>%.</w:t>
      </w:r>
      <w:r w:rsidR="00A86FF0" w:rsidRPr="00C64847">
        <w:rPr>
          <w:rFonts w:ascii="Arial" w:hAnsi="Arial" w:cs="Arial"/>
        </w:rPr>
        <w:t xml:space="preserve"> Na 2021 r. </w:t>
      </w:r>
      <w:r w:rsidR="00A8519A" w:rsidRPr="00C64847">
        <w:rPr>
          <w:rFonts w:ascii="Arial" w:hAnsi="Arial" w:cs="Arial"/>
        </w:rPr>
        <w:t xml:space="preserve">w porównaniu do 2020 r. </w:t>
      </w:r>
      <w:r w:rsidR="00A86FF0" w:rsidRPr="00C64847">
        <w:rPr>
          <w:rFonts w:ascii="Arial" w:hAnsi="Arial" w:cs="Arial"/>
        </w:rPr>
        <w:t>Strategia zakładała</w:t>
      </w:r>
      <w:r w:rsidR="00A8519A" w:rsidRPr="00C64847">
        <w:rPr>
          <w:rFonts w:ascii="Arial" w:hAnsi="Arial" w:cs="Arial"/>
        </w:rPr>
        <w:t xml:space="preserve"> we wszystkich trzech scenariuszach wzrost PKB ogółem. W przypadku scenariusza</w:t>
      </w:r>
      <w:r w:rsidR="00C20F9B" w:rsidRPr="00C64847">
        <w:rPr>
          <w:rFonts w:ascii="Arial" w:hAnsi="Arial" w:cs="Arial"/>
        </w:rPr>
        <w:t xml:space="preserve"> 9: optymistyczno – post-covidowego</w:t>
      </w:r>
      <w:r w:rsidR="00C20F9B" w:rsidRPr="00C64847">
        <w:rPr>
          <w:rFonts w:ascii="Arial" w:hAnsi="Arial" w:cs="Arial"/>
          <w:b/>
          <w:bCs/>
        </w:rPr>
        <w:t xml:space="preserve"> </w:t>
      </w:r>
      <w:r w:rsidR="00C20F9B" w:rsidRPr="00C64847">
        <w:rPr>
          <w:rFonts w:ascii="Arial" w:hAnsi="Arial" w:cs="Arial"/>
        </w:rPr>
        <w:t>zakładano wzrost o 3,</w:t>
      </w:r>
      <w:r w:rsidR="008A53C7" w:rsidRPr="00C64847">
        <w:rPr>
          <w:rFonts w:ascii="Arial" w:hAnsi="Arial" w:cs="Arial"/>
        </w:rPr>
        <w:t>1</w:t>
      </w:r>
      <w:r w:rsidR="00C20F9B" w:rsidRPr="00C64847">
        <w:rPr>
          <w:rFonts w:ascii="Arial" w:hAnsi="Arial" w:cs="Arial"/>
        </w:rPr>
        <w:t>%, scenariusza 5: realistyczno – spójnościowego</w:t>
      </w:r>
      <w:r w:rsidR="00A77C83" w:rsidRPr="00C64847">
        <w:rPr>
          <w:rFonts w:ascii="Arial" w:hAnsi="Arial" w:cs="Arial"/>
        </w:rPr>
        <w:t xml:space="preserve"> </w:t>
      </w:r>
      <w:r w:rsidR="006B5E30">
        <w:rPr>
          <w:rFonts w:ascii="Arial" w:hAnsi="Arial" w:cs="Arial"/>
        </w:rPr>
        <w:br/>
      </w:r>
      <w:r w:rsidR="00A77C83" w:rsidRPr="00C64847">
        <w:rPr>
          <w:rFonts w:ascii="Arial" w:hAnsi="Arial" w:cs="Arial"/>
        </w:rPr>
        <w:t>o</w:t>
      </w:r>
      <w:r w:rsidR="006B5E30">
        <w:rPr>
          <w:rFonts w:ascii="Arial" w:hAnsi="Arial" w:cs="Arial"/>
          <w:b/>
          <w:bCs/>
        </w:rPr>
        <w:t xml:space="preserve"> </w:t>
      </w:r>
      <w:r w:rsidR="00A77C83" w:rsidRPr="00C64847">
        <w:rPr>
          <w:rFonts w:ascii="Arial" w:hAnsi="Arial" w:cs="Arial"/>
        </w:rPr>
        <w:t>3,8%, a w przypadku scenariusza 1: pesymistyczno – bazowego</w:t>
      </w:r>
      <w:r w:rsidR="00A77C83" w:rsidRPr="00C64847">
        <w:rPr>
          <w:rFonts w:ascii="Arial" w:hAnsi="Arial" w:cs="Arial"/>
          <w:b/>
          <w:bCs/>
        </w:rPr>
        <w:t xml:space="preserve"> </w:t>
      </w:r>
      <w:r w:rsidR="00A77C83" w:rsidRPr="00C64847">
        <w:rPr>
          <w:rFonts w:ascii="Arial" w:hAnsi="Arial" w:cs="Arial"/>
        </w:rPr>
        <w:t>o 3,5%.</w:t>
      </w:r>
      <w:r w:rsidR="00A77C83" w:rsidRPr="00C64847">
        <w:rPr>
          <w:rFonts w:ascii="Arial" w:hAnsi="Arial" w:cs="Arial"/>
          <w:b/>
          <w:bCs/>
        </w:rPr>
        <w:t xml:space="preserve"> </w:t>
      </w:r>
      <w:r w:rsidR="00A77C83" w:rsidRPr="00C64847">
        <w:rPr>
          <w:rFonts w:ascii="Arial" w:hAnsi="Arial" w:cs="Arial"/>
        </w:rPr>
        <w:t>Szacowany przez GUS</w:t>
      </w:r>
      <w:r w:rsidR="00A77C83" w:rsidRPr="00C64847">
        <w:rPr>
          <w:rFonts w:ascii="Arial" w:hAnsi="Arial" w:cs="Arial"/>
          <w:b/>
          <w:bCs/>
        </w:rPr>
        <w:t xml:space="preserve"> </w:t>
      </w:r>
      <w:r w:rsidR="00A77C83" w:rsidRPr="00C64847">
        <w:rPr>
          <w:rFonts w:ascii="Arial" w:hAnsi="Arial" w:cs="Arial"/>
        </w:rPr>
        <w:t>dla województwa podkarpackiego</w:t>
      </w:r>
      <w:r w:rsidR="00A77C83" w:rsidRPr="00C64847">
        <w:rPr>
          <w:rFonts w:ascii="Arial" w:hAnsi="Arial" w:cs="Arial"/>
          <w:b/>
          <w:bCs/>
        </w:rPr>
        <w:t xml:space="preserve"> </w:t>
      </w:r>
      <w:r w:rsidR="00A77C83" w:rsidRPr="00C64847">
        <w:rPr>
          <w:rFonts w:ascii="Arial" w:hAnsi="Arial" w:cs="Arial"/>
        </w:rPr>
        <w:t>wzrost PKB ogółem</w:t>
      </w:r>
      <w:r w:rsidR="00A77C83" w:rsidRPr="00C64847">
        <w:rPr>
          <w:rFonts w:ascii="Arial" w:hAnsi="Arial" w:cs="Arial"/>
          <w:b/>
          <w:bCs/>
        </w:rPr>
        <w:t xml:space="preserve"> </w:t>
      </w:r>
      <w:r w:rsidR="00A77C83" w:rsidRPr="00C64847">
        <w:rPr>
          <w:rFonts w:ascii="Arial" w:hAnsi="Arial" w:cs="Arial"/>
        </w:rPr>
        <w:t>wyniósł</w:t>
      </w:r>
      <w:r w:rsidR="00A77C83" w:rsidRPr="00C64847">
        <w:rPr>
          <w:rFonts w:ascii="Arial" w:hAnsi="Arial" w:cs="Arial"/>
          <w:b/>
          <w:bCs/>
        </w:rPr>
        <w:t xml:space="preserve"> 12,8%.</w:t>
      </w:r>
    </w:p>
    <w:p w14:paraId="0AA4807C" w14:textId="1D873C03" w:rsidR="008A53C7" w:rsidRPr="00C64847" w:rsidRDefault="003C653B" w:rsidP="003523FA">
      <w:pPr>
        <w:spacing w:line="276" w:lineRule="auto"/>
        <w:rPr>
          <w:rFonts w:ascii="Arial" w:hAnsi="Arial" w:cs="Arial"/>
        </w:rPr>
      </w:pPr>
      <w:r w:rsidRPr="00C64847">
        <w:rPr>
          <w:rFonts w:ascii="Arial" w:hAnsi="Arial" w:cs="Arial"/>
        </w:rPr>
        <w:lastRenderedPageBreak/>
        <w:t>W latach 2018-202</w:t>
      </w:r>
      <w:r w:rsidR="00A86FF0" w:rsidRPr="00C64847">
        <w:rPr>
          <w:rFonts w:ascii="Arial" w:hAnsi="Arial" w:cs="Arial"/>
        </w:rPr>
        <w:t>1</w:t>
      </w:r>
      <w:r w:rsidRPr="00C64847">
        <w:rPr>
          <w:rFonts w:ascii="Arial" w:hAnsi="Arial" w:cs="Arial"/>
        </w:rPr>
        <w:t xml:space="preserve">, pod względem wartości PKB ogółem sytuacja była korzystniejsza, niż zakładany scenariusz optymistyczno-post-covidowy. W 2019 r. </w:t>
      </w:r>
      <w:r w:rsidR="00C70701" w:rsidRPr="00C64847">
        <w:rPr>
          <w:rFonts w:ascii="Arial" w:hAnsi="Arial" w:cs="Arial"/>
        </w:rPr>
        <w:t xml:space="preserve">wzrost </w:t>
      </w:r>
      <w:r w:rsidRPr="00C64847">
        <w:rPr>
          <w:rFonts w:ascii="Arial" w:hAnsi="Arial" w:cs="Arial"/>
        </w:rPr>
        <w:t>poziom</w:t>
      </w:r>
      <w:r w:rsidR="00C70701" w:rsidRPr="00C64847">
        <w:rPr>
          <w:rFonts w:ascii="Arial" w:hAnsi="Arial" w:cs="Arial"/>
        </w:rPr>
        <w:t>u</w:t>
      </w:r>
      <w:r w:rsidRPr="00C64847">
        <w:rPr>
          <w:rFonts w:ascii="Arial" w:hAnsi="Arial" w:cs="Arial"/>
        </w:rPr>
        <w:t xml:space="preserve"> wskaźnika był wyższy, niż zakładany</w:t>
      </w:r>
      <w:r w:rsidR="008A53C7" w:rsidRPr="00C64847">
        <w:rPr>
          <w:rFonts w:ascii="Arial" w:hAnsi="Arial" w:cs="Arial"/>
        </w:rPr>
        <w:t xml:space="preserve"> </w:t>
      </w:r>
      <w:r w:rsidR="00337AAD" w:rsidRPr="00C64847">
        <w:rPr>
          <w:rFonts w:ascii="Arial" w:hAnsi="Arial" w:cs="Arial"/>
        </w:rPr>
        <w:t xml:space="preserve">w Strategii </w:t>
      </w:r>
      <w:r w:rsidR="008A53C7" w:rsidRPr="00C64847">
        <w:rPr>
          <w:rFonts w:ascii="Arial" w:hAnsi="Arial" w:cs="Arial"/>
        </w:rPr>
        <w:t>we wszystkich scenariuszach</w:t>
      </w:r>
      <w:r w:rsidRPr="00C64847">
        <w:rPr>
          <w:rFonts w:ascii="Arial" w:hAnsi="Arial" w:cs="Arial"/>
        </w:rPr>
        <w:t xml:space="preserve">. Natomiast w 2020 r. </w:t>
      </w:r>
      <w:r w:rsidR="00C70701" w:rsidRPr="00C64847">
        <w:rPr>
          <w:rFonts w:ascii="Arial" w:hAnsi="Arial" w:cs="Arial"/>
        </w:rPr>
        <w:t xml:space="preserve">spadek poziomu wskaźnika był </w:t>
      </w:r>
      <w:r w:rsidR="00A86FF0" w:rsidRPr="00C64847">
        <w:rPr>
          <w:rFonts w:ascii="Arial" w:hAnsi="Arial" w:cs="Arial"/>
        </w:rPr>
        <w:t xml:space="preserve">zdecydowanie </w:t>
      </w:r>
      <w:r w:rsidR="00C70701" w:rsidRPr="00C64847">
        <w:rPr>
          <w:rFonts w:ascii="Arial" w:hAnsi="Arial" w:cs="Arial"/>
        </w:rPr>
        <w:t xml:space="preserve">mniejszy, niż zakładany. </w:t>
      </w:r>
      <w:r w:rsidR="00A77C83" w:rsidRPr="00C64847">
        <w:rPr>
          <w:rFonts w:ascii="Arial" w:hAnsi="Arial" w:cs="Arial"/>
        </w:rPr>
        <w:t>Również szacowany na 2021 r. wzrost PKB ogółem był zdecydowanie wyższy, niż zakładany w najbardziej optymistycznym scenariuszu (scenariusz 9</w:t>
      </w:r>
      <w:r w:rsidR="006B5E30">
        <w:rPr>
          <w:rFonts w:ascii="Arial" w:hAnsi="Arial" w:cs="Arial"/>
        </w:rPr>
        <w:t>. optymistyczno-post-covidowy).</w:t>
      </w:r>
    </w:p>
    <w:p w14:paraId="69DED6F1" w14:textId="3ECAC180" w:rsidR="005545F5" w:rsidRPr="003523FA" w:rsidRDefault="000F0528" w:rsidP="003523FA">
      <w:pPr>
        <w:spacing w:line="276" w:lineRule="auto"/>
        <w:rPr>
          <w:rFonts w:ascii="Arial" w:hAnsi="Arial" w:cs="Arial"/>
        </w:rPr>
      </w:pPr>
      <w:r w:rsidRPr="00C64847">
        <w:rPr>
          <w:rFonts w:ascii="Arial" w:hAnsi="Arial" w:cs="Arial"/>
        </w:rPr>
        <w:t>Wykres. PKB województwa podkarpackiego ogółem: w latach 2018-202</w:t>
      </w:r>
      <w:r w:rsidR="00736146" w:rsidRPr="00C64847">
        <w:rPr>
          <w:rFonts w:ascii="Arial" w:hAnsi="Arial" w:cs="Arial"/>
        </w:rPr>
        <w:t>1</w:t>
      </w:r>
      <w:r w:rsidR="00736146" w:rsidRPr="00C64847">
        <w:rPr>
          <w:rStyle w:val="Odwoanieprzypisudolnego"/>
          <w:rFonts w:ascii="Arial" w:hAnsi="Arial" w:cs="Arial"/>
        </w:rPr>
        <w:footnoteReference w:id="125"/>
      </w:r>
      <w:r w:rsidR="003523FA">
        <w:rPr>
          <w:rFonts w:ascii="Arial" w:hAnsi="Arial" w:cs="Arial"/>
        </w:rPr>
        <w:t xml:space="preserve"> – wartość wskaźnika oraz</w:t>
      </w:r>
      <w:r w:rsidRPr="00C64847">
        <w:rPr>
          <w:rFonts w:ascii="Arial" w:hAnsi="Arial" w:cs="Arial"/>
        </w:rPr>
        <w:t xml:space="preserve"> w poszczególnych scenariuszach rozw</w:t>
      </w:r>
      <w:r w:rsidR="003523FA">
        <w:rPr>
          <w:rFonts w:ascii="Arial" w:hAnsi="Arial" w:cs="Arial"/>
        </w:rPr>
        <w:t>oju w latach 2018-2030 [mln zł]</w:t>
      </w:r>
    </w:p>
    <w:p w14:paraId="24E8CA4C" w14:textId="77777777" w:rsidR="005545F5" w:rsidRPr="00C64847" w:rsidRDefault="005545F5" w:rsidP="00C64847">
      <w:pPr>
        <w:spacing w:line="276" w:lineRule="auto"/>
        <w:jc w:val="both"/>
        <w:rPr>
          <w:rFonts w:ascii="Arial" w:hAnsi="Arial" w:cs="Arial"/>
          <w:i/>
          <w:iCs/>
          <w:sz w:val="20"/>
          <w:szCs w:val="20"/>
          <w:highlight w:val="yellow"/>
        </w:rPr>
      </w:pPr>
      <w:r w:rsidRPr="00C64847">
        <w:rPr>
          <w:rFonts w:ascii="Arial" w:hAnsi="Arial" w:cs="Arial"/>
          <w:noProof/>
          <w:lang w:eastAsia="pl-PL"/>
        </w:rPr>
        <w:drawing>
          <wp:inline distT="0" distB="0" distL="0" distR="0" wp14:anchorId="5C3C3901" wp14:editId="51EB457C">
            <wp:extent cx="5760720" cy="4617720"/>
            <wp:effectExtent l="0" t="0" r="0" b="0"/>
            <wp:docPr id="1162690547" name="Wykres 1" descr="scenariusz 9: 81983 w 2018, 84232 w 2019, 82626 w 2020, 85163 w 2021, 87320 w 2022, 89900 w 2023, 92883 w 2024, 95802 w 2025, 98203 w 2026, 100401 w 2027, 103208 w 2028, 105625 w 2029, 108536 w 2030, scenariusz 5: 81983 w 2018, 84232 w 2019, 81095 w 2020, 84169 w 2021, 85962 w 2022, 88400 w 2023, 91057 w 2024, 93631 w 2025, 96341 w 2026, 98855 w 2027, 101582 w 2028, 103932 w 2029, 106771 w 2030,scenariusz 1: 81983 w 2018, 84232 w 2019, 79635 w 2020, 82418 w 2021, 84137 w 2022, 86045 w 2023,88062 w 2024,90190 w 2025,92425 w 2026,94769 w 2027,97207 w 2028,99740 w 2029,102384 w 2030,wartość wskaźnika: 83062 w 2018,89467 w 2019,89287 w 2020,100749 w 2021" title="Wykres. PKB województwa podkarpackiego ogółem: w latach 2018-2021  – wartość wskaźnika oraz w poszczególnych scenariuszach rozwoju w latach 2018-2030 [mln zł]">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F03D14-6E96-3C51-F1DC-C028E1FAE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A58AEC" w14:textId="49D576BF" w:rsidR="000F0528" w:rsidRPr="00C64847" w:rsidRDefault="000F0528" w:rsidP="006B5E30">
      <w:pPr>
        <w:spacing w:before="120" w:after="120" w:line="276" w:lineRule="auto"/>
        <w:rPr>
          <w:rFonts w:ascii="Arial" w:hAnsi="Arial" w:cs="Arial"/>
          <w:i/>
          <w:iCs/>
        </w:rPr>
      </w:pPr>
      <w:r w:rsidRPr="00C64847">
        <w:rPr>
          <w:rFonts w:ascii="Arial" w:hAnsi="Arial" w:cs="Arial"/>
        </w:rPr>
        <w:t xml:space="preserve">Źródło: Opracowanie własne ROT na podstawie </w:t>
      </w:r>
      <w:r w:rsidRPr="00C64847">
        <w:rPr>
          <w:rFonts w:ascii="Arial" w:hAnsi="Arial" w:cs="Arial"/>
          <w:i/>
          <w:iCs/>
        </w:rPr>
        <w:t xml:space="preserve">Aktualizacji ekspertyzy Ramy finansowe oraz modelowanie makroekonomiczne scenariuszy rozwojowych dla Strategii </w:t>
      </w:r>
      <w:r w:rsidR="00904082" w:rsidRPr="00C64847">
        <w:rPr>
          <w:rFonts w:ascii="Arial" w:hAnsi="Arial" w:cs="Arial"/>
          <w:i/>
          <w:iCs/>
        </w:rPr>
        <w:t xml:space="preserve">rozwoju </w:t>
      </w:r>
      <w:r w:rsidRPr="00C64847">
        <w:rPr>
          <w:rFonts w:ascii="Arial" w:hAnsi="Arial" w:cs="Arial"/>
          <w:i/>
          <w:iCs/>
        </w:rPr>
        <w:t xml:space="preserve">województwa – Podkarpackie 2030 </w:t>
      </w:r>
      <w:r w:rsidRPr="00C64847">
        <w:rPr>
          <w:rFonts w:ascii="Arial" w:hAnsi="Arial" w:cs="Arial"/>
        </w:rPr>
        <w:t>przygotowanej przez prof. J. Zaleskiego, Wrocław-wrzesień 2020 oraz danych GUS/BDL.</w:t>
      </w:r>
    </w:p>
    <w:p w14:paraId="26064F21" w14:textId="5D6E56F1" w:rsidR="0099791C" w:rsidRPr="006B5E30" w:rsidRDefault="004F3615" w:rsidP="006B5E30">
      <w:pPr>
        <w:spacing w:line="276" w:lineRule="auto"/>
        <w:rPr>
          <w:rFonts w:ascii="Arial" w:hAnsi="Arial" w:cs="Arial"/>
        </w:rPr>
      </w:pPr>
      <w:r w:rsidRPr="00C64847">
        <w:rPr>
          <w:rFonts w:ascii="Arial" w:hAnsi="Arial" w:cs="Arial"/>
        </w:rPr>
        <w:t xml:space="preserve">W 2019 r. w porównaniu do 2018 r. w województwie podkarpackim zanotowano </w:t>
      </w:r>
      <w:r w:rsidR="00337AAD" w:rsidRPr="00C64847">
        <w:rPr>
          <w:rFonts w:ascii="Arial" w:hAnsi="Arial" w:cs="Arial"/>
        </w:rPr>
        <w:t>szósty</w:t>
      </w:r>
      <w:r w:rsidRPr="00C64847">
        <w:rPr>
          <w:rFonts w:ascii="Arial" w:hAnsi="Arial" w:cs="Arial"/>
        </w:rPr>
        <w:t xml:space="preserve"> </w:t>
      </w:r>
      <w:r w:rsidR="006B5E30">
        <w:rPr>
          <w:rFonts w:ascii="Arial" w:hAnsi="Arial" w:cs="Arial"/>
        </w:rPr>
        <w:br/>
      </w:r>
      <w:r w:rsidRPr="00C64847">
        <w:rPr>
          <w:rFonts w:ascii="Arial" w:hAnsi="Arial" w:cs="Arial"/>
        </w:rPr>
        <w:t xml:space="preserve">w skali kraju wzrost PKB ogółem (o </w:t>
      </w:r>
      <w:r w:rsidR="00C6303E" w:rsidRPr="00C64847">
        <w:rPr>
          <w:rFonts w:ascii="Arial" w:hAnsi="Arial" w:cs="Arial"/>
          <w:b/>
          <w:bCs/>
        </w:rPr>
        <w:t>10</w:t>
      </w:r>
      <w:r w:rsidR="00337AAD" w:rsidRPr="00C64847">
        <w:rPr>
          <w:rFonts w:ascii="Arial" w:hAnsi="Arial" w:cs="Arial"/>
          <w:b/>
          <w:bCs/>
        </w:rPr>
        <w:t>7,7</w:t>
      </w:r>
      <w:r w:rsidRPr="00C64847">
        <w:rPr>
          <w:rFonts w:ascii="Arial" w:hAnsi="Arial" w:cs="Arial"/>
          <w:b/>
          <w:bCs/>
        </w:rPr>
        <w:t>%</w:t>
      </w:r>
      <w:r w:rsidRPr="00C64847">
        <w:rPr>
          <w:rFonts w:ascii="Arial" w:hAnsi="Arial" w:cs="Arial"/>
        </w:rPr>
        <w:t xml:space="preserve">, przy średniej krajowej wynoszącej </w:t>
      </w:r>
      <w:r w:rsidR="00C6303E" w:rsidRPr="00C64847">
        <w:rPr>
          <w:rFonts w:ascii="Arial" w:hAnsi="Arial" w:cs="Arial"/>
          <w:b/>
          <w:bCs/>
        </w:rPr>
        <w:t>10</w:t>
      </w:r>
      <w:r w:rsidR="00337AAD" w:rsidRPr="00C64847">
        <w:rPr>
          <w:rFonts w:ascii="Arial" w:hAnsi="Arial" w:cs="Arial"/>
          <w:b/>
          <w:bCs/>
        </w:rPr>
        <w:t>7,6</w:t>
      </w:r>
      <w:r w:rsidRPr="00C64847">
        <w:rPr>
          <w:rFonts w:ascii="Arial" w:hAnsi="Arial" w:cs="Arial"/>
          <w:b/>
          <w:bCs/>
        </w:rPr>
        <w:t>%</w:t>
      </w:r>
      <w:r w:rsidRPr="00C64847">
        <w:rPr>
          <w:rFonts w:ascii="Arial" w:hAnsi="Arial" w:cs="Arial"/>
        </w:rPr>
        <w:t>).</w:t>
      </w:r>
      <w:r w:rsidR="002E00EF" w:rsidRPr="00C64847">
        <w:rPr>
          <w:rFonts w:ascii="Arial" w:hAnsi="Arial" w:cs="Arial"/>
        </w:rPr>
        <w:t xml:space="preserve"> </w:t>
      </w:r>
      <w:r w:rsidR="006B5E30">
        <w:rPr>
          <w:rFonts w:ascii="Arial" w:hAnsi="Arial" w:cs="Arial"/>
        </w:rPr>
        <w:br/>
      </w:r>
      <w:r w:rsidR="00337AAD" w:rsidRPr="00C64847">
        <w:rPr>
          <w:rFonts w:ascii="Arial" w:hAnsi="Arial" w:cs="Arial"/>
        </w:rPr>
        <w:t>W</w:t>
      </w:r>
      <w:r w:rsidR="002E00EF" w:rsidRPr="00C64847">
        <w:rPr>
          <w:rFonts w:ascii="Arial" w:hAnsi="Arial" w:cs="Arial"/>
        </w:rPr>
        <w:t xml:space="preserve"> </w:t>
      </w:r>
      <w:r w:rsidR="00FF324E" w:rsidRPr="00C64847">
        <w:rPr>
          <w:rFonts w:ascii="Arial" w:hAnsi="Arial" w:cs="Arial"/>
        </w:rPr>
        <w:t xml:space="preserve">2020 r. w </w:t>
      </w:r>
      <w:r w:rsidR="002E00EF" w:rsidRPr="00C64847">
        <w:rPr>
          <w:rFonts w:ascii="Arial" w:hAnsi="Arial" w:cs="Arial"/>
        </w:rPr>
        <w:t xml:space="preserve">podkarpackim wartość PKB ogółem </w:t>
      </w:r>
      <w:r w:rsidR="00FF324E" w:rsidRPr="00C64847">
        <w:rPr>
          <w:rFonts w:ascii="Arial" w:hAnsi="Arial" w:cs="Arial"/>
        </w:rPr>
        <w:t>spadła do 99,</w:t>
      </w:r>
      <w:r w:rsidR="00337AAD" w:rsidRPr="00C64847">
        <w:rPr>
          <w:rFonts w:ascii="Arial" w:hAnsi="Arial" w:cs="Arial"/>
        </w:rPr>
        <w:t>8</w:t>
      </w:r>
      <w:r w:rsidR="00FF324E" w:rsidRPr="00C64847">
        <w:rPr>
          <w:rFonts w:ascii="Arial" w:hAnsi="Arial" w:cs="Arial"/>
        </w:rPr>
        <w:t>% wartości z roku poprzedniego</w:t>
      </w:r>
      <w:r w:rsidR="00337AAD" w:rsidRPr="00C64847">
        <w:rPr>
          <w:rFonts w:ascii="Arial" w:hAnsi="Arial" w:cs="Arial"/>
        </w:rPr>
        <w:t xml:space="preserve"> (Polska=100)</w:t>
      </w:r>
      <w:r w:rsidR="00FF324E" w:rsidRPr="00C64847">
        <w:rPr>
          <w:rFonts w:ascii="Arial" w:hAnsi="Arial" w:cs="Arial"/>
        </w:rPr>
        <w:t xml:space="preserve">. Podkarpackie </w:t>
      </w:r>
      <w:r w:rsidR="00C6303E" w:rsidRPr="00C64847">
        <w:rPr>
          <w:rFonts w:ascii="Arial" w:hAnsi="Arial" w:cs="Arial"/>
        </w:rPr>
        <w:t xml:space="preserve">i województwo śląskie, były jedynymi województwami w kraju, </w:t>
      </w:r>
      <w:r w:rsidR="00FF324E" w:rsidRPr="00C64847">
        <w:rPr>
          <w:rFonts w:ascii="Arial" w:hAnsi="Arial" w:cs="Arial"/>
        </w:rPr>
        <w:t>w których miał</w:t>
      </w:r>
      <w:r w:rsidR="00C6303E" w:rsidRPr="00C64847">
        <w:rPr>
          <w:rFonts w:ascii="Arial" w:hAnsi="Arial" w:cs="Arial"/>
        </w:rPr>
        <w:t xml:space="preserve"> miejsce spadek wartości wskaźnika w porównaniu do roku poprzedniego. </w:t>
      </w:r>
      <w:r w:rsidR="00FF324E" w:rsidRPr="00C64847">
        <w:rPr>
          <w:rFonts w:ascii="Arial" w:hAnsi="Arial" w:cs="Arial"/>
        </w:rPr>
        <w:t>Średnia dla kraju wyniosła</w:t>
      </w:r>
      <w:r w:rsidR="00C6303E" w:rsidRPr="00C64847">
        <w:rPr>
          <w:rFonts w:ascii="Arial" w:hAnsi="Arial" w:cs="Arial"/>
        </w:rPr>
        <w:t xml:space="preserve"> </w:t>
      </w:r>
      <w:r w:rsidR="00FF324E" w:rsidRPr="00C64847">
        <w:rPr>
          <w:rFonts w:ascii="Arial" w:hAnsi="Arial" w:cs="Arial"/>
        </w:rPr>
        <w:t>w tym zakresie 10</w:t>
      </w:r>
      <w:r w:rsidR="00C6303E" w:rsidRPr="00C64847">
        <w:rPr>
          <w:rFonts w:ascii="Arial" w:hAnsi="Arial" w:cs="Arial"/>
        </w:rPr>
        <w:t>2,8</w:t>
      </w:r>
      <w:r w:rsidR="00FF324E" w:rsidRPr="00C64847">
        <w:rPr>
          <w:rFonts w:ascii="Arial" w:hAnsi="Arial" w:cs="Arial"/>
        </w:rPr>
        <w:t xml:space="preserve">%. </w:t>
      </w:r>
      <w:r w:rsidR="00C6303E" w:rsidRPr="00C64847">
        <w:rPr>
          <w:rFonts w:ascii="Arial" w:hAnsi="Arial" w:cs="Arial"/>
        </w:rPr>
        <w:t xml:space="preserve">W 2021 r. szacuje się, że wartość PKB ogółem w województwie podkarpackim wzrosła o </w:t>
      </w:r>
      <w:r w:rsidR="00C6303E" w:rsidRPr="00C64847">
        <w:rPr>
          <w:rFonts w:ascii="Arial" w:hAnsi="Arial" w:cs="Arial"/>
          <w:b/>
          <w:bCs/>
        </w:rPr>
        <w:t>112,8%</w:t>
      </w:r>
      <w:r w:rsidR="00C6303E" w:rsidRPr="00C64847">
        <w:rPr>
          <w:rFonts w:ascii="Arial" w:hAnsi="Arial" w:cs="Arial"/>
        </w:rPr>
        <w:t xml:space="preserve"> w porównaniu </w:t>
      </w:r>
      <w:r w:rsidR="00C6303E" w:rsidRPr="00C64847">
        <w:rPr>
          <w:rFonts w:ascii="Arial" w:hAnsi="Arial" w:cs="Arial"/>
        </w:rPr>
        <w:lastRenderedPageBreak/>
        <w:t xml:space="preserve">do 2020 r. (6. wzrost w skali kraju i 1. wśród województw Polski Wschodniej). Średnia dla kraju wyniosła 112,2%. </w:t>
      </w:r>
    </w:p>
    <w:p w14:paraId="036C3D7C" w14:textId="3908F859" w:rsidR="007D2FDE" w:rsidRPr="006B5E30" w:rsidRDefault="00675BCE" w:rsidP="00A26BB8">
      <w:pPr>
        <w:pStyle w:val="Nagwek2"/>
        <w:numPr>
          <w:ilvl w:val="0"/>
          <w:numId w:val="4"/>
        </w:numPr>
        <w:spacing w:before="120" w:after="120" w:line="276" w:lineRule="auto"/>
        <w:ind w:left="357" w:hanging="357"/>
        <w:rPr>
          <w:rFonts w:ascii="Arial" w:hAnsi="Arial" w:cs="Arial"/>
          <w:color w:val="4472C4" w:themeColor="accent1"/>
        </w:rPr>
      </w:pPr>
      <w:bookmarkStart w:id="37" w:name="_Toc150944738"/>
      <w:r w:rsidRPr="00C64847">
        <w:rPr>
          <w:rFonts w:ascii="Arial" w:hAnsi="Arial" w:cs="Arial"/>
          <w:color w:val="4472C4" w:themeColor="accent1"/>
        </w:rPr>
        <w:t>PKB per capita województwa podkarpackiego w odniesieniu do średniej krajowej</w:t>
      </w:r>
      <w:bookmarkEnd w:id="37"/>
    </w:p>
    <w:p w14:paraId="6A7F6A1A" w14:textId="3DAA32AE" w:rsidR="007F7C2A" w:rsidRPr="00C64847" w:rsidRDefault="0011763C" w:rsidP="006B5E30">
      <w:pPr>
        <w:spacing w:line="276" w:lineRule="auto"/>
        <w:rPr>
          <w:rFonts w:ascii="Arial" w:hAnsi="Arial" w:cs="Arial"/>
        </w:rPr>
      </w:pPr>
      <w:r w:rsidRPr="00C64847">
        <w:rPr>
          <w:rFonts w:ascii="Arial" w:hAnsi="Arial" w:cs="Arial"/>
        </w:rPr>
        <w:t>Na podstawie danych GUS/BDL w 2018 r. wartość PKB na 1 mieszkańca dla województwa podkarpackiego</w:t>
      </w:r>
      <w:r w:rsidR="00C94463" w:rsidRPr="00C64847">
        <w:rPr>
          <w:rFonts w:ascii="Arial" w:hAnsi="Arial" w:cs="Arial"/>
        </w:rPr>
        <w:t>,</w:t>
      </w:r>
      <w:r w:rsidRPr="00C64847">
        <w:rPr>
          <w:rFonts w:ascii="Arial" w:hAnsi="Arial" w:cs="Arial"/>
        </w:rPr>
        <w:t xml:space="preserve"> w odniesieniu do średniej krajowej (Polska=100)</w:t>
      </w:r>
      <w:r w:rsidR="00C94463" w:rsidRPr="00C64847">
        <w:rPr>
          <w:rFonts w:ascii="Arial" w:hAnsi="Arial" w:cs="Arial"/>
        </w:rPr>
        <w:t>,</w:t>
      </w:r>
      <w:r w:rsidRPr="00C64847">
        <w:rPr>
          <w:rFonts w:ascii="Arial" w:hAnsi="Arial" w:cs="Arial"/>
        </w:rPr>
        <w:t xml:space="preserve"> wyniosła </w:t>
      </w:r>
      <w:r w:rsidRPr="00C64847">
        <w:rPr>
          <w:rFonts w:ascii="Arial" w:hAnsi="Arial" w:cs="Arial"/>
          <w:b/>
          <w:bCs/>
        </w:rPr>
        <w:t>70,</w:t>
      </w:r>
      <w:r w:rsidR="003C567F" w:rsidRPr="00C64847">
        <w:rPr>
          <w:rFonts w:ascii="Arial" w:hAnsi="Arial" w:cs="Arial"/>
          <w:b/>
          <w:bCs/>
        </w:rPr>
        <w:t>5</w:t>
      </w:r>
      <w:r w:rsidR="002036B8" w:rsidRPr="00C64847">
        <w:rPr>
          <w:rFonts w:ascii="Arial" w:hAnsi="Arial" w:cs="Arial"/>
          <w:b/>
          <w:bCs/>
        </w:rPr>
        <w:t>%.</w:t>
      </w:r>
      <w:r w:rsidR="002036B8" w:rsidRPr="00C64847">
        <w:rPr>
          <w:rFonts w:ascii="Arial" w:hAnsi="Arial" w:cs="Arial"/>
        </w:rPr>
        <w:t xml:space="preserve"> </w:t>
      </w:r>
      <w:r w:rsidR="006B5E30">
        <w:rPr>
          <w:rFonts w:ascii="Arial" w:hAnsi="Arial" w:cs="Arial"/>
        </w:rPr>
        <w:br/>
      </w:r>
      <w:r w:rsidR="002036B8" w:rsidRPr="00C64847">
        <w:rPr>
          <w:rFonts w:ascii="Arial" w:hAnsi="Arial" w:cs="Arial"/>
        </w:rPr>
        <w:t xml:space="preserve">W kolejnym roku wartość wskaźnika dla podkarpackiego </w:t>
      </w:r>
      <w:r w:rsidR="003C567F" w:rsidRPr="00C64847">
        <w:rPr>
          <w:rFonts w:ascii="Arial" w:hAnsi="Arial" w:cs="Arial"/>
        </w:rPr>
        <w:t xml:space="preserve">nie uległa zmianie (nadal </w:t>
      </w:r>
      <w:r w:rsidR="003C567F" w:rsidRPr="00C64847">
        <w:rPr>
          <w:rFonts w:ascii="Arial" w:hAnsi="Arial" w:cs="Arial"/>
          <w:b/>
          <w:bCs/>
        </w:rPr>
        <w:t>70,5%</w:t>
      </w:r>
      <w:r w:rsidR="003C567F" w:rsidRPr="00C64847">
        <w:rPr>
          <w:rFonts w:ascii="Arial" w:hAnsi="Arial" w:cs="Arial"/>
        </w:rPr>
        <w:t>).</w:t>
      </w:r>
      <w:r w:rsidR="002A34A4" w:rsidRPr="00C64847">
        <w:rPr>
          <w:rFonts w:ascii="Arial" w:hAnsi="Arial" w:cs="Arial"/>
        </w:rPr>
        <w:t xml:space="preserve"> </w:t>
      </w:r>
      <w:r w:rsidR="0078072A" w:rsidRPr="00C64847">
        <w:rPr>
          <w:rFonts w:ascii="Arial" w:hAnsi="Arial" w:cs="Arial"/>
        </w:rPr>
        <w:t>Zarówno w 2018, jak i w 2019 r.</w:t>
      </w:r>
      <w:r w:rsidR="002036B8" w:rsidRPr="00C64847">
        <w:rPr>
          <w:rFonts w:ascii="Arial" w:hAnsi="Arial" w:cs="Arial"/>
        </w:rPr>
        <w:t xml:space="preserve"> </w:t>
      </w:r>
      <w:r w:rsidR="0078072A" w:rsidRPr="00C64847">
        <w:rPr>
          <w:rFonts w:ascii="Arial" w:hAnsi="Arial" w:cs="Arial"/>
        </w:rPr>
        <w:t>województwo</w:t>
      </w:r>
      <w:r w:rsidR="002036B8" w:rsidRPr="00C64847">
        <w:rPr>
          <w:rFonts w:ascii="Arial" w:hAnsi="Arial" w:cs="Arial"/>
        </w:rPr>
        <w:t xml:space="preserve"> podkarpackie było lokowane </w:t>
      </w:r>
      <w:r w:rsidR="0078072A" w:rsidRPr="00C64847">
        <w:rPr>
          <w:rFonts w:ascii="Arial" w:hAnsi="Arial" w:cs="Arial"/>
        </w:rPr>
        <w:t xml:space="preserve">na miejscu 14. </w:t>
      </w:r>
      <w:r w:rsidR="006B5E30">
        <w:rPr>
          <w:rFonts w:ascii="Arial" w:hAnsi="Arial" w:cs="Arial"/>
        </w:rPr>
        <w:br/>
      </w:r>
      <w:r w:rsidR="0078072A" w:rsidRPr="00C64847">
        <w:rPr>
          <w:rFonts w:ascii="Arial" w:hAnsi="Arial" w:cs="Arial"/>
        </w:rPr>
        <w:t>w kraju, wyprzedzając lubelskie (6</w:t>
      </w:r>
      <w:r w:rsidR="00524507" w:rsidRPr="00C64847">
        <w:rPr>
          <w:rFonts w:ascii="Arial" w:hAnsi="Arial" w:cs="Arial"/>
        </w:rPr>
        <w:t>8,2</w:t>
      </w:r>
      <w:r w:rsidR="0078072A" w:rsidRPr="00C64847">
        <w:rPr>
          <w:rFonts w:ascii="Arial" w:hAnsi="Arial" w:cs="Arial"/>
        </w:rPr>
        <w:t>%</w:t>
      </w:r>
      <w:r w:rsidR="00015AB5" w:rsidRPr="00C64847">
        <w:rPr>
          <w:rFonts w:ascii="Arial" w:hAnsi="Arial" w:cs="Arial"/>
        </w:rPr>
        <w:t xml:space="preserve"> w 2018 r. i 68,</w:t>
      </w:r>
      <w:r w:rsidR="00524507" w:rsidRPr="00C64847">
        <w:rPr>
          <w:rFonts w:ascii="Arial" w:hAnsi="Arial" w:cs="Arial"/>
        </w:rPr>
        <w:t>4</w:t>
      </w:r>
      <w:r w:rsidR="005430C0" w:rsidRPr="00C64847">
        <w:rPr>
          <w:rFonts w:ascii="Arial" w:hAnsi="Arial" w:cs="Arial"/>
        </w:rPr>
        <w:t>%</w:t>
      </w:r>
      <w:r w:rsidR="00015AB5" w:rsidRPr="00C64847">
        <w:rPr>
          <w:rFonts w:ascii="Arial" w:hAnsi="Arial" w:cs="Arial"/>
        </w:rPr>
        <w:t xml:space="preserve"> w 2019 r.</w:t>
      </w:r>
      <w:r w:rsidR="0078072A" w:rsidRPr="00C64847">
        <w:rPr>
          <w:rFonts w:ascii="Arial" w:hAnsi="Arial" w:cs="Arial"/>
        </w:rPr>
        <w:t>) i warmińsko-mazurskie (69,</w:t>
      </w:r>
      <w:r w:rsidR="00524507" w:rsidRPr="00C64847">
        <w:rPr>
          <w:rFonts w:ascii="Arial" w:hAnsi="Arial" w:cs="Arial"/>
        </w:rPr>
        <w:t>1</w:t>
      </w:r>
      <w:r w:rsidR="0078072A" w:rsidRPr="00C64847">
        <w:rPr>
          <w:rFonts w:ascii="Arial" w:hAnsi="Arial" w:cs="Arial"/>
        </w:rPr>
        <w:t>%</w:t>
      </w:r>
      <w:r w:rsidR="005430C0" w:rsidRPr="00C64847">
        <w:rPr>
          <w:rFonts w:ascii="Arial" w:hAnsi="Arial" w:cs="Arial"/>
        </w:rPr>
        <w:t xml:space="preserve"> w 2018 r. i 68,</w:t>
      </w:r>
      <w:r w:rsidR="00524507" w:rsidRPr="00C64847">
        <w:rPr>
          <w:rFonts w:ascii="Arial" w:hAnsi="Arial" w:cs="Arial"/>
        </w:rPr>
        <w:t>5</w:t>
      </w:r>
      <w:r w:rsidR="005430C0" w:rsidRPr="00C64847">
        <w:rPr>
          <w:rFonts w:ascii="Arial" w:hAnsi="Arial" w:cs="Arial"/>
        </w:rPr>
        <w:t>% w 2019 r.</w:t>
      </w:r>
      <w:r w:rsidR="0078072A" w:rsidRPr="00C64847">
        <w:rPr>
          <w:rFonts w:ascii="Arial" w:hAnsi="Arial" w:cs="Arial"/>
        </w:rPr>
        <w:t>). W 2020 r. nastąpił</w:t>
      </w:r>
      <w:r w:rsidR="00C94463" w:rsidRPr="00C64847">
        <w:rPr>
          <w:rFonts w:ascii="Arial" w:hAnsi="Arial" w:cs="Arial"/>
        </w:rPr>
        <w:t xml:space="preserve"> </w:t>
      </w:r>
      <w:r w:rsidR="006913FB" w:rsidRPr="00C64847">
        <w:rPr>
          <w:rFonts w:ascii="Arial" w:hAnsi="Arial" w:cs="Arial"/>
        </w:rPr>
        <w:t xml:space="preserve">w województwie podkarpackim spadek wartości wskaźnika do </w:t>
      </w:r>
      <w:r w:rsidR="006913FB" w:rsidRPr="00C64847">
        <w:rPr>
          <w:rFonts w:ascii="Arial" w:hAnsi="Arial" w:cs="Arial"/>
          <w:b/>
          <w:bCs/>
        </w:rPr>
        <w:t>69,</w:t>
      </w:r>
      <w:r w:rsidR="00524507" w:rsidRPr="00C64847">
        <w:rPr>
          <w:rFonts w:ascii="Arial" w:hAnsi="Arial" w:cs="Arial"/>
          <w:b/>
          <w:bCs/>
        </w:rPr>
        <w:t>4</w:t>
      </w:r>
      <w:r w:rsidR="006913FB" w:rsidRPr="00C64847">
        <w:rPr>
          <w:rFonts w:ascii="Arial" w:hAnsi="Arial" w:cs="Arial"/>
          <w:b/>
          <w:bCs/>
        </w:rPr>
        <w:t>%.</w:t>
      </w:r>
      <w:r w:rsidR="006913FB" w:rsidRPr="00C64847">
        <w:rPr>
          <w:rFonts w:ascii="Arial" w:hAnsi="Arial" w:cs="Arial"/>
        </w:rPr>
        <w:t xml:space="preserve"> Spadek wartości tego </w:t>
      </w:r>
      <w:r w:rsidR="007F7C2A" w:rsidRPr="00C64847">
        <w:rPr>
          <w:rFonts w:ascii="Arial" w:hAnsi="Arial" w:cs="Arial"/>
        </w:rPr>
        <w:t>wskaźnika</w:t>
      </w:r>
      <w:r w:rsidR="006913FB" w:rsidRPr="00C64847">
        <w:rPr>
          <w:rFonts w:ascii="Arial" w:hAnsi="Arial" w:cs="Arial"/>
        </w:rPr>
        <w:t xml:space="preserve"> </w:t>
      </w:r>
      <w:r w:rsidR="007F7C2A" w:rsidRPr="00C64847">
        <w:rPr>
          <w:rFonts w:ascii="Arial" w:hAnsi="Arial" w:cs="Arial"/>
        </w:rPr>
        <w:t>zanotowano</w:t>
      </w:r>
      <w:r w:rsidR="006913FB" w:rsidRPr="00C64847">
        <w:rPr>
          <w:rFonts w:ascii="Arial" w:hAnsi="Arial" w:cs="Arial"/>
        </w:rPr>
        <w:t xml:space="preserve"> jeszcze w </w:t>
      </w:r>
      <w:r w:rsidR="005410A3" w:rsidRPr="00C64847">
        <w:rPr>
          <w:rFonts w:ascii="Arial" w:hAnsi="Arial" w:cs="Arial"/>
        </w:rPr>
        <w:t>pięciu</w:t>
      </w:r>
      <w:r w:rsidR="007F7C2A" w:rsidRPr="00C64847">
        <w:rPr>
          <w:rFonts w:ascii="Arial" w:hAnsi="Arial" w:cs="Arial"/>
        </w:rPr>
        <w:t xml:space="preserve"> województwach. Pogorszyło się także miejsce województwa wśród pozostałych województw w kraju. Podkarpackie zostało sklasyfikowane na miejscu 15. (przed województwem lubelskim</w:t>
      </w:r>
      <w:r w:rsidR="005430C0" w:rsidRPr="00C64847">
        <w:rPr>
          <w:rFonts w:ascii="Arial" w:hAnsi="Arial" w:cs="Arial"/>
        </w:rPr>
        <w:t>: 6</w:t>
      </w:r>
      <w:r w:rsidR="00CD7AB6" w:rsidRPr="00C64847">
        <w:rPr>
          <w:rFonts w:ascii="Arial" w:hAnsi="Arial" w:cs="Arial"/>
        </w:rPr>
        <w:t>9</w:t>
      </w:r>
      <w:r w:rsidR="005430C0" w:rsidRPr="00C64847">
        <w:rPr>
          <w:rFonts w:ascii="Arial" w:hAnsi="Arial" w:cs="Arial"/>
        </w:rPr>
        <w:t>,</w:t>
      </w:r>
      <w:r w:rsidR="00524507" w:rsidRPr="00C64847">
        <w:rPr>
          <w:rFonts w:ascii="Arial" w:hAnsi="Arial" w:cs="Arial"/>
        </w:rPr>
        <w:t>2</w:t>
      </w:r>
      <w:r w:rsidR="005430C0" w:rsidRPr="00C64847">
        <w:rPr>
          <w:rFonts w:ascii="Arial" w:hAnsi="Arial" w:cs="Arial"/>
        </w:rPr>
        <w:t>%</w:t>
      </w:r>
      <w:r w:rsidR="007F7C2A" w:rsidRPr="00C64847">
        <w:rPr>
          <w:rFonts w:ascii="Arial" w:hAnsi="Arial" w:cs="Arial"/>
        </w:rPr>
        <w:t xml:space="preserve">). </w:t>
      </w:r>
      <w:r w:rsidR="00524507" w:rsidRPr="00C64847">
        <w:rPr>
          <w:rFonts w:ascii="Arial" w:hAnsi="Arial" w:cs="Arial"/>
        </w:rPr>
        <w:t xml:space="preserve">W 2021 r. szacuje się, że PKB na 1 mieszkańca </w:t>
      </w:r>
      <w:r w:rsidR="006B5E30">
        <w:rPr>
          <w:rFonts w:ascii="Arial" w:hAnsi="Arial" w:cs="Arial"/>
        </w:rPr>
        <w:br/>
      </w:r>
      <w:r w:rsidR="00524507" w:rsidRPr="00C64847">
        <w:rPr>
          <w:rFonts w:ascii="Arial" w:hAnsi="Arial" w:cs="Arial"/>
        </w:rPr>
        <w:t xml:space="preserve">w województwie podkarpackim wzrósł do </w:t>
      </w:r>
      <w:r w:rsidR="00524507" w:rsidRPr="00C64847">
        <w:rPr>
          <w:rFonts w:ascii="Arial" w:hAnsi="Arial" w:cs="Arial"/>
          <w:b/>
          <w:bCs/>
        </w:rPr>
        <w:t>69,8%</w:t>
      </w:r>
      <w:r w:rsidR="00524507" w:rsidRPr="00C64847">
        <w:rPr>
          <w:rFonts w:ascii="Arial" w:hAnsi="Arial" w:cs="Arial"/>
        </w:rPr>
        <w:t xml:space="preserve"> (nadal 15. miejsce w kraju, przed w</w:t>
      </w:r>
      <w:r w:rsidR="006B5E30">
        <w:rPr>
          <w:rFonts w:ascii="Arial" w:hAnsi="Arial" w:cs="Arial"/>
        </w:rPr>
        <w:t>ojewództwem lubelskim (68,7%)).</w:t>
      </w:r>
    </w:p>
    <w:p w14:paraId="35166028" w14:textId="3BBBE4A9" w:rsidR="00934233" w:rsidRPr="00C64847" w:rsidRDefault="007F7C2A" w:rsidP="006B5E30">
      <w:pPr>
        <w:spacing w:line="276" w:lineRule="auto"/>
        <w:rPr>
          <w:rFonts w:ascii="Arial" w:hAnsi="Arial" w:cs="Arial"/>
        </w:rPr>
      </w:pPr>
      <w:r w:rsidRPr="00C64847">
        <w:rPr>
          <w:rFonts w:ascii="Arial" w:hAnsi="Arial" w:cs="Arial"/>
        </w:rPr>
        <w:t>Wszystkie trzy z</w:t>
      </w:r>
      <w:r w:rsidR="002036B8" w:rsidRPr="00C64847">
        <w:rPr>
          <w:rFonts w:ascii="Arial" w:hAnsi="Arial" w:cs="Arial"/>
        </w:rPr>
        <w:t>ałożone scenariusze r</w:t>
      </w:r>
      <w:r w:rsidRPr="00C64847">
        <w:rPr>
          <w:rFonts w:ascii="Arial" w:hAnsi="Arial" w:cs="Arial"/>
        </w:rPr>
        <w:t xml:space="preserve">ozwoju województwa podkarpackiego przewidywały </w:t>
      </w:r>
      <w:r w:rsidR="006B5E30">
        <w:rPr>
          <w:rFonts w:ascii="Arial" w:hAnsi="Arial" w:cs="Arial"/>
        </w:rPr>
        <w:br/>
      </w:r>
      <w:r w:rsidRPr="00C64847">
        <w:rPr>
          <w:rFonts w:ascii="Arial" w:hAnsi="Arial" w:cs="Arial"/>
        </w:rPr>
        <w:t>w 2019 r. znaczne zmniejszenie się wartości PKB na 1 mieszkańca</w:t>
      </w:r>
      <w:r w:rsidR="00C94463" w:rsidRPr="00C64847">
        <w:rPr>
          <w:rFonts w:ascii="Arial" w:hAnsi="Arial" w:cs="Arial"/>
        </w:rPr>
        <w:t>,</w:t>
      </w:r>
      <w:r w:rsidRPr="00C64847">
        <w:rPr>
          <w:rFonts w:ascii="Arial" w:hAnsi="Arial" w:cs="Arial"/>
        </w:rPr>
        <w:t xml:space="preserve"> w porównaniu do średniej krajowej. Zmniejszenie nie mi</w:t>
      </w:r>
      <w:r w:rsidR="007C5519" w:rsidRPr="00C64847">
        <w:rPr>
          <w:rFonts w:ascii="Arial" w:hAnsi="Arial" w:cs="Arial"/>
        </w:rPr>
        <w:t>ał</w:t>
      </w:r>
      <w:r w:rsidRPr="00C64847">
        <w:rPr>
          <w:rFonts w:ascii="Arial" w:hAnsi="Arial" w:cs="Arial"/>
        </w:rPr>
        <w:t xml:space="preserve">o </w:t>
      </w:r>
      <w:r w:rsidR="007C5519" w:rsidRPr="00C64847">
        <w:rPr>
          <w:rFonts w:ascii="Arial" w:hAnsi="Arial" w:cs="Arial"/>
        </w:rPr>
        <w:t>jednak</w:t>
      </w:r>
      <w:r w:rsidRPr="00C64847">
        <w:rPr>
          <w:rFonts w:ascii="Arial" w:hAnsi="Arial" w:cs="Arial"/>
        </w:rPr>
        <w:t xml:space="preserve"> miejsca</w:t>
      </w:r>
      <w:r w:rsidR="007C5519" w:rsidRPr="00C64847">
        <w:rPr>
          <w:rFonts w:ascii="Arial" w:hAnsi="Arial" w:cs="Arial"/>
        </w:rPr>
        <w:t xml:space="preserve">. </w:t>
      </w:r>
      <w:r w:rsidR="00E733E2" w:rsidRPr="00C64847">
        <w:rPr>
          <w:rFonts w:ascii="Arial" w:hAnsi="Arial" w:cs="Arial"/>
        </w:rPr>
        <w:t xml:space="preserve">Poziom wskaźnika nie uległ zmianie </w:t>
      </w:r>
      <w:r w:rsidR="007C5519" w:rsidRPr="00C64847">
        <w:rPr>
          <w:rFonts w:ascii="Arial" w:hAnsi="Arial" w:cs="Arial"/>
        </w:rPr>
        <w:t xml:space="preserve">porównaniu do 2018 roku. </w:t>
      </w:r>
      <w:r w:rsidR="00E733E2" w:rsidRPr="00C64847">
        <w:rPr>
          <w:rFonts w:ascii="Arial" w:hAnsi="Arial" w:cs="Arial"/>
        </w:rPr>
        <w:t xml:space="preserve">PKB na mieszkańca, zarówno w 2018 r. jak i w 2019 r., stanowiło 70,5% wartości w kraju (Polska=100).  </w:t>
      </w:r>
      <w:r w:rsidR="002D173F" w:rsidRPr="00C64847">
        <w:rPr>
          <w:rFonts w:ascii="Arial" w:hAnsi="Arial" w:cs="Arial"/>
        </w:rPr>
        <w:t xml:space="preserve">Pogorszenie sytuacji w zakresie tego wskaźnika dla województwa podkarpackiego zanotowano </w:t>
      </w:r>
      <w:r w:rsidR="002D74BB" w:rsidRPr="00C64847">
        <w:rPr>
          <w:rFonts w:ascii="Arial" w:hAnsi="Arial" w:cs="Arial"/>
        </w:rPr>
        <w:t xml:space="preserve">dopiero </w:t>
      </w:r>
      <w:r w:rsidR="002D173F" w:rsidRPr="00C64847">
        <w:rPr>
          <w:rFonts w:ascii="Arial" w:hAnsi="Arial" w:cs="Arial"/>
        </w:rPr>
        <w:t xml:space="preserve">w 2020 r. Zakładane </w:t>
      </w:r>
      <w:r w:rsidR="005861F5" w:rsidRPr="00C64847">
        <w:rPr>
          <w:rFonts w:ascii="Arial" w:hAnsi="Arial" w:cs="Arial"/>
        </w:rPr>
        <w:t xml:space="preserve">dwa </w:t>
      </w:r>
      <w:r w:rsidR="002D173F" w:rsidRPr="00C64847">
        <w:rPr>
          <w:rFonts w:ascii="Arial" w:hAnsi="Arial" w:cs="Arial"/>
        </w:rPr>
        <w:t>scenariusze rozwoju województwa</w:t>
      </w:r>
      <w:r w:rsidR="005861F5" w:rsidRPr="00C64847">
        <w:rPr>
          <w:rFonts w:ascii="Arial" w:hAnsi="Arial" w:cs="Arial"/>
        </w:rPr>
        <w:t>, a mianowicie scenariusz 5: realistyczno-spójnościowy</w:t>
      </w:r>
      <w:r w:rsidR="00E37A23" w:rsidRPr="00C64847">
        <w:rPr>
          <w:rFonts w:ascii="Arial" w:hAnsi="Arial" w:cs="Arial"/>
        </w:rPr>
        <w:t xml:space="preserve"> </w:t>
      </w:r>
      <w:r w:rsidR="006B5E30">
        <w:rPr>
          <w:rFonts w:ascii="Arial" w:hAnsi="Arial" w:cs="Arial"/>
        </w:rPr>
        <w:br/>
      </w:r>
      <w:r w:rsidR="005861F5" w:rsidRPr="00C64847">
        <w:rPr>
          <w:rFonts w:ascii="Arial" w:hAnsi="Arial" w:cs="Arial"/>
        </w:rPr>
        <w:t xml:space="preserve">i scenariusz 9: optymistyczno-post-covidowy zakładały, po spadku wartości tego wskaźnika w 2019 r., w 2020 roku już odbicie-mniejszy lub większy wzrost. </w:t>
      </w:r>
      <w:r w:rsidR="00E37A23" w:rsidRPr="00C64847">
        <w:rPr>
          <w:rFonts w:ascii="Arial" w:hAnsi="Arial" w:cs="Arial"/>
        </w:rPr>
        <w:t>Tylko w</w:t>
      </w:r>
      <w:r w:rsidR="005861F5" w:rsidRPr="00C64847">
        <w:rPr>
          <w:rFonts w:ascii="Arial" w:hAnsi="Arial" w:cs="Arial"/>
        </w:rPr>
        <w:t xml:space="preserve"> scenariuszu 1: pesymistyczno-bazowym zakładano w 2020 roku spadek w porównaniu do 2019 roku. </w:t>
      </w:r>
      <w:r w:rsidR="00E733E2" w:rsidRPr="00C64847">
        <w:rPr>
          <w:rFonts w:ascii="Arial" w:hAnsi="Arial" w:cs="Arial"/>
        </w:rPr>
        <w:t>Wszystkie natomiast scenariusze rozwoju założone w Strategii przewidywały zmniejszenie wartości tego wskaźnika w 2021 r.</w:t>
      </w:r>
      <w:r w:rsidR="00765712" w:rsidRPr="00C64847">
        <w:rPr>
          <w:rFonts w:ascii="Arial" w:hAnsi="Arial" w:cs="Arial"/>
        </w:rPr>
        <w:t xml:space="preserve"> w porównaniu do 2020 r. (przy czym największe zmniejszenie założono w scenariuszu 9: optymistyczno-covidowym (o 1,2 p.proc.). Jednakże wartość wskaźnika w 2021 r. w porównaniu do</w:t>
      </w:r>
      <w:r w:rsidR="006B5E30">
        <w:rPr>
          <w:rFonts w:ascii="Arial" w:hAnsi="Arial" w:cs="Arial"/>
        </w:rPr>
        <w:t xml:space="preserve"> 2020 r. wzrosła o 0,4 p.proc).</w:t>
      </w:r>
    </w:p>
    <w:p w14:paraId="1F76F07E" w14:textId="2C013213" w:rsidR="006B5E30" w:rsidRDefault="002D74BB" w:rsidP="006B5E30">
      <w:pPr>
        <w:spacing w:line="276" w:lineRule="auto"/>
        <w:rPr>
          <w:rFonts w:ascii="Arial" w:hAnsi="Arial" w:cs="Arial"/>
        </w:rPr>
      </w:pPr>
      <w:r w:rsidRPr="00C64847">
        <w:rPr>
          <w:rFonts w:ascii="Arial" w:hAnsi="Arial" w:cs="Arial"/>
        </w:rPr>
        <w:t>W latach 2018-202</w:t>
      </w:r>
      <w:r w:rsidR="00765712" w:rsidRPr="00C64847">
        <w:rPr>
          <w:rFonts w:ascii="Arial" w:hAnsi="Arial" w:cs="Arial"/>
        </w:rPr>
        <w:t>1</w:t>
      </w:r>
      <w:r w:rsidR="004D0585" w:rsidRPr="00C64847">
        <w:rPr>
          <w:rFonts w:ascii="Arial" w:hAnsi="Arial" w:cs="Arial"/>
        </w:rPr>
        <w:t>,</w:t>
      </w:r>
      <w:r w:rsidRPr="00C64847">
        <w:rPr>
          <w:rFonts w:ascii="Arial" w:hAnsi="Arial" w:cs="Arial"/>
        </w:rPr>
        <w:t xml:space="preserve"> pod względem wartości PKB na 1 mieszkańca</w:t>
      </w:r>
      <w:r w:rsidR="00E00743" w:rsidRPr="00C64847">
        <w:rPr>
          <w:rFonts w:ascii="Arial" w:hAnsi="Arial" w:cs="Arial"/>
        </w:rPr>
        <w:t>,</w:t>
      </w:r>
      <w:r w:rsidRPr="00C64847">
        <w:rPr>
          <w:rFonts w:ascii="Arial" w:hAnsi="Arial" w:cs="Arial"/>
        </w:rPr>
        <w:t xml:space="preserve"> w odniesieniu do średniej krajowej</w:t>
      </w:r>
      <w:r w:rsidR="004D0585" w:rsidRPr="00C64847">
        <w:rPr>
          <w:rFonts w:ascii="Arial" w:hAnsi="Arial" w:cs="Arial"/>
        </w:rPr>
        <w:t>,</w:t>
      </w:r>
      <w:r w:rsidRPr="00C64847">
        <w:rPr>
          <w:rFonts w:ascii="Arial" w:hAnsi="Arial" w:cs="Arial"/>
        </w:rPr>
        <w:t xml:space="preserve"> realizowany był w województwie podkarpackim</w:t>
      </w:r>
      <w:r w:rsidR="00017019" w:rsidRPr="00C64847">
        <w:rPr>
          <w:rFonts w:ascii="Arial" w:hAnsi="Arial" w:cs="Arial"/>
        </w:rPr>
        <w:t>,</w:t>
      </w:r>
      <w:r w:rsidRPr="00C64847">
        <w:rPr>
          <w:rFonts w:ascii="Arial" w:hAnsi="Arial" w:cs="Arial"/>
        </w:rPr>
        <w:t xml:space="preserve"> scenariusz mieszany. </w:t>
      </w:r>
      <w:r w:rsidR="006B5E30">
        <w:rPr>
          <w:rFonts w:ascii="Arial" w:hAnsi="Arial" w:cs="Arial"/>
        </w:rPr>
        <w:br/>
      </w:r>
      <w:r w:rsidR="004D0585" w:rsidRPr="00C64847">
        <w:rPr>
          <w:rFonts w:ascii="Arial" w:hAnsi="Arial" w:cs="Arial"/>
        </w:rPr>
        <w:t>W 2019 roku był bardziej optymistyczny, niż zakładany scenariusz 9</w:t>
      </w:r>
      <w:r w:rsidR="00765712" w:rsidRPr="00C64847">
        <w:rPr>
          <w:rFonts w:ascii="Arial" w:hAnsi="Arial" w:cs="Arial"/>
        </w:rPr>
        <w:t>: optymistyczno-post-covidowy</w:t>
      </w:r>
      <w:r w:rsidR="004D0585" w:rsidRPr="00C64847">
        <w:rPr>
          <w:rFonts w:ascii="Arial" w:hAnsi="Arial" w:cs="Arial"/>
        </w:rPr>
        <w:t>,</w:t>
      </w:r>
      <w:r w:rsidR="00765712" w:rsidRPr="00C64847">
        <w:rPr>
          <w:rFonts w:ascii="Arial" w:hAnsi="Arial" w:cs="Arial"/>
        </w:rPr>
        <w:t xml:space="preserve"> </w:t>
      </w:r>
      <w:r w:rsidR="004D0585" w:rsidRPr="00C64847">
        <w:rPr>
          <w:rFonts w:ascii="Arial" w:hAnsi="Arial" w:cs="Arial"/>
        </w:rPr>
        <w:t xml:space="preserve">w 2020 r. </w:t>
      </w:r>
      <w:r w:rsidR="00E37A23" w:rsidRPr="00C64847">
        <w:rPr>
          <w:rFonts w:ascii="Arial" w:hAnsi="Arial" w:cs="Arial"/>
        </w:rPr>
        <w:t>był to</w:t>
      </w:r>
      <w:r w:rsidR="00765712" w:rsidRPr="00C64847">
        <w:rPr>
          <w:rFonts w:ascii="Arial" w:hAnsi="Arial" w:cs="Arial"/>
        </w:rPr>
        <w:t xml:space="preserve"> scenariusz 1: pesymistyczno-bazowy, a w 2021 r. niemal </w:t>
      </w:r>
      <w:r w:rsidR="00965B0C" w:rsidRPr="00C64847">
        <w:rPr>
          <w:rFonts w:ascii="Arial" w:hAnsi="Arial" w:cs="Arial"/>
        </w:rPr>
        <w:t xml:space="preserve">jak </w:t>
      </w:r>
      <w:r w:rsidR="00765712" w:rsidRPr="00C64847">
        <w:rPr>
          <w:rFonts w:ascii="Arial" w:hAnsi="Arial" w:cs="Arial"/>
        </w:rPr>
        <w:t>scenariusz 5: realistyczno-spójnościowy.</w:t>
      </w:r>
    </w:p>
    <w:p w14:paraId="44EAC0DE" w14:textId="77777777" w:rsidR="006B5E30" w:rsidRDefault="006B5E30">
      <w:pPr>
        <w:rPr>
          <w:rFonts w:ascii="Arial" w:hAnsi="Arial" w:cs="Arial"/>
        </w:rPr>
      </w:pPr>
      <w:r>
        <w:rPr>
          <w:rFonts w:ascii="Arial" w:hAnsi="Arial" w:cs="Arial"/>
        </w:rPr>
        <w:br w:type="page"/>
      </w:r>
    </w:p>
    <w:p w14:paraId="30F4D164" w14:textId="384A2F39" w:rsidR="005545F5" w:rsidRPr="00C64847" w:rsidRDefault="005545F5" w:rsidP="006B5E30">
      <w:pPr>
        <w:spacing w:after="0" w:line="276" w:lineRule="auto"/>
        <w:rPr>
          <w:rFonts w:ascii="Arial" w:hAnsi="Arial" w:cs="Arial"/>
        </w:rPr>
      </w:pPr>
      <w:r w:rsidRPr="00C64847">
        <w:rPr>
          <w:rFonts w:ascii="Arial" w:hAnsi="Arial" w:cs="Arial"/>
        </w:rPr>
        <w:lastRenderedPageBreak/>
        <w:t>Wykres. PKB per capita województwa podkarpackiego w odniesieniu do średni</w:t>
      </w:r>
      <w:r w:rsidR="006B5E30">
        <w:rPr>
          <w:rFonts w:ascii="Arial" w:hAnsi="Arial" w:cs="Arial"/>
        </w:rPr>
        <w:t>ej krajowej (Polska=100)</w:t>
      </w:r>
      <w:r w:rsidRPr="00C64847">
        <w:rPr>
          <w:rFonts w:ascii="Arial" w:hAnsi="Arial" w:cs="Arial"/>
        </w:rPr>
        <w:t xml:space="preserve"> w latach 2018-202</w:t>
      </w:r>
      <w:r w:rsidR="00936B23" w:rsidRPr="00C64847">
        <w:rPr>
          <w:rFonts w:ascii="Arial" w:hAnsi="Arial" w:cs="Arial"/>
        </w:rPr>
        <w:t>1</w:t>
      </w:r>
      <w:r w:rsidRPr="00C64847">
        <w:rPr>
          <w:rFonts w:ascii="Arial" w:hAnsi="Arial" w:cs="Arial"/>
        </w:rPr>
        <w:t xml:space="preserve"> - wartość wskaźnika</w:t>
      </w:r>
      <w:r w:rsidRPr="00C64847">
        <w:rPr>
          <w:rStyle w:val="Odwoanieprzypisudolnego"/>
          <w:rFonts w:ascii="Arial" w:hAnsi="Arial" w:cs="Arial"/>
        </w:rPr>
        <w:footnoteReference w:id="126"/>
      </w:r>
      <w:r w:rsidRPr="00C64847">
        <w:rPr>
          <w:rFonts w:ascii="Arial" w:hAnsi="Arial" w:cs="Arial"/>
        </w:rPr>
        <w:t xml:space="preserve"> oraz w poszczególnych scenariuszach rozwoju w latach 2018-2030 [%]</w:t>
      </w:r>
    </w:p>
    <w:p w14:paraId="3B11A4F9" w14:textId="77777777" w:rsidR="005545F5" w:rsidRPr="00C64847" w:rsidRDefault="003C567F" w:rsidP="00C64847">
      <w:pPr>
        <w:spacing w:after="0" w:line="276" w:lineRule="auto"/>
        <w:jc w:val="both"/>
        <w:rPr>
          <w:rFonts w:ascii="Arial" w:hAnsi="Arial" w:cs="Arial"/>
          <w:i/>
          <w:iCs/>
          <w:sz w:val="20"/>
          <w:szCs w:val="20"/>
        </w:rPr>
      </w:pPr>
      <w:r w:rsidRPr="00C64847">
        <w:rPr>
          <w:rFonts w:ascii="Arial" w:hAnsi="Arial" w:cs="Arial"/>
          <w:noProof/>
          <w:lang w:eastAsia="pl-PL"/>
        </w:rPr>
        <w:drawing>
          <wp:inline distT="0" distB="0" distL="0" distR="0" wp14:anchorId="0D63C1DE" wp14:editId="4731EFB2">
            <wp:extent cx="5257800" cy="4133850"/>
            <wp:effectExtent l="0" t="0" r="0" b="0"/>
            <wp:docPr id="455754775" name="Wykres 1" descr="scenariusz 9: 70,6 w 2018, 69,5 w 2019, 72,0 w 2020, 70,8 w 2021, 70,2 w 2022, 70,2 w 2023, 70,4 w 2024, 70,5 w 2025, 70,1 w 2026, 69,5 w 2027, 69,5 w 2028, 69,2 w 2029, 69,1 w 2030,scenariusz 5: 70,6 w 2028, 69,5 w 2019, 70,7 w 2020, 70,0 w 2021, 69,1 w 2022, 69,0 w 2023, 69,0 w 2024, 68,9 w 2025, 68,7 w 2026, 68,4 w 2027, 68,4 w 2028, 68,1 w 2029, 68,0 w 2030,scenariusz 1: 70,6 w 2018, 69,5 w 2019, 69,4 w 2020, 68,5 w 2021, 67,6 w 2022, 67,2 w 2023, 66,7 w 2024,66,4 w 2025,65,9 w 2026,65,6 w 2027,65,4 w 2028,65,3 w 2029,65,2 w 2030,wartość wskaźnika:70,5 w 2018 i 2019,69,4 w 2020, 69,8 w 2021" title="Wykres. PKB per capita województwa podkarpackiego w odniesieniu do średniej krajowej (Polska=100) w latach 2018-2021 - wartość wskaźnika  oraz w poszczególnych scenariuszach rozwoju w latach 2018-2030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382F0C-5B80-D346-FCCC-5DEFDB710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19D6B3" w14:textId="137B754D" w:rsidR="005545F5" w:rsidRPr="002A3F17" w:rsidRDefault="005545F5" w:rsidP="002A3F17">
      <w:pPr>
        <w:spacing w:before="120" w:after="120" w:line="276" w:lineRule="auto"/>
        <w:rPr>
          <w:rFonts w:ascii="Arial" w:hAnsi="Arial" w:cs="Arial"/>
          <w:i/>
          <w:iCs/>
        </w:rPr>
      </w:pPr>
      <w:r w:rsidRPr="00C64847">
        <w:rPr>
          <w:rFonts w:ascii="Arial" w:hAnsi="Arial" w:cs="Arial"/>
        </w:rPr>
        <w:t xml:space="preserve">Źródło: Opracowanie własne ROT na podstawie </w:t>
      </w:r>
      <w:r w:rsidRPr="00C64847">
        <w:rPr>
          <w:rFonts w:ascii="Arial" w:hAnsi="Arial" w:cs="Arial"/>
          <w:i/>
          <w:iCs/>
        </w:rPr>
        <w:t xml:space="preserve">Aktualizacji ekspertyzy Ramy finansowe oraz modelowanie makroekonomiczne scenariuszy rozwojowych dla Strategii </w:t>
      </w:r>
      <w:r w:rsidR="00765712" w:rsidRPr="00C64847">
        <w:rPr>
          <w:rFonts w:ascii="Arial" w:hAnsi="Arial" w:cs="Arial"/>
          <w:i/>
          <w:iCs/>
        </w:rPr>
        <w:t xml:space="preserve">rozwoju </w:t>
      </w:r>
      <w:r w:rsidRPr="00C64847">
        <w:rPr>
          <w:rFonts w:ascii="Arial" w:hAnsi="Arial" w:cs="Arial"/>
          <w:i/>
          <w:iCs/>
        </w:rPr>
        <w:t xml:space="preserve">województwa – Podkarpackie 2030 </w:t>
      </w:r>
      <w:r w:rsidRPr="00C64847">
        <w:rPr>
          <w:rFonts w:ascii="Arial" w:hAnsi="Arial" w:cs="Arial"/>
        </w:rPr>
        <w:t>przygotowanej przez prof. J. Zaleskiego, Wrocław-wrzesień 2020 oraz danych GUS/BDL.</w:t>
      </w:r>
    </w:p>
    <w:p w14:paraId="1307E81A" w14:textId="5A8EDC3E" w:rsidR="00481B8A" w:rsidRPr="002A3F17" w:rsidRDefault="00BC2F77" w:rsidP="002A3F17">
      <w:pPr>
        <w:spacing w:line="276" w:lineRule="auto"/>
        <w:rPr>
          <w:rFonts w:ascii="Arial" w:hAnsi="Arial" w:cs="Arial"/>
        </w:rPr>
      </w:pPr>
      <w:r w:rsidRPr="00C64847">
        <w:rPr>
          <w:rFonts w:ascii="Arial" w:hAnsi="Arial" w:cs="Arial"/>
        </w:rPr>
        <w:t xml:space="preserve">W porównaniu z innymi województwami, podkarpackie w 2019 roku </w:t>
      </w:r>
      <w:r w:rsidR="00E37A23" w:rsidRPr="00C64847">
        <w:rPr>
          <w:rFonts w:ascii="Arial" w:hAnsi="Arial" w:cs="Arial"/>
        </w:rPr>
        <w:t xml:space="preserve">jeszcze nie zanotowało spadku wartości wskaźnika </w:t>
      </w:r>
      <w:r w:rsidRPr="00C64847">
        <w:rPr>
          <w:rFonts w:ascii="Arial" w:hAnsi="Arial" w:cs="Arial"/>
        </w:rPr>
        <w:t xml:space="preserve">(większość województw zanotowała już spadek wartości wskaźnika w porównaniu do roku wcześniejszego). Natomiast tendencja niekorzystna </w:t>
      </w:r>
      <w:r w:rsidR="002A3F17">
        <w:rPr>
          <w:rFonts w:ascii="Arial" w:hAnsi="Arial" w:cs="Arial"/>
        </w:rPr>
        <w:br/>
      </w:r>
      <w:r w:rsidRPr="00C64847">
        <w:rPr>
          <w:rFonts w:ascii="Arial" w:hAnsi="Arial" w:cs="Arial"/>
        </w:rPr>
        <w:t>w województwie podkarpackim  za</w:t>
      </w:r>
      <w:r w:rsidR="00E132CD">
        <w:rPr>
          <w:rFonts w:ascii="Arial" w:hAnsi="Arial" w:cs="Arial"/>
        </w:rPr>
        <w:t xml:space="preserve">znaczyła się dopiero w 2020 r. </w:t>
      </w:r>
      <w:r w:rsidRPr="00C64847">
        <w:rPr>
          <w:rFonts w:ascii="Arial" w:hAnsi="Arial" w:cs="Arial"/>
        </w:rPr>
        <w:t xml:space="preserve">(w tym roku większość województw zanotowała już wzrost wartości wskaźnika w porównaniu </w:t>
      </w:r>
      <w:r w:rsidR="00CB71C5" w:rsidRPr="00C64847">
        <w:rPr>
          <w:rFonts w:ascii="Arial" w:hAnsi="Arial" w:cs="Arial"/>
        </w:rPr>
        <w:t>z</w:t>
      </w:r>
      <w:r w:rsidRPr="00C64847">
        <w:rPr>
          <w:rFonts w:ascii="Arial" w:hAnsi="Arial" w:cs="Arial"/>
        </w:rPr>
        <w:t xml:space="preserve"> ro</w:t>
      </w:r>
      <w:r w:rsidR="00CB71C5" w:rsidRPr="00C64847">
        <w:rPr>
          <w:rFonts w:ascii="Arial" w:hAnsi="Arial" w:cs="Arial"/>
        </w:rPr>
        <w:t>kiem</w:t>
      </w:r>
      <w:r w:rsidRPr="00C64847">
        <w:rPr>
          <w:rFonts w:ascii="Arial" w:hAnsi="Arial" w:cs="Arial"/>
        </w:rPr>
        <w:t xml:space="preserve"> poprzedni</w:t>
      </w:r>
      <w:r w:rsidR="00CB71C5" w:rsidRPr="00C64847">
        <w:rPr>
          <w:rFonts w:ascii="Arial" w:hAnsi="Arial" w:cs="Arial"/>
        </w:rPr>
        <w:t>m</w:t>
      </w:r>
      <w:r w:rsidRPr="00C64847">
        <w:rPr>
          <w:rFonts w:ascii="Arial" w:hAnsi="Arial" w:cs="Arial"/>
        </w:rPr>
        <w:t xml:space="preserve">). </w:t>
      </w:r>
      <w:r w:rsidR="00E37A23" w:rsidRPr="00C64847">
        <w:rPr>
          <w:rFonts w:ascii="Arial" w:hAnsi="Arial" w:cs="Arial"/>
        </w:rPr>
        <w:t>W województwie podkarpackim</w:t>
      </w:r>
      <w:r w:rsidR="00EE42EF" w:rsidRPr="00C64847">
        <w:rPr>
          <w:rFonts w:ascii="Arial" w:hAnsi="Arial" w:cs="Arial"/>
        </w:rPr>
        <w:t xml:space="preserve"> </w:t>
      </w:r>
      <w:r w:rsidR="00E37A23" w:rsidRPr="00C64847">
        <w:rPr>
          <w:rFonts w:ascii="Arial" w:hAnsi="Arial" w:cs="Arial"/>
        </w:rPr>
        <w:t xml:space="preserve">w 2021 r. nastąpiło </w:t>
      </w:r>
      <w:r w:rsidR="00EE42EF" w:rsidRPr="00C64847">
        <w:rPr>
          <w:rFonts w:ascii="Arial" w:hAnsi="Arial" w:cs="Arial"/>
        </w:rPr>
        <w:t>„odbicie”.</w:t>
      </w:r>
    </w:p>
    <w:p w14:paraId="46CE8933" w14:textId="41D8F63D" w:rsidR="00DE6878" w:rsidRPr="002A3F17" w:rsidRDefault="00675BCE" w:rsidP="00A26BB8">
      <w:pPr>
        <w:pStyle w:val="Nagwek2"/>
        <w:numPr>
          <w:ilvl w:val="0"/>
          <w:numId w:val="4"/>
        </w:numPr>
        <w:spacing w:before="120" w:after="120" w:line="276" w:lineRule="auto"/>
        <w:ind w:left="357" w:hanging="357"/>
        <w:rPr>
          <w:rFonts w:ascii="Arial" w:hAnsi="Arial" w:cs="Arial"/>
          <w:color w:val="4472C4" w:themeColor="accent1"/>
        </w:rPr>
      </w:pPr>
      <w:bookmarkStart w:id="38" w:name="_Toc150944739"/>
      <w:r w:rsidRPr="00C64847">
        <w:rPr>
          <w:rFonts w:ascii="Arial" w:hAnsi="Arial" w:cs="Arial"/>
          <w:color w:val="4472C4" w:themeColor="accent1"/>
        </w:rPr>
        <w:t>PKB per capita województwa podkarpackiego w odniesieniu do średniej UE</w:t>
      </w:r>
      <w:bookmarkEnd w:id="38"/>
    </w:p>
    <w:p w14:paraId="7C723CEB" w14:textId="62FDBB38" w:rsidR="006E0135" w:rsidRPr="00C64847" w:rsidRDefault="00C9675F" w:rsidP="002A3F17">
      <w:pPr>
        <w:spacing w:line="276" w:lineRule="auto"/>
        <w:rPr>
          <w:rFonts w:ascii="Arial" w:hAnsi="Arial" w:cs="Arial"/>
        </w:rPr>
      </w:pPr>
      <w:r w:rsidRPr="00C64847">
        <w:rPr>
          <w:rFonts w:ascii="Arial" w:hAnsi="Arial" w:cs="Arial"/>
        </w:rPr>
        <w:t xml:space="preserve">Na podstawie danych EUROSTAT-u </w:t>
      </w:r>
      <w:r w:rsidR="00C10BA8" w:rsidRPr="00C64847">
        <w:rPr>
          <w:rFonts w:ascii="Arial" w:hAnsi="Arial" w:cs="Arial"/>
        </w:rPr>
        <w:t xml:space="preserve">poziom PKB per capita </w:t>
      </w:r>
      <w:r w:rsidR="00D366BF" w:rsidRPr="00C64847">
        <w:rPr>
          <w:rFonts w:ascii="Arial" w:hAnsi="Arial" w:cs="Arial"/>
        </w:rPr>
        <w:t xml:space="preserve">w </w:t>
      </w:r>
      <w:r w:rsidR="00C10BA8" w:rsidRPr="00C64847">
        <w:rPr>
          <w:rFonts w:ascii="Arial" w:hAnsi="Arial" w:cs="Arial"/>
        </w:rPr>
        <w:t>województ</w:t>
      </w:r>
      <w:r w:rsidR="00D366BF" w:rsidRPr="00C64847">
        <w:rPr>
          <w:rFonts w:ascii="Arial" w:hAnsi="Arial" w:cs="Arial"/>
        </w:rPr>
        <w:t>wie</w:t>
      </w:r>
      <w:r w:rsidR="00C10BA8" w:rsidRPr="00C64847">
        <w:rPr>
          <w:rFonts w:ascii="Arial" w:hAnsi="Arial" w:cs="Arial"/>
        </w:rPr>
        <w:t xml:space="preserve"> podkarpacki</w:t>
      </w:r>
      <w:r w:rsidR="00D366BF" w:rsidRPr="00C64847">
        <w:rPr>
          <w:rFonts w:ascii="Arial" w:hAnsi="Arial" w:cs="Arial"/>
        </w:rPr>
        <w:t>m</w:t>
      </w:r>
      <w:r w:rsidR="00C10BA8" w:rsidRPr="00C64847">
        <w:rPr>
          <w:rFonts w:ascii="Arial" w:hAnsi="Arial" w:cs="Arial"/>
        </w:rPr>
        <w:t xml:space="preserve"> </w:t>
      </w:r>
      <w:r w:rsidR="007B2C08" w:rsidRPr="00C64847">
        <w:rPr>
          <w:rFonts w:ascii="Arial" w:hAnsi="Arial" w:cs="Arial"/>
        </w:rPr>
        <w:br/>
      </w:r>
      <w:r w:rsidR="00C10BA8" w:rsidRPr="00C64847">
        <w:rPr>
          <w:rFonts w:ascii="Arial" w:hAnsi="Arial" w:cs="Arial"/>
        </w:rPr>
        <w:t>w odniesieniu do średniej UE</w:t>
      </w:r>
      <w:r w:rsidR="0031049C" w:rsidRPr="00C64847">
        <w:rPr>
          <w:rFonts w:ascii="Arial" w:hAnsi="Arial" w:cs="Arial"/>
        </w:rPr>
        <w:t xml:space="preserve"> (UE27=100)</w:t>
      </w:r>
      <w:r w:rsidR="00C10BA8" w:rsidRPr="00C64847">
        <w:rPr>
          <w:rFonts w:ascii="Arial" w:hAnsi="Arial" w:cs="Arial"/>
        </w:rPr>
        <w:t xml:space="preserve"> </w:t>
      </w:r>
      <w:r w:rsidR="00CD3924" w:rsidRPr="00C64847">
        <w:rPr>
          <w:rFonts w:ascii="Arial" w:hAnsi="Arial" w:cs="Arial"/>
        </w:rPr>
        <w:t xml:space="preserve">w 2018 r. </w:t>
      </w:r>
      <w:r w:rsidR="00C10BA8" w:rsidRPr="00C64847">
        <w:rPr>
          <w:rFonts w:ascii="Arial" w:hAnsi="Arial" w:cs="Arial"/>
        </w:rPr>
        <w:t xml:space="preserve">wyniósł </w:t>
      </w:r>
      <w:r w:rsidR="00B931EA" w:rsidRPr="00C64847">
        <w:rPr>
          <w:rFonts w:ascii="Arial" w:hAnsi="Arial" w:cs="Arial"/>
        </w:rPr>
        <w:t>50</w:t>
      </w:r>
      <w:r w:rsidR="00C10BA8" w:rsidRPr="00C64847">
        <w:rPr>
          <w:rFonts w:ascii="Arial" w:hAnsi="Arial" w:cs="Arial"/>
        </w:rPr>
        <w:t>%.</w:t>
      </w:r>
      <w:r w:rsidR="00EE288C" w:rsidRPr="00C64847">
        <w:rPr>
          <w:rFonts w:ascii="Arial" w:hAnsi="Arial" w:cs="Arial"/>
        </w:rPr>
        <w:t xml:space="preserve"> </w:t>
      </w:r>
      <w:r w:rsidR="009944C9" w:rsidRPr="00C64847">
        <w:rPr>
          <w:rFonts w:ascii="Arial" w:hAnsi="Arial" w:cs="Arial"/>
        </w:rPr>
        <w:t xml:space="preserve">W kolejnych </w:t>
      </w:r>
      <w:r w:rsidR="00B931EA" w:rsidRPr="00C64847">
        <w:rPr>
          <w:rFonts w:ascii="Arial" w:hAnsi="Arial" w:cs="Arial"/>
        </w:rPr>
        <w:t>trzech</w:t>
      </w:r>
      <w:r w:rsidR="009944C9" w:rsidRPr="00C64847">
        <w:rPr>
          <w:rFonts w:ascii="Arial" w:hAnsi="Arial" w:cs="Arial"/>
        </w:rPr>
        <w:t xml:space="preserve"> latach </w:t>
      </w:r>
      <w:r w:rsidR="00B931EA" w:rsidRPr="00C64847">
        <w:rPr>
          <w:rFonts w:ascii="Arial" w:hAnsi="Arial" w:cs="Arial"/>
        </w:rPr>
        <w:t xml:space="preserve">corocznie </w:t>
      </w:r>
      <w:r w:rsidR="009944C9" w:rsidRPr="00C64847">
        <w:rPr>
          <w:rFonts w:ascii="Arial" w:hAnsi="Arial" w:cs="Arial"/>
        </w:rPr>
        <w:t xml:space="preserve">wzrastał </w:t>
      </w:r>
      <w:r w:rsidR="00B931EA" w:rsidRPr="00C64847">
        <w:rPr>
          <w:rFonts w:ascii="Arial" w:hAnsi="Arial" w:cs="Arial"/>
        </w:rPr>
        <w:t>o 1 p.proc. do 5</w:t>
      </w:r>
      <w:r w:rsidR="0031049C" w:rsidRPr="00C64847">
        <w:rPr>
          <w:rFonts w:ascii="Arial" w:hAnsi="Arial" w:cs="Arial"/>
        </w:rPr>
        <w:t>3</w:t>
      </w:r>
      <w:r w:rsidR="00B931EA" w:rsidRPr="00C64847">
        <w:rPr>
          <w:rFonts w:ascii="Arial" w:hAnsi="Arial" w:cs="Arial"/>
        </w:rPr>
        <w:t xml:space="preserve">% w 2021 r. </w:t>
      </w:r>
      <w:r w:rsidR="00062B16" w:rsidRPr="00C64847">
        <w:rPr>
          <w:rFonts w:ascii="Arial" w:hAnsi="Arial" w:cs="Arial"/>
        </w:rPr>
        <w:t xml:space="preserve">Wartość wskaźnika dla województwa podkarpackiego w 2018 i w 2019 r. </w:t>
      </w:r>
      <w:r w:rsidR="00D366BF" w:rsidRPr="00C64847">
        <w:rPr>
          <w:rFonts w:ascii="Arial" w:hAnsi="Arial" w:cs="Arial"/>
        </w:rPr>
        <w:t xml:space="preserve">była </w:t>
      </w:r>
      <w:r w:rsidR="00B931EA" w:rsidRPr="00C64847">
        <w:rPr>
          <w:rFonts w:ascii="Arial" w:hAnsi="Arial" w:cs="Arial"/>
        </w:rPr>
        <w:t xml:space="preserve">taka sama jak założona </w:t>
      </w:r>
      <w:r w:rsidR="00062B16" w:rsidRPr="00C64847">
        <w:rPr>
          <w:rFonts w:ascii="Arial" w:hAnsi="Arial" w:cs="Arial"/>
        </w:rPr>
        <w:t>wartoś</w:t>
      </w:r>
      <w:r w:rsidR="00B931EA" w:rsidRPr="00C64847">
        <w:rPr>
          <w:rFonts w:ascii="Arial" w:hAnsi="Arial" w:cs="Arial"/>
        </w:rPr>
        <w:t>ć</w:t>
      </w:r>
      <w:r w:rsidR="00062B16" w:rsidRPr="00C64847">
        <w:rPr>
          <w:rFonts w:ascii="Arial" w:hAnsi="Arial" w:cs="Arial"/>
        </w:rPr>
        <w:t xml:space="preserve"> we wszystkich </w:t>
      </w:r>
      <w:r w:rsidR="00CF78DA" w:rsidRPr="00C64847">
        <w:rPr>
          <w:rFonts w:ascii="Arial" w:hAnsi="Arial" w:cs="Arial"/>
        </w:rPr>
        <w:t xml:space="preserve">trzech </w:t>
      </w:r>
      <w:r w:rsidR="00062B16" w:rsidRPr="00C64847">
        <w:rPr>
          <w:rFonts w:ascii="Arial" w:hAnsi="Arial" w:cs="Arial"/>
        </w:rPr>
        <w:t xml:space="preserve">scenariuszach rozwoju. </w:t>
      </w:r>
      <w:r w:rsidR="0031049C" w:rsidRPr="00C64847">
        <w:rPr>
          <w:rFonts w:ascii="Arial" w:hAnsi="Arial" w:cs="Arial"/>
        </w:rPr>
        <w:t xml:space="preserve">W 2018 r. było to 50% średniej unijnej, a w 2019 r. 51% średniej unijnej. </w:t>
      </w:r>
      <w:r w:rsidR="00E32FAF" w:rsidRPr="00C64847">
        <w:rPr>
          <w:rFonts w:ascii="Arial" w:hAnsi="Arial" w:cs="Arial"/>
        </w:rPr>
        <w:t>P</w:t>
      </w:r>
      <w:r w:rsidR="00062B16" w:rsidRPr="00C64847">
        <w:rPr>
          <w:rFonts w:ascii="Arial" w:hAnsi="Arial" w:cs="Arial"/>
        </w:rPr>
        <w:t>oziom wskaźnika osiągnięty przez województwo podkarpackie w 202</w:t>
      </w:r>
      <w:r w:rsidR="0031049C" w:rsidRPr="00C64847">
        <w:rPr>
          <w:rFonts w:ascii="Arial" w:hAnsi="Arial" w:cs="Arial"/>
        </w:rPr>
        <w:t>1</w:t>
      </w:r>
      <w:r w:rsidR="00062B16" w:rsidRPr="00C64847">
        <w:rPr>
          <w:rFonts w:ascii="Arial" w:hAnsi="Arial" w:cs="Arial"/>
        </w:rPr>
        <w:t xml:space="preserve"> roku wpisał się w wartość zakładaną dla </w:t>
      </w:r>
      <w:r w:rsidR="00062B16" w:rsidRPr="00C64847">
        <w:rPr>
          <w:rFonts w:ascii="Arial" w:hAnsi="Arial" w:cs="Arial"/>
          <w:b/>
          <w:bCs/>
        </w:rPr>
        <w:t xml:space="preserve">scenariusza </w:t>
      </w:r>
      <w:r w:rsidR="0031049C" w:rsidRPr="00C64847">
        <w:rPr>
          <w:rFonts w:ascii="Arial" w:hAnsi="Arial" w:cs="Arial"/>
          <w:b/>
          <w:bCs/>
        </w:rPr>
        <w:t>9</w:t>
      </w:r>
      <w:r w:rsidR="00062B16" w:rsidRPr="00C64847">
        <w:rPr>
          <w:rFonts w:ascii="Arial" w:hAnsi="Arial" w:cs="Arial"/>
          <w:b/>
          <w:bCs/>
        </w:rPr>
        <w:t>:</w:t>
      </w:r>
      <w:r w:rsidR="002A3F17">
        <w:rPr>
          <w:rFonts w:ascii="Arial" w:hAnsi="Arial" w:cs="Arial"/>
        </w:rPr>
        <w:t xml:space="preserve"> </w:t>
      </w:r>
      <w:r w:rsidR="0031049C" w:rsidRPr="00C64847">
        <w:rPr>
          <w:rFonts w:ascii="Arial" w:hAnsi="Arial" w:cs="Arial"/>
          <w:b/>
          <w:bCs/>
        </w:rPr>
        <w:t xml:space="preserve">optymistyczno – post-covidowego. </w:t>
      </w:r>
      <w:r w:rsidR="00A3678D" w:rsidRPr="00C64847">
        <w:rPr>
          <w:rFonts w:ascii="Arial" w:hAnsi="Arial" w:cs="Arial"/>
        </w:rPr>
        <w:lastRenderedPageBreak/>
        <w:t xml:space="preserve">Wszystkie trzy scenariusze zakładały w tym roku spadek wartości wskaźnika o 1 p.proc. </w:t>
      </w:r>
      <w:r w:rsidR="0031049C" w:rsidRPr="00C64847">
        <w:rPr>
          <w:rFonts w:ascii="Arial" w:hAnsi="Arial" w:cs="Arial"/>
        </w:rPr>
        <w:t xml:space="preserve">Tymczasem w województwie podkarpackim miał miejsce wzrost wartości wskaźnika </w:t>
      </w:r>
      <w:r w:rsidR="002A3F17">
        <w:rPr>
          <w:rFonts w:ascii="Arial" w:hAnsi="Arial" w:cs="Arial"/>
        </w:rPr>
        <w:br/>
      </w:r>
      <w:r w:rsidR="0031049C" w:rsidRPr="00C64847">
        <w:rPr>
          <w:rFonts w:ascii="Arial" w:hAnsi="Arial" w:cs="Arial"/>
        </w:rPr>
        <w:t>o 1 p.proc.</w:t>
      </w:r>
      <w:r w:rsidR="00CF78DA" w:rsidRPr="00C64847">
        <w:rPr>
          <w:rFonts w:ascii="Arial" w:hAnsi="Arial" w:cs="Arial"/>
        </w:rPr>
        <w:t xml:space="preserve"> </w:t>
      </w:r>
      <w:r w:rsidR="0031049C" w:rsidRPr="00C64847">
        <w:rPr>
          <w:rFonts w:ascii="Arial" w:hAnsi="Arial" w:cs="Arial"/>
        </w:rPr>
        <w:t xml:space="preserve">w porównaniu do roku poprzedniego. </w:t>
      </w:r>
      <w:r w:rsidR="00A101C2" w:rsidRPr="00C64847">
        <w:rPr>
          <w:rFonts w:ascii="Arial" w:hAnsi="Arial" w:cs="Arial"/>
        </w:rPr>
        <w:t xml:space="preserve">Województwo podkarpackie znalazło się </w:t>
      </w:r>
      <w:r w:rsidR="002A3F17">
        <w:rPr>
          <w:rFonts w:ascii="Arial" w:hAnsi="Arial" w:cs="Arial"/>
        </w:rPr>
        <w:br/>
      </w:r>
      <w:r w:rsidR="00A101C2" w:rsidRPr="00C64847">
        <w:rPr>
          <w:rFonts w:ascii="Arial" w:hAnsi="Arial" w:cs="Arial"/>
        </w:rPr>
        <w:t>w grupie siedmiu województw w kraju</w:t>
      </w:r>
      <w:r w:rsidR="00E32FAF" w:rsidRPr="00C64847">
        <w:rPr>
          <w:rFonts w:ascii="Arial" w:hAnsi="Arial" w:cs="Arial"/>
        </w:rPr>
        <w:t>,</w:t>
      </w:r>
      <w:r w:rsidR="00A101C2" w:rsidRPr="00C64847">
        <w:rPr>
          <w:rFonts w:ascii="Arial" w:hAnsi="Arial" w:cs="Arial"/>
        </w:rPr>
        <w:t xml:space="preserve"> w których w 2021 r. w porównaniu do 2020 r. nastąpił wzrost PKB per capita w odniesieniu do średniej UE.</w:t>
      </w:r>
    </w:p>
    <w:p w14:paraId="459809F1" w14:textId="5A70B518" w:rsidR="00A101C2" w:rsidRPr="00C64847" w:rsidRDefault="00A101C2" w:rsidP="002A3F17">
      <w:pPr>
        <w:spacing w:line="276" w:lineRule="auto"/>
        <w:rPr>
          <w:rFonts w:ascii="Arial" w:hAnsi="Arial" w:cs="Arial"/>
        </w:rPr>
      </w:pPr>
      <w:r w:rsidRPr="00C64847">
        <w:rPr>
          <w:rFonts w:ascii="Arial" w:hAnsi="Arial" w:cs="Arial"/>
        </w:rPr>
        <w:t>W latach 2018-2021 k</w:t>
      </w:r>
      <w:r w:rsidR="007C2373" w:rsidRPr="00C64847">
        <w:rPr>
          <w:rFonts w:ascii="Arial" w:hAnsi="Arial" w:cs="Arial"/>
        </w:rPr>
        <w:t>ażdy z trzech scenariuszy zakładał</w:t>
      </w:r>
      <w:r w:rsidR="00223B02" w:rsidRPr="00C64847">
        <w:rPr>
          <w:rFonts w:ascii="Arial" w:hAnsi="Arial" w:cs="Arial"/>
        </w:rPr>
        <w:t>:</w:t>
      </w:r>
      <w:r w:rsidR="007C2373" w:rsidRPr="00C64847">
        <w:rPr>
          <w:rFonts w:ascii="Arial" w:hAnsi="Arial" w:cs="Arial"/>
        </w:rPr>
        <w:t xml:space="preserve"> w 2020 r. wzrost wartości wskaźnika w porównaniu do roku poprzedniego (najmniejszy wzrost zakładano </w:t>
      </w:r>
      <w:r w:rsidR="002A3F17">
        <w:rPr>
          <w:rFonts w:ascii="Arial" w:hAnsi="Arial" w:cs="Arial"/>
        </w:rPr>
        <w:br/>
      </w:r>
      <w:r w:rsidR="007C2373" w:rsidRPr="00C64847">
        <w:rPr>
          <w:rFonts w:ascii="Arial" w:hAnsi="Arial" w:cs="Arial"/>
        </w:rPr>
        <w:t>w scenariuszu 1: pesymistyczno-bazowym o 1 p.proc.)</w:t>
      </w:r>
      <w:r w:rsidR="00223B02" w:rsidRPr="00C64847">
        <w:rPr>
          <w:rFonts w:ascii="Arial" w:hAnsi="Arial" w:cs="Arial"/>
        </w:rPr>
        <w:t xml:space="preserve">, a </w:t>
      </w:r>
      <w:r w:rsidR="007C2373" w:rsidRPr="00C64847">
        <w:rPr>
          <w:rFonts w:ascii="Arial" w:hAnsi="Arial" w:cs="Arial"/>
        </w:rPr>
        <w:t>w 2021 r. w każdym ze scenariuszy zakładano spadek, w porównaniu do</w:t>
      </w:r>
      <w:r w:rsidR="002A3F17">
        <w:rPr>
          <w:rFonts w:ascii="Arial" w:hAnsi="Arial" w:cs="Arial"/>
        </w:rPr>
        <w:t xml:space="preserve"> roku poprzedniego, o 1 p.proc.</w:t>
      </w:r>
    </w:p>
    <w:p w14:paraId="74C24514" w14:textId="77777777" w:rsidR="005545F5" w:rsidRPr="00C64847" w:rsidRDefault="00A101C2" w:rsidP="002A3F17">
      <w:pPr>
        <w:spacing w:line="276" w:lineRule="auto"/>
        <w:rPr>
          <w:rFonts w:ascii="Arial" w:hAnsi="Arial" w:cs="Arial"/>
        </w:rPr>
      </w:pPr>
      <w:r w:rsidRPr="00C64847">
        <w:rPr>
          <w:rFonts w:ascii="Arial" w:hAnsi="Arial" w:cs="Arial"/>
        </w:rPr>
        <w:t xml:space="preserve">W latach 2018-2021 pod względem poziomu wskaźnika PKB per capita (UE27=100) realizowany był w województwie podkarpackim </w:t>
      </w:r>
      <w:r w:rsidRPr="00C64847">
        <w:rPr>
          <w:rFonts w:ascii="Arial" w:hAnsi="Arial" w:cs="Arial"/>
          <w:b/>
          <w:bCs/>
        </w:rPr>
        <w:t>scenariusz mieszany</w:t>
      </w:r>
      <w:r w:rsidRPr="00C64847">
        <w:rPr>
          <w:rFonts w:ascii="Arial" w:hAnsi="Arial" w:cs="Arial"/>
        </w:rPr>
        <w:t xml:space="preserve">. W roku 2020 odpowiadał wartości ze </w:t>
      </w:r>
      <w:r w:rsidRPr="00C64847">
        <w:rPr>
          <w:rFonts w:ascii="Arial" w:hAnsi="Arial" w:cs="Arial"/>
          <w:b/>
          <w:bCs/>
        </w:rPr>
        <w:t>scenariusza 1:</w:t>
      </w:r>
      <w:r w:rsidRPr="00C64847">
        <w:rPr>
          <w:rFonts w:ascii="Arial" w:hAnsi="Arial" w:cs="Arial"/>
        </w:rPr>
        <w:t xml:space="preserve"> </w:t>
      </w:r>
      <w:r w:rsidRPr="00C64847">
        <w:rPr>
          <w:rFonts w:ascii="Arial" w:hAnsi="Arial" w:cs="Arial"/>
          <w:b/>
          <w:bCs/>
        </w:rPr>
        <w:t xml:space="preserve">pesymistyczno – bazowego, </w:t>
      </w:r>
      <w:r w:rsidRPr="00C64847">
        <w:rPr>
          <w:rFonts w:ascii="Arial" w:hAnsi="Arial" w:cs="Arial"/>
        </w:rPr>
        <w:t>a w 2021 r.</w:t>
      </w:r>
      <w:r w:rsidRPr="00C64847">
        <w:rPr>
          <w:rFonts w:ascii="Arial" w:hAnsi="Arial" w:cs="Arial"/>
          <w:b/>
          <w:bCs/>
        </w:rPr>
        <w:t xml:space="preserve"> </w:t>
      </w:r>
      <w:r w:rsidRPr="00C64847">
        <w:rPr>
          <w:rFonts w:ascii="Arial" w:hAnsi="Arial" w:cs="Arial"/>
        </w:rPr>
        <w:t>wartości ze</w:t>
      </w:r>
      <w:r w:rsidRPr="00C64847">
        <w:rPr>
          <w:rFonts w:ascii="Arial" w:hAnsi="Arial" w:cs="Arial"/>
          <w:b/>
          <w:bCs/>
        </w:rPr>
        <w:t xml:space="preserve"> scenariusza 9: optymistyczno – post-covidowego</w:t>
      </w:r>
      <w:r w:rsidRPr="00C64847">
        <w:rPr>
          <w:rFonts w:ascii="Arial" w:hAnsi="Arial" w:cs="Arial"/>
        </w:rPr>
        <w:t>.</w:t>
      </w:r>
    </w:p>
    <w:p w14:paraId="636FC6DB" w14:textId="530DAA6D" w:rsidR="005545F5" w:rsidRPr="002A3F17" w:rsidRDefault="005545F5" w:rsidP="002A3F17">
      <w:pPr>
        <w:spacing w:after="0" w:line="276" w:lineRule="auto"/>
        <w:rPr>
          <w:rFonts w:ascii="Arial" w:hAnsi="Arial" w:cs="Arial"/>
        </w:rPr>
      </w:pPr>
      <w:r w:rsidRPr="00C64847">
        <w:rPr>
          <w:rFonts w:ascii="Arial" w:hAnsi="Arial" w:cs="Arial"/>
        </w:rPr>
        <w:t>Wykres. PKB per capita województwa podkarpackiego w odniesi</w:t>
      </w:r>
      <w:r w:rsidR="002A3F17">
        <w:rPr>
          <w:rFonts w:ascii="Arial" w:hAnsi="Arial" w:cs="Arial"/>
        </w:rPr>
        <w:t>eniu do średniej UE (UE27=100)</w:t>
      </w:r>
      <w:r w:rsidRPr="00C64847">
        <w:rPr>
          <w:rFonts w:ascii="Arial" w:hAnsi="Arial" w:cs="Arial"/>
        </w:rPr>
        <w:t xml:space="preserve"> w latach 2018-20</w:t>
      </w:r>
      <w:r w:rsidR="00E32FAF" w:rsidRPr="00C64847">
        <w:rPr>
          <w:rFonts w:ascii="Arial" w:hAnsi="Arial" w:cs="Arial"/>
        </w:rPr>
        <w:t>21</w:t>
      </w:r>
      <w:r w:rsidRPr="00C64847">
        <w:rPr>
          <w:rFonts w:ascii="Arial" w:hAnsi="Arial" w:cs="Arial"/>
        </w:rPr>
        <w:t xml:space="preserve"> - wartość wskaźnika</w:t>
      </w:r>
      <w:r w:rsidR="00223B02" w:rsidRPr="00C64847">
        <w:rPr>
          <w:rFonts w:ascii="Arial" w:hAnsi="Arial" w:cs="Arial"/>
        </w:rPr>
        <w:t xml:space="preserve"> </w:t>
      </w:r>
      <w:r w:rsidRPr="00C64847">
        <w:rPr>
          <w:rFonts w:ascii="Arial" w:hAnsi="Arial" w:cs="Arial"/>
        </w:rPr>
        <w:t xml:space="preserve">oraz w poszczególnych scenariuszach rozwoju </w:t>
      </w:r>
      <w:r w:rsidR="00E32FAF" w:rsidRPr="00C64847">
        <w:rPr>
          <w:rFonts w:ascii="Arial" w:hAnsi="Arial" w:cs="Arial"/>
        </w:rPr>
        <w:t xml:space="preserve">w latach 2018-2030 </w:t>
      </w:r>
      <w:r w:rsidR="002A3F17">
        <w:rPr>
          <w:rFonts w:ascii="Arial" w:hAnsi="Arial" w:cs="Arial"/>
        </w:rPr>
        <w:t>[w PPS]</w:t>
      </w:r>
    </w:p>
    <w:p w14:paraId="522CA0D1" w14:textId="77777777" w:rsidR="005545F5" w:rsidRPr="00C64847" w:rsidRDefault="00B931EA" w:rsidP="00C64847">
      <w:pPr>
        <w:spacing w:line="276" w:lineRule="auto"/>
        <w:jc w:val="both"/>
        <w:rPr>
          <w:rFonts w:ascii="Arial" w:hAnsi="Arial" w:cs="Arial"/>
        </w:rPr>
      </w:pPr>
      <w:r w:rsidRPr="00C64847">
        <w:rPr>
          <w:rFonts w:ascii="Arial" w:hAnsi="Arial" w:cs="Arial"/>
          <w:noProof/>
          <w:lang w:eastAsia="pl-PL"/>
        </w:rPr>
        <w:drawing>
          <wp:inline distT="0" distB="0" distL="0" distR="0" wp14:anchorId="471127B5" wp14:editId="3759086D">
            <wp:extent cx="5419725" cy="4124326"/>
            <wp:effectExtent l="0" t="0" r="0" b="0"/>
            <wp:docPr id="1173503847" name="Wykres 1" descr="scenariusz 9: 50 w 2018, 51 w 2019, 54 w 2020, 53 w 2021, 53 w 2022, 54 w 2023, 55 w 2024, 56 w 2025, 57 w 2026, 57 w 2027, 58 w 2028, 58 w 2029, 59 w 2030,scenariusz 5: 50 w 2018, 51 w 2019, 53 w 2020, 52 w 2021, 53 w 2022, 53 w 2023, 54 w 2024, 55 w 2025, 55 w 2026, 56 w 2027, 57 w 2028, 57 w 2029, 58 w 2030,scenariusz 1: 50 w 2018, 51 w 2019, 52 w 2020, 51 w 2021, 51 w 2022, 52 w 2023, 52 w 2024, 53 w 2025,53 w 2026,54 w 2027,54 w 2028,55 w 2029,56 w 2030,wartość wskaźnika:50 w 2018,51 w 2019,52 w 2020,53 w 2021" title="Wykres. PKB per capita województwa podkarpackiego w odniesieniu do średniej UE (UE27=100) w latach 2018-2021 - wartość wskaźnika oraz w poszczególnych scenariuszach rozwoju w latach 2018-2030 [w PP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D40899-BD67-3681-FE48-CADB1DB86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6E3F22" w14:textId="4B2D88E5" w:rsidR="00F27287" w:rsidRPr="002A3F17" w:rsidRDefault="005545F5" w:rsidP="002A3F17">
      <w:pPr>
        <w:spacing w:before="120" w:after="120" w:line="276" w:lineRule="auto"/>
        <w:rPr>
          <w:rFonts w:ascii="Arial" w:hAnsi="Arial" w:cs="Arial"/>
        </w:rPr>
      </w:pPr>
      <w:r w:rsidRPr="00C64847">
        <w:rPr>
          <w:rFonts w:ascii="Arial" w:hAnsi="Arial" w:cs="Arial"/>
        </w:rPr>
        <w:t xml:space="preserve">Źródło: Opracowanie własne ROT na podstawie </w:t>
      </w:r>
      <w:r w:rsidRPr="00C64847">
        <w:rPr>
          <w:rFonts w:ascii="Arial" w:hAnsi="Arial" w:cs="Arial"/>
          <w:i/>
          <w:iCs/>
        </w:rPr>
        <w:t xml:space="preserve">Aktualizacji ekspertyzy Ramy finansowe oraz modelowanie makroekonomiczne scenariuszy rozwojowych dla Strategii </w:t>
      </w:r>
      <w:r w:rsidR="00F27287" w:rsidRPr="00C64847">
        <w:rPr>
          <w:rFonts w:ascii="Arial" w:hAnsi="Arial" w:cs="Arial"/>
          <w:i/>
          <w:iCs/>
        </w:rPr>
        <w:t xml:space="preserve">rozwoju </w:t>
      </w:r>
      <w:r w:rsidRPr="00C64847">
        <w:rPr>
          <w:rFonts w:ascii="Arial" w:hAnsi="Arial" w:cs="Arial"/>
          <w:i/>
          <w:iCs/>
        </w:rPr>
        <w:t xml:space="preserve">województwa – Podkarpackie 2030 </w:t>
      </w:r>
      <w:r w:rsidRPr="00C64847">
        <w:rPr>
          <w:rFonts w:ascii="Arial" w:hAnsi="Arial" w:cs="Arial"/>
        </w:rPr>
        <w:t>przygotowanej przez prof. J. Zaleskiego, Wrocław-wrzesień 2020 oraz danych EUROSTAT.</w:t>
      </w:r>
    </w:p>
    <w:p w14:paraId="4678EEAB" w14:textId="380CD588" w:rsidR="0070720E" w:rsidRPr="00C64847" w:rsidRDefault="00FA42F5" w:rsidP="002A3F17">
      <w:pPr>
        <w:spacing w:line="276" w:lineRule="auto"/>
        <w:rPr>
          <w:rFonts w:ascii="Arial" w:hAnsi="Arial" w:cs="Arial"/>
        </w:rPr>
      </w:pPr>
      <w:r w:rsidRPr="00C64847">
        <w:rPr>
          <w:rFonts w:ascii="Arial" w:hAnsi="Arial" w:cs="Arial"/>
        </w:rPr>
        <w:t>Pomimo, iż wartość PKB per capita dla województwa podkarpackiego</w:t>
      </w:r>
      <w:r w:rsidR="003161D4" w:rsidRPr="00C64847">
        <w:rPr>
          <w:rFonts w:ascii="Arial" w:hAnsi="Arial" w:cs="Arial"/>
        </w:rPr>
        <w:t>,</w:t>
      </w:r>
      <w:r w:rsidRPr="00C64847">
        <w:rPr>
          <w:rFonts w:ascii="Arial" w:hAnsi="Arial" w:cs="Arial"/>
        </w:rPr>
        <w:t xml:space="preserve"> w odniesieniu do średniej UE corocznie wzrastała, </w:t>
      </w:r>
      <w:r w:rsidR="00337631" w:rsidRPr="00C64847">
        <w:rPr>
          <w:rFonts w:ascii="Arial" w:hAnsi="Arial" w:cs="Arial"/>
        </w:rPr>
        <w:t>to osiągnięty poziom ws</w:t>
      </w:r>
      <w:r w:rsidR="00B2761A" w:rsidRPr="00C64847">
        <w:rPr>
          <w:rFonts w:ascii="Arial" w:hAnsi="Arial" w:cs="Arial"/>
        </w:rPr>
        <w:t>k</w:t>
      </w:r>
      <w:r w:rsidR="00337631" w:rsidRPr="00C64847">
        <w:rPr>
          <w:rFonts w:ascii="Arial" w:hAnsi="Arial" w:cs="Arial"/>
        </w:rPr>
        <w:t>aźni</w:t>
      </w:r>
      <w:r w:rsidR="00B2761A" w:rsidRPr="00C64847">
        <w:rPr>
          <w:rFonts w:ascii="Arial" w:hAnsi="Arial" w:cs="Arial"/>
        </w:rPr>
        <w:t>k</w:t>
      </w:r>
      <w:r w:rsidR="00337631" w:rsidRPr="00C64847">
        <w:rPr>
          <w:rFonts w:ascii="Arial" w:hAnsi="Arial" w:cs="Arial"/>
        </w:rPr>
        <w:t xml:space="preserve">a (53%) w 2021 r. </w:t>
      </w:r>
      <w:r w:rsidRPr="00C64847">
        <w:rPr>
          <w:rFonts w:ascii="Arial" w:hAnsi="Arial" w:cs="Arial"/>
        </w:rPr>
        <w:t>był jed</w:t>
      </w:r>
      <w:r w:rsidR="00B2761A" w:rsidRPr="00C64847">
        <w:rPr>
          <w:rFonts w:ascii="Arial" w:hAnsi="Arial" w:cs="Arial"/>
        </w:rPr>
        <w:t xml:space="preserve">nym </w:t>
      </w:r>
      <w:r w:rsidRPr="00C64847">
        <w:rPr>
          <w:rFonts w:ascii="Arial" w:hAnsi="Arial" w:cs="Arial"/>
        </w:rPr>
        <w:t xml:space="preserve">z najniższych w kraju. </w:t>
      </w:r>
      <w:r w:rsidR="00B2761A" w:rsidRPr="00C64847">
        <w:rPr>
          <w:rFonts w:ascii="Arial" w:hAnsi="Arial" w:cs="Arial"/>
        </w:rPr>
        <w:t>W 2018 r.</w:t>
      </w:r>
      <w:r w:rsidRPr="00C64847">
        <w:rPr>
          <w:rFonts w:ascii="Arial" w:hAnsi="Arial" w:cs="Arial"/>
        </w:rPr>
        <w:t xml:space="preserve"> wartość wskaźnika lokowała województwo podkarpackie na </w:t>
      </w:r>
      <w:r w:rsidRPr="00C64847">
        <w:rPr>
          <w:rFonts w:ascii="Arial" w:hAnsi="Arial" w:cs="Arial"/>
        </w:rPr>
        <w:lastRenderedPageBreak/>
        <w:t>1</w:t>
      </w:r>
      <w:r w:rsidR="00B2761A" w:rsidRPr="00C64847">
        <w:rPr>
          <w:rFonts w:ascii="Arial" w:hAnsi="Arial" w:cs="Arial"/>
        </w:rPr>
        <w:t>4</w:t>
      </w:r>
      <w:r w:rsidRPr="00C64847">
        <w:rPr>
          <w:rFonts w:ascii="Arial" w:hAnsi="Arial" w:cs="Arial"/>
        </w:rPr>
        <w:t xml:space="preserve">. miejscu w kraju (przed </w:t>
      </w:r>
      <w:r w:rsidR="00B2761A" w:rsidRPr="00C64847">
        <w:rPr>
          <w:rFonts w:ascii="Arial" w:hAnsi="Arial" w:cs="Arial"/>
        </w:rPr>
        <w:t>województwami: warmińsko-mazurskim: 49% i lubelskim: 48%</w:t>
      </w:r>
      <w:r w:rsidRPr="00C64847">
        <w:rPr>
          <w:rFonts w:ascii="Arial" w:hAnsi="Arial" w:cs="Arial"/>
        </w:rPr>
        <w:t>)</w:t>
      </w:r>
      <w:r w:rsidR="00B2761A" w:rsidRPr="00C64847">
        <w:rPr>
          <w:rFonts w:ascii="Arial" w:hAnsi="Arial" w:cs="Arial"/>
        </w:rPr>
        <w:t>. Od 2019 do 2021 r. podkarpackie zajmowało miejsce 15. wśród województw (</w:t>
      </w:r>
      <w:r w:rsidR="0070720E" w:rsidRPr="00C64847">
        <w:rPr>
          <w:rFonts w:ascii="Arial" w:hAnsi="Arial" w:cs="Arial"/>
        </w:rPr>
        <w:t>w 2020 r. łącznie z województwem lubelskim, a w 2019</w:t>
      </w:r>
      <w:r w:rsidR="002A3F17">
        <w:rPr>
          <w:rFonts w:ascii="Arial" w:hAnsi="Arial" w:cs="Arial"/>
        </w:rPr>
        <w:t xml:space="preserve"> </w:t>
      </w:r>
      <w:r w:rsidR="0070720E" w:rsidRPr="00C64847">
        <w:rPr>
          <w:rFonts w:ascii="Arial" w:hAnsi="Arial" w:cs="Arial"/>
        </w:rPr>
        <w:t>i 2021 r</w:t>
      </w:r>
      <w:r w:rsidR="00223B02" w:rsidRPr="00C64847">
        <w:rPr>
          <w:rFonts w:ascii="Arial" w:hAnsi="Arial" w:cs="Arial"/>
        </w:rPr>
        <w:t>oku</w:t>
      </w:r>
      <w:r w:rsidR="0070720E" w:rsidRPr="00C64847">
        <w:rPr>
          <w:rFonts w:ascii="Arial" w:hAnsi="Arial" w:cs="Arial"/>
        </w:rPr>
        <w:t xml:space="preserve"> wyprz</w:t>
      </w:r>
      <w:r w:rsidR="002A3F17">
        <w:rPr>
          <w:rFonts w:ascii="Arial" w:hAnsi="Arial" w:cs="Arial"/>
        </w:rPr>
        <w:t>edzając województwo lubelskie).</w:t>
      </w:r>
    </w:p>
    <w:p w14:paraId="2868DE81" w14:textId="77777777" w:rsidR="0070720E" w:rsidRPr="00C64847" w:rsidRDefault="00223B02" w:rsidP="002A3F17">
      <w:pPr>
        <w:spacing w:line="276" w:lineRule="auto"/>
        <w:rPr>
          <w:rFonts w:ascii="Arial" w:hAnsi="Arial" w:cs="Arial"/>
        </w:rPr>
      </w:pPr>
      <w:r w:rsidRPr="00C64847">
        <w:rPr>
          <w:rFonts w:ascii="Arial" w:hAnsi="Arial" w:cs="Arial"/>
        </w:rPr>
        <w:t>Pod względem wartości PKB per capita województwa podkarpackiego w odniesieniu do średniej UE (UE27=100) województwo podkarpackie notowało coroczny jednostajny wzrost</w:t>
      </w:r>
    </w:p>
    <w:p w14:paraId="5A2CC02C" w14:textId="5F68920E" w:rsidR="00B84A9C" w:rsidRPr="00C64847" w:rsidRDefault="00E01AE8" w:rsidP="002A3F17">
      <w:pPr>
        <w:spacing w:line="276" w:lineRule="auto"/>
        <w:rPr>
          <w:rFonts w:ascii="Arial" w:hAnsi="Arial" w:cs="Arial"/>
        </w:rPr>
      </w:pPr>
      <w:r w:rsidRPr="00C64847">
        <w:rPr>
          <w:rFonts w:ascii="Arial" w:hAnsi="Arial" w:cs="Arial"/>
        </w:rPr>
        <w:t xml:space="preserve">O skuteczności dokumentu wyznaczającego kierunki rozwoju, decyduje jego zdolność do wcześniejszej reakcji na potrzeby, które pojawią się w bliżej określonej przyszłości. Niewątpliwie ważnym elementem </w:t>
      </w:r>
      <w:r w:rsidRPr="00C64847">
        <w:rPr>
          <w:rFonts w:ascii="Arial" w:hAnsi="Arial" w:cs="Arial"/>
          <w:i/>
          <w:iCs/>
        </w:rPr>
        <w:t>Strategii</w:t>
      </w:r>
      <w:r w:rsidRPr="00C64847">
        <w:rPr>
          <w:rFonts w:ascii="Arial" w:hAnsi="Arial" w:cs="Arial"/>
        </w:rPr>
        <w:t xml:space="preserve"> jest trafne rozpoznanie prawdopodobnych scenariuszy rozwoju województwa, umożliwiających przygotowanie odmiennych sposobów reagowania na różne zmiany uwarunkowań zewnętrznych oraz dążenie do efektywnego wykorzystania atutów regionu i realizacji wizji regionu w 2030. Uwzględniając dynamiczną sytuację geopolityczną, uwarunkowania gospodarcze a także ograniczony dostęp do zewnętrznych środków finansowych należy wskazać, że aktualnie województwo podkarpackie realizuje scenariusz mieszany.</w:t>
      </w:r>
    </w:p>
    <w:p w14:paraId="01D53280" w14:textId="68ABE541" w:rsidR="00B84A9C" w:rsidRPr="00C64847" w:rsidRDefault="00B84A9C" w:rsidP="002A3F17">
      <w:pPr>
        <w:spacing w:line="276" w:lineRule="auto"/>
        <w:rPr>
          <w:rFonts w:ascii="Arial" w:hAnsi="Arial" w:cs="Arial"/>
        </w:rPr>
      </w:pPr>
      <w:r w:rsidRPr="00C64847">
        <w:rPr>
          <w:rFonts w:ascii="Arial" w:hAnsi="Arial" w:cs="Arial"/>
        </w:rPr>
        <w:t xml:space="preserve">Pod względem PKB ogółem sytuacja w województwie podkarpackim jest lepsza, niż zakładano w </w:t>
      </w:r>
      <w:r w:rsidRPr="00C64847">
        <w:rPr>
          <w:rFonts w:ascii="Arial" w:hAnsi="Arial" w:cs="Arial"/>
          <w:i/>
          <w:iCs/>
        </w:rPr>
        <w:t>Strategii.</w:t>
      </w:r>
      <w:r w:rsidRPr="00C64847">
        <w:rPr>
          <w:rFonts w:ascii="Arial" w:hAnsi="Arial" w:cs="Arial"/>
        </w:rPr>
        <w:t xml:space="preserve"> Realizowany scenariusz był zdecydowanie korzystniejszy, niż zakładany scenariusz optymistyczno-post-covidowy. Sytuacja taka świadczy o „odbiciu” </w:t>
      </w:r>
      <w:r w:rsidR="002A3F17">
        <w:rPr>
          <w:rFonts w:ascii="Arial" w:hAnsi="Arial" w:cs="Arial"/>
        </w:rPr>
        <w:br/>
      </w:r>
      <w:r w:rsidRPr="00C64847">
        <w:rPr>
          <w:rFonts w:ascii="Arial" w:hAnsi="Arial" w:cs="Arial"/>
        </w:rPr>
        <w:t>w gospodarce oraz o odpowi</w:t>
      </w:r>
      <w:r w:rsidR="002A3F17">
        <w:rPr>
          <w:rFonts w:ascii="Arial" w:hAnsi="Arial" w:cs="Arial"/>
        </w:rPr>
        <w:t>ednich działaniach zarządczych.</w:t>
      </w:r>
    </w:p>
    <w:p w14:paraId="6AFF1C28" w14:textId="77777777" w:rsidR="00025B50" w:rsidRPr="00C64847" w:rsidRDefault="00025B50" w:rsidP="002A3F17">
      <w:pPr>
        <w:spacing w:line="276" w:lineRule="auto"/>
        <w:rPr>
          <w:rFonts w:ascii="Arial" w:hAnsi="Arial" w:cs="Arial"/>
        </w:rPr>
      </w:pPr>
      <w:r w:rsidRPr="00C64847">
        <w:rPr>
          <w:rFonts w:ascii="Arial" w:hAnsi="Arial" w:cs="Arial"/>
        </w:rPr>
        <w:br w:type="page"/>
      </w:r>
    </w:p>
    <w:p w14:paraId="00DBF5A1" w14:textId="2586CCF3" w:rsidR="000A23A5" w:rsidRPr="002A3F17" w:rsidRDefault="00956A3F" w:rsidP="002A3F17">
      <w:pPr>
        <w:pStyle w:val="Nagwek1"/>
        <w:spacing w:before="0" w:after="120" w:line="276" w:lineRule="auto"/>
        <w:rPr>
          <w:rFonts w:ascii="Arial" w:hAnsi="Arial" w:cs="Arial"/>
          <w:color w:val="4472C4" w:themeColor="accent1"/>
        </w:rPr>
      </w:pPr>
      <w:bookmarkStart w:id="39" w:name="_Toc150944740"/>
      <w:r w:rsidRPr="00C64847">
        <w:rPr>
          <w:rFonts w:ascii="Arial" w:hAnsi="Arial" w:cs="Arial"/>
          <w:color w:val="4472C4" w:themeColor="accent1"/>
        </w:rPr>
        <w:lastRenderedPageBreak/>
        <w:t>Podsumowanie</w:t>
      </w:r>
      <w:bookmarkEnd w:id="39"/>
    </w:p>
    <w:p w14:paraId="116ACB74" w14:textId="35A416F5" w:rsidR="000A23A5" w:rsidRPr="00C64847" w:rsidRDefault="000A23A5" w:rsidP="002A3F17">
      <w:pPr>
        <w:spacing w:line="276" w:lineRule="auto"/>
        <w:rPr>
          <w:rFonts w:ascii="Arial" w:hAnsi="Arial" w:cs="Arial"/>
        </w:rPr>
      </w:pPr>
      <w:r w:rsidRPr="00C64847">
        <w:rPr>
          <w:rFonts w:ascii="Arial" w:hAnsi="Arial" w:cs="Arial"/>
        </w:rPr>
        <w:t>Okres lat 2020-202</w:t>
      </w:r>
      <w:r w:rsidR="00C52505" w:rsidRPr="00C64847">
        <w:rPr>
          <w:rFonts w:ascii="Arial" w:hAnsi="Arial" w:cs="Arial"/>
        </w:rPr>
        <w:t>2</w:t>
      </w:r>
      <w:r w:rsidRPr="00C64847">
        <w:rPr>
          <w:rFonts w:ascii="Arial" w:hAnsi="Arial" w:cs="Arial"/>
        </w:rPr>
        <w:t xml:space="preserve"> był czasem zmagania się z pandemią koronawirusa, która spowodowała wiele nowych wyzwań i problemów społeczno-gospodarczych. Wychodzenie </w:t>
      </w:r>
      <w:r w:rsidR="002A3F17">
        <w:rPr>
          <w:rFonts w:ascii="Arial" w:hAnsi="Arial" w:cs="Arial"/>
        </w:rPr>
        <w:br/>
      </w:r>
      <w:r w:rsidRPr="00C64847">
        <w:rPr>
          <w:rFonts w:ascii="Arial" w:hAnsi="Arial" w:cs="Arial"/>
        </w:rPr>
        <w:t xml:space="preserve">z pandemii skoncentrowało działania na budowaniu odpornej na kryzysy gospodarki </w:t>
      </w:r>
      <w:r w:rsidR="00E132CD">
        <w:rPr>
          <w:rFonts w:ascii="Arial" w:hAnsi="Arial" w:cs="Arial"/>
        </w:rPr>
        <w:br/>
      </w:r>
      <w:r w:rsidRPr="00C64847">
        <w:rPr>
          <w:rFonts w:ascii="Arial" w:hAnsi="Arial" w:cs="Arial"/>
        </w:rPr>
        <w:t>i mocnych fundamentów życia społecznego.</w:t>
      </w:r>
    </w:p>
    <w:p w14:paraId="490BC9D4" w14:textId="6B86F24E" w:rsidR="00C52505" w:rsidRPr="00C64847" w:rsidRDefault="00022E9D" w:rsidP="002A3F17">
      <w:pPr>
        <w:spacing w:line="276" w:lineRule="auto"/>
        <w:rPr>
          <w:rFonts w:ascii="Arial" w:hAnsi="Arial" w:cs="Arial"/>
        </w:rPr>
      </w:pPr>
      <w:r w:rsidRPr="00C64847">
        <w:rPr>
          <w:rFonts w:ascii="Arial" w:hAnsi="Arial" w:cs="Arial"/>
        </w:rPr>
        <w:t xml:space="preserve">Również </w:t>
      </w:r>
      <w:r w:rsidR="00325AE9" w:rsidRPr="00C64847">
        <w:rPr>
          <w:rFonts w:ascii="Arial" w:hAnsi="Arial" w:cs="Arial"/>
        </w:rPr>
        <w:t>obecna</w:t>
      </w:r>
      <w:r w:rsidRPr="00C64847">
        <w:rPr>
          <w:rFonts w:ascii="Arial" w:hAnsi="Arial" w:cs="Arial"/>
        </w:rPr>
        <w:t xml:space="preserve"> sytuacja geopolityczna związana z wybuchem wojny w Ukrainie w lutym 2022 r. oraz zmiana uwarunkowań w zakresie bezpieczeństwa energetycznego mają z</w:t>
      </w:r>
      <w:r w:rsidR="002A3F17">
        <w:rPr>
          <w:rFonts w:ascii="Arial" w:hAnsi="Arial" w:cs="Arial"/>
        </w:rPr>
        <w:t>naczny wpływ na rozwój regionu.</w:t>
      </w:r>
    </w:p>
    <w:p w14:paraId="644AA131" w14:textId="330A9140" w:rsidR="000A23A5" w:rsidRPr="00C64847" w:rsidRDefault="000A23A5" w:rsidP="002A3F17">
      <w:pPr>
        <w:spacing w:line="276" w:lineRule="auto"/>
        <w:rPr>
          <w:rFonts w:ascii="Arial" w:hAnsi="Arial" w:cs="Arial"/>
        </w:rPr>
      </w:pPr>
      <w:r w:rsidRPr="00C64847">
        <w:rPr>
          <w:rFonts w:ascii="Arial" w:hAnsi="Arial" w:cs="Arial"/>
        </w:rPr>
        <w:t xml:space="preserve">Uchwalona w 2020 r. </w:t>
      </w:r>
      <w:r w:rsidRPr="00C64847">
        <w:rPr>
          <w:rFonts w:ascii="Arial" w:hAnsi="Arial" w:cs="Arial"/>
          <w:i/>
          <w:iCs/>
        </w:rPr>
        <w:t>Strategia rozwoju województwa – Podkarpackie 2030</w:t>
      </w:r>
      <w:r w:rsidRPr="00C64847">
        <w:rPr>
          <w:rFonts w:ascii="Arial" w:hAnsi="Arial" w:cs="Arial"/>
        </w:rPr>
        <w:t xml:space="preserve"> zawiera odpowiedź na wyzwania, które były znane w momencie jej przyjmowania. Strategia </w:t>
      </w:r>
      <w:r w:rsidR="002A3F17">
        <w:rPr>
          <w:rFonts w:ascii="Arial" w:hAnsi="Arial" w:cs="Arial"/>
        </w:rPr>
        <w:br/>
      </w:r>
      <w:r w:rsidRPr="00C64847">
        <w:rPr>
          <w:rFonts w:ascii="Arial" w:hAnsi="Arial" w:cs="Arial"/>
        </w:rPr>
        <w:t>w momencie uchwalania zawierała już scenariusze rozwoju biorące pod uwagę pandemię.</w:t>
      </w:r>
    </w:p>
    <w:p w14:paraId="1E16CEC9" w14:textId="77777777" w:rsidR="000A23A5" w:rsidRPr="00C64847" w:rsidRDefault="000A23A5" w:rsidP="002A3F17">
      <w:pPr>
        <w:spacing w:line="276" w:lineRule="auto"/>
        <w:rPr>
          <w:rFonts w:ascii="Arial" w:hAnsi="Arial" w:cs="Arial"/>
        </w:rPr>
      </w:pPr>
      <w:r w:rsidRPr="00C64847">
        <w:rPr>
          <w:rFonts w:ascii="Arial" w:hAnsi="Arial" w:cs="Arial"/>
          <w:i/>
          <w:iCs/>
        </w:rPr>
        <w:t>Strategia</w:t>
      </w:r>
      <w:r w:rsidRPr="00C64847">
        <w:rPr>
          <w:rFonts w:ascii="Arial" w:hAnsi="Arial" w:cs="Arial"/>
        </w:rPr>
        <w:t xml:space="preserve"> umożliwia jednak adaptację priorytetów rozwojowych regionu do zmienionej sytuacji, nowych wyzwań i kierunków interwencji.</w:t>
      </w:r>
    </w:p>
    <w:p w14:paraId="6C07C3C4" w14:textId="521D5AA7" w:rsidR="000A23A5" w:rsidRPr="00C64847" w:rsidRDefault="000A23A5" w:rsidP="002A3F17">
      <w:pPr>
        <w:spacing w:line="276" w:lineRule="auto"/>
        <w:rPr>
          <w:rFonts w:ascii="Arial" w:hAnsi="Arial" w:cs="Arial"/>
        </w:rPr>
      </w:pPr>
      <w:r w:rsidRPr="00C64847">
        <w:rPr>
          <w:rFonts w:ascii="Arial" w:hAnsi="Arial" w:cs="Arial"/>
        </w:rPr>
        <w:t xml:space="preserve">W celu skutecznej realizacji </w:t>
      </w:r>
      <w:r w:rsidRPr="00C64847">
        <w:rPr>
          <w:rFonts w:ascii="Arial" w:hAnsi="Arial" w:cs="Arial"/>
          <w:i/>
          <w:iCs/>
        </w:rPr>
        <w:t>Strategii</w:t>
      </w:r>
      <w:r w:rsidRPr="00C64847">
        <w:rPr>
          <w:rFonts w:ascii="Arial" w:hAnsi="Arial" w:cs="Arial"/>
        </w:rPr>
        <w:t xml:space="preserve"> istotne znaczenie odgrywa efektywny monitoring tego dokumentu. Na obecnym etapie realizacji tego procesu moż</w:t>
      </w:r>
      <w:r w:rsidR="002A3F17">
        <w:rPr>
          <w:rFonts w:ascii="Arial" w:hAnsi="Arial" w:cs="Arial"/>
        </w:rPr>
        <w:t>na wskazać następujące wnioski:</w:t>
      </w:r>
    </w:p>
    <w:p w14:paraId="00EE32BD" w14:textId="63CDFDCF" w:rsidR="00EA083B" w:rsidRPr="00C64847" w:rsidRDefault="00EA083B" w:rsidP="00A26BB8">
      <w:pPr>
        <w:pStyle w:val="Akapitzlist"/>
        <w:numPr>
          <w:ilvl w:val="0"/>
          <w:numId w:val="33"/>
        </w:numPr>
        <w:spacing w:line="276" w:lineRule="auto"/>
        <w:rPr>
          <w:rFonts w:ascii="Arial" w:hAnsi="Arial" w:cs="Arial"/>
        </w:rPr>
      </w:pPr>
      <w:r w:rsidRPr="00C64847">
        <w:rPr>
          <w:rFonts w:ascii="Arial" w:hAnsi="Arial" w:cs="Arial"/>
        </w:rPr>
        <w:t>Województwo podkarpackie należy do dynamicznie rozwijających się regionów, dzięki czemu staje się liderem w grupie województw Polski Wschodniej</w:t>
      </w:r>
      <w:r w:rsidRPr="00C64847">
        <w:rPr>
          <w:rStyle w:val="Odwoanieprzypisudolnego"/>
          <w:rFonts w:ascii="Arial" w:hAnsi="Arial" w:cs="Arial"/>
        </w:rPr>
        <w:footnoteReference w:id="127"/>
      </w:r>
      <w:r w:rsidR="002A3F17">
        <w:rPr>
          <w:rFonts w:ascii="Arial" w:hAnsi="Arial" w:cs="Arial"/>
        </w:rPr>
        <w:t>.</w:t>
      </w:r>
    </w:p>
    <w:p w14:paraId="4D1D2BF0" w14:textId="4DFC6E91" w:rsidR="007A5FCA" w:rsidRPr="00C64847" w:rsidRDefault="00EA083B"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 xml:space="preserve">Cechuje je stosunkowo młode społeczeństwo, stabilna struktura płci i wahania </w:t>
      </w:r>
      <w:r w:rsidR="002A3F17">
        <w:rPr>
          <w:rFonts w:ascii="Arial" w:hAnsi="Arial" w:cs="Arial"/>
          <w:sz w:val="22"/>
          <w:szCs w:val="22"/>
        </w:rPr>
        <w:br/>
      </w:r>
      <w:r w:rsidRPr="00C64847">
        <w:rPr>
          <w:rFonts w:ascii="Arial" w:hAnsi="Arial" w:cs="Arial"/>
          <w:sz w:val="22"/>
          <w:szCs w:val="22"/>
        </w:rPr>
        <w:t xml:space="preserve">w </w:t>
      </w:r>
      <w:r w:rsidR="007A5FCA" w:rsidRPr="00C64847">
        <w:rPr>
          <w:rFonts w:ascii="Arial" w:hAnsi="Arial" w:cs="Arial"/>
          <w:sz w:val="22"/>
          <w:szCs w:val="22"/>
        </w:rPr>
        <w:t>zakresie</w:t>
      </w:r>
      <w:r w:rsidRPr="00C64847">
        <w:rPr>
          <w:rFonts w:ascii="Arial" w:hAnsi="Arial" w:cs="Arial"/>
          <w:sz w:val="22"/>
          <w:szCs w:val="22"/>
        </w:rPr>
        <w:t xml:space="preserve"> przyrostu naturalnego</w:t>
      </w:r>
      <w:r w:rsidR="007A5FCA" w:rsidRPr="00C64847">
        <w:rPr>
          <w:rFonts w:ascii="Arial" w:hAnsi="Arial" w:cs="Arial"/>
          <w:sz w:val="22"/>
          <w:szCs w:val="22"/>
        </w:rPr>
        <w:t>. Pojawiają się jednak już symptomy ubytku naturalnego i zwiększającego się tempa starzenia się mieszkańców. Jednakże na tle innych regionów w kraju struktura demograficzna województwa podkar</w:t>
      </w:r>
      <w:r w:rsidR="002A3F17">
        <w:rPr>
          <w:rFonts w:ascii="Arial" w:hAnsi="Arial" w:cs="Arial"/>
          <w:sz w:val="22"/>
          <w:szCs w:val="22"/>
        </w:rPr>
        <w:t>packiego jest nadal korzystana.</w:t>
      </w:r>
    </w:p>
    <w:p w14:paraId="732B87A1" w14:textId="41EE68B0" w:rsidR="000A23A5" w:rsidRPr="00C64847" w:rsidRDefault="007A5FCA"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Jednakże p</w:t>
      </w:r>
      <w:r w:rsidR="000A23A5" w:rsidRPr="00C64847">
        <w:rPr>
          <w:rFonts w:ascii="Arial" w:hAnsi="Arial" w:cs="Arial"/>
          <w:sz w:val="22"/>
          <w:szCs w:val="22"/>
        </w:rPr>
        <w:t>rzebieg procesów demograficznych oraz niekorzystne trendy w tym zakresie stanowią zagrożenie dla województwa podkarpackiego, co stało się jednym z kluczowych wyzwań rozwojowych dotyczącym polityk publi</w:t>
      </w:r>
      <w:r w:rsidR="002A3F17">
        <w:rPr>
          <w:rFonts w:ascii="Arial" w:hAnsi="Arial" w:cs="Arial"/>
          <w:sz w:val="22"/>
          <w:szCs w:val="22"/>
        </w:rPr>
        <w:t>cznych na poziomie regionalnym.</w:t>
      </w:r>
    </w:p>
    <w:p w14:paraId="67FF10F0" w14:textId="28E96BB3" w:rsidR="007A5FCA" w:rsidRPr="00C64847" w:rsidRDefault="007A5FCA"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Wybitną cechą regionu jest policentryczność sieci osadniczej. W części centralnej zlokalizowana jest stolica regionu – Rzeszów – który „symetrycznie” otoczony jest ośrodkami subregionalnymi. Te z kolei mają</w:t>
      </w:r>
      <w:r w:rsidR="00CD7AB6" w:rsidRPr="00C64847">
        <w:rPr>
          <w:rFonts w:ascii="Arial" w:hAnsi="Arial" w:cs="Arial"/>
          <w:sz w:val="22"/>
          <w:szCs w:val="22"/>
        </w:rPr>
        <w:t xml:space="preserve"> w s</w:t>
      </w:r>
      <w:r w:rsidRPr="00C64847">
        <w:rPr>
          <w:rFonts w:ascii="Arial" w:hAnsi="Arial" w:cs="Arial"/>
          <w:sz w:val="22"/>
          <w:szCs w:val="22"/>
        </w:rPr>
        <w:t>woim zapleczu małe miasta i tereny wiejskie pełniące różnorodne f</w:t>
      </w:r>
      <w:r w:rsidR="002A3F17">
        <w:rPr>
          <w:rFonts w:ascii="Arial" w:hAnsi="Arial" w:cs="Arial"/>
          <w:sz w:val="22"/>
          <w:szCs w:val="22"/>
        </w:rPr>
        <w:t>unkcje społeczne i gospodarcze.</w:t>
      </w:r>
    </w:p>
    <w:p w14:paraId="3F39C54B" w14:textId="23D99B88" w:rsidR="000A23A5" w:rsidRPr="00C64847" w:rsidRDefault="000A23A5"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Gospodarka województwa podkarpackiego ma profil przemysłowy, stąd znacząco odczuła negatywne skutki kryzysu. Pandemia miała wpływ przede wszystkim na przemysł dominujący w danym województwie - w województwie podkarpackim dominuje przetwórstwo przemysłowe oraz przemysł lotniczy. Ponadto mocno doświadczyła negatywn</w:t>
      </w:r>
      <w:r w:rsidR="002A3F17">
        <w:rPr>
          <w:rFonts w:ascii="Arial" w:hAnsi="Arial" w:cs="Arial"/>
          <w:sz w:val="22"/>
          <w:szCs w:val="22"/>
        </w:rPr>
        <w:t>ych trendów branża turystyczna.</w:t>
      </w:r>
    </w:p>
    <w:p w14:paraId="26529C9F" w14:textId="2E5382FD" w:rsidR="000A23A5" w:rsidRPr="00C64847" w:rsidRDefault="00A93B40"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W</w:t>
      </w:r>
      <w:r w:rsidR="000A23A5" w:rsidRPr="00C64847">
        <w:rPr>
          <w:rFonts w:ascii="Arial" w:hAnsi="Arial" w:cs="Arial"/>
          <w:sz w:val="22"/>
          <w:szCs w:val="22"/>
        </w:rPr>
        <w:t xml:space="preserve">ojewództwo podkarpackie będące dotychczas na dobrej ścieżce rozwoju, czego przykładem jest choćby </w:t>
      </w:r>
      <w:r w:rsidR="0037504A" w:rsidRPr="00C64847">
        <w:rPr>
          <w:rFonts w:ascii="Arial" w:hAnsi="Arial" w:cs="Arial"/>
          <w:sz w:val="22"/>
          <w:szCs w:val="22"/>
        </w:rPr>
        <w:t xml:space="preserve">obszar tematyczny gospodarka i nauka </w:t>
      </w:r>
      <w:r w:rsidR="000A23A5" w:rsidRPr="00C64847">
        <w:rPr>
          <w:rFonts w:ascii="Arial" w:hAnsi="Arial" w:cs="Arial"/>
          <w:sz w:val="22"/>
          <w:szCs w:val="22"/>
        </w:rPr>
        <w:t xml:space="preserve">(wskaźniki obrazujące potencjał oraz innowacyjność gospodarki są nadal wysokie na tle </w:t>
      </w:r>
      <w:r w:rsidR="000A23A5" w:rsidRPr="00C64847">
        <w:rPr>
          <w:rFonts w:ascii="Arial" w:hAnsi="Arial" w:cs="Arial"/>
          <w:sz w:val="22"/>
          <w:szCs w:val="22"/>
        </w:rPr>
        <w:lastRenderedPageBreak/>
        <w:t>pozostałych województw w kraju), dzięki działaniom osłonowym oraz stabilnym podstawom regionalnej gospodarki wróci bardzo szybko n</w:t>
      </w:r>
      <w:r w:rsidR="002A3F17">
        <w:rPr>
          <w:rFonts w:ascii="Arial" w:hAnsi="Arial" w:cs="Arial"/>
          <w:sz w:val="22"/>
          <w:szCs w:val="22"/>
        </w:rPr>
        <w:t>a ścieżkę dynamicznego rozwoju.</w:t>
      </w:r>
    </w:p>
    <w:p w14:paraId="4A4F5973" w14:textId="54D4EA7E" w:rsidR="00022E9D" w:rsidRPr="00C64847" w:rsidRDefault="00022E9D"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 xml:space="preserve">Przewiduje się, że długookresowym następstwem pandemii COVID-19 będą zmiany w służbie zdrowia, także na poziomie lokalnym (rozpowszechnienie e-medycyny). </w:t>
      </w:r>
      <w:r w:rsidR="002A3F17">
        <w:rPr>
          <w:rFonts w:ascii="Arial" w:hAnsi="Arial" w:cs="Arial"/>
          <w:sz w:val="22"/>
          <w:szCs w:val="22"/>
        </w:rPr>
        <w:br/>
      </w:r>
      <w:r w:rsidRPr="00C64847">
        <w:rPr>
          <w:rFonts w:ascii="Arial" w:hAnsi="Arial" w:cs="Arial"/>
          <w:sz w:val="22"/>
          <w:szCs w:val="22"/>
        </w:rPr>
        <w:t>W związku z upowszechnieniem pracy on-line może zwiększyć się atrakcyjność osiedleńcza niektórych ośrodków położonych dalej geograficznie</w:t>
      </w:r>
      <w:r w:rsidR="005E72DC" w:rsidRPr="00C64847">
        <w:rPr>
          <w:rFonts w:ascii="Arial" w:hAnsi="Arial" w:cs="Arial"/>
          <w:sz w:val="22"/>
          <w:szCs w:val="22"/>
        </w:rPr>
        <w:t xml:space="preserve">, co powinno sprzyjać zachowaniu policentrycznego układu sieci osadniczej województwa podkarpackiego, może również pomagać w tworzeniu gospodarki cyrkularnej </w:t>
      </w:r>
      <w:r w:rsidR="002A3F17">
        <w:rPr>
          <w:rFonts w:ascii="Arial" w:hAnsi="Arial" w:cs="Arial"/>
          <w:sz w:val="22"/>
          <w:szCs w:val="22"/>
        </w:rPr>
        <w:br/>
      </w:r>
      <w:r w:rsidR="005E72DC" w:rsidRPr="00C64847">
        <w:rPr>
          <w:rFonts w:ascii="Arial" w:hAnsi="Arial" w:cs="Arial"/>
          <w:sz w:val="22"/>
          <w:szCs w:val="22"/>
        </w:rPr>
        <w:t xml:space="preserve">(o obiegu zamkniętym). Pandemia </w:t>
      </w:r>
      <w:r w:rsidR="00CD7AB6" w:rsidRPr="00C64847">
        <w:rPr>
          <w:rFonts w:ascii="Arial" w:hAnsi="Arial" w:cs="Arial"/>
          <w:sz w:val="22"/>
          <w:szCs w:val="22"/>
        </w:rPr>
        <w:t>wpłyni</w:t>
      </w:r>
      <w:r w:rsidR="005E72DC" w:rsidRPr="00C64847">
        <w:rPr>
          <w:rFonts w:ascii="Arial" w:hAnsi="Arial" w:cs="Arial"/>
          <w:sz w:val="22"/>
          <w:szCs w:val="22"/>
        </w:rPr>
        <w:t xml:space="preserve">e także prawdopodobnie skrócenie globalnych łańcuchów dostaw (uniezależnienie się od dostawców azjatyckich), co może być szansą na nowe inwestycje w województwie podkarpackim. </w:t>
      </w:r>
    </w:p>
    <w:p w14:paraId="61277AE0" w14:textId="3A37AC3D" w:rsidR="00CF030A" w:rsidRPr="00C64847" w:rsidRDefault="00CF030A"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 xml:space="preserve">Wojna w Ukrainie będzie oddziaływać na sytuację społeczno-gospodarczą Polski, </w:t>
      </w:r>
      <w:r w:rsidR="002A3F17">
        <w:rPr>
          <w:rFonts w:ascii="Arial" w:hAnsi="Arial" w:cs="Arial"/>
          <w:sz w:val="22"/>
          <w:szCs w:val="22"/>
        </w:rPr>
        <w:br/>
      </w:r>
      <w:r w:rsidRPr="00C64847">
        <w:rPr>
          <w:rFonts w:ascii="Arial" w:hAnsi="Arial" w:cs="Arial"/>
          <w:sz w:val="22"/>
          <w:szCs w:val="22"/>
        </w:rPr>
        <w:t>a w szczególny sposób województw przygranicznych, w t</w:t>
      </w:r>
      <w:r w:rsidR="002A3F17">
        <w:rPr>
          <w:rFonts w:ascii="Arial" w:hAnsi="Arial" w:cs="Arial"/>
          <w:sz w:val="22"/>
          <w:szCs w:val="22"/>
        </w:rPr>
        <w:t xml:space="preserve">ym województwa podkarpackiego. </w:t>
      </w:r>
      <w:r w:rsidRPr="00C64847">
        <w:rPr>
          <w:rFonts w:ascii="Arial" w:hAnsi="Arial" w:cs="Arial"/>
          <w:sz w:val="22"/>
          <w:szCs w:val="22"/>
        </w:rPr>
        <w:t>Z pewnością będzie to wpływ wielowymiarowy, obejmujący intensywne ruch migracyjne, zmiany na rynku pracy, potrzeby inwestycji infrastrukturalnych (transport towarów, konektory energetyczne, infrastruktura militarna NATO).</w:t>
      </w:r>
    </w:p>
    <w:p w14:paraId="42A1C502" w14:textId="5ABAB4CC" w:rsidR="00CF030A" w:rsidRPr="00C64847" w:rsidRDefault="00CF030A"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 xml:space="preserve">Jednocześnie tocząca się wojna może wpływać niekorzystnie na klimat inwestycyjny, turystykę (zwłaszcza zagraniczną,  w tym poprzez wzrost kosztów podróży lotniczych). </w:t>
      </w:r>
      <w:r w:rsidR="00933603" w:rsidRPr="00C64847">
        <w:rPr>
          <w:rFonts w:ascii="Arial" w:hAnsi="Arial" w:cs="Arial"/>
          <w:sz w:val="22"/>
          <w:szCs w:val="22"/>
        </w:rPr>
        <w:t>Konieczne jest tworzenie bazy dla pomocy humanitarnej, gotowej do uruchom</w:t>
      </w:r>
      <w:r w:rsidR="002A3F17">
        <w:rPr>
          <w:rFonts w:ascii="Arial" w:hAnsi="Arial" w:cs="Arial"/>
          <w:sz w:val="22"/>
          <w:szCs w:val="22"/>
        </w:rPr>
        <w:t>ienia w sytuacjach kryzysowych.</w:t>
      </w:r>
    </w:p>
    <w:p w14:paraId="530FAB34" w14:textId="4EFAA4EB" w:rsidR="00933603" w:rsidRPr="00C64847" w:rsidRDefault="00933603"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W perspektywie kolejnych lat i w warunkach oczekiwanej odbudowy Ukrainy po zniszczeniach wojennych, województwo może stać się zapleczem gospodarczym dla tego procesu. Nowa sytuacja geopolityczna w Europie Wschodniej przyczyni się do wzrostu znaczenia innych</w:t>
      </w:r>
      <w:r w:rsidR="00BF508F" w:rsidRPr="00C64847">
        <w:rPr>
          <w:rFonts w:ascii="Arial" w:hAnsi="Arial" w:cs="Arial"/>
          <w:sz w:val="22"/>
          <w:szCs w:val="22"/>
        </w:rPr>
        <w:t>,</w:t>
      </w:r>
      <w:r w:rsidRPr="00C64847">
        <w:rPr>
          <w:rFonts w:ascii="Arial" w:hAnsi="Arial" w:cs="Arial"/>
          <w:sz w:val="22"/>
          <w:szCs w:val="22"/>
        </w:rPr>
        <w:t xml:space="preserve"> niż do tej pory</w:t>
      </w:r>
      <w:r w:rsidR="005E72DC" w:rsidRPr="00C64847">
        <w:rPr>
          <w:rFonts w:ascii="Arial" w:hAnsi="Arial" w:cs="Arial"/>
          <w:sz w:val="22"/>
          <w:szCs w:val="22"/>
        </w:rPr>
        <w:t xml:space="preserve"> kierunków powiązań</w:t>
      </w:r>
      <w:r w:rsidRPr="00C64847">
        <w:rPr>
          <w:rFonts w:ascii="Arial" w:hAnsi="Arial" w:cs="Arial"/>
          <w:sz w:val="22"/>
          <w:szCs w:val="22"/>
        </w:rPr>
        <w:t xml:space="preserve"> </w:t>
      </w:r>
      <w:r w:rsidRPr="00C64847">
        <w:rPr>
          <w:rStyle w:val="Odwoanieprzypisudolnego"/>
          <w:rFonts w:ascii="Arial" w:hAnsi="Arial" w:cs="Arial"/>
          <w:sz w:val="22"/>
          <w:szCs w:val="22"/>
        </w:rPr>
        <w:footnoteReference w:id="128"/>
      </w:r>
      <w:r w:rsidRPr="00C64847">
        <w:rPr>
          <w:rFonts w:ascii="Arial" w:hAnsi="Arial" w:cs="Arial"/>
          <w:sz w:val="22"/>
          <w:szCs w:val="22"/>
        </w:rPr>
        <w:t xml:space="preserve">, w tym układ południkowy, obejmujący inicjatywy takie jak Via Carpatia </w:t>
      </w:r>
      <w:r w:rsidR="00BF508F" w:rsidRPr="00C64847">
        <w:rPr>
          <w:rFonts w:ascii="Arial" w:hAnsi="Arial" w:cs="Arial"/>
          <w:sz w:val="22"/>
          <w:szCs w:val="22"/>
        </w:rPr>
        <w:t>(np. przyspieszenie inwestycji w krajach na południe od Polski), Rai</w:t>
      </w:r>
      <w:r w:rsidR="00650D13" w:rsidRPr="00C64847">
        <w:rPr>
          <w:rFonts w:ascii="Arial" w:hAnsi="Arial" w:cs="Arial"/>
          <w:sz w:val="22"/>
          <w:szCs w:val="22"/>
        </w:rPr>
        <w:t>l</w:t>
      </w:r>
      <w:r w:rsidR="00BF508F" w:rsidRPr="00C64847">
        <w:rPr>
          <w:rFonts w:ascii="Arial" w:hAnsi="Arial" w:cs="Arial"/>
          <w:sz w:val="22"/>
          <w:szCs w:val="22"/>
        </w:rPr>
        <w:t xml:space="preserve"> Carpatia (budowa równoległej linii kolejowej) oraz Via Intermare (skośna o</w:t>
      </w:r>
      <w:r w:rsidR="002A3F17">
        <w:rPr>
          <w:rFonts w:ascii="Arial" w:hAnsi="Arial" w:cs="Arial"/>
          <w:sz w:val="22"/>
          <w:szCs w:val="22"/>
        </w:rPr>
        <w:t>ś transportowa Gdańsk-Odessa).</w:t>
      </w:r>
    </w:p>
    <w:p w14:paraId="1B27BCB0" w14:textId="764DE910" w:rsidR="000A23A5" w:rsidRPr="00C64847" w:rsidRDefault="000A23A5"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t xml:space="preserve">Każdy obszar tematyczny </w:t>
      </w:r>
      <w:r w:rsidRPr="00C64847">
        <w:rPr>
          <w:rFonts w:ascii="Arial" w:hAnsi="Arial" w:cs="Arial"/>
          <w:i/>
          <w:iCs/>
          <w:sz w:val="22"/>
          <w:szCs w:val="22"/>
        </w:rPr>
        <w:t>Strategii rozwoju województwa – Podkarpackie 2030</w:t>
      </w:r>
      <w:r w:rsidRPr="00C64847">
        <w:rPr>
          <w:rFonts w:ascii="Arial" w:hAnsi="Arial" w:cs="Arial"/>
          <w:sz w:val="22"/>
          <w:szCs w:val="22"/>
        </w:rPr>
        <w:t xml:space="preserve"> zawiera wskaźniki monitoringowe. Łącznie Strategia zawiera 54 wskaźniki monitoringowe w 4 obszarach tematycznych. Biorąc pod uwagę zmiany wskaźników monitoringowych zauważa się przewagę tendencji pozytywnych. Pojawiające się zmiany negatywne, które w zdecydowanej większości, są wynikiem czynników z</w:t>
      </w:r>
      <w:r w:rsidR="002A3F17">
        <w:rPr>
          <w:rFonts w:ascii="Arial" w:hAnsi="Arial" w:cs="Arial"/>
          <w:sz w:val="22"/>
          <w:szCs w:val="22"/>
        </w:rPr>
        <w:t>ewnętrznych, jak np. COVID-19.</w:t>
      </w:r>
    </w:p>
    <w:p w14:paraId="5E7E7AC3" w14:textId="77777777" w:rsidR="000A23A5" w:rsidRPr="00C64847" w:rsidRDefault="000A23A5" w:rsidP="00A26BB8">
      <w:pPr>
        <w:pStyle w:val="Akapitzlist"/>
        <w:numPr>
          <w:ilvl w:val="0"/>
          <w:numId w:val="33"/>
        </w:numPr>
        <w:spacing w:line="276" w:lineRule="auto"/>
        <w:rPr>
          <w:rFonts w:ascii="Arial" w:hAnsi="Arial" w:cs="Arial"/>
        </w:rPr>
      </w:pPr>
      <w:r w:rsidRPr="00C64847">
        <w:rPr>
          <w:rFonts w:ascii="Arial" w:hAnsi="Arial" w:cs="Arial"/>
        </w:rPr>
        <w:t xml:space="preserve">Bardzo ważne jest planowanie scenariuszowe, które daje możliwość realizacji zadań </w:t>
      </w:r>
      <w:r w:rsidR="00A93B40" w:rsidRPr="00C64847">
        <w:rPr>
          <w:rFonts w:ascii="Arial" w:hAnsi="Arial" w:cs="Arial"/>
        </w:rPr>
        <w:br/>
      </w:r>
      <w:r w:rsidRPr="00C64847">
        <w:rPr>
          <w:rFonts w:ascii="Arial" w:hAnsi="Arial" w:cs="Arial"/>
        </w:rPr>
        <w:t xml:space="preserve">z uwzględnieniem dynamicznej sytuacji geopolitycznej, uwarunkowań gospodarczych oraz </w:t>
      </w:r>
      <w:r w:rsidR="00E01AE8" w:rsidRPr="00C64847">
        <w:rPr>
          <w:rFonts w:ascii="Arial" w:hAnsi="Arial" w:cs="Arial"/>
        </w:rPr>
        <w:t xml:space="preserve">bezpieczeństwa </w:t>
      </w:r>
      <w:r w:rsidRPr="00C64847">
        <w:rPr>
          <w:rFonts w:ascii="Arial" w:hAnsi="Arial" w:cs="Arial"/>
        </w:rPr>
        <w:t>energetyczn</w:t>
      </w:r>
      <w:r w:rsidR="00E01AE8" w:rsidRPr="00C64847">
        <w:rPr>
          <w:rFonts w:ascii="Arial" w:hAnsi="Arial" w:cs="Arial"/>
        </w:rPr>
        <w:t>ego</w:t>
      </w:r>
      <w:r w:rsidRPr="00C64847">
        <w:rPr>
          <w:rFonts w:ascii="Arial" w:hAnsi="Arial" w:cs="Arial"/>
        </w:rPr>
        <w:t xml:space="preserve"> a także ograniczonego dostępu do zewnętrznych środków finansowych. Złożoność sytuacji zewnętrznej powoduje, że aktualnie województwo podkarpackie realizuje scenariusz mieszany</w:t>
      </w:r>
      <w:r w:rsidR="00CD7AB6" w:rsidRPr="00C64847">
        <w:rPr>
          <w:rFonts w:ascii="Arial" w:hAnsi="Arial" w:cs="Arial"/>
        </w:rPr>
        <w:t xml:space="preserve"> zbliżony do optymistycznego.</w:t>
      </w:r>
    </w:p>
    <w:p w14:paraId="353867FA" w14:textId="77777777" w:rsidR="000A23A5" w:rsidRPr="00C64847" w:rsidRDefault="00A93B40" w:rsidP="00A26BB8">
      <w:pPr>
        <w:pStyle w:val="Tekstkomentarza"/>
        <w:numPr>
          <w:ilvl w:val="0"/>
          <w:numId w:val="33"/>
        </w:numPr>
        <w:spacing w:line="276" w:lineRule="auto"/>
        <w:rPr>
          <w:rFonts w:ascii="Arial" w:hAnsi="Arial" w:cs="Arial"/>
          <w:sz w:val="22"/>
          <w:szCs w:val="22"/>
        </w:rPr>
      </w:pPr>
      <w:r w:rsidRPr="00C64847">
        <w:rPr>
          <w:rFonts w:ascii="Arial" w:hAnsi="Arial" w:cs="Arial"/>
          <w:sz w:val="22"/>
          <w:szCs w:val="22"/>
        </w:rPr>
        <w:lastRenderedPageBreak/>
        <w:t>S</w:t>
      </w:r>
      <w:r w:rsidR="000A23A5" w:rsidRPr="00C64847">
        <w:rPr>
          <w:rFonts w:ascii="Arial" w:hAnsi="Arial" w:cs="Arial"/>
          <w:sz w:val="22"/>
          <w:szCs w:val="22"/>
        </w:rPr>
        <w:t xml:space="preserve">tałe monitorowanie </w:t>
      </w:r>
      <w:r w:rsidR="00886147" w:rsidRPr="00C64847">
        <w:rPr>
          <w:rFonts w:ascii="Arial" w:hAnsi="Arial" w:cs="Arial"/>
          <w:i/>
          <w:iCs/>
          <w:sz w:val="22"/>
          <w:szCs w:val="22"/>
        </w:rPr>
        <w:t xml:space="preserve">Strategii </w:t>
      </w:r>
      <w:r w:rsidR="000A23A5" w:rsidRPr="00C64847">
        <w:rPr>
          <w:rFonts w:ascii="Arial" w:hAnsi="Arial" w:cs="Arial"/>
          <w:sz w:val="22"/>
          <w:szCs w:val="22"/>
        </w:rPr>
        <w:t xml:space="preserve"> z uwzględnieniem otoczenia zewnętrznego</w:t>
      </w:r>
      <w:r w:rsidRPr="00C64847">
        <w:rPr>
          <w:rFonts w:ascii="Arial" w:hAnsi="Arial" w:cs="Arial"/>
          <w:sz w:val="22"/>
          <w:szCs w:val="22"/>
        </w:rPr>
        <w:t xml:space="preserve"> jest kluczowe</w:t>
      </w:r>
      <w:r w:rsidR="000A23A5" w:rsidRPr="00C64847">
        <w:rPr>
          <w:rFonts w:ascii="Arial" w:hAnsi="Arial" w:cs="Arial"/>
          <w:sz w:val="22"/>
          <w:szCs w:val="22"/>
        </w:rPr>
        <w:t>. Będąc na początkowym etapie realizacji dokumentu należy wskazać, że poszczególne dane będą systematycznie gromadzone i weryfikowane. Należy dokładnie prowadzić proces monitorowania, ponieważ aktualna zmienna sytuacja geopolityczna, kumulująca trudne czynniki zewnętrzne spowodowała przerwanie dotychczasowych trendów. Mimo tego mogą one ulegać poprawie na dalszym etapie.</w:t>
      </w:r>
    </w:p>
    <w:p w14:paraId="4FF9B331" w14:textId="678E9537" w:rsidR="000A23A5" w:rsidRPr="00C64847" w:rsidRDefault="000A23A5" w:rsidP="00A26BB8">
      <w:pPr>
        <w:pStyle w:val="Tekstkomentarza"/>
        <w:numPr>
          <w:ilvl w:val="0"/>
          <w:numId w:val="33"/>
        </w:numPr>
        <w:spacing w:line="276" w:lineRule="auto"/>
        <w:rPr>
          <w:rFonts w:ascii="Arial" w:hAnsi="Arial" w:cs="Arial"/>
          <w:sz w:val="22"/>
          <w:szCs w:val="22"/>
        </w:rPr>
      </w:pPr>
      <w:r w:rsidRPr="00C64847">
        <w:rPr>
          <w:rFonts w:ascii="Arial" w:hAnsi="Arial" w:cs="Arial"/>
          <w:i/>
          <w:iCs/>
          <w:sz w:val="22"/>
          <w:szCs w:val="22"/>
        </w:rPr>
        <w:t>Strategi</w:t>
      </w:r>
      <w:r w:rsidR="00A93B40" w:rsidRPr="00C64847">
        <w:rPr>
          <w:rFonts w:ascii="Arial" w:hAnsi="Arial" w:cs="Arial"/>
          <w:i/>
          <w:iCs/>
          <w:sz w:val="22"/>
          <w:szCs w:val="22"/>
        </w:rPr>
        <w:t>a</w:t>
      </w:r>
      <w:r w:rsidRPr="00C64847">
        <w:rPr>
          <w:rFonts w:ascii="Arial" w:hAnsi="Arial" w:cs="Arial"/>
          <w:sz w:val="22"/>
          <w:szCs w:val="22"/>
        </w:rPr>
        <w:t xml:space="preserve"> przygotowan</w:t>
      </w:r>
      <w:r w:rsidR="00A93B40" w:rsidRPr="00C64847">
        <w:rPr>
          <w:rFonts w:ascii="Arial" w:hAnsi="Arial" w:cs="Arial"/>
          <w:sz w:val="22"/>
          <w:szCs w:val="22"/>
        </w:rPr>
        <w:t>a została</w:t>
      </w:r>
      <w:r w:rsidRPr="00C64847">
        <w:rPr>
          <w:rFonts w:ascii="Arial" w:hAnsi="Arial" w:cs="Arial"/>
          <w:sz w:val="22"/>
          <w:szCs w:val="22"/>
        </w:rPr>
        <w:t xml:space="preserve"> w okresie do 2030 r. Mając na uwadze aktualną dynamiczną sytuację społeczno-gospodarcza konieczne będzie dalsze programowania działań uwzględniających zmiany zachodzące w otoczeniu </w:t>
      </w:r>
      <w:r w:rsidR="002A3F17">
        <w:rPr>
          <w:rFonts w:ascii="Arial" w:hAnsi="Arial" w:cs="Arial"/>
          <w:sz w:val="22"/>
          <w:szCs w:val="22"/>
        </w:rPr>
        <w:br/>
      </w:r>
      <w:r w:rsidRPr="00C64847">
        <w:rPr>
          <w:rFonts w:ascii="Arial" w:hAnsi="Arial" w:cs="Arial"/>
          <w:sz w:val="22"/>
          <w:szCs w:val="22"/>
        </w:rPr>
        <w:t xml:space="preserve">i w regionie (aktualizacja </w:t>
      </w:r>
      <w:r w:rsidR="00886147" w:rsidRPr="00C64847">
        <w:rPr>
          <w:rFonts w:ascii="Arial" w:hAnsi="Arial" w:cs="Arial"/>
          <w:i/>
          <w:iCs/>
          <w:sz w:val="22"/>
          <w:szCs w:val="22"/>
        </w:rPr>
        <w:t>Strategii</w:t>
      </w:r>
      <w:r w:rsidRPr="00C64847">
        <w:rPr>
          <w:rFonts w:ascii="Arial" w:hAnsi="Arial" w:cs="Arial"/>
          <w:sz w:val="22"/>
          <w:szCs w:val="22"/>
        </w:rPr>
        <w:t>).</w:t>
      </w:r>
    </w:p>
    <w:p w14:paraId="5E7D3D9A" w14:textId="2787B0C6" w:rsidR="003753AB" w:rsidRPr="002A3F17" w:rsidRDefault="000A23A5" w:rsidP="002A3F17">
      <w:pPr>
        <w:spacing w:line="276" w:lineRule="auto"/>
        <w:rPr>
          <w:rFonts w:ascii="Arial" w:hAnsi="Arial" w:cs="Arial"/>
        </w:rPr>
      </w:pPr>
      <w:r w:rsidRPr="00C64847">
        <w:rPr>
          <w:rFonts w:ascii="Arial" w:hAnsi="Arial" w:cs="Arial"/>
        </w:rPr>
        <w:t xml:space="preserve">Pomimo dynamicznej sytuacji geopolitycznej zapisane w </w:t>
      </w:r>
      <w:r w:rsidRPr="00C64847">
        <w:rPr>
          <w:rFonts w:ascii="Arial" w:hAnsi="Arial" w:cs="Arial"/>
          <w:i/>
          <w:iCs/>
        </w:rPr>
        <w:t xml:space="preserve">Strategii rozwoju województwa – Podkarpackie 2030 </w:t>
      </w:r>
      <w:r w:rsidRPr="00C64847">
        <w:rPr>
          <w:rFonts w:ascii="Arial" w:hAnsi="Arial" w:cs="Arial"/>
        </w:rPr>
        <w:t xml:space="preserve">strategiczne priorytety Samorządu Województwa Podkarpackiego, jakimi są </w:t>
      </w:r>
      <w:r w:rsidR="0037504A" w:rsidRPr="00C64847">
        <w:rPr>
          <w:rFonts w:ascii="Arial" w:hAnsi="Arial" w:cs="Arial"/>
        </w:rPr>
        <w:t>wzmacnianie innowacyjnego i zrównoważonego rozwoju społeczno-gospodarczego województwa</w:t>
      </w:r>
      <w:r w:rsidR="00472417" w:rsidRPr="00C64847">
        <w:rPr>
          <w:rFonts w:ascii="Arial" w:hAnsi="Arial" w:cs="Arial"/>
        </w:rPr>
        <w:t xml:space="preserve"> oraz podnoszenie poziomu życia mieszkańców </w:t>
      </w:r>
      <w:r w:rsidRPr="00C64847">
        <w:rPr>
          <w:rFonts w:ascii="Arial" w:hAnsi="Arial" w:cs="Arial"/>
        </w:rPr>
        <w:t>pozostają niezmienne. Należy jednak wskazać, że uległy one rozszerzeniu o niesienie pomocy humanitarnej oraz sz</w:t>
      </w:r>
      <w:bookmarkStart w:id="40" w:name="_Toc87612509"/>
      <w:r w:rsidR="002A3F17">
        <w:rPr>
          <w:rFonts w:ascii="Arial" w:hAnsi="Arial" w:cs="Arial"/>
        </w:rPr>
        <w:t>eroko rozumiane bezpieczeństwo.</w:t>
      </w:r>
    </w:p>
    <w:p w14:paraId="05B1380E" w14:textId="77777777" w:rsidR="00A928F9" w:rsidRPr="00C64847" w:rsidRDefault="00A928F9" w:rsidP="00C64847">
      <w:pPr>
        <w:spacing w:line="276" w:lineRule="auto"/>
        <w:rPr>
          <w:rFonts w:ascii="Arial" w:hAnsi="Arial" w:cs="Arial"/>
          <w:b/>
          <w:bCs/>
        </w:rPr>
      </w:pPr>
      <w:r w:rsidRPr="00C64847">
        <w:rPr>
          <w:rFonts w:ascii="Arial" w:hAnsi="Arial" w:cs="Arial"/>
          <w:b/>
          <w:bCs/>
        </w:rPr>
        <w:br w:type="page"/>
      </w:r>
    </w:p>
    <w:p w14:paraId="495C79ED" w14:textId="77777777" w:rsidR="003614C8" w:rsidRPr="00C64847" w:rsidRDefault="003614C8" w:rsidP="00C64847">
      <w:pPr>
        <w:spacing w:line="276" w:lineRule="auto"/>
        <w:rPr>
          <w:rFonts w:ascii="Arial" w:hAnsi="Arial" w:cs="Arial"/>
          <w:b/>
          <w:bCs/>
        </w:rPr>
      </w:pPr>
    </w:p>
    <w:p w14:paraId="52AB2E63" w14:textId="582A25FB" w:rsidR="003614C8" w:rsidRPr="00C64847" w:rsidRDefault="00A928F9" w:rsidP="002A3F17">
      <w:pPr>
        <w:pStyle w:val="Nagwek1"/>
        <w:spacing w:before="6000" w:line="276" w:lineRule="auto"/>
        <w:rPr>
          <w:rFonts w:ascii="Arial" w:hAnsi="Arial" w:cs="Arial"/>
        </w:rPr>
      </w:pPr>
      <w:bookmarkStart w:id="41" w:name="_Toc150944741"/>
      <w:r w:rsidRPr="00C64847">
        <w:rPr>
          <w:rFonts w:ascii="Arial" w:hAnsi="Arial" w:cs="Arial"/>
        </w:rPr>
        <w:t>Załącznik</w:t>
      </w:r>
      <w:r w:rsidR="007F2781" w:rsidRPr="00C64847">
        <w:rPr>
          <w:rFonts w:ascii="Arial" w:hAnsi="Arial" w:cs="Arial"/>
        </w:rPr>
        <w:t xml:space="preserve"> nr 1. </w:t>
      </w:r>
      <w:r w:rsidR="003614C8" w:rsidRPr="00C64847">
        <w:rPr>
          <w:rFonts w:ascii="Arial" w:hAnsi="Arial" w:cs="Arial"/>
        </w:rPr>
        <w:t xml:space="preserve">MONITORING WSKAŹNIKÓW </w:t>
      </w:r>
      <w:r w:rsidR="003614C8" w:rsidRPr="00C64847">
        <w:rPr>
          <w:rFonts w:ascii="Arial" w:hAnsi="Arial" w:cs="Arial"/>
          <w:i/>
          <w:iCs/>
        </w:rPr>
        <w:t>STRATEGII ROZWOJU WOJEWÓDZTWA – PODKARPACKIE 2030</w:t>
      </w:r>
      <w:bookmarkEnd w:id="41"/>
    </w:p>
    <w:p w14:paraId="0C1F807B" w14:textId="77777777" w:rsidR="003614C8" w:rsidRPr="00C64847" w:rsidRDefault="003614C8" w:rsidP="00C64847">
      <w:pPr>
        <w:spacing w:line="276" w:lineRule="auto"/>
        <w:rPr>
          <w:rFonts w:ascii="Arial" w:hAnsi="Arial" w:cs="Arial"/>
        </w:rPr>
        <w:sectPr w:rsidR="003614C8" w:rsidRPr="00C64847" w:rsidSect="00FE1F3C">
          <w:footerReference w:type="default" r:id="rId27"/>
          <w:pgSz w:w="11906" w:h="16838"/>
          <w:pgMar w:top="1417" w:right="1417" w:bottom="1417" w:left="1417" w:header="708" w:footer="708" w:gutter="0"/>
          <w:pgNumType w:start="1"/>
          <w:cols w:space="708"/>
          <w:titlePg/>
          <w:docGrid w:linePitch="360"/>
        </w:sectPr>
      </w:pPr>
      <w:r w:rsidRPr="00C64847">
        <w:rPr>
          <w:rFonts w:ascii="Arial" w:hAnsi="Arial" w:cs="Arial"/>
        </w:rPr>
        <w:tab/>
      </w:r>
    </w:p>
    <w:p w14:paraId="2F90B378" w14:textId="77777777" w:rsidR="00231590" w:rsidRPr="00C64847" w:rsidRDefault="00231590" w:rsidP="00C64847">
      <w:pPr>
        <w:spacing w:line="276" w:lineRule="auto"/>
        <w:jc w:val="both"/>
        <w:rPr>
          <w:rFonts w:ascii="Arial" w:hAnsi="Arial" w:cs="Arial"/>
          <w:b/>
          <w:bCs/>
        </w:rPr>
      </w:pPr>
      <w:bookmarkStart w:id="42" w:name="_Hlk22117909"/>
      <w:bookmarkEnd w:id="40"/>
      <w:r w:rsidRPr="00C64847">
        <w:rPr>
          <w:rFonts w:ascii="Arial" w:hAnsi="Arial" w:cs="Arial"/>
          <w:b/>
          <w:bCs/>
        </w:rPr>
        <w:lastRenderedPageBreak/>
        <w:t>Wskaźniki dla Obszaru tematycznego 1. Gospodarka i nauka</w:t>
      </w:r>
    </w:p>
    <w:tbl>
      <w:tblPr>
        <w:tblStyle w:val="Tabela-Siatka"/>
        <w:tblW w:w="5000" w:type="pct"/>
        <w:tblLook w:val="04A0" w:firstRow="1" w:lastRow="0" w:firstColumn="1" w:lastColumn="0" w:noHBand="0" w:noVBand="1"/>
        <w:tblCaption w:val="Wskaźniki dla Obszaru tematycznego 1. Gospodarka i nauka"/>
        <w:tblDescription w:val="Tabela zawiera Lp., Nazwa wskaźnika, Wartość wskaźnika bazowa, 2016, 2017, 2018, 2019, 2020, 2021, 2022, 2023, 2024, 2025, 2026, 2027, 2028, 2029, 2030, Wartość wskaźnika szacunkowa 2030 , Źródło danych"/>
      </w:tblPr>
      <w:tblGrid>
        <w:gridCol w:w="471"/>
        <w:gridCol w:w="1775"/>
        <w:gridCol w:w="1057"/>
        <w:gridCol w:w="621"/>
        <w:gridCol w:w="773"/>
        <w:gridCol w:w="1218"/>
        <w:gridCol w:w="773"/>
        <w:gridCol w:w="773"/>
        <w:gridCol w:w="925"/>
        <w:gridCol w:w="672"/>
        <w:gridCol w:w="621"/>
        <w:gridCol w:w="621"/>
        <w:gridCol w:w="621"/>
        <w:gridCol w:w="621"/>
        <w:gridCol w:w="621"/>
        <w:gridCol w:w="621"/>
        <w:gridCol w:w="621"/>
        <w:gridCol w:w="621"/>
        <w:gridCol w:w="1218"/>
        <w:gridCol w:w="1016"/>
      </w:tblGrid>
      <w:tr w:rsidR="00E849FF" w:rsidRPr="00E849FF" w14:paraId="121B8B81" w14:textId="77777777" w:rsidTr="00E849FF">
        <w:trPr>
          <w:tblHeader/>
        </w:trPr>
        <w:tc>
          <w:tcPr>
            <w:tcW w:w="145" w:type="pct"/>
            <w:vAlign w:val="center"/>
          </w:tcPr>
          <w:p w14:paraId="5D41D2B1" w14:textId="77777777" w:rsidR="00231590" w:rsidRPr="00E849FF" w:rsidRDefault="00231590" w:rsidP="00E849FF">
            <w:pPr>
              <w:spacing w:line="276" w:lineRule="auto"/>
              <w:jc w:val="center"/>
              <w:rPr>
                <w:rFonts w:ascii="Arial" w:hAnsi="Arial" w:cs="Arial"/>
                <w:sz w:val="20"/>
                <w:szCs w:val="20"/>
              </w:rPr>
            </w:pPr>
            <w:bookmarkStart w:id="43" w:name="_Hlk21434329"/>
            <w:bookmarkStart w:id="44" w:name="_Hlk21433713"/>
            <w:bookmarkEnd w:id="42"/>
            <w:r w:rsidRPr="00E849FF">
              <w:rPr>
                <w:rFonts w:ascii="Arial" w:hAnsi="Arial" w:cs="Arial"/>
                <w:sz w:val="20"/>
                <w:szCs w:val="20"/>
              </w:rPr>
              <w:t>Lp.</w:t>
            </w:r>
          </w:p>
        </w:tc>
        <w:tc>
          <w:tcPr>
            <w:tcW w:w="545" w:type="pct"/>
            <w:vAlign w:val="center"/>
          </w:tcPr>
          <w:p w14:paraId="413CB0CF"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Nazwa wskaźnika</w:t>
            </w:r>
          </w:p>
        </w:tc>
        <w:tc>
          <w:tcPr>
            <w:tcW w:w="325" w:type="pct"/>
            <w:shd w:val="clear" w:color="auto" w:fill="D9E2F3" w:themeFill="accent1" w:themeFillTint="33"/>
            <w:vAlign w:val="center"/>
          </w:tcPr>
          <w:p w14:paraId="5057CD3D"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Wartość wskaźnika bazowa</w:t>
            </w:r>
          </w:p>
        </w:tc>
        <w:tc>
          <w:tcPr>
            <w:tcW w:w="191" w:type="pct"/>
            <w:shd w:val="clear" w:color="auto" w:fill="E2EFD9" w:themeFill="accent6" w:themeFillTint="33"/>
            <w:vAlign w:val="center"/>
          </w:tcPr>
          <w:p w14:paraId="5369876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2016</w:t>
            </w:r>
          </w:p>
        </w:tc>
        <w:tc>
          <w:tcPr>
            <w:tcW w:w="238" w:type="pct"/>
            <w:shd w:val="clear" w:color="auto" w:fill="E2EFD9" w:themeFill="accent6" w:themeFillTint="33"/>
            <w:vAlign w:val="center"/>
          </w:tcPr>
          <w:p w14:paraId="127C905A"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2017</w:t>
            </w:r>
          </w:p>
        </w:tc>
        <w:tc>
          <w:tcPr>
            <w:tcW w:w="374" w:type="pct"/>
            <w:shd w:val="clear" w:color="auto" w:fill="E2EFD9" w:themeFill="accent6" w:themeFillTint="33"/>
            <w:vAlign w:val="center"/>
          </w:tcPr>
          <w:p w14:paraId="4FBA91E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2018</w:t>
            </w:r>
          </w:p>
        </w:tc>
        <w:tc>
          <w:tcPr>
            <w:tcW w:w="238" w:type="pct"/>
            <w:shd w:val="clear" w:color="auto" w:fill="E2EFD9" w:themeFill="accent6" w:themeFillTint="33"/>
            <w:vAlign w:val="center"/>
          </w:tcPr>
          <w:p w14:paraId="437D2B0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2019</w:t>
            </w:r>
          </w:p>
        </w:tc>
        <w:tc>
          <w:tcPr>
            <w:tcW w:w="238" w:type="pct"/>
            <w:shd w:val="clear" w:color="auto" w:fill="E2EFD9" w:themeFill="accent6" w:themeFillTint="33"/>
            <w:vAlign w:val="center"/>
          </w:tcPr>
          <w:p w14:paraId="33E7B38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2020</w:t>
            </w:r>
          </w:p>
        </w:tc>
        <w:tc>
          <w:tcPr>
            <w:tcW w:w="284" w:type="pct"/>
            <w:shd w:val="clear" w:color="auto" w:fill="E2EFD9" w:themeFill="accent6" w:themeFillTint="33"/>
            <w:vAlign w:val="center"/>
          </w:tcPr>
          <w:p w14:paraId="5ADE5C8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2021</w:t>
            </w:r>
          </w:p>
        </w:tc>
        <w:tc>
          <w:tcPr>
            <w:tcW w:w="207" w:type="pct"/>
            <w:shd w:val="clear" w:color="auto" w:fill="E2EFD9" w:themeFill="accent6" w:themeFillTint="33"/>
            <w:vAlign w:val="center"/>
          </w:tcPr>
          <w:p w14:paraId="1F90091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2022</w:t>
            </w:r>
          </w:p>
        </w:tc>
        <w:tc>
          <w:tcPr>
            <w:tcW w:w="191" w:type="pct"/>
            <w:shd w:val="clear" w:color="auto" w:fill="E2EFD9" w:themeFill="accent6" w:themeFillTint="33"/>
            <w:vAlign w:val="center"/>
          </w:tcPr>
          <w:p w14:paraId="73B8DE9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2023</w:t>
            </w:r>
          </w:p>
        </w:tc>
        <w:tc>
          <w:tcPr>
            <w:tcW w:w="191" w:type="pct"/>
            <w:shd w:val="clear" w:color="auto" w:fill="E2EFD9" w:themeFill="accent6" w:themeFillTint="33"/>
            <w:vAlign w:val="center"/>
          </w:tcPr>
          <w:p w14:paraId="163F3127"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2024</w:t>
            </w:r>
          </w:p>
        </w:tc>
        <w:tc>
          <w:tcPr>
            <w:tcW w:w="191" w:type="pct"/>
            <w:shd w:val="clear" w:color="auto" w:fill="E2EFD9" w:themeFill="accent6" w:themeFillTint="33"/>
            <w:vAlign w:val="center"/>
          </w:tcPr>
          <w:p w14:paraId="114D5BF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2025</w:t>
            </w:r>
          </w:p>
        </w:tc>
        <w:tc>
          <w:tcPr>
            <w:tcW w:w="191" w:type="pct"/>
            <w:shd w:val="clear" w:color="auto" w:fill="E2EFD9" w:themeFill="accent6" w:themeFillTint="33"/>
            <w:vAlign w:val="center"/>
          </w:tcPr>
          <w:p w14:paraId="5FCCFDEC"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2026</w:t>
            </w:r>
          </w:p>
        </w:tc>
        <w:tc>
          <w:tcPr>
            <w:tcW w:w="191" w:type="pct"/>
            <w:shd w:val="clear" w:color="auto" w:fill="E2EFD9" w:themeFill="accent6" w:themeFillTint="33"/>
            <w:vAlign w:val="center"/>
          </w:tcPr>
          <w:p w14:paraId="56362A9D"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2027</w:t>
            </w:r>
          </w:p>
        </w:tc>
        <w:tc>
          <w:tcPr>
            <w:tcW w:w="191" w:type="pct"/>
            <w:shd w:val="clear" w:color="auto" w:fill="E2EFD9" w:themeFill="accent6" w:themeFillTint="33"/>
            <w:vAlign w:val="center"/>
          </w:tcPr>
          <w:p w14:paraId="770DA7B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2028</w:t>
            </w:r>
          </w:p>
        </w:tc>
        <w:tc>
          <w:tcPr>
            <w:tcW w:w="191" w:type="pct"/>
            <w:shd w:val="clear" w:color="auto" w:fill="E2EFD9" w:themeFill="accent6" w:themeFillTint="33"/>
            <w:vAlign w:val="center"/>
          </w:tcPr>
          <w:p w14:paraId="61E914A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2029</w:t>
            </w:r>
          </w:p>
        </w:tc>
        <w:tc>
          <w:tcPr>
            <w:tcW w:w="191" w:type="pct"/>
            <w:shd w:val="clear" w:color="auto" w:fill="E2EFD9" w:themeFill="accent6" w:themeFillTint="33"/>
            <w:vAlign w:val="center"/>
          </w:tcPr>
          <w:p w14:paraId="45C9B1B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2030</w:t>
            </w:r>
          </w:p>
        </w:tc>
        <w:tc>
          <w:tcPr>
            <w:tcW w:w="374" w:type="pct"/>
            <w:shd w:val="clear" w:color="auto" w:fill="FBE4D5" w:themeFill="accent2" w:themeFillTint="33"/>
            <w:vAlign w:val="center"/>
          </w:tcPr>
          <w:p w14:paraId="65B3A706"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Wartość wskaźnika szacunkowa 2030</w:t>
            </w:r>
          </w:p>
        </w:tc>
        <w:tc>
          <w:tcPr>
            <w:tcW w:w="312" w:type="pct"/>
            <w:vAlign w:val="center"/>
          </w:tcPr>
          <w:p w14:paraId="381B807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Źródło danych</w:t>
            </w:r>
          </w:p>
        </w:tc>
      </w:tr>
      <w:bookmarkEnd w:id="44"/>
      <w:tr w:rsidR="00CC0CEE" w:rsidRPr="00E849FF" w14:paraId="428D2DFB" w14:textId="77777777" w:rsidTr="00E849FF">
        <w:tc>
          <w:tcPr>
            <w:tcW w:w="145" w:type="pct"/>
            <w:vAlign w:val="center"/>
          </w:tcPr>
          <w:p w14:paraId="45C39187"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w:t>
            </w:r>
          </w:p>
        </w:tc>
        <w:tc>
          <w:tcPr>
            <w:tcW w:w="545" w:type="pct"/>
            <w:vAlign w:val="center"/>
          </w:tcPr>
          <w:p w14:paraId="7AB2D4B0" w14:textId="7880CF05" w:rsidR="00231590" w:rsidRPr="00E849FF" w:rsidRDefault="00231590" w:rsidP="00E849FF">
            <w:pPr>
              <w:spacing w:line="276" w:lineRule="auto"/>
              <w:rPr>
                <w:rFonts w:ascii="Arial" w:hAnsi="Arial" w:cs="Arial"/>
                <w:sz w:val="20"/>
                <w:szCs w:val="20"/>
              </w:rPr>
            </w:pPr>
            <w:r w:rsidRPr="00E849FF">
              <w:rPr>
                <w:rFonts w:ascii="Arial" w:hAnsi="Arial" w:cs="Arial"/>
                <w:sz w:val="20"/>
                <w:szCs w:val="20"/>
              </w:rPr>
              <w:t>Nakłady w</w:t>
            </w:r>
            <w:r w:rsidR="00E849FF">
              <w:rPr>
                <w:rFonts w:ascii="Arial" w:hAnsi="Arial" w:cs="Arial"/>
                <w:sz w:val="20"/>
                <w:szCs w:val="20"/>
              </w:rPr>
              <w:t xml:space="preserve">ewnętrzne na działalność B+R na </w:t>
            </w:r>
            <w:r w:rsidRPr="00E849FF">
              <w:rPr>
                <w:rFonts w:ascii="Arial" w:hAnsi="Arial" w:cs="Arial"/>
                <w:sz w:val="20"/>
                <w:szCs w:val="20"/>
              </w:rPr>
              <w:t>1 mieszkańca [zł]</w:t>
            </w:r>
          </w:p>
        </w:tc>
        <w:tc>
          <w:tcPr>
            <w:tcW w:w="325" w:type="pct"/>
            <w:shd w:val="clear" w:color="auto" w:fill="D9E2F3" w:themeFill="accent1" w:themeFillTint="33"/>
            <w:vAlign w:val="center"/>
          </w:tcPr>
          <w:p w14:paraId="39964C5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371,5 (2017 r.)</w:t>
            </w:r>
          </w:p>
        </w:tc>
        <w:tc>
          <w:tcPr>
            <w:tcW w:w="191" w:type="pct"/>
            <w:vAlign w:val="center"/>
          </w:tcPr>
          <w:p w14:paraId="55FA73F3" w14:textId="77777777" w:rsidR="00231590" w:rsidRPr="00E849FF" w:rsidRDefault="00231590" w:rsidP="00E849FF">
            <w:pPr>
              <w:spacing w:line="276" w:lineRule="auto"/>
              <w:jc w:val="center"/>
              <w:rPr>
                <w:rFonts w:ascii="Arial" w:hAnsi="Arial" w:cs="Arial"/>
                <w:sz w:val="20"/>
                <w:szCs w:val="20"/>
              </w:rPr>
            </w:pPr>
          </w:p>
        </w:tc>
        <w:tc>
          <w:tcPr>
            <w:tcW w:w="238" w:type="pct"/>
            <w:shd w:val="clear" w:color="auto" w:fill="D9E2F3" w:themeFill="accent1" w:themeFillTint="33"/>
            <w:vAlign w:val="center"/>
          </w:tcPr>
          <w:p w14:paraId="043F17C9"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371,5</w:t>
            </w:r>
          </w:p>
        </w:tc>
        <w:tc>
          <w:tcPr>
            <w:tcW w:w="374" w:type="pct"/>
            <w:vAlign w:val="center"/>
          </w:tcPr>
          <w:p w14:paraId="038019B8"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430,6</w:t>
            </w:r>
          </w:p>
        </w:tc>
        <w:tc>
          <w:tcPr>
            <w:tcW w:w="238" w:type="pct"/>
            <w:vAlign w:val="center"/>
          </w:tcPr>
          <w:p w14:paraId="646754F3"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504,5</w:t>
            </w:r>
          </w:p>
        </w:tc>
        <w:tc>
          <w:tcPr>
            <w:tcW w:w="238" w:type="pct"/>
            <w:vAlign w:val="center"/>
          </w:tcPr>
          <w:p w14:paraId="6B32D57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54</w:t>
            </w:r>
            <w:r w:rsidR="00CC0CEE" w:rsidRPr="00E849FF">
              <w:rPr>
                <w:rFonts w:ascii="Arial" w:hAnsi="Arial" w:cs="Arial"/>
                <w:sz w:val="20"/>
                <w:szCs w:val="20"/>
              </w:rPr>
              <w:t>9,7</w:t>
            </w:r>
          </w:p>
        </w:tc>
        <w:tc>
          <w:tcPr>
            <w:tcW w:w="284" w:type="pct"/>
            <w:vAlign w:val="center"/>
          </w:tcPr>
          <w:p w14:paraId="1833A18E"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622,5</w:t>
            </w:r>
          </w:p>
        </w:tc>
        <w:tc>
          <w:tcPr>
            <w:tcW w:w="207" w:type="pct"/>
            <w:vAlign w:val="center"/>
          </w:tcPr>
          <w:p w14:paraId="0FC972F8"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3E4C584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1E380E0"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FD3C61F"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A648EA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EC2162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6D9B74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95A07F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DEFBC3D"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4115243C"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486</w:t>
            </w:r>
          </w:p>
        </w:tc>
        <w:tc>
          <w:tcPr>
            <w:tcW w:w="312" w:type="pct"/>
            <w:vAlign w:val="center"/>
          </w:tcPr>
          <w:p w14:paraId="631BF4DA"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65342D1D" w14:textId="77777777" w:rsidTr="00E849FF">
        <w:tc>
          <w:tcPr>
            <w:tcW w:w="145" w:type="pct"/>
            <w:vAlign w:val="center"/>
          </w:tcPr>
          <w:p w14:paraId="3D29C76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w:t>
            </w:r>
          </w:p>
        </w:tc>
        <w:tc>
          <w:tcPr>
            <w:tcW w:w="545" w:type="pct"/>
            <w:vAlign w:val="center"/>
          </w:tcPr>
          <w:p w14:paraId="06D3B6BA" w14:textId="0092EA7B" w:rsidR="00231590" w:rsidRPr="00E849FF" w:rsidRDefault="00231590" w:rsidP="00E849FF">
            <w:pPr>
              <w:spacing w:line="276" w:lineRule="auto"/>
              <w:rPr>
                <w:rFonts w:ascii="Arial" w:hAnsi="Arial" w:cs="Arial"/>
                <w:sz w:val="20"/>
                <w:szCs w:val="20"/>
              </w:rPr>
            </w:pPr>
            <w:r w:rsidRPr="00E849FF">
              <w:rPr>
                <w:rFonts w:ascii="Arial" w:hAnsi="Arial" w:cs="Arial"/>
                <w:sz w:val="20"/>
                <w:szCs w:val="20"/>
              </w:rPr>
              <w:t>Liczba zgłoszeń wynalazków krajowych w Urzędzie Patentowym RP</w:t>
            </w:r>
          </w:p>
        </w:tc>
        <w:tc>
          <w:tcPr>
            <w:tcW w:w="325" w:type="pct"/>
            <w:shd w:val="clear" w:color="auto" w:fill="D9E2F3" w:themeFill="accent1" w:themeFillTint="33"/>
            <w:vAlign w:val="center"/>
          </w:tcPr>
          <w:p w14:paraId="742CF465" w14:textId="2323B0BF" w:rsidR="00231590" w:rsidRPr="00E849FF" w:rsidRDefault="00E849FF" w:rsidP="00E849FF">
            <w:pPr>
              <w:spacing w:line="276" w:lineRule="auto"/>
              <w:jc w:val="center"/>
              <w:rPr>
                <w:rFonts w:ascii="Arial" w:hAnsi="Arial" w:cs="Arial"/>
                <w:sz w:val="20"/>
                <w:szCs w:val="20"/>
              </w:rPr>
            </w:pPr>
            <w:r>
              <w:rPr>
                <w:rFonts w:ascii="Arial" w:hAnsi="Arial" w:cs="Arial"/>
                <w:sz w:val="20"/>
                <w:szCs w:val="20"/>
              </w:rPr>
              <w:t xml:space="preserve">202 </w:t>
            </w:r>
            <w:r w:rsidR="00231590" w:rsidRPr="00E849FF">
              <w:rPr>
                <w:rFonts w:ascii="Arial" w:hAnsi="Arial" w:cs="Arial"/>
                <w:sz w:val="20"/>
                <w:szCs w:val="20"/>
              </w:rPr>
              <w:t>(2018 r.)</w:t>
            </w:r>
          </w:p>
        </w:tc>
        <w:tc>
          <w:tcPr>
            <w:tcW w:w="191" w:type="pct"/>
            <w:vAlign w:val="center"/>
          </w:tcPr>
          <w:p w14:paraId="7BA8CE29"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15F9FB66"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322E3F5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202</w:t>
            </w:r>
          </w:p>
        </w:tc>
        <w:tc>
          <w:tcPr>
            <w:tcW w:w="238" w:type="pct"/>
            <w:vAlign w:val="center"/>
          </w:tcPr>
          <w:p w14:paraId="333FAFF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211</w:t>
            </w:r>
          </w:p>
        </w:tc>
        <w:tc>
          <w:tcPr>
            <w:tcW w:w="238" w:type="pct"/>
            <w:vAlign w:val="center"/>
          </w:tcPr>
          <w:p w14:paraId="2D4D55CB"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249</w:t>
            </w:r>
          </w:p>
        </w:tc>
        <w:tc>
          <w:tcPr>
            <w:tcW w:w="284" w:type="pct"/>
            <w:vAlign w:val="center"/>
          </w:tcPr>
          <w:p w14:paraId="0AE10ACA"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187</w:t>
            </w:r>
          </w:p>
        </w:tc>
        <w:tc>
          <w:tcPr>
            <w:tcW w:w="207" w:type="pct"/>
            <w:vAlign w:val="center"/>
          </w:tcPr>
          <w:p w14:paraId="7667AA24"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216</w:t>
            </w:r>
          </w:p>
        </w:tc>
        <w:tc>
          <w:tcPr>
            <w:tcW w:w="191" w:type="pct"/>
            <w:vAlign w:val="center"/>
          </w:tcPr>
          <w:p w14:paraId="01F7213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0C1F175"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B58CB0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870CA5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A1012C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5AD85AC"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CEDCEC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A22AA71"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1EF19E86"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400</w:t>
            </w:r>
          </w:p>
        </w:tc>
        <w:tc>
          <w:tcPr>
            <w:tcW w:w="312" w:type="pct"/>
            <w:vAlign w:val="center"/>
          </w:tcPr>
          <w:p w14:paraId="365B3CB1"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66E698FF" w14:textId="77777777" w:rsidTr="00E849FF">
        <w:tc>
          <w:tcPr>
            <w:tcW w:w="145" w:type="pct"/>
            <w:vAlign w:val="center"/>
          </w:tcPr>
          <w:p w14:paraId="1DB3911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w:t>
            </w:r>
          </w:p>
        </w:tc>
        <w:tc>
          <w:tcPr>
            <w:tcW w:w="545" w:type="pct"/>
            <w:vAlign w:val="center"/>
          </w:tcPr>
          <w:p w14:paraId="0CD129B9" w14:textId="77777777" w:rsidR="00231590" w:rsidRPr="00E849FF" w:rsidRDefault="00231590" w:rsidP="00E849FF">
            <w:pPr>
              <w:spacing w:line="276" w:lineRule="auto"/>
              <w:rPr>
                <w:rFonts w:ascii="Arial" w:hAnsi="Arial" w:cs="Arial"/>
                <w:sz w:val="20"/>
                <w:szCs w:val="20"/>
              </w:rPr>
            </w:pPr>
            <w:r w:rsidRPr="00E849FF">
              <w:rPr>
                <w:rFonts w:ascii="Arial" w:hAnsi="Arial" w:cs="Arial"/>
                <w:sz w:val="20"/>
                <w:szCs w:val="20"/>
              </w:rPr>
              <w:t>Pracujący w B+R [EPC]</w:t>
            </w:r>
          </w:p>
        </w:tc>
        <w:tc>
          <w:tcPr>
            <w:tcW w:w="325" w:type="pct"/>
            <w:shd w:val="clear" w:color="auto" w:fill="D9E2F3" w:themeFill="accent1" w:themeFillTint="33"/>
            <w:vAlign w:val="center"/>
          </w:tcPr>
          <w:p w14:paraId="4F3A4AF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5361,4 (2017 r.)</w:t>
            </w:r>
          </w:p>
        </w:tc>
        <w:tc>
          <w:tcPr>
            <w:tcW w:w="191" w:type="pct"/>
            <w:vAlign w:val="center"/>
          </w:tcPr>
          <w:p w14:paraId="0A59C3E4" w14:textId="77777777" w:rsidR="00231590" w:rsidRPr="00E849FF" w:rsidRDefault="00231590" w:rsidP="00E849FF">
            <w:pPr>
              <w:spacing w:line="276" w:lineRule="auto"/>
              <w:jc w:val="center"/>
              <w:rPr>
                <w:rFonts w:ascii="Arial" w:hAnsi="Arial" w:cs="Arial"/>
                <w:sz w:val="20"/>
                <w:szCs w:val="20"/>
              </w:rPr>
            </w:pPr>
          </w:p>
        </w:tc>
        <w:tc>
          <w:tcPr>
            <w:tcW w:w="238" w:type="pct"/>
            <w:shd w:val="clear" w:color="auto" w:fill="D9E2F3" w:themeFill="accent1" w:themeFillTint="33"/>
            <w:vAlign w:val="center"/>
          </w:tcPr>
          <w:p w14:paraId="30BCA81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5361,4</w:t>
            </w:r>
          </w:p>
        </w:tc>
        <w:tc>
          <w:tcPr>
            <w:tcW w:w="374" w:type="pct"/>
            <w:vAlign w:val="center"/>
          </w:tcPr>
          <w:p w14:paraId="508A59C5"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5702,7</w:t>
            </w:r>
          </w:p>
        </w:tc>
        <w:tc>
          <w:tcPr>
            <w:tcW w:w="238" w:type="pct"/>
            <w:vAlign w:val="center"/>
          </w:tcPr>
          <w:p w14:paraId="66A2B05B"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4885,7</w:t>
            </w:r>
          </w:p>
        </w:tc>
        <w:tc>
          <w:tcPr>
            <w:tcW w:w="238" w:type="pct"/>
            <w:vAlign w:val="center"/>
          </w:tcPr>
          <w:p w14:paraId="0A549271"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5375,3</w:t>
            </w:r>
          </w:p>
        </w:tc>
        <w:tc>
          <w:tcPr>
            <w:tcW w:w="284" w:type="pct"/>
            <w:vAlign w:val="center"/>
          </w:tcPr>
          <w:p w14:paraId="6982A46F"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5446,3</w:t>
            </w:r>
          </w:p>
        </w:tc>
        <w:tc>
          <w:tcPr>
            <w:tcW w:w="207" w:type="pct"/>
            <w:vAlign w:val="center"/>
          </w:tcPr>
          <w:p w14:paraId="53EB16AE"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7CD201A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F973C5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7F29E11"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1A69818"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F2580BF"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CC909CA"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78946B4"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86A2356"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6ADA59B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6200</w:t>
            </w:r>
          </w:p>
        </w:tc>
        <w:tc>
          <w:tcPr>
            <w:tcW w:w="312" w:type="pct"/>
            <w:vAlign w:val="center"/>
          </w:tcPr>
          <w:p w14:paraId="55B048D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7C4A62B7" w14:textId="77777777" w:rsidTr="00E849FF">
        <w:tc>
          <w:tcPr>
            <w:tcW w:w="145" w:type="pct"/>
            <w:vAlign w:val="center"/>
          </w:tcPr>
          <w:p w14:paraId="37886061"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4</w:t>
            </w:r>
          </w:p>
        </w:tc>
        <w:tc>
          <w:tcPr>
            <w:tcW w:w="545" w:type="pct"/>
            <w:vAlign w:val="center"/>
          </w:tcPr>
          <w:p w14:paraId="05E638BE" w14:textId="22D20824" w:rsidR="00231590" w:rsidRPr="00E849FF" w:rsidRDefault="00E849FF" w:rsidP="00E849FF">
            <w:pPr>
              <w:spacing w:before="40" w:line="276" w:lineRule="auto"/>
              <w:rPr>
                <w:rFonts w:ascii="Arial" w:eastAsia="Times New Roman" w:hAnsi="Arial" w:cs="Arial"/>
                <w:b/>
                <w:bCs/>
                <w:sz w:val="20"/>
                <w:szCs w:val="20"/>
              </w:rPr>
            </w:pPr>
            <w:r>
              <w:rPr>
                <w:rFonts w:ascii="Arial" w:eastAsia="Times New Roman" w:hAnsi="Arial" w:cs="Arial"/>
                <w:bCs/>
                <w:sz w:val="20"/>
                <w:szCs w:val="20"/>
              </w:rPr>
              <w:t xml:space="preserve">Liczba klastrów działających </w:t>
            </w:r>
            <w:r>
              <w:rPr>
                <w:rFonts w:ascii="Arial" w:eastAsia="Times New Roman" w:hAnsi="Arial" w:cs="Arial"/>
                <w:bCs/>
                <w:sz w:val="20"/>
                <w:szCs w:val="20"/>
              </w:rPr>
              <w:br/>
            </w:r>
            <w:r w:rsidR="00231590" w:rsidRPr="00E849FF">
              <w:rPr>
                <w:rFonts w:ascii="Arial" w:eastAsia="Times New Roman" w:hAnsi="Arial" w:cs="Arial"/>
                <w:bCs/>
                <w:sz w:val="20"/>
                <w:szCs w:val="20"/>
              </w:rPr>
              <w:t>w województwie podkarpackim</w:t>
            </w:r>
          </w:p>
        </w:tc>
        <w:tc>
          <w:tcPr>
            <w:tcW w:w="325" w:type="pct"/>
            <w:shd w:val="clear" w:color="auto" w:fill="D9E2F3" w:themeFill="accent1" w:themeFillTint="33"/>
            <w:vAlign w:val="center"/>
          </w:tcPr>
          <w:p w14:paraId="751BE6AA" w14:textId="118BD13F"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28 </w:t>
            </w:r>
            <w:r w:rsidR="00231590" w:rsidRPr="00E849FF">
              <w:rPr>
                <w:rFonts w:ascii="Arial" w:eastAsia="Times New Roman" w:hAnsi="Arial" w:cs="Arial"/>
                <w:bCs/>
                <w:sz w:val="20"/>
                <w:szCs w:val="20"/>
              </w:rPr>
              <w:t>(2017 r.)</w:t>
            </w:r>
          </w:p>
        </w:tc>
        <w:tc>
          <w:tcPr>
            <w:tcW w:w="191" w:type="pct"/>
            <w:vAlign w:val="center"/>
          </w:tcPr>
          <w:p w14:paraId="4A6CEF15" w14:textId="77777777" w:rsidR="00231590" w:rsidRPr="00E849FF" w:rsidRDefault="00231590" w:rsidP="00E849FF">
            <w:pPr>
              <w:spacing w:line="276" w:lineRule="auto"/>
              <w:jc w:val="center"/>
              <w:rPr>
                <w:rFonts w:ascii="Arial" w:hAnsi="Arial" w:cs="Arial"/>
                <w:sz w:val="20"/>
                <w:szCs w:val="20"/>
              </w:rPr>
            </w:pPr>
          </w:p>
        </w:tc>
        <w:tc>
          <w:tcPr>
            <w:tcW w:w="238" w:type="pct"/>
            <w:shd w:val="clear" w:color="auto" w:fill="D9E2F3" w:themeFill="accent1" w:themeFillTint="33"/>
            <w:vAlign w:val="center"/>
          </w:tcPr>
          <w:p w14:paraId="501CE50D"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28</w:t>
            </w:r>
          </w:p>
        </w:tc>
        <w:tc>
          <w:tcPr>
            <w:tcW w:w="374" w:type="pct"/>
            <w:vAlign w:val="center"/>
          </w:tcPr>
          <w:p w14:paraId="7F8BF73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27</w:t>
            </w:r>
          </w:p>
        </w:tc>
        <w:tc>
          <w:tcPr>
            <w:tcW w:w="238" w:type="pct"/>
            <w:vAlign w:val="center"/>
          </w:tcPr>
          <w:p w14:paraId="3796F9FA"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27</w:t>
            </w:r>
          </w:p>
        </w:tc>
        <w:tc>
          <w:tcPr>
            <w:tcW w:w="238" w:type="pct"/>
            <w:vAlign w:val="center"/>
          </w:tcPr>
          <w:p w14:paraId="575DEE0C"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26</w:t>
            </w:r>
          </w:p>
        </w:tc>
        <w:tc>
          <w:tcPr>
            <w:tcW w:w="284" w:type="pct"/>
            <w:vAlign w:val="center"/>
          </w:tcPr>
          <w:p w14:paraId="498228C9" w14:textId="77777777" w:rsidR="00231590" w:rsidRPr="00E849FF" w:rsidRDefault="0073593F" w:rsidP="00E849FF">
            <w:pPr>
              <w:spacing w:line="276" w:lineRule="auto"/>
              <w:jc w:val="center"/>
              <w:rPr>
                <w:rFonts w:ascii="Arial" w:hAnsi="Arial" w:cs="Arial"/>
                <w:sz w:val="20"/>
                <w:szCs w:val="20"/>
              </w:rPr>
            </w:pPr>
            <w:r w:rsidRPr="00E849FF">
              <w:rPr>
                <w:rFonts w:ascii="Arial" w:hAnsi="Arial" w:cs="Arial"/>
                <w:sz w:val="20"/>
                <w:szCs w:val="20"/>
              </w:rPr>
              <w:t>30</w:t>
            </w:r>
          </w:p>
        </w:tc>
        <w:tc>
          <w:tcPr>
            <w:tcW w:w="207" w:type="pct"/>
            <w:vAlign w:val="center"/>
          </w:tcPr>
          <w:p w14:paraId="21638C7A" w14:textId="77777777" w:rsidR="00231590" w:rsidRPr="00E849FF" w:rsidRDefault="0073593F" w:rsidP="00E849FF">
            <w:pPr>
              <w:spacing w:line="276" w:lineRule="auto"/>
              <w:jc w:val="center"/>
              <w:rPr>
                <w:rFonts w:ascii="Arial" w:hAnsi="Arial" w:cs="Arial"/>
                <w:sz w:val="20"/>
                <w:szCs w:val="20"/>
              </w:rPr>
            </w:pPr>
            <w:r w:rsidRPr="00E849FF">
              <w:rPr>
                <w:rFonts w:ascii="Arial" w:hAnsi="Arial" w:cs="Arial"/>
                <w:sz w:val="20"/>
                <w:szCs w:val="20"/>
              </w:rPr>
              <w:t>29</w:t>
            </w:r>
          </w:p>
        </w:tc>
        <w:tc>
          <w:tcPr>
            <w:tcW w:w="191" w:type="pct"/>
            <w:vAlign w:val="center"/>
          </w:tcPr>
          <w:p w14:paraId="0310D58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7DD42A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E532F54"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84B838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400CB7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D8AB21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CDF84C8"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5F5D7BC"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4361EA1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32</w:t>
            </w:r>
          </w:p>
        </w:tc>
        <w:tc>
          <w:tcPr>
            <w:tcW w:w="312" w:type="pct"/>
            <w:vAlign w:val="center"/>
          </w:tcPr>
          <w:p w14:paraId="1E5D4C7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Źródła własne</w:t>
            </w:r>
          </w:p>
        </w:tc>
      </w:tr>
      <w:tr w:rsidR="00CC0CEE" w:rsidRPr="00E849FF" w14:paraId="62E4FF7D" w14:textId="77777777" w:rsidTr="00E849FF">
        <w:tc>
          <w:tcPr>
            <w:tcW w:w="145" w:type="pct"/>
            <w:vAlign w:val="center"/>
          </w:tcPr>
          <w:p w14:paraId="4CB9F440"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w:t>
            </w:r>
          </w:p>
        </w:tc>
        <w:tc>
          <w:tcPr>
            <w:tcW w:w="545" w:type="pct"/>
            <w:vAlign w:val="center"/>
          </w:tcPr>
          <w:p w14:paraId="14DC1923" w14:textId="77777777" w:rsidR="00231590" w:rsidRPr="00E849FF" w:rsidRDefault="00231590" w:rsidP="00E849FF">
            <w:pPr>
              <w:spacing w:before="40" w:line="276" w:lineRule="auto"/>
              <w:rPr>
                <w:rFonts w:ascii="Arial" w:eastAsia="Times New Roman" w:hAnsi="Arial" w:cs="Arial"/>
                <w:b/>
                <w:bCs/>
                <w:sz w:val="20"/>
                <w:szCs w:val="20"/>
              </w:rPr>
            </w:pPr>
            <w:r w:rsidRPr="00E849FF">
              <w:rPr>
                <w:rFonts w:ascii="Arial" w:eastAsia="Times New Roman" w:hAnsi="Arial" w:cs="Arial"/>
                <w:bCs/>
                <w:sz w:val="20"/>
                <w:szCs w:val="20"/>
              </w:rPr>
              <w:t xml:space="preserve">Liczba członków klastrów działających </w:t>
            </w:r>
            <w:r w:rsidR="00142B55" w:rsidRPr="00E849FF">
              <w:rPr>
                <w:rFonts w:ascii="Arial" w:eastAsia="Times New Roman" w:hAnsi="Arial" w:cs="Arial"/>
                <w:bCs/>
                <w:sz w:val="20"/>
                <w:szCs w:val="20"/>
              </w:rPr>
              <w:br/>
            </w:r>
            <w:r w:rsidRPr="00E849FF">
              <w:rPr>
                <w:rFonts w:ascii="Arial" w:eastAsia="Times New Roman" w:hAnsi="Arial" w:cs="Arial"/>
                <w:bCs/>
                <w:sz w:val="20"/>
                <w:szCs w:val="20"/>
              </w:rPr>
              <w:t>w województwie podkarpackim</w:t>
            </w:r>
          </w:p>
        </w:tc>
        <w:tc>
          <w:tcPr>
            <w:tcW w:w="325" w:type="pct"/>
            <w:shd w:val="clear" w:color="auto" w:fill="D9E2F3" w:themeFill="accent1" w:themeFillTint="33"/>
            <w:vAlign w:val="center"/>
          </w:tcPr>
          <w:p w14:paraId="24366D08" w14:textId="603AC270"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1236 </w:t>
            </w:r>
            <w:r w:rsidR="00231590" w:rsidRPr="00E849FF">
              <w:rPr>
                <w:rFonts w:ascii="Arial" w:eastAsia="Times New Roman" w:hAnsi="Arial" w:cs="Arial"/>
                <w:bCs/>
                <w:sz w:val="20"/>
                <w:szCs w:val="20"/>
              </w:rPr>
              <w:t>(2017 r.)</w:t>
            </w:r>
          </w:p>
        </w:tc>
        <w:tc>
          <w:tcPr>
            <w:tcW w:w="191" w:type="pct"/>
            <w:vAlign w:val="center"/>
          </w:tcPr>
          <w:p w14:paraId="570187FF" w14:textId="77777777" w:rsidR="00231590" w:rsidRPr="00E849FF" w:rsidRDefault="00231590" w:rsidP="00E849FF">
            <w:pPr>
              <w:spacing w:line="276" w:lineRule="auto"/>
              <w:jc w:val="center"/>
              <w:rPr>
                <w:rFonts w:ascii="Arial" w:hAnsi="Arial" w:cs="Arial"/>
                <w:sz w:val="20"/>
                <w:szCs w:val="20"/>
              </w:rPr>
            </w:pPr>
          </w:p>
        </w:tc>
        <w:tc>
          <w:tcPr>
            <w:tcW w:w="238" w:type="pct"/>
            <w:shd w:val="clear" w:color="auto" w:fill="D9E2F3" w:themeFill="accent1" w:themeFillTint="33"/>
            <w:vAlign w:val="center"/>
          </w:tcPr>
          <w:p w14:paraId="70CB3566"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bCs/>
                <w:sz w:val="20"/>
                <w:szCs w:val="20"/>
              </w:rPr>
              <w:t>1236</w:t>
            </w:r>
          </w:p>
        </w:tc>
        <w:tc>
          <w:tcPr>
            <w:tcW w:w="374" w:type="pct"/>
            <w:vAlign w:val="center"/>
          </w:tcPr>
          <w:p w14:paraId="3ECC7C3F"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1170</w:t>
            </w:r>
          </w:p>
        </w:tc>
        <w:tc>
          <w:tcPr>
            <w:tcW w:w="238" w:type="pct"/>
            <w:vAlign w:val="center"/>
          </w:tcPr>
          <w:p w14:paraId="45C74FD5"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sz w:val="20"/>
                <w:szCs w:val="20"/>
              </w:rPr>
              <w:t>1190</w:t>
            </w:r>
          </w:p>
        </w:tc>
        <w:tc>
          <w:tcPr>
            <w:tcW w:w="238" w:type="pct"/>
            <w:vAlign w:val="center"/>
          </w:tcPr>
          <w:p w14:paraId="0A4E7B25"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1151</w:t>
            </w:r>
          </w:p>
        </w:tc>
        <w:tc>
          <w:tcPr>
            <w:tcW w:w="284" w:type="pct"/>
            <w:vAlign w:val="center"/>
          </w:tcPr>
          <w:p w14:paraId="7FD6E8F8" w14:textId="77777777" w:rsidR="00231590" w:rsidRPr="00E849FF" w:rsidRDefault="0073593F" w:rsidP="00E849FF">
            <w:pPr>
              <w:spacing w:line="276" w:lineRule="auto"/>
              <w:jc w:val="center"/>
              <w:rPr>
                <w:rFonts w:ascii="Arial" w:hAnsi="Arial" w:cs="Arial"/>
                <w:sz w:val="20"/>
                <w:szCs w:val="20"/>
              </w:rPr>
            </w:pPr>
            <w:r w:rsidRPr="00E849FF">
              <w:rPr>
                <w:rFonts w:ascii="Arial" w:hAnsi="Arial" w:cs="Arial"/>
                <w:sz w:val="20"/>
                <w:szCs w:val="20"/>
              </w:rPr>
              <w:t>1146</w:t>
            </w:r>
          </w:p>
        </w:tc>
        <w:tc>
          <w:tcPr>
            <w:tcW w:w="207" w:type="pct"/>
            <w:vAlign w:val="center"/>
          </w:tcPr>
          <w:p w14:paraId="72B46A93" w14:textId="77777777" w:rsidR="00231590" w:rsidRPr="00E849FF" w:rsidRDefault="0073593F" w:rsidP="00E849FF">
            <w:pPr>
              <w:spacing w:line="276" w:lineRule="auto"/>
              <w:jc w:val="center"/>
              <w:rPr>
                <w:rFonts w:ascii="Arial" w:hAnsi="Arial" w:cs="Arial"/>
                <w:sz w:val="20"/>
                <w:szCs w:val="20"/>
              </w:rPr>
            </w:pPr>
            <w:r w:rsidRPr="00E849FF">
              <w:rPr>
                <w:rFonts w:ascii="Arial" w:hAnsi="Arial" w:cs="Arial"/>
                <w:sz w:val="20"/>
                <w:szCs w:val="20"/>
              </w:rPr>
              <w:t>1141</w:t>
            </w:r>
          </w:p>
        </w:tc>
        <w:tc>
          <w:tcPr>
            <w:tcW w:w="191" w:type="pct"/>
            <w:vAlign w:val="center"/>
          </w:tcPr>
          <w:p w14:paraId="0E698C9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243CBE3"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DF17211"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2B1F5A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0291134"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285F16C"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78BAE0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4A0FF43"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0F6DA5A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1854</w:t>
            </w:r>
          </w:p>
        </w:tc>
        <w:tc>
          <w:tcPr>
            <w:tcW w:w="312" w:type="pct"/>
            <w:vAlign w:val="center"/>
          </w:tcPr>
          <w:p w14:paraId="7C79ACB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Źródła własne</w:t>
            </w:r>
          </w:p>
        </w:tc>
      </w:tr>
      <w:tr w:rsidR="00CC0CEE" w:rsidRPr="00E849FF" w14:paraId="18C815F3" w14:textId="77777777" w:rsidTr="00E849FF">
        <w:tc>
          <w:tcPr>
            <w:tcW w:w="145" w:type="pct"/>
            <w:vAlign w:val="center"/>
          </w:tcPr>
          <w:p w14:paraId="062A5207"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6</w:t>
            </w:r>
          </w:p>
        </w:tc>
        <w:tc>
          <w:tcPr>
            <w:tcW w:w="545" w:type="pct"/>
            <w:vAlign w:val="center"/>
          </w:tcPr>
          <w:p w14:paraId="20999470" w14:textId="77777777"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Nakłady na działalność innowacyjną w przedsiębiorstwach w relacji do PKB [%]</w:t>
            </w:r>
          </w:p>
        </w:tc>
        <w:tc>
          <w:tcPr>
            <w:tcW w:w="325" w:type="pct"/>
            <w:shd w:val="clear" w:color="auto" w:fill="D9E2F3" w:themeFill="accent1" w:themeFillTint="33"/>
            <w:vAlign w:val="center"/>
          </w:tcPr>
          <w:p w14:paraId="3C3E1A9A" w14:textId="010D2F8F" w:rsidR="00231590" w:rsidRPr="00E849FF" w:rsidRDefault="00231590" w:rsidP="00E849FF">
            <w:pPr>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2,39</w:t>
            </w:r>
            <w:r w:rsidR="00E849FF">
              <w:rPr>
                <w:rFonts w:ascii="Arial" w:eastAsia="Times New Roman" w:hAnsi="Arial" w:cs="Arial"/>
                <w:bCs/>
                <w:sz w:val="20"/>
                <w:szCs w:val="20"/>
              </w:rPr>
              <w:t xml:space="preserve"> </w:t>
            </w:r>
            <w:r w:rsidRPr="00E849FF">
              <w:rPr>
                <w:rFonts w:ascii="Arial" w:eastAsia="Times New Roman" w:hAnsi="Arial" w:cs="Arial"/>
                <w:bCs/>
                <w:sz w:val="20"/>
                <w:szCs w:val="20"/>
              </w:rPr>
              <w:t>(2016 r.)</w:t>
            </w:r>
          </w:p>
        </w:tc>
        <w:tc>
          <w:tcPr>
            <w:tcW w:w="191" w:type="pct"/>
            <w:shd w:val="clear" w:color="auto" w:fill="D9E2F3" w:themeFill="accent1" w:themeFillTint="33"/>
            <w:vAlign w:val="center"/>
          </w:tcPr>
          <w:p w14:paraId="358F61E2" w14:textId="77777777" w:rsidR="00231590" w:rsidRPr="00E849FF" w:rsidRDefault="00231590" w:rsidP="00E849FF">
            <w:pPr>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2,39</w:t>
            </w:r>
          </w:p>
        </w:tc>
        <w:tc>
          <w:tcPr>
            <w:tcW w:w="238" w:type="pct"/>
            <w:vAlign w:val="center"/>
          </w:tcPr>
          <w:p w14:paraId="58AAF01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w:t>
            </w:r>
            <w:r w:rsidR="00CC0CEE" w:rsidRPr="00E849FF">
              <w:rPr>
                <w:rFonts w:ascii="Arial" w:hAnsi="Arial" w:cs="Arial"/>
                <w:sz w:val="20"/>
                <w:szCs w:val="20"/>
              </w:rPr>
              <w:t>7</w:t>
            </w:r>
          </w:p>
        </w:tc>
        <w:tc>
          <w:tcPr>
            <w:tcW w:w="374" w:type="pct"/>
            <w:vAlign w:val="center"/>
          </w:tcPr>
          <w:p w14:paraId="30C8BBA1" w14:textId="77777777" w:rsidR="00231590" w:rsidRPr="00E849FF" w:rsidRDefault="003614C8" w:rsidP="00E849FF">
            <w:pPr>
              <w:spacing w:line="276" w:lineRule="auto"/>
              <w:jc w:val="center"/>
              <w:rPr>
                <w:rFonts w:ascii="Arial" w:hAnsi="Arial" w:cs="Arial"/>
                <w:sz w:val="20"/>
                <w:szCs w:val="20"/>
              </w:rPr>
            </w:pPr>
            <w:r w:rsidRPr="00E849FF">
              <w:rPr>
                <w:rFonts w:ascii="Arial" w:hAnsi="Arial" w:cs="Arial"/>
                <w:sz w:val="20"/>
                <w:szCs w:val="20"/>
              </w:rPr>
              <w:t>t</w:t>
            </w:r>
            <w:r w:rsidR="00231590" w:rsidRPr="00E849FF">
              <w:rPr>
                <w:rFonts w:ascii="Arial" w:hAnsi="Arial" w:cs="Arial"/>
                <w:sz w:val="20"/>
                <w:szCs w:val="20"/>
              </w:rPr>
              <w:t>ajemnica stat</w:t>
            </w:r>
            <w:r w:rsidRPr="00E849FF">
              <w:rPr>
                <w:rFonts w:ascii="Arial" w:hAnsi="Arial" w:cs="Arial"/>
                <w:sz w:val="20"/>
                <w:szCs w:val="20"/>
              </w:rPr>
              <w:t>ystyczna</w:t>
            </w:r>
          </w:p>
        </w:tc>
        <w:tc>
          <w:tcPr>
            <w:tcW w:w="238" w:type="pct"/>
            <w:vAlign w:val="center"/>
          </w:tcPr>
          <w:p w14:paraId="1FD2E835"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2,4</w:t>
            </w:r>
            <w:r w:rsidR="00CC0CEE" w:rsidRPr="00E849FF">
              <w:rPr>
                <w:rFonts w:ascii="Arial" w:hAnsi="Arial" w:cs="Arial"/>
                <w:sz w:val="20"/>
                <w:szCs w:val="20"/>
              </w:rPr>
              <w:t>2</w:t>
            </w:r>
          </w:p>
        </w:tc>
        <w:tc>
          <w:tcPr>
            <w:tcW w:w="238" w:type="pct"/>
            <w:vAlign w:val="center"/>
          </w:tcPr>
          <w:p w14:paraId="7922EF20" w14:textId="3CFDFB01"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2,5</w:t>
            </w:r>
            <w:r w:rsidR="00CC0CEE" w:rsidRPr="00E849FF">
              <w:rPr>
                <w:rFonts w:ascii="Arial" w:hAnsi="Arial" w:cs="Arial"/>
                <w:sz w:val="20"/>
                <w:szCs w:val="20"/>
              </w:rPr>
              <w:t>0</w:t>
            </w:r>
          </w:p>
        </w:tc>
        <w:tc>
          <w:tcPr>
            <w:tcW w:w="284" w:type="pct"/>
            <w:vAlign w:val="center"/>
          </w:tcPr>
          <w:p w14:paraId="4C3C8F77"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2,24 szacunki wstępne</w:t>
            </w:r>
          </w:p>
        </w:tc>
        <w:tc>
          <w:tcPr>
            <w:tcW w:w="207" w:type="pct"/>
            <w:vAlign w:val="center"/>
          </w:tcPr>
          <w:p w14:paraId="4A58B759"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487EB97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09E8FF5"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E056F8A"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194CA30"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41D711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888A7DF"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D9CDD0A"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5D8D055"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69BCFE8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2,56</w:t>
            </w:r>
          </w:p>
        </w:tc>
        <w:tc>
          <w:tcPr>
            <w:tcW w:w="312" w:type="pct"/>
            <w:vAlign w:val="center"/>
          </w:tcPr>
          <w:p w14:paraId="127E77D6"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420DA8D6" w14:textId="77777777" w:rsidTr="00E849FF">
        <w:tc>
          <w:tcPr>
            <w:tcW w:w="145" w:type="pct"/>
            <w:vAlign w:val="center"/>
          </w:tcPr>
          <w:p w14:paraId="4EFED08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7</w:t>
            </w:r>
          </w:p>
        </w:tc>
        <w:tc>
          <w:tcPr>
            <w:tcW w:w="545" w:type="pct"/>
            <w:vAlign w:val="center"/>
          </w:tcPr>
          <w:p w14:paraId="20920523" w14:textId="77777777"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 xml:space="preserve">Udział przychodów netto ze sprzedaży produktów </w:t>
            </w:r>
            <w:r w:rsidRPr="00E849FF">
              <w:rPr>
                <w:rFonts w:ascii="Arial" w:eastAsia="Times New Roman" w:hAnsi="Arial" w:cs="Arial"/>
                <w:bCs/>
                <w:sz w:val="20"/>
                <w:szCs w:val="20"/>
              </w:rPr>
              <w:lastRenderedPageBreak/>
              <w:t>innowacyjnych w przedsiębiorstwach przemysłowych w przychodach netto ze sprzedaży ogółem [%]</w:t>
            </w:r>
          </w:p>
        </w:tc>
        <w:tc>
          <w:tcPr>
            <w:tcW w:w="325" w:type="pct"/>
            <w:shd w:val="clear" w:color="auto" w:fill="D9E2F3" w:themeFill="accent1" w:themeFillTint="33"/>
            <w:vAlign w:val="center"/>
          </w:tcPr>
          <w:p w14:paraId="38E6FD6D" w14:textId="678135AF"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lastRenderedPageBreak/>
              <w:t xml:space="preserve">9,0 </w:t>
            </w:r>
            <w:r w:rsidR="00231590" w:rsidRPr="00E849FF">
              <w:rPr>
                <w:rFonts w:ascii="Arial" w:eastAsia="Times New Roman" w:hAnsi="Arial" w:cs="Arial"/>
                <w:bCs/>
                <w:sz w:val="20"/>
                <w:szCs w:val="20"/>
              </w:rPr>
              <w:t>(2018 r.)</w:t>
            </w:r>
          </w:p>
        </w:tc>
        <w:tc>
          <w:tcPr>
            <w:tcW w:w="191" w:type="pct"/>
            <w:vAlign w:val="center"/>
          </w:tcPr>
          <w:p w14:paraId="109513B8"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42223A82"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362B5DB3" w14:textId="77777777" w:rsidR="00231590" w:rsidRPr="00E849FF" w:rsidRDefault="00231590" w:rsidP="00E849FF">
            <w:pPr>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9,0</w:t>
            </w:r>
          </w:p>
        </w:tc>
        <w:tc>
          <w:tcPr>
            <w:tcW w:w="238" w:type="pct"/>
            <w:vAlign w:val="center"/>
          </w:tcPr>
          <w:p w14:paraId="38B6790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9,1</w:t>
            </w:r>
          </w:p>
        </w:tc>
        <w:tc>
          <w:tcPr>
            <w:tcW w:w="238" w:type="pct"/>
            <w:vAlign w:val="center"/>
          </w:tcPr>
          <w:p w14:paraId="4B4D51E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10,6</w:t>
            </w:r>
          </w:p>
        </w:tc>
        <w:tc>
          <w:tcPr>
            <w:tcW w:w="284" w:type="pct"/>
            <w:vAlign w:val="center"/>
          </w:tcPr>
          <w:p w14:paraId="704B5D95" w14:textId="77777777" w:rsidR="00A928F9"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9,1</w:t>
            </w:r>
          </w:p>
        </w:tc>
        <w:tc>
          <w:tcPr>
            <w:tcW w:w="207" w:type="pct"/>
            <w:vAlign w:val="center"/>
          </w:tcPr>
          <w:p w14:paraId="16522175"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67DA3096"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886D55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7B3453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37259C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4EB974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D17C3DC"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3C1779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016675A"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4687ACB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10</w:t>
            </w:r>
          </w:p>
        </w:tc>
        <w:tc>
          <w:tcPr>
            <w:tcW w:w="312" w:type="pct"/>
            <w:vAlign w:val="center"/>
          </w:tcPr>
          <w:p w14:paraId="5DF95A6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34F02013" w14:textId="77777777" w:rsidTr="00E849FF">
        <w:tc>
          <w:tcPr>
            <w:tcW w:w="145" w:type="pct"/>
            <w:vAlign w:val="center"/>
          </w:tcPr>
          <w:p w14:paraId="2112F2E9"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8</w:t>
            </w:r>
          </w:p>
        </w:tc>
        <w:tc>
          <w:tcPr>
            <w:tcW w:w="545" w:type="pct"/>
            <w:vAlign w:val="center"/>
          </w:tcPr>
          <w:p w14:paraId="103C14D9" w14:textId="418CA5BD"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 xml:space="preserve">Udział przychodów netto ze sprzedaży produktów innowacyjnych na eksport </w:t>
            </w:r>
            <w:r w:rsidR="00E849FF">
              <w:rPr>
                <w:rFonts w:ascii="Arial" w:eastAsia="Times New Roman" w:hAnsi="Arial" w:cs="Arial"/>
                <w:bCs/>
                <w:sz w:val="20"/>
                <w:szCs w:val="20"/>
              </w:rPr>
              <w:br/>
            </w:r>
            <w:r w:rsidRPr="00E849FF">
              <w:rPr>
                <w:rFonts w:ascii="Arial" w:eastAsia="Times New Roman" w:hAnsi="Arial" w:cs="Arial"/>
                <w:bCs/>
                <w:sz w:val="20"/>
                <w:szCs w:val="20"/>
              </w:rPr>
              <w:t>w przedsiębiorstwach przemysłowych</w:t>
            </w:r>
            <w:r w:rsidR="00E849FF">
              <w:rPr>
                <w:rFonts w:ascii="Arial" w:eastAsia="Times New Roman" w:hAnsi="Arial" w:cs="Arial"/>
                <w:bCs/>
                <w:sz w:val="20"/>
                <w:szCs w:val="20"/>
              </w:rPr>
              <w:t xml:space="preserve"> </w:t>
            </w:r>
            <w:r w:rsidRPr="00E849FF">
              <w:rPr>
                <w:rFonts w:ascii="Arial" w:eastAsia="Times New Roman" w:hAnsi="Arial" w:cs="Arial"/>
                <w:bCs/>
                <w:sz w:val="20"/>
                <w:szCs w:val="20"/>
              </w:rPr>
              <w:t>w przychodach netto ze sprzedaży ogółem [%]</w:t>
            </w:r>
          </w:p>
        </w:tc>
        <w:tc>
          <w:tcPr>
            <w:tcW w:w="325" w:type="pct"/>
            <w:shd w:val="clear" w:color="auto" w:fill="D9E2F3" w:themeFill="accent1" w:themeFillTint="33"/>
            <w:vAlign w:val="center"/>
          </w:tcPr>
          <w:p w14:paraId="3A468C06" w14:textId="57A238E4"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5,4 </w:t>
            </w:r>
            <w:r w:rsidR="00231590" w:rsidRPr="00E849FF">
              <w:rPr>
                <w:rFonts w:ascii="Arial" w:eastAsia="Times New Roman" w:hAnsi="Arial" w:cs="Arial"/>
                <w:bCs/>
                <w:sz w:val="20"/>
                <w:szCs w:val="20"/>
              </w:rPr>
              <w:t>(2018 r.)</w:t>
            </w:r>
          </w:p>
        </w:tc>
        <w:tc>
          <w:tcPr>
            <w:tcW w:w="191" w:type="pct"/>
            <w:vAlign w:val="center"/>
          </w:tcPr>
          <w:p w14:paraId="3F7687F0"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4149E026"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4A28E31A" w14:textId="77777777" w:rsidR="00231590" w:rsidRPr="00E849FF" w:rsidRDefault="00231590" w:rsidP="00E849FF">
            <w:pPr>
              <w:shd w:val="clear" w:color="auto" w:fill="D5DCE4"/>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5,4</w:t>
            </w:r>
          </w:p>
        </w:tc>
        <w:tc>
          <w:tcPr>
            <w:tcW w:w="238" w:type="pct"/>
            <w:vAlign w:val="center"/>
          </w:tcPr>
          <w:p w14:paraId="1D9D395C"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6,0</w:t>
            </w:r>
          </w:p>
        </w:tc>
        <w:tc>
          <w:tcPr>
            <w:tcW w:w="238" w:type="pct"/>
            <w:vAlign w:val="center"/>
          </w:tcPr>
          <w:p w14:paraId="33AE3AE4"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5,8</w:t>
            </w:r>
          </w:p>
        </w:tc>
        <w:tc>
          <w:tcPr>
            <w:tcW w:w="284" w:type="pct"/>
            <w:vAlign w:val="center"/>
          </w:tcPr>
          <w:p w14:paraId="3E1606B5"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5,3</w:t>
            </w:r>
          </w:p>
        </w:tc>
        <w:tc>
          <w:tcPr>
            <w:tcW w:w="207" w:type="pct"/>
            <w:vAlign w:val="center"/>
          </w:tcPr>
          <w:p w14:paraId="6E0C2B56"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63E77D6C"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2C389C0"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2886BB5"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698DA3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0F94E0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733EDD1"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E371B0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314CCE9"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6005D9BD"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5,7</w:t>
            </w:r>
          </w:p>
        </w:tc>
        <w:tc>
          <w:tcPr>
            <w:tcW w:w="312" w:type="pct"/>
            <w:vAlign w:val="center"/>
          </w:tcPr>
          <w:p w14:paraId="5B7F125B"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41D139AF" w14:textId="77777777" w:rsidTr="00E849FF">
        <w:tc>
          <w:tcPr>
            <w:tcW w:w="145" w:type="pct"/>
            <w:vAlign w:val="center"/>
          </w:tcPr>
          <w:p w14:paraId="7B0B4BC5"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9</w:t>
            </w:r>
          </w:p>
        </w:tc>
        <w:tc>
          <w:tcPr>
            <w:tcW w:w="545" w:type="pct"/>
            <w:vAlign w:val="center"/>
          </w:tcPr>
          <w:p w14:paraId="7B66C0B8" w14:textId="77777777"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Odsetek przedsiębiorstw przemysłowych ponoszących nakłady na działalność innowacyjną – przedsiębiorstwa</w:t>
            </w:r>
            <w:r w:rsidRPr="00E849FF">
              <w:rPr>
                <w:rFonts w:ascii="Arial" w:eastAsia="Times New Roman" w:hAnsi="Arial" w:cs="Arial"/>
                <w:bCs/>
                <w:sz w:val="20"/>
                <w:szCs w:val="20"/>
              </w:rPr>
              <w:br/>
              <w:t xml:space="preserve"> o liczbie pracujących 10 osób i więcej [%]</w:t>
            </w:r>
          </w:p>
        </w:tc>
        <w:tc>
          <w:tcPr>
            <w:tcW w:w="325" w:type="pct"/>
            <w:shd w:val="clear" w:color="auto" w:fill="D9E2F3" w:themeFill="accent1" w:themeFillTint="33"/>
            <w:vAlign w:val="center"/>
          </w:tcPr>
          <w:p w14:paraId="7DEE0665" w14:textId="7D9532D0"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23,8 </w:t>
            </w:r>
            <w:r w:rsidR="00231590" w:rsidRPr="00E849FF">
              <w:rPr>
                <w:rFonts w:ascii="Arial" w:eastAsia="Times New Roman" w:hAnsi="Arial" w:cs="Arial"/>
                <w:bCs/>
                <w:sz w:val="20"/>
                <w:szCs w:val="20"/>
              </w:rPr>
              <w:t>(2018 r.)</w:t>
            </w:r>
          </w:p>
        </w:tc>
        <w:tc>
          <w:tcPr>
            <w:tcW w:w="191" w:type="pct"/>
            <w:vAlign w:val="center"/>
          </w:tcPr>
          <w:p w14:paraId="2F785A43"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372B82B3"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1B41D603" w14:textId="77777777" w:rsidR="00231590" w:rsidRPr="00E849FF" w:rsidRDefault="00231590" w:rsidP="00E849FF">
            <w:pPr>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23,8</w:t>
            </w:r>
          </w:p>
        </w:tc>
        <w:tc>
          <w:tcPr>
            <w:tcW w:w="238" w:type="pct"/>
            <w:vAlign w:val="center"/>
          </w:tcPr>
          <w:p w14:paraId="47BBE16B"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18,6</w:t>
            </w:r>
          </w:p>
        </w:tc>
        <w:tc>
          <w:tcPr>
            <w:tcW w:w="238" w:type="pct"/>
            <w:vAlign w:val="center"/>
          </w:tcPr>
          <w:p w14:paraId="0DC3A5C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19,1</w:t>
            </w:r>
          </w:p>
        </w:tc>
        <w:tc>
          <w:tcPr>
            <w:tcW w:w="284" w:type="pct"/>
            <w:vAlign w:val="center"/>
          </w:tcPr>
          <w:p w14:paraId="25BBB051"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26,2</w:t>
            </w:r>
          </w:p>
        </w:tc>
        <w:tc>
          <w:tcPr>
            <w:tcW w:w="207" w:type="pct"/>
            <w:vAlign w:val="center"/>
          </w:tcPr>
          <w:p w14:paraId="2C67D1EB"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b.d.</w:t>
            </w:r>
          </w:p>
        </w:tc>
        <w:tc>
          <w:tcPr>
            <w:tcW w:w="191" w:type="pct"/>
            <w:vAlign w:val="center"/>
          </w:tcPr>
          <w:p w14:paraId="25ECEA95"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CF0112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0CFA3EA"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8D04D87"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A3B2842"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A843B40"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DE1E6D5"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E615864"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4788B41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20</w:t>
            </w:r>
          </w:p>
        </w:tc>
        <w:tc>
          <w:tcPr>
            <w:tcW w:w="312" w:type="pct"/>
            <w:vAlign w:val="center"/>
          </w:tcPr>
          <w:p w14:paraId="6271C64C"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296E8C69" w14:textId="77777777" w:rsidTr="00E849FF">
        <w:trPr>
          <w:trHeight w:val="1230"/>
        </w:trPr>
        <w:tc>
          <w:tcPr>
            <w:tcW w:w="145" w:type="pct"/>
            <w:vAlign w:val="center"/>
          </w:tcPr>
          <w:p w14:paraId="129ED3E1"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lastRenderedPageBreak/>
              <w:t>10</w:t>
            </w:r>
          </w:p>
        </w:tc>
        <w:tc>
          <w:tcPr>
            <w:tcW w:w="545" w:type="pct"/>
            <w:vAlign w:val="center"/>
          </w:tcPr>
          <w:p w14:paraId="72332864" w14:textId="77777777"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 xml:space="preserve">Nieoczyszczone ścieki przemysłowe i komunalne </w:t>
            </w:r>
            <w:r w:rsidR="00DE58F4" w:rsidRPr="00E849FF">
              <w:rPr>
                <w:rFonts w:ascii="Arial" w:eastAsia="Times New Roman" w:hAnsi="Arial" w:cs="Arial"/>
                <w:bCs/>
                <w:sz w:val="20"/>
                <w:szCs w:val="20"/>
              </w:rPr>
              <w:t xml:space="preserve">wymagające oczyszczenia odprowadzone do wód lub do ziemi w ciągu roku </w:t>
            </w:r>
            <w:r w:rsidRPr="00E849FF">
              <w:rPr>
                <w:rFonts w:ascii="Arial" w:eastAsia="Times New Roman" w:hAnsi="Arial" w:cs="Arial"/>
                <w:bCs/>
                <w:sz w:val="20"/>
                <w:szCs w:val="20"/>
              </w:rPr>
              <w:t>[dam3]</w:t>
            </w:r>
          </w:p>
        </w:tc>
        <w:tc>
          <w:tcPr>
            <w:tcW w:w="325" w:type="pct"/>
            <w:shd w:val="clear" w:color="auto" w:fill="D9E2F3" w:themeFill="accent1" w:themeFillTint="33"/>
            <w:vAlign w:val="center"/>
          </w:tcPr>
          <w:p w14:paraId="2FA17360" w14:textId="77777777" w:rsidR="00231590" w:rsidRPr="00E849FF" w:rsidRDefault="00231590" w:rsidP="00E849FF">
            <w:pPr>
              <w:spacing w:line="276" w:lineRule="auto"/>
              <w:jc w:val="center"/>
              <w:rPr>
                <w:rFonts w:ascii="Arial" w:eastAsia="Times New Roman" w:hAnsi="Arial" w:cs="Arial"/>
                <w:bCs/>
                <w:sz w:val="20"/>
                <w:szCs w:val="20"/>
              </w:rPr>
            </w:pPr>
            <w:r w:rsidRPr="00E849FF">
              <w:rPr>
                <w:rFonts w:ascii="Arial" w:eastAsia="Times New Roman" w:hAnsi="Arial" w:cs="Arial"/>
                <w:bCs/>
                <w:sz w:val="20"/>
                <w:szCs w:val="20"/>
              </w:rPr>
              <w:t>881,4 (2018 r.)</w:t>
            </w:r>
          </w:p>
        </w:tc>
        <w:tc>
          <w:tcPr>
            <w:tcW w:w="191" w:type="pct"/>
            <w:vAlign w:val="center"/>
          </w:tcPr>
          <w:p w14:paraId="5FD3E4D8"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5EFF0A6F"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7940279A" w14:textId="77777777" w:rsidR="00231590" w:rsidRPr="00E849FF" w:rsidRDefault="00231590" w:rsidP="00E849FF">
            <w:pPr>
              <w:spacing w:line="276" w:lineRule="auto"/>
              <w:jc w:val="center"/>
              <w:rPr>
                <w:rFonts w:ascii="Arial" w:hAnsi="Arial" w:cs="Arial"/>
                <w:sz w:val="20"/>
                <w:szCs w:val="20"/>
              </w:rPr>
            </w:pPr>
            <w:r w:rsidRPr="00E849FF">
              <w:rPr>
                <w:rFonts w:ascii="Arial" w:eastAsia="Times New Roman" w:hAnsi="Arial" w:cs="Arial"/>
                <w:bCs/>
                <w:sz w:val="20"/>
                <w:szCs w:val="20"/>
              </w:rPr>
              <w:t>881,4</w:t>
            </w:r>
          </w:p>
        </w:tc>
        <w:tc>
          <w:tcPr>
            <w:tcW w:w="238" w:type="pct"/>
            <w:vAlign w:val="center"/>
          </w:tcPr>
          <w:p w14:paraId="2D3C32A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876,1</w:t>
            </w:r>
          </w:p>
        </w:tc>
        <w:tc>
          <w:tcPr>
            <w:tcW w:w="238" w:type="pct"/>
            <w:vAlign w:val="center"/>
          </w:tcPr>
          <w:p w14:paraId="796F5C12"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1057,1</w:t>
            </w:r>
          </w:p>
        </w:tc>
        <w:tc>
          <w:tcPr>
            <w:tcW w:w="284" w:type="pct"/>
            <w:vAlign w:val="center"/>
          </w:tcPr>
          <w:p w14:paraId="402C1BF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617,1</w:t>
            </w:r>
          </w:p>
        </w:tc>
        <w:tc>
          <w:tcPr>
            <w:tcW w:w="207" w:type="pct"/>
            <w:vAlign w:val="center"/>
          </w:tcPr>
          <w:p w14:paraId="7739D5A1"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654,9</w:t>
            </w:r>
          </w:p>
        </w:tc>
        <w:tc>
          <w:tcPr>
            <w:tcW w:w="191" w:type="pct"/>
            <w:vAlign w:val="center"/>
          </w:tcPr>
          <w:p w14:paraId="00C567D8"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02D81B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CD7194F"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2F2D563"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78F1057D"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516C740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8AC5F33"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17CD10E1"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310D4A0D"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220,4</w:t>
            </w:r>
          </w:p>
        </w:tc>
        <w:tc>
          <w:tcPr>
            <w:tcW w:w="312" w:type="pct"/>
            <w:vAlign w:val="center"/>
          </w:tcPr>
          <w:p w14:paraId="65DEA50B"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r w:rsidR="00CC0CEE" w:rsidRPr="00E849FF" w14:paraId="28226A6C" w14:textId="77777777" w:rsidTr="00E849FF">
        <w:tc>
          <w:tcPr>
            <w:tcW w:w="145" w:type="pct"/>
            <w:vAlign w:val="center"/>
          </w:tcPr>
          <w:p w14:paraId="110D63D3"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11</w:t>
            </w:r>
          </w:p>
        </w:tc>
        <w:tc>
          <w:tcPr>
            <w:tcW w:w="545" w:type="pct"/>
            <w:vAlign w:val="center"/>
          </w:tcPr>
          <w:p w14:paraId="49BB5AA9" w14:textId="77777777" w:rsidR="00231590" w:rsidRPr="00E849FF" w:rsidRDefault="00231590" w:rsidP="00E849FF">
            <w:pPr>
              <w:spacing w:before="40" w:line="276" w:lineRule="auto"/>
              <w:rPr>
                <w:rFonts w:ascii="Arial" w:eastAsia="Times New Roman" w:hAnsi="Arial" w:cs="Arial"/>
                <w:bCs/>
                <w:sz w:val="20"/>
                <w:szCs w:val="20"/>
              </w:rPr>
            </w:pPr>
            <w:r w:rsidRPr="00E849FF">
              <w:rPr>
                <w:rFonts w:ascii="Arial" w:eastAsia="Times New Roman" w:hAnsi="Arial" w:cs="Arial"/>
                <w:bCs/>
                <w:sz w:val="20"/>
                <w:szCs w:val="20"/>
              </w:rPr>
              <w:t>Odpady zebrane selektywnie w relacji do ogółu odpadów [%]</w:t>
            </w:r>
          </w:p>
        </w:tc>
        <w:tc>
          <w:tcPr>
            <w:tcW w:w="325" w:type="pct"/>
            <w:shd w:val="clear" w:color="auto" w:fill="D9E2F3" w:themeFill="accent1" w:themeFillTint="33"/>
            <w:vAlign w:val="center"/>
          </w:tcPr>
          <w:p w14:paraId="7FDA1F32" w14:textId="771E5F64"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27,4 </w:t>
            </w:r>
            <w:r w:rsidR="00231590" w:rsidRPr="00E849FF">
              <w:rPr>
                <w:rFonts w:ascii="Arial" w:eastAsia="Times New Roman" w:hAnsi="Arial" w:cs="Arial"/>
                <w:bCs/>
                <w:sz w:val="20"/>
                <w:szCs w:val="20"/>
              </w:rPr>
              <w:t>(2018 r.)</w:t>
            </w:r>
          </w:p>
        </w:tc>
        <w:tc>
          <w:tcPr>
            <w:tcW w:w="191" w:type="pct"/>
            <w:vAlign w:val="center"/>
          </w:tcPr>
          <w:p w14:paraId="6DEBC0B1" w14:textId="77777777" w:rsidR="00231590" w:rsidRPr="00E849FF" w:rsidRDefault="00231590" w:rsidP="00E849FF">
            <w:pPr>
              <w:spacing w:line="276" w:lineRule="auto"/>
              <w:jc w:val="center"/>
              <w:rPr>
                <w:rFonts w:ascii="Arial" w:hAnsi="Arial" w:cs="Arial"/>
                <w:sz w:val="20"/>
                <w:szCs w:val="20"/>
              </w:rPr>
            </w:pPr>
          </w:p>
        </w:tc>
        <w:tc>
          <w:tcPr>
            <w:tcW w:w="238" w:type="pct"/>
            <w:vAlign w:val="center"/>
          </w:tcPr>
          <w:p w14:paraId="084C2623"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D9E2F3" w:themeFill="accent1" w:themeFillTint="33"/>
            <w:vAlign w:val="center"/>
          </w:tcPr>
          <w:p w14:paraId="32345444" w14:textId="633E8141" w:rsidR="00231590" w:rsidRPr="00E849FF" w:rsidRDefault="00E849FF" w:rsidP="00E849FF">
            <w:pPr>
              <w:spacing w:line="276" w:lineRule="auto"/>
              <w:jc w:val="center"/>
              <w:rPr>
                <w:rFonts w:ascii="Arial" w:eastAsia="Times New Roman" w:hAnsi="Arial" w:cs="Arial"/>
                <w:bCs/>
                <w:sz w:val="20"/>
                <w:szCs w:val="20"/>
              </w:rPr>
            </w:pPr>
            <w:r>
              <w:rPr>
                <w:rFonts w:ascii="Arial" w:eastAsia="Times New Roman" w:hAnsi="Arial" w:cs="Arial"/>
                <w:bCs/>
                <w:sz w:val="20"/>
                <w:szCs w:val="20"/>
              </w:rPr>
              <w:t>27,4</w:t>
            </w:r>
          </w:p>
        </w:tc>
        <w:tc>
          <w:tcPr>
            <w:tcW w:w="238" w:type="pct"/>
            <w:vAlign w:val="center"/>
          </w:tcPr>
          <w:p w14:paraId="1C917691"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29,5</w:t>
            </w:r>
          </w:p>
        </w:tc>
        <w:tc>
          <w:tcPr>
            <w:tcW w:w="238" w:type="pct"/>
            <w:vAlign w:val="center"/>
          </w:tcPr>
          <w:p w14:paraId="137E658E"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37,2</w:t>
            </w:r>
          </w:p>
        </w:tc>
        <w:tc>
          <w:tcPr>
            <w:tcW w:w="284" w:type="pct"/>
            <w:vAlign w:val="center"/>
          </w:tcPr>
          <w:p w14:paraId="730AB9FF"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39,6</w:t>
            </w:r>
          </w:p>
        </w:tc>
        <w:tc>
          <w:tcPr>
            <w:tcW w:w="207" w:type="pct"/>
            <w:vAlign w:val="center"/>
          </w:tcPr>
          <w:p w14:paraId="7D8E5B6D" w14:textId="77777777" w:rsidR="00231590" w:rsidRPr="00E849FF" w:rsidRDefault="00CC0CEE" w:rsidP="00E849FF">
            <w:pPr>
              <w:spacing w:line="276" w:lineRule="auto"/>
              <w:jc w:val="center"/>
              <w:rPr>
                <w:rFonts w:ascii="Arial" w:hAnsi="Arial" w:cs="Arial"/>
                <w:sz w:val="20"/>
                <w:szCs w:val="20"/>
              </w:rPr>
            </w:pPr>
            <w:r w:rsidRPr="00E849FF">
              <w:rPr>
                <w:rFonts w:ascii="Arial" w:hAnsi="Arial" w:cs="Arial"/>
                <w:sz w:val="20"/>
                <w:szCs w:val="20"/>
              </w:rPr>
              <w:t>39,9</w:t>
            </w:r>
          </w:p>
        </w:tc>
        <w:tc>
          <w:tcPr>
            <w:tcW w:w="191" w:type="pct"/>
            <w:vAlign w:val="center"/>
          </w:tcPr>
          <w:p w14:paraId="5956651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62715DB3"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2249244"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400C064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285AC2BE"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CEDB5C9"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0663B3CB" w14:textId="77777777" w:rsidR="00231590" w:rsidRPr="00E849FF" w:rsidRDefault="00231590" w:rsidP="00E849FF">
            <w:pPr>
              <w:spacing w:line="276" w:lineRule="auto"/>
              <w:jc w:val="center"/>
              <w:rPr>
                <w:rFonts w:ascii="Arial" w:hAnsi="Arial" w:cs="Arial"/>
                <w:sz w:val="20"/>
                <w:szCs w:val="20"/>
              </w:rPr>
            </w:pPr>
          </w:p>
        </w:tc>
        <w:tc>
          <w:tcPr>
            <w:tcW w:w="191" w:type="pct"/>
            <w:vAlign w:val="center"/>
          </w:tcPr>
          <w:p w14:paraId="39F52912" w14:textId="77777777" w:rsidR="00231590" w:rsidRPr="00E849FF" w:rsidRDefault="00231590" w:rsidP="00E849FF">
            <w:pPr>
              <w:spacing w:line="276" w:lineRule="auto"/>
              <w:jc w:val="center"/>
              <w:rPr>
                <w:rFonts w:ascii="Arial" w:hAnsi="Arial" w:cs="Arial"/>
                <w:sz w:val="20"/>
                <w:szCs w:val="20"/>
              </w:rPr>
            </w:pPr>
          </w:p>
        </w:tc>
        <w:tc>
          <w:tcPr>
            <w:tcW w:w="374" w:type="pct"/>
            <w:shd w:val="clear" w:color="auto" w:fill="FBE4D5" w:themeFill="accent2" w:themeFillTint="33"/>
            <w:vAlign w:val="center"/>
          </w:tcPr>
          <w:p w14:paraId="0D356578"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87,6</w:t>
            </w:r>
          </w:p>
        </w:tc>
        <w:tc>
          <w:tcPr>
            <w:tcW w:w="312" w:type="pct"/>
            <w:vAlign w:val="center"/>
          </w:tcPr>
          <w:p w14:paraId="54825C79" w14:textId="77777777" w:rsidR="00231590" w:rsidRPr="00E849FF" w:rsidRDefault="00231590" w:rsidP="00E849FF">
            <w:pPr>
              <w:spacing w:line="276" w:lineRule="auto"/>
              <w:jc w:val="center"/>
              <w:rPr>
                <w:rFonts w:ascii="Arial" w:hAnsi="Arial" w:cs="Arial"/>
                <w:sz w:val="20"/>
                <w:szCs w:val="20"/>
              </w:rPr>
            </w:pPr>
            <w:r w:rsidRPr="00E849FF">
              <w:rPr>
                <w:rFonts w:ascii="Arial" w:hAnsi="Arial" w:cs="Arial"/>
                <w:sz w:val="20"/>
                <w:szCs w:val="20"/>
              </w:rPr>
              <w:t>GUS/BDL</w:t>
            </w:r>
          </w:p>
        </w:tc>
      </w:tr>
    </w:tbl>
    <w:bookmarkEnd w:id="43"/>
    <w:p w14:paraId="404E2238" w14:textId="77777777" w:rsidR="00231590" w:rsidRPr="00C64847" w:rsidRDefault="00231590" w:rsidP="00C64847">
      <w:pPr>
        <w:spacing w:before="240" w:line="276" w:lineRule="auto"/>
        <w:jc w:val="both"/>
        <w:rPr>
          <w:rFonts w:ascii="Arial" w:hAnsi="Arial" w:cs="Arial"/>
          <w:b/>
          <w:bCs/>
        </w:rPr>
      </w:pPr>
      <w:r w:rsidRPr="00C64847">
        <w:rPr>
          <w:rFonts w:ascii="Arial" w:hAnsi="Arial" w:cs="Arial"/>
          <w:b/>
          <w:bCs/>
        </w:rPr>
        <w:t>Wskaźniki dla Obszaru tematycznego 2. Kapitał ludzki i społeczny</w:t>
      </w:r>
    </w:p>
    <w:tbl>
      <w:tblPr>
        <w:tblStyle w:val="Tabela-Siatka"/>
        <w:tblW w:w="5000" w:type="pct"/>
        <w:tblLayout w:type="fixed"/>
        <w:tblLook w:val="04A0" w:firstRow="1" w:lastRow="0" w:firstColumn="1" w:lastColumn="0" w:noHBand="0" w:noVBand="1"/>
        <w:tblCaption w:val="Wskaźniki dla Obszaru tematycznego 2. Kapitał ludzki i społeczny"/>
        <w:tblDescription w:val="Tabela zawiera Lp., Nazwa wskaźnika, Wartość wskaźnika bazowa, 2016, 2017, 2018, 2019, 2020, 2021, 2022, 2023, 2024, 2025, 2026, 2027, 2028, 2029, 2030, Wartość wskaźnika szacunkowa 2030 , Źródło danych"/>
      </w:tblPr>
      <w:tblGrid>
        <w:gridCol w:w="476"/>
        <w:gridCol w:w="1790"/>
        <w:gridCol w:w="1133"/>
        <w:gridCol w:w="707"/>
        <w:gridCol w:w="781"/>
        <w:gridCol w:w="780"/>
        <w:gridCol w:w="780"/>
        <w:gridCol w:w="780"/>
        <w:gridCol w:w="780"/>
        <w:gridCol w:w="780"/>
        <w:gridCol w:w="624"/>
        <w:gridCol w:w="624"/>
        <w:gridCol w:w="624"/>
        <w:gridCol w:w="624"/>
        <w:gridCol w:w="624"/>
        <w:gridCol w:w="624"/>
        <w:gridCol w:w="624"/>
        <w:gridCol w:w="624"/>
        <w:gridCol w:w="1229"/>
        <w:gridCol w:w="1252"/>
      </w:tblGrid>
      <w:tr w:rsidR="00120FBF" w:rsidRPr="008B0E9E" w14:paraId="78CF2343" w14:textId="77777777" w:rsidTr="00120FBF">
        <w:trPr>
          <w:tblHeader/>
        </w:trPr>
        <w:tc>
          <w:tcPr>
            <w:tcW w:w="146" w:type="pct"/>
            <w:vAlign w:val="center"/>
          </w:tcPr>
          <w:p w14:paraId="108399A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Lp.</w:t>
            </w:r>
          </w:p>
        </w:tc>
        <w:tc>
          <w:tcPr>
            <w:tcW w:w="550" w:type="pct"/>
            <w:vAlign w:val="center"/>
          </w:tcPr>
          <w:p w14:paraId="23AB922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Nazwa wskaźnika</w:t>
            </w:r>
          </w:p>
        </w:tc>
        <w:tc>
          <w:tcPr>
            <w:tcW w:w="348" w:type="pct"/>
            <w:shd w:val="clear" w:color="auto" w:fill="D9E2F3" w:themeFill="accent1" w:themeFillTint="33"/>
            <w:vAlign w:val="center"/>
          </w:tcPr>
          <w:p w14:paraId="0813029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Wartość wskaźnika bazowa</w:t>
            </w:r>
          </w:p>
        </w:tc>
        <w:tc>
          <w:tcPr>
            <w:tcW w:w="217" w:type="pct"/>
            <w:shd w:val="clear" w:color="auto" w:fill="E2EFD9" w:themeFill="accent6" w:themeFillTint="33"/>
            <w:vAlign w:val="center"/>
          </w:tcPr>
          <w:p w14:paraId="5C57309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2016</w:t>
            </w:r>
          </w:p>
        </w:tc>
        <w:tc>
          <w:tcPr>
            <w:tcW w:w="240" w:type="pct"/>
            <w:shd w:val="clear" w:color="auto" w:fill="E2EFD9" w:themeFill="accent6" w:themeFillTint="33"/>
            <w:vAlign w:val="center"/>
          </w:tcPr>
          <w:p w14:paraId="17EF497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2017</w:t>
            </w:r>
          </w:p>
        </w:tc>
        <w:tc>
          <w:tcPr>
            <w:tcW w:w="240" w:type="pct"/>
            <w:shd w:val="clear" w:color="auto" w:fill="E2EFD9" w:themeFill="accent6" w:themeFillTint="33"/>
            <w:vAlign w:val="center"/>
          </w:tcPr>
          <w:p w14:paraId="51E196A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2018</w:t>
            </w:r>
          </w:p>
        </w:tc>
        <w:tc>
          <w:tcPr>
            <w:tcW w:w="240" w:type="pct"/>
            <w:shd w:val="clear" w:color="auto" w:fill="E2EFD9" w:themeFill="accent6" w:themeFillTint="33"/>
            <w:vAlign w:val="center"/>
          </w:tcPr>
          <w:p w14:paraId="565D17E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2019</w:t>
            </w:r>
          </w:p>
        </w:tc>
        <w:tc>
          <w:tcPr>
            <w:tcW w:w="240" w:type="pct"/>
            <w:shd w:val="clear" w:color="auto" w:fill="E2EFD9" w:themeFill="accent6" w:themeFillTint="33"/>
            <w:vAlign w:val="center"/>
          </w:tcPr>
          <w:p w14:paraId="4C6BACB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2020</w:t>
            </w:r>
          </w:p>
        </w:tc>
        <w:tc>
          <w:tcPr>
            <w:tcW w:w="240" w:type="pct"/>
            <w:shd w:val="clear" w:color="auto" w:fill="E2EFD9" w:themeFill="accent6" w:themeFillTint="33"/>
            <w:vAlign w:val="center"/>
          </w:tcPr>
          <w:p w14:paraId="59CE15F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2021</w:t>
            </w:r>
          </w:p>
        </w:tc>
        <w:tc>
          <w:tcPr>
            <w:tcW w:w="240" w:type="pct"/>
            <w:shd w:val="clear" w:color="auto" w:fill="E2EFD9" w:themeFill="accent6" w:themeFillTint="33"/>
            <w:vAlign w:val="center"/>
          </w:tcPr>
          <w:p w14:paraId="522C852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2022</w:t>
            </w:r>
          </w:p>
        </w:tc>
        <w:tc>
          <w:tcPr>
            <w:tcW w:w="192" w:type="pct"/>
            <w:shd w:val="clear" w:color="auto" w:fill="E2EFD9" w:themeFill="accent6" w:themeFillTint="33"/>
            <w:vAlign w:val="center"/>
          </w:tcPr>
          <w:p w14:paraId="10FC473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2023</w:t>
            </w:r>
          </w:p>
        </w:tc>
        <w:tc>
          <w:tcPr>
            <w:tcW w:w="192" w:type="pct"/>
            <w:shd w:val="clear" w:color="auto" w:fill="E2EFD9" w:themeFill="accent6" w:themeFillTint="33"/>
            <w:vAlign w:val="center"/>
          </w:tcPr>
          <w:p w14:paraId="3945B97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2024</w:t>
            </w:r>
          </w:p>
        </w:tc>
        <w:tc>
          <w:tcPr>
            <w:tcW w:w="192" w:type="pct"/>
            <w:shd w:val="clear" w:color="auto" w:fill="E2EFD9" w:themeFill="accent6" w:themeFillTint="33"/>
            <w:vAlign w:val="center"/>
          </w:tcPr>
          <w:p w14:paraId="42E9D17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2025</w:t>
            </w:r>
          </w:p>
        </w:tc>
        <w:tc>
          <w:tcPr>
            <w:tcW w:w="192" w:type="pct"/>
            <w:shd w:val="clear" w:color="auto" w:fill="E2EFD9" w:themeFill="accent6" w:themeFillTint="33"/>
            <w:vAlign w:val="center"/>
          </w:tcPr>
          <w:p w14:paraId="1F14BE8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2026</w:t>
            </w:r>
          </w:p>
        </w:tc>
        <w:tc>
          <w:tcPr>
            <w:tcW w:w="192" w:type="pct"/>
            <w:shd w:val="clear" w:color="auto" w:fill="E2EFD9" w:themeFill="accent6" w:themeFillTint="33"/>
            <w:vAlign w:val="center"/>
          </w:tcPr>
          <w:p w14:paraId="79DD4EA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2027</w:t>
            </w:r>
          </w:p>
        </w:tc>
        <w:tc>
          <w:tcPr>
            <w:tcW w:w="192" w:type="pct"/>
            <w:shd w:val="clear" w:color="auto" w:fill="E2EFD9" w:themeFill="accent6" w:themeFillTint="33"/>
            <w:vAlign w:val="center"/>
          </w:tcPr>
          <w:p w14:paraId="3A1E425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2028</w:t>
            </w:r>
          </w:p>
        </w:tc>
        <w:tc>
          <w:tcPr>
            <w:tcW w:w="192" w:type="pct"/>
            <w:shd w:val="clear" w:color="auto" w:fill="E2EFD9" w:themeFill="accent6" w:themeFillTint="33"/>
            <w:vAlign w:val="center"/>
          </w:tcPr>
          <w:p w14:paraId="35E2F05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2029</w:t>
            </w:r>
          </w:p>
        </w:tc>
        <w:tc>
          <w:tcPr>
            <w:tcW w:w="192" w:type="pct"/>
            <w:shd w:val="clear" w:color="auto" w:fill="E2EFD9" w:themeFill="accent6" w:themeFillTint="33"/>
            <w:vAlign w:val="center"/>
          </w:tcPr>
          <w:p w14:paraId="5E2C494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2030</w:t>
            </w:r>
          </w:p>
        </w:tc>
        <w:tc>
          <w:tcPr>
            <w:tcW w:w="378" w:type="pct"/>
            <w:shd w:val="clear" w:color="auto" w:fill="FBE4D5" w:themeFill="accent2" w:themeFillTint="33"/>
            <w:vAlign w:val="center"/>
          </w:tcPr>
          <w:p w14:paraId="6403D75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Wartość wskaźnika szacunkowa 2030</w:t>
            </w:r>
          </w:p>
        </w:tc>
        <w:tc>
          <w:tcPr>
            <w:tcW w:w="386" w:type="pct"/>
            <w:vAlign w:val="center"/>
          </w:tcPr>
          <w:p w14:paraId="02685D4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Źródło danych</w:t>
            </w:r>
          </w:p>
        </w:tc>
      </w:tr>
      <w:tr w:rsidR="008B0E9E" w:rsidRPr="008B0E9E" w14:paraId="6A05C03A" w14:textId="77777777" w:rsidTr="00120FBF">
        <w:tc>
          <w:tcPr>
            <w:tcW w:w="146" w:type="pct"/>
            <w:vAlign w:val="center"/>
          </w:tcPr>
          <w:p w14:paraId="3D88C39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w:t>
            </w:r>
          </w:p>
        </w:tc>
        <w:tc>
          <w:tcPr>
            <w:tcW w:w="550" w:type="pct"/>
            <w:vAlign w:val="center"/>
          </w:tcPr>
          <w:p w14:paraId="42C376C1" w14:textId="77777777" w:rsidR="00231590" w:rsidRPr="008B0E9E" w:rsidRDefault="00231590" w:rsidP="008B0E9E">
            <w:pPr>
              <w:spacing w:line="276" w:lineRule="auto"/>
              <w:rPr>
                <w:rFonts w:ascii="Arial" w:eastAsia="Times New Roman" w:hAnsi="Arial" w:cs="Arial"/>
                <w:b/>
                <w:bCs/>
                <w:sz w:val="20"/>
                <w:szCs w:val="20"/>
              </w:rPr>
            </w:pPr>
            <w:r w:rsidRPr="008B0E9E">
              <w:rPr>
                <w:rFonts w:ascii="Arial" w:eastAsia="Times New Roman" w:hAnsi="Arial" w:cs="Arial"/>
                <w:bCs/>
                <w:sz w:val="20"/>
                <w:szCs w:val="20"/>
              </w:rPr>
              <w:t xml:space="preserve">Odsetek dzieci </w:t>
            </w:r>
            <w:r w:rsidRPr="008B0E9E">
              <w:rPr>
                <w:rFonts w:ascii="Arial" w:eastAsia="Times New Roman" w:hAnsi="Arial" w:cs="Arial"/>
                <w:bCs/>
                <w:sz w:val="20"/>
                <w:szCs w:val="20"/>
              </w:rPr>
              <w:br/>
              <w:t>w wieku 3-5 lat objętych wychowaniem przedszkolnym [%]</w:t>
            </w:r>
          </w:p>
        </w:tc>
        <w:tc>
          <w:tcPr>
            <w:tcW w:w="348" w:type="pct"/>
            <w:shd w:val="clear" w:color="auto" w:fill="D9E2F3" w:themeFill="accent1" w:themeFillTint="33"/>
            <w:vAlign w:val="center"/>
          </w:tcPr>
          <w:p w14:paraId="5FAFA539" w14:textId="77777777" w:rsidR="00231590" w:rsidRPr="008B0E9E" w:rsidRDefault="00231590" w:rsidP="008B0E9E">
            <w:pPr>
              <w:spacing w:line="276" w:lineRule="auto"/>
              <w:jc w:val="center"/>
              <w:rPr>
                <w:rFonts w:ascii="Arial" w:eastAsia="Times New Roman" w:hAnsi="Arial" w:cs="Arial"/>
                <w:b/>
                <w:bCs/>
                <w:sz w:val="20"/>
                <w:szCs w:val="20"/>
              </w:rPr>
            </w:pPr>
            <w:r w:rsidRPr="008B0E9E">
              <w:rPr>
                <w:rFonts w:ascii="Arial" w:eastAsia="Times New Roman" w:hAnsi="Arial" w:cs="Arial"/>
                <w:bCs/>
                <w:sz w:val="20"/>
                <w:szCs w:val="20"/>
              </w:rPr>
              <w:t>84,9 (2018 r.)</w:t>
            </w:r>
          </w:p>
        </w:tc>
        <w:tc>
          <w:tcPr>
            <w:tcW w:w="217" w:type="pct"/>
            <w:vAlign w:val="center"/>
          </w:tcPr>
          <w:p w14:paraId="7062771C"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C807399"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36DF62F7"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84,9</w:t>
            </w:r>
          </w:p>
        </w:tc>
        <w:tc>
          <w:tcPr>
            <w:tcW w:w="240" w:type="pct"/>
            <w:vAlign w:val="center"/>
          </w:tcPr>
          <w:p w14:paraId="32E461E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86,2</w:t>
            </w:r>
          </w:p>
        </w:tc>
        <w:tc>
          <w:tcPr>
            <w:tcW w:w="240" w:type="pct"/>
            <w:vAlign w:val="center"/>
          </w:tcPr>
          <w:p w14:paraId="7E8D3315"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81,8</w:t>
            </w:r>
          </w:p>
        </w:tc>
        <w:tc>
          <w:tcPr>
            <w:tcW w:w="240" w:type="pct"/>
            <w:vAlign w:val="center"/>
          </w:tcPr>
          <w:p w14:paraId="09EDAE1C"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85,7</w:t>
            </w:r>
          </w:p>
        </w:tc>
        <w:tc>
          <w:tcPr>
            <w:tcW w:w="240" w:type="pct"/>
            <w:vAlign w:val="center"/>
          </w:tcPr>
          <w:p w14:paraId="7E3D16D9"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08A2894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E78575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9BC289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26EA76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A185C1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391405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65CF6D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77624F0"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0A740A0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90</w:t>
            </w:r>
          </w:p>
        </w:tc>
        <w:tc>
          <w:tcPr>
            <w:tcW w:w="386" w:type="pct"/>
            <w:vAlign w:val="center"/>
          </w:tcPr>
          <w:p w14:paraId="20B20F6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08B00C8D" w14:textId="77777777" w:rsidTr="00120FBF">
        <w:tc>
          <w:tcPr>
            <w:tcW w:w="146" w:type="pct"/>
            <w:vAlign w:val="center"/>
          </w:tcPr>
          <w:p w14:paraId="79AC5AC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w:t>
            </w:r>
          </w:p>
        </w:tc>
        <w:tc>
          <w:tcPr>
            <w:tcW w:w="550" w:type="pct"/>
            <w:vAlign w:val="center"/>
          </w:tcPr>
          <w:p w14:paraId="642402E6"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Zdawalność matur (Polska =100)</w:t>
            </w:r>
          </w:p>
        </w:tc>
        <w:tc>
          <w:tcPr>
            <w:tcW w:w="348" w:type="pct"/>
            <w:shd w:val="clear" w:color="auto" w:fill="D9E2F3" w:themeFill="accent1" w:themeFillTint="33"/>
            <w:vAlign w:val="center"/>
          </w:tcPr>
          <w:p w14:paraId="549013C9" w14:textId="77777777" w:rsidR="00231590" w:rsidRPr="008B0E9E" w:rsidRDefault="00231590" w:rsidP="008B0E9E">
            <w:pPr>
              <w:spacing w:line="276" w:lineRule="auto"/>
              <w:jc w:val="center"/>
              <w:rPr>
                <w:rFonts w:ascii="Arial" w:eastAsia="Times New Roman" w:hAnsi="Arial" w:cs="Arial"/>
                <w:bCs/>
                <w:sz w:val="20"/>
                <w:szCs w:val="20"/>
              </w:rPr>
            </w:pPr>
            <w:r w:rsidRPr="008B0E9E">
              <w:rPr>
                <w:rFonts w:ascii="Arial" w:eastAsia="Times New Roman" w:hAnsi="Arial" w:cs="Arial"/>
                <w:bCs/>
                <w:sz w:val="20"/>
                <w:szCs w:val="20"/>
              </w:rPr>
              <w:t>101,13 (2018 r.)</w:t>
            </w:r>
          </w:p>
        </w:tc>
        <w:tc>
          <w:tcPr>
            <w:tcW w:w="217" w:type="pct"/>
            <w:vAlign w:val="center"/>
          </w:tcPr>
          <w:p w14:paraId="3653E4E1"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B8063EE"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17867349"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101,13</w:t>
            </w:r>
          </w:p>
        </w:tc>
        <w:tc>
          <w:tcPr>
            <w:tcW w:w="240" w:type="pct"/>
            <w:vAlign w:val="center"/>
          </w:tcPr>
          <w:p w14:paraId="1C01787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100,62</w:t>
            </w:r>
          </w:p>
        </w:tc>
        <w:tc>
          <w:tcPr>
            <w:tcW w:w="240" w:type="pct"/>
            <w:vAlign w:val="center"/>
          </w:tcPr>
          <w:p w14:paraId="7F77F30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101,62</w:t>
            </w:r>
          </w:p>
        </w:tc>
        <w:tc>
          <w:tcPr>
            <w:tcW w:w="240" w:type="pct"/>
            <w:vAlign w:val="center"/>
          </w:tcPr>
          <w:p w14:paraId="37B34669"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100,77</w:t>
            </w:r>
          </w:p>
        </w:tc>
        <w:tc>
          <w:tcPr>
            <w:tcW w:w="240" w:type="pct"/>
            <w:vAlign w:val="center"/>
          </w:tcPr>
          <w:p w14:paraId="73A0EF27"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0003902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3BEBC2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744172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A3920A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CA7656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CEA61C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6B714E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8AA6996"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3CA1A71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101,14</w:t>
            </w:r>
          </w:p>
        </w:tc>
        <w:tc>
          <w:tcPr>
            <w:tcW w:w="386" w:type="pct"/>
            <w:vAlign w:val="center"/>
          </w:tcPr>
          <w:p w14:paraId="2094D4A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4B793C20" w14:textId="77777777" w:rsidTr="00120FBF">
        <w:tc>
          <w:tcPr>
            <w:tcW w:w="146" w:type="pct"/>
            <w:vAlign w:val="center"/>
          </w:tcPr>
          <w:p w14:paraId="64DE41E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w:t>
            </w:r>
          </w:p>
        </w:tc>
        <w:tc>
          <w:tcPr>
            <w:tcW w:w="550" w:type="pct"/>
            <w:vAlign w:val="center"/>
          </w:tcPr>
          <w:p w14:paraId="3D9436F4" w14:textId="765D3802" w:rsidR="00231590" w:rsidRPr="008B0E9E" w:rsidRDefault="00231590" w:rsidP="008B0E9E">
            <w:pPr>
              <w:spacing w:line="276" w:lineRule="auto"/>
              <w:rPr>
                <w:rFonts w:ascii="Arial" w:eastAsia="Times New Roman" w:hAnsi="Arial" w:cs="Arial"/>
                <w:b/>
                <w:bCs/>
                <w:sz w:val="20"/>
                <w:szCs w:val="20"/>
              </w:rPr>
            </w:pPr>
            <w:r w:rsidRPr="008B0E9E">
              <w:rPr>
                <w:rFonts w:ascii="Arial" w:eastAsia="Times New Roman" w:hAnsi="Arial" w:cs="Arial"/>
                <w:bCs/>
                <w:sz w:val="20"/>
                <w:szCs w:val="20"/>
              </w:rPr>
              <w:t xml:space="preserve">Udział absolwentów szkół branżowych </w:t>
            </w:r>
            <w:r w:rsidR="0042315E" w:rsidRPr="008B0E9E">
              <w:rPr>
                <w:rFonts w:ascii="Arial" w:eastAsia="Times New Roman" w:hAnsi="Arial" w:cs="Arial"/>
                <w:bCs/>
                <w:sz w:val="20"/>
                <w:szCs w:val="20"/>
              </w:rPr>
              <w:br/>
            </w:r>
            <w:r w:rsidRPr="008B0E9E">
              <w:rPr>
                <w:rFonts w:ascii="Arial" w:eastAsia="Times New Roman" w:hAnsi="Arial" w:cs="Arial"/>
                <w:bCs/>
                <w:sz w:val="20"/>
                <w:szCs w:val="20"/>
              </w:rPr>
              <w:lastRenderedPageBreak/>
              <w:t xml:space="preserve">1 stopnia </w:t>
            </w:r>
            <w:r w:rsidR="008B0E9E">
              <w:rPr>
                <w:rFonts w:ascii="Arial" w:eastAsia="Times New Roman" w:hAnsi="Arial" w:cs="Arial"/>
                <w:bCs/>
                <w:sz w:val="20"/>
                <w:szCs w:val="20"/>
              </w:rPr>
              <w:br/>
            </w:r>
            <w:r w:rsidRPr="008B0E9E">
              <w:rPr>
                <w:rFonts w:ascii="Arial" w:eastAsia="Times New Roman" w:hAnsi="Arial" w:cs="Arial"/>
                <w:bCs/>
                <w:sz w:val="20"/>
                <w:szCs w:val="20"/>
              </w:rPr>
              <w:t>w ogólnej liczbie absolwentów szkół ponadpodstawowych</w:t>
            </w:r>
            <w:r w:rsidR="0042315E" w:rsidRPr="008B0E9E">
              <w:rPr>
                <w:rFonts w:ascii="Arial" w:eastAsia="Times New Roman" w:hAnsi="Arial" w:cs="Arial"/>
                <w:bCs/>
                <w:sz w:val="20"/>
                <w:szCs w:val="20"/>
              </w:rPr>
              <w:br/>
            </w:r>
            <w:r w:rsidRPr="008B0E9E">
              <w:rPr>
                <w:rFonts w:ascii="Arial" w:eastAsia="Times New Roman" w:hAnsi="Arial" w:cs="Arial"/>
                <w:bCs/>
                <w:sz w:val="20"/>
                <w:szCs w:val="20"/>
              </w:rPr>
              <w:t xml:space="preserve"> i ponadgimnazjalnych (szkół branżowych</w:t>
            </w:r>
            <w:r w:rsidR="0042315E" w:rsidRPr="008B0E9E">
              <w:rPr>
                <w:rFonts w:ascii="Arial" w:eastAsia="Times New Roman" w:hAnsi="Arial" w:cs="Arial"/>
                <w:bCs/>
                <w:sz w:val="20"/>
                <w:szCs w:val="20"/>
              </w:rPr>
              <w:br/>
            </w:r>
            <w:r w:rsidRPr="008B0E9E">
              <w:rPr>
                <w:rFonts w:ascii="Arial" w:eastAsia="Times New Roman" w:hAnsi="Arial" w:cs="Arial"/>
                <w:bCs/>
                <w:sz w:val="20"/>
                <w:szCs w:val="20"/>
              </w:rPr>
              <w:t xml:space="preserve"> 1 stopnia, techników</w:t>
            </w:r>
            <w:r w:rsidR="0042315E" w:rsidRPr="008B0E9E">
              <w:rPr>
                <w:rFonts w:ascii="Arial" w:eastAsia="Times New Roman" w:hAnsi="Arial" w:cs="Arial"/>
                <w:bCs/>
                <w:sz w:val="20"/>
                <w:szCs w:val="20"/>
              </w:rPr>
              <w:br/>
            </w:r>
            <w:r w:rsidRPr="008B0E9E">
              <w:rPr>
                <w:rFonts w:ascii="Arial" w:eastAsia="Times New Roman" w:hAnsi="Arial" w:cs="Arial"/>
                <w:bCs/>
                <w:sz w:val="20"/>
                <w:szCs w:val="20"/>
              </w:rPr>
              <w:t xml:space="preserve"> i liceów ogólnokształcących) [%]</w:t>
            </w:r>
          </w:p>
        </w:tc>
        <w:tc>
          <w:tcPr>
            <w:tcW w:w="348" w:type="pct"/>
            <w:shd w:val="clear" w:color="auto" w:fill="D9E2F3" w:themeFill="accent1" w:themeFillTint="33"/>
            <w:vAlign w:val="center"/>
          </w:tcPr>
          <w:p w14:paraId="7A0D1344" w14:textId="77777777" w:rsidR="00231590" w:rsidRPr="008B0E9E" w:rsidRDefault="00231590" w:rsidP="008B0E9E">
            <w:pPr>
              <w:spacing w:line="276" w:lineRule="auto"/>
              <w:jc w:val="center"/>
              <w:rPr>
                <w:rFonts w:ascii="Arial" w:eastAsia="Times New Roman" w:hAnsi="Arial" w:cs="Arial"/>
                <w:b/>
                <w:bCs/>
                <w:sz w:val="20"/>
                <w:szCs w:val="20"/>
              </w:rPr>
            </w:pPr>
            <w:r w:rsidRPr="008B0E9E">
              <w:rPr>
                <w:rFonts w:ascii="Arial" w:eastAsia="Times New Roman" w:hAnsi="Arial" w:cs="Arial"/>
                <w:bCs/>
                <w:sz w:val="20"/>
                <w:szCs w:val="20"/>
              </w:rPr>
              <w:lastRenderedPageBreak/>
              <w:t>od 2020 r.</w:t>
            </w:r>
          </w:p>
        </w:tc>
        <w:tc>
          <w:tcPr>
            <w:tcW w:w="217" w:type="pct"/>
            <w:vAlign w:val="center"/>
          </w:tcPr>
          <w:p w14:paraId="62A915BB"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BB394DB"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3625AF2"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6F47B108"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2C5F65C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11,6</w:t>
            </w:r>
          </w:p>
        </w:tc>
        <w:tc>
          <w:tcPr>
            <w:tcW w:w="240" w:type="pct"/>
            <w:vAlign w:val="center"/>
          </w:tcPr>
          <w:p w14:paraId="62D1913C"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11,8</w:t>
            </w:r>
          </w:p>
        </w:tc>
        <w:tc>
          <w:tcPr>
            <w:tcW w:w="240" w:type="pct"/>
            <w:vAlign w:val="center"/>
          </w:tcPr>
          <w:p w14:paraId="1CBD9F3D"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3192A4F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1CFDF0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EAC62C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655D4C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5D03BD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094A2B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133FB4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23B01A6"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7CBAFBA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w:t>
            </w:r>
          </w:p>
        </w:tc>
        <w:tc>
          <w:tcPr>
            <w:tcW w:w="386" w:type="pct"/>
            <w:vAlign w:val="center"/>
          </w:tcPr>
          <w:p w14:paraId="2C54C79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711A113D" w14:textId="77777777" w:rsidTr="00120FBF">
        <w:tc>
          <w:tcPr>
            <w:tcW w:w="146" w:type="pct"/>
            <w:vAlign w:val="center"/>
          </w:tcPr>
          <w:p w14:paraId="05047CC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w:t>
            </w:r>
          </w:p>
        </w:tc>
        <w:tc>
          <w:tcPr>
            <w:tcW w:w="550" w:type="pct"/>
            <w:vAlign w:val="center"/>
          </w:tcPr>
          <w:p w14:paraId="1833C060" w14:textId="3DDA3F94" w:rsidR="00231590" w:rsidRPr="008B0E9E" w:rsidRDefault="00231590" w:rsidP="008B0E9E">
            <w:pPr>
              <w:spacing w:line="276" w:lineRule="auto"/>
              <w:rPr>
                <w:rFonts w:ascii="Arial" w:eastAsia="Times New Roman" w:hAnsi="Arial" w:cs="Arial"/>
                <w:b/>
                <w:bCs/>
                <w:sz w:val="20"/>
                <w:szCs w:val="20"/>
              </w:rPr>
            </w:pPr>
            <w:r w:rsidRPr="008B0E9E">
              <w:rPr>
                <w:rFonts w:ascii="Arial" w:eastAsia="Times New Roman" w:hAnsi="Arial" w:cs="Arial"/>
                <w:bCs/>
                <w:sz w:val="20"/>
                <w:szCs w:val="20"/>
              </w:rPr>
              <w:t xml:space="preserve">Udział absolwentów techników </w:t>
            </w:r>
            <w:r w:rsidR="008B0E9E">
              <w:rPr>
                <w:rFonts w:ascii="Arial" w:eastAsia="Times New Roman" w:hAnsi="Arial" w:cs="Arial"/>
                <w:bCs/>
                <w:sz w:val="20"/>
                <w:szCs w:val="20"/>
              </w:rPr>
              <w:br/>
            </w:r>
            <w:r w:rsidRPr="008B0E9E">
              <w:rPr>
                <w:rFonts w:ascii="Arial" w:eastAsia="Times New Roman" w:hAnsi="Arial" w:cs="Arial"/>
                <w:bCs/>
                <w:sz w:val="20"/>
                <w:szCs w:val="20"/>
              </w:rPr>
              <w:t>w ogólnej liczbie absolwentów szkół ponadpodstawowych</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i ponadgimnazjalnych (szkół branżowych</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1 stopnia, techników</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i liceów ogólnokształcących) [%]</w:t>
            </w:r>
          </w:p>
        </w:tc>
        <w:tc>
          <w:tcPr>
            <w:tcW w:w="348" w:type="pct"/>
            <w:shd w:val="clear" w:color="auto" w:fill="D9E2F3" w:themeFill="accent1" w:themeFillTint="33"/>
            <w:vAlign w:val="center"/>
          </w:tcPr>
          <w:p w14:paraId="1467F3CD" w14:textId="77777777" w:rsidR="00231590" w:rsidRPr="008B0E9E" w:rsidRDefault="00231590" w:rsidP="008B0E9E">
            <w:pPr>
              <w:spacing w:line="276" w:lineRule="auto"/>
              <w:jc w:val="center"/>
              <w:rPr>
                <w:rFonts w:ascii="Arial" w:eastAsia="Times New Roman" w:hAnsi="Arial" w:cs="Arial"/>
                <w:b/>
                <w:bCs/>
                <w:sz w:val="20"/>
                <w:szCs w:val="20"/>
              </w:rPr>
            </w:pPr>
            <w:r w:rsidRPr="008B0E9E">
              <w:rPr>
                <w:rFonts w:ascii="Arial" w:eastAsia="Times New Roman" w:hAnsi="Arial" w:cs="Arial"/>
                <w:bCs/>
                <w:sz w:val="20"/>
                <w:szCs w:val="20"/>
              </w:rPr>
              <w:t>od 2020 r.</w:t>
            </w:r>
          </w:p>
        </w:tc>
        <w:tc>
          <w:tcPr>
            <w:tcW w:w="217" w:type="pct"/>
            <w:vAlign w:val="center"/>
          </w:tcPr>
          <w:p w14:paraId="7300B98A"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7DDADA91"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FFFDB32"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2588E402"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0F9FE83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42,7</w:t>
            </w:r>
          </w:p>
        </w:tc>
        <w:tc>
          <w:tcPr>
            <w:tcW w:w="240" w:type="pct"/>
            <w:vAlign w:val="center"/>
          </w:tcPr>
          <w:p w14:paraId="049C1E09"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41,5</w:t>
            </w:r>
          </w:p>
        </w:tc>
        <w:tc>
          <w:tcPr>
            <w:tcW w:w="240" w:type="pct"/>
            <w:vAlign w:val="center"/>
          </w:tcPr>
          <w:p w14:paraId="7438FE82"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4988A6C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A7218C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62C410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AC7D47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F2E4C5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E339C8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D0857E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42144F7"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0B5F578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35</w:t>
            </w:r>
          </w:p>
        </w:tc>
        <w:tc>
          <w:tcPr>
            <w:tcW w:w="386" w:type="pct"/>
            <w:vAlign w:val="center"/>
          </w:tcPr>
          <w:p w14:paraId="63ACA3F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350EC274" w14:textId="77777777" w:rsidTr="00120FBF">
        <w:tc>
          <w:tcPr>
            <w:tcW w:w="146" w:type="pct"/>
            <w:vAlign w:val="center"/>
          </w:tcPr>
          <w:p w14:paraId="1014565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w:t>
            </w:r>
          </w:p>
        </w:tc>
        <w:tc>
          <w:tcPr>
            <w:tcW w:w="550" w:type="pct"/>
            <w:vAlign w:val="center"/>
          </w:tcPr>
          <w:p w14:paraId="773FE5FE" w14:textId="77777777" w:rsidR="00231590" w:rsidRPr="008B0E9E" w:rsidRDefault="00231590" w:rsidP="008B0E9E">
            <w:pPr>
              <w:spacing w:line="276" w:lineRule="auto"/>
              <w:rPr>
                <w:rFonts w:ascii="Arial" w:eastAsia="Times New Roman" w:hAnsi="Arial" w:cs="Arial"/>
                <w:b/>
                <w:bCs/>
                <w:sz w:val="20"/>
                <w:szCs w:val="20"/>
              </w:rPr>
            </w:pPr>
            <w:r w:rsidRPr="008B0E9E">
              <w:rPr>
                <w:rFonts w:ascii="Arial" w:eastAsia="Times New Roman" w:hAnsi="Arial" w:cs="Arial"/>
                <w:bCs/>
                <w:sz w:val="20"/>
                <w:szCs w:val="20"/>
              </w:rPr>
              <w:t xml:space="preserve">Udział absolwentów </w:t>
            </w:r>
            <w:r w:rsidRPr="008B0E9E">
              <w:rPr>
                <w:rFonts w:ascii="Arial" w:eastAsia="Times New Roman" w:hAnsi="Arial" w:cs="Arial"/>
                <w:bCs/>
                <w:sz w:val="20"/>
                <w:szCs w:val="20"/>
              </w:rPr>
              <w:lastRenderedPageBreak/>
              <w:t>liceów ogólnokształcących</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w ogólnej liczbie absolwentów szkół ponadpodstawowych</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i ponadgimnazjalnych (szkół branżowych</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1 stopnia, techników</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i liceów ogólnokształcących) [%]</w:t>
            </w:r>
          </w:p>
        </w:tc>
        <w:tc>
          <w:tcPr>
            <w:tcW w:w="348" w:type="pct"/>
            <w:shd w:val="clear" w:color="auto" w:fill="D9E2F3" w:themeFill="accent1" w:themeFillTint="33"/>
            <w:vAlign w:val="center"/>
          </w:tcPr>
          <w:p w14:paraId="6967448C" w14:textId="77777777" w:rsidR="00231590" w:rsidRPr="008B0E9E" w:rsidRDefault="00231590" w:rsidP="008B0E9E">
            <w:pPr>
              <w:spacing w:line="276" w:lineRule="auto"/>
              <w:jc w:val="center"/>
              <w:rPr>
                <w:rFonts w:ascii="Arial" w:eastAsia="Times New Roman" w:hAnsi="Arial" w:cs="Arial"/>
                <w:b/>
                <w:bCs/>
                <w:sz w:val="20"/>
                <w:szCs w:val="20"/>
              </w:rPr>
            </w:pPr>
            <w:r w:rsidRPr="008B0E9E">
              <w:rPr>
                <w:rFonts w:ascii="Arial" w:eastAsia="Times New Roman" w:hAnsi="Arial" w:cs="Arial"/>
                <w:bCs/>
                <w:sz w:val="20"/>
                <w:szCs w:val="20"/>
              </w:rPr>
              <w:lastRenderedPageBreak/>
              <w:t>od 2020 r.</w:t>
            </w:r>
          </w:p>
        </w:tc>
        <w:tc>
          <w:tcPr>
            <w:tcW w:w="217" w:type="pct"/>
            <w:vAlign w:val="center"/>
          </w:tcPr>
          <w:p w14:paraId="39BD91B1"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388AFD2E"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71FAB4C"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24FB576E"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5955E21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45,7</w:t>
            </w:r>
          </w:p>
        </w:tc>
        <w:tc>
          <w:tcPr>
            <w:tcW w:w="240" w:type="pct"/>
            <w:vAlign w:val="center"/>
          </w:tcPr>
          <w:p w14:paraId="4ED0537E"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46,7</w:t>
            </w:r>
          </w:p>
        </w:tc>
        <w:tc>
          <w:tcPr>
            <w:tcW w:w="240" w:type="pct"/>
            <w:vAlign w:val="center"/>
          </w:tcPr>
          <w:p w14:paraId="291FE443"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4784AFD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85B7CB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8CD352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37BFDF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6CBCC5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36C1CE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59E5D6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7731AAF"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65D3574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45</w:t>
            </w:r>
          </w:p>
        </w:tc>
        <w:tc>
          <w:tcPr>
            <w:tcW w:w="386" w:type="pct"/>
            <w:vAlign w:val="center"/>
          </w:tcPr>
          <w:p w14:paraId="77C754D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2818138B" w14:textId="77777777" w:rsidTr="00120FBF">
        <w:tc>
          <w:tcPr>
            <w:tcW w:w="146" w:type="pct"/>
            <w:vAlign w:val="center"/>
          </w:tcPr>
          <w:p w14:paraId="1246A9D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w:t>
            </w:r>
          </w:p>
        </w:tc>
        <w:tc>
          <w:tcPr>
            <w:tcW w:w="550" w:type="pct"/>
            <w:vAlign w:val="center"/>
          </w:tcPr>
          <w:p w14:paraId="3BEE84CF" w14:textId="77777777" w:rsidR="00231590" w:rsidRPr="008B0E9E" w:rsidRDefault="00231590" w:rsidP="008B0E9E">
            <w:pPr>
              <w:spacing w:line="276" w:lineRule="auto"/>
              <w:rPr>
                <w:rFonts w:ascii="Arial" w:eastAsia="Times New Roman" w:hAnsi="Arial" w:cs="Arial"/>
                <w:b/>
                <w:bCs/>
                <w:sz w:val="20"/>
                <w:szCs w:val="20"/>
              </w:rPr>
            </w:pPr>
            <w:r w:rsidRPr="008B0E9E">
              <w:rPr>
                <w:rFonts w:ascii="Arial" w:eastAsia="Times New Roman" w:hAnsi="Arial" w:cs="Arial"/>
                <w:bCs/>
                <w:sz w:val="20"/>
                <w:szCs w:val="20"/>
              </w:rPr>
              <w:t>Osoby dorosłe uczestniczące w kształceniu i szkoleniu [%]</w:t>
            </w:r>
          </w:p>
        </w:tc>
        <w:tc>
          <w:tcPr>
            <w:tcW w:w="348" w:type="pct"/>
            <w:shd w:val="clear" w:color="auto" w:fill="D9E2F3" w:themeFill="accent1" w:themeFillTint="33"/>
            <w:vAlign w:val="center"/>
          </w:tcPr>
          <w:p w14:paraId="1B5120A8" w14:textId="27B48DBB"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3,6 </w:t>
            </w:r>
            <w:r>
              <w:rPr>
                <w:rFonts w:ascii="Arial" w:eastAsia="Times New Roman" w:hAnsi="Arial" w:cs="Arial"/>
                <w:bCs/>
                <w:sz w:val="20"/>
                <w:szCs w:val="20"/>
              </w:rPr>
              <w:br/>
            </w:r>
            <w:r w:rsidR="00231590" w:rsidRPr="008B0E9E">
              <w:rPr>
                <w:rFonts w:ascii="Arial" w:eastAsia="Times New Roman" w:hAnsi="Arial" w:cs="Arial"/>
                <w:bCs/>
                <w:sz w:val="20"/>
                <w:szCs w:val="20"/>
              </w:rPr>
              <w:t>(2018 r.)</w:t>
            </w:r>
          </w:p>
        </w:tc>
        <w:tc>
          <w:tcPr>
            <w:tcW w:w="217" w:type="pct"/>
            <w:vAlign w:val="center"/>
          </w:tcPr>
          <w:p w14:paraId="125E93D7"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515A6B88"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14DC24BD" w14:textId="77777777" w:rsidR="00231590" w:rsidRPr="008B0E9E" w:rsidRDefault="00231590" w:rsidP="008B0E9E">
            <w:pPr>
              <w:spacing w:line="276" w:lineRule="auto"/>
              <w:jc w:val="center"/>
              <w:rPr>
                <w:rFonts w:ascii="Arial" w:hAnsi="Arial" w:cs="Arial"/>
                <w:sz w:val="20"/>
                <w:szCs w:val="20"/>
              </w:rPr>
            </w:pPr>
            <w:r w:rsidRPr="00120FBF">
              <w:rPr>
                <w:rFonts w:ascii="Arial" w:eastAsia="Times New Roman" w:hAnsi="Arial" w:cs="Arial"/>
                <w:bCs/>
                <w:sz w:val="20"/>
                <w:szCs w:val="20"/>
                <w:shd w:val="clear" w:color="auto" w:fill="D9E2F3" w:themeFill="accent1" w:themeFillTint="33"/>
              </w:rPr>
              <w:t>3</w:t>
            </w:r>
            <w:r w:rsidRPr="008B0E9E">
              <w:rPr>
                <w:rFonts w:ascii="Arial" w:eastAsia="Times New Roman" w:hAnsi="Arial" w:cs="Arial"/>
                <w:bCs/>
                <w:sz w:val="20"/>
                <w:szCs w:val="20"/>
              </w:rPr>
              <w:t>,6</w:t>
            </w:r>
          </w:p>
        </w:tc>
        <w:tc>
          <w:tcPr>
            <w:tcW w:w="240" w:type="pct"/>
            <w:vAlign w:val="center"/>
          </w:tcPr>
          <w:p w14:paraId="5C7A227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2,4</w:t>
            </w:r>
          </w:p>
        </w:tc>
        <w:tc>
          <w:tcPr>
            <w:tcW w:w="240" w:type="pct"/>
            <w:vAlign w:val="center"/>
          </w:tcPr>
          <w:p w14:paraId="5488940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w:t>
            </w:r>
          </w:p>
        </w:tc>
        <w:tc>
          <w:tcPr>
            <w:tcW w:w="240" w:type="pct"/>
            <w:vAlign w:val="center"/>
          </w:tcPr>
          <w:p w14:paraId="16A3D339"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3,7</w:t>
            </w:r>
          </w:p>
        </w:tc>
        <w:tc>
          <w:tcPr>
            <w:tcW w:w="240" w:type="pct"/>
            <w:vAlign w:val="center"/>
          </w:tcPr>
          <w:p w14:paraId="25EADCCB"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4,0</w:t>
            </w:r>
          </w:p>
        </w:tc>
        <w:tc>
          <w:tcPr>
            <w:tcW w:w="192" w:type="pct"/>
            <w:vAlign w:val="center"/>
          </w:tcPr>
          <w:p w14:paraId="3E251C3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0B8DE0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F2A56C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65119B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55600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650888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A92D3E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DD71404"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2F27968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4,2</w:t>
            </w:r>
          </w:p>
        </w:tc>
        <w:tc>
          <w:tcPr>
            <w:tcW w:w="386" w:type="pct"/>
            <w:vAlign w:val="center"/>
          </w:tcPr>
          <w:p w14:paraId="1CC7627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2725E5A1" w14:textId="77777777" w:rsidTr="00120FBF">
        <w:tc>
          <w:tcPr>
            <w:tcW w:w="146" w:type="pct"/>
            <w:vAlign w:val="center"/>
          </w:tcPr>
          <w:p w14:paraId="3EB27F7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w:t>
            </w:r>
          </w:p>
        </w:tc>
        <w:tc>
          <w:tcPr>
            <w:tcW w:w="550" w:type="pct"/>
            <w:vAlign w:val="center"/>
          </w:tcPr>
          <w:p w14:paraId="60D07BAD"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Liczba lekarzy na 10 tys. ludności</w:t>
            </w:r>
          </w:p>
        </w:tc>
        <w:tc>
          <w:tcPr>
            <w:tcW w:w="348" w:type="pct"/>
            <w:shd w:val="clear" w:color="auto" w:fill="D9E2F3" w:themeFill="accent1" w:themeFillTint="33"/>
            <w:vAlign w:val="center"/>
          </w:tcPr>
          <w:p w14:paraId="6F2BDB12" w14:textId="06D4D2C2"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44 </w:t>
            </w:r>
            <w:r>
              <w:rPr>
                <w:rFonts w:ascii="Arial" w:eastAsia="Times New Roman" w:hAnsi="Arial" w:cs="Arial"/>
                <w:bCs/>
                <w:sz w:val="20"/>
                <w:szCs w:val="20"/>
              </w:rPr>
              <w:br/>
            </w:r>
            <w:r w:rsidR="00231590" w:rsidRPr="008B0E9E">
              <w:rPr>
                <w:rFonts w:ascii="Arial" w:eastAsia="Times New Roman" w:hAnsi="Arial" w:cs="Arial"/>
                <w:bCs/>
                <w:sz w:val="20"/>
                <w:szCs w:val="20"/>
              </w:rPr>
              <w:t>(2017 r.)</w:t>
            </w:r>
          </w:p>
        </w:tc>
        <w:tc>
          <w:tcPr>
            <w:tcW w:w="217" w:type="pct"/>
            <w:vAlign w:val="center"/>
          </w:tcPr>
          <w:p w14:paraId="00802C2B"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502B0D04"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44</w:t>
            </w:r>
          </w:p>
        </w:tc>
        <w:tc>
          <w:tcPr>
            <w:tcW w:w="240" w:type="pct"/>
            <w:vAlign w:val="center"/>
          </w:tcPr>
          <w:p w14:paraId="1E9F306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45,7</w:t>
            </w:r>
          </w:p>
        </w:tc>
        <w:tc>
          <w:tcPr>
            <w:tcW w:w="240" w:type="pct"/>
            <w:vAlign w:val="center"/>
          </w:tcPr>
          <w:p w14:paraId="5C112F4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47,3</w:t>
            </w:r>
          </w:p>
        </w:tc>
        <w:tc>
          <w:tcPr>
            <w:tcW w:w="240" w:type="pct"/>
            <w:vAlign w:val="center"/>
          </w:tcPr>
          <w:p w14:paraId="1A4F3EF6"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48,4</w:t>
            </w:r>
          </w:p>
        </w:tc>
        <w:tc>
          <w:tcPr>
            <w:tcW w:w="240" w:type="pct"/>
            <w:vAlign w:val="center"/>
          </w:tcPr>
          <w:p w14:paraId="6D2F357C"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30,3</w:t>
            </w:r>
            <w:r w:rsidR="00220610" w:rsidRPr="008B0E9E">
              <w:rPr>
                <w:rFonts w:ascii="Arial" w:hAnsi="Arial" w:cs="Arial"/>
                <w:sz w:val="20"/>
                <w:szCs w:val="20"/>
              </w:rPr>
              <w:t>*</w:t>
            </w:r>
          </w:p>
        </w:tc>
        <w:tc>
          <w:tcPr>
            <w:tcW w:w="240" w:type="pct"/>
            <w:vAlign w:val="center"/>
          </w:tcPr>
          <w:p w14:paraId="4723D93F"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455221D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AE8709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2355CD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437EFF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0FE79C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D91A77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7D295F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4CEEF08"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51B4CD63"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48</w:t>
            </w:r>
          </w:p>
        </w:tc>
        <w:tc>
          <w:tcPr>
            <w:tcW w:w="386" w:type="pct"/>
            <w:vAlign w:val="center"/>
          </w:tcPr>
          <w:p w14:paraId="203833B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3BFC22FD" w14:textId="77777777" w:rsidTr="00120FBF">
        <w:tc>
          <w:tcPr>
            <w:tcW w:w="146" w:type="pct"/>
            <w:vAlign w:val="center"/>
          </w:tcPr>
          <w:p w14:paraId="73E710A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w:t>
            </w:r>
          </w:p>
        </w:tc>
        <w:tc>
          <w:tcPr>
            <w:tcW w:w="550" w:type="pct"/>
            <w:vAlign w:val="center"/>
          </w:tcPr>
          <w:p w14:paraId="0276B53B"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Udzielone porady lekarskie specjalistyczne w ramach ambulatoryjnej opieki zdrowotnej [tys.]</w:t>
            </w:r>
          </w:p>
        </w:tc>
        <w:tc>
          <w:tcPr>
            <w:tcW w:w="348" w:type="pct"/>
            <w:shd w:val="clear" w:color="auto" w:fill="D9E2F3" w:themeFill="accent1" w:themeFillTint="33"/>
            <w:vAlign w:val="center"/>
          </w:tcPr>
          <w:p w14:paraId="1F1354E7" w14:textId="77777777" w:rsidR="00231590" w:rsidRPr="008B0E9E" w:rsidRDefault="00231590" w:rsidP="008B0E9E">
            <w:pPr>
              <w:spacing w:line="276" w:lineRule="auto"/>
              <w:jc w:val="center"/>
              <w:rPr>
                <w:rFonts w:ascii="Arial" w:eastAsia="Times New Roman" w:hAnsi="Arial" w:cs="Arial"/>
                <w:bCs/>
                <w:sz w:val="20"/>
                <w:szCs w:val="20"/>
              </w:rPr>
            </w:pPr>
            <w:r w:rsidRPr="008B0E9E">
              <w:rPr>
                <w:rFonts w:ascii="Arial" w:eastAsia="Times New Roman" w:hAnsi="Arial" w:cs="Arial"/>
                <w:bCs/>
                <w:sz w:val="20"/>
                <w:szCs w:val="20"/>
              </w:rPr>
              <w:t>5461,6 (2017 r.)</w:t>
            </w:r>
          </w:p>
        </w:tc>
        <w:tc>
          <w:tcPr>
            <w:tcW w:w="217" w:type="pct"/>
            <w:vAlign w:val="center"/>
          </w:tcPr>
          <w:p w14:paraId="43ACEBCD"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5BDEE5B2"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5461,6</w:t>
            </w:r>
          </w:p>
        </w:tc>
        <w:tc>
          <w:tcPr>
            <w:tcW w:w="240" w:type="pct"/>
            <w:vAlign w:val="center"/>
          </w:tcPr>
          <w:p w14:paraId="111ECFC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5315,5</w:t>
            </w:r>
          </w:p>
        </w:tc>
        <w:tc>
          <w:tcPr>
            <w:tcW w:w="240" w:type="pct"/>
            <w:vAlign w:val="center"/>
          </w:tcPr>
          <w:p w14:paraId="6615F7A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5356,5</w:t>
            </w:r>
          </w:p>
        </w:tc>
        <w:tc>
          <w:tcPr>
            <w:tcW w:w="240" w:type="pct"/>
            <w:vAlign w:val="center"/>
          </w:tcPr>
          <w:p w14:paraId="73C9E2B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4377,4</w:t>
            </w:r>
          </w:p>
        </w:tc>
        <w:tc>
          <w:tcPr>
            <w:tcW w:w="240" w:type="pct"/>
            <w:vAlign w:val="center"/>
          </w:tcPr>
          <w:p w14:paraId="230C1AD1"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5036,6</w:t>
            </w:r>
          </w:p>
        </w:tc>
        <w:tc>
          <w:tcPr>
            <w:tcW w:w="240" w:type="pct"/>
            <w:vAlign w:val="center"/>
          </w:tcPr>
          <w:p w14:paraId="226D9992"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61A9411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533F5E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56CE51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D9CDB0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58C50B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300A7B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B2FC6C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2EA1803"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79A802C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6500,0</w:t>
            </w:r>
          </w:p>
        </w:tc>
        <w:tc>
          <w:tcPr>
            <w:tcW w:w="386" w:type="pct"/>
            <w:vAlign w:val="center"/>
          </w:tcPr>
          <w:p w14:paraId="3D7E93E2" w14:textId="77777777" w:rsidR="00231590" w:rsidRPr="008B0E9E" w:rsidRDefault="00231590" w:rsidP="008B0E9E">
            <w:pPr>
              <w:spacing w:line="276" w:lineRule="auto"/>
              <w:ind w:left="-136" w:right="-81"/>
              <w:jc w:val="center"/>
              <w:rPr>
                <w:rFonts w:ascii="Arial" w:hAnsi="Arial" w:cs="Arial"/>
                <w:sz w:val="20"/>
                <w:szCs w:val="20"/>
              </w:rPr>
            </w:pPr>
            <w:r w:rsidRPr="008B0E9E">
              <w:rPr>
                <w:rFonts w:ascii="Arial" w:hAnsi="Arial" w:cs="Arial"/>
                <w:sz w:val="20"/>
                <w:szCs w:val="20"/>
              </w:rPr>
              <w:t>GUS/Rocznik</w:t>
            </w:r>
            <w:r w:rsidR="00FE23D2" w:rsidRPr="008B0E9E">
              <w:rPr>
                <w:rFonts w:ascii="Arial" w:hAnsi="Arial" w:cs="Arial"/>
                <w:sz w:val="20"/>
                <w:szCs w:val="20"/>
              </w:rPr>
              <w:t xml:space="preserve"> </w:t>
            </w:r>
            <w:r w:rsidRPr="008B0E9E">
              <w:rPr>
                <w:rFonts w:ascii="Arial" w:hAnsi="Arial" w:cs="Arial"/>
                <w:sz w:val="20"/>
                <w:szCs w:val="20"/>
              </w:rPr>
              <w:t>Statystyczny Województw</w:t>
            </w:r>
          </w:p>
        </w:tc>
      </w:tr>
      <w:tr w:rsidR="008B0E9E" w:rsidRPr="008B0E9E" w14:paraId="0E952DAC" w14:textId="77777777" w:rsidTr="00120FBF">
        <w:trPr>
          <w:trHeight w:val="600"/>
        </w:trPr>
        <w:tc>
          <w:tcPr>
            <w:tcW w:w="146" w:type="pct"/>
            <w:vAlign w:val="center"/>
          </w:tcPr>
          <w:p w14:paraId="52D70E3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9</w:t>
            </w:r>
          </w:p>
        </w:tc>
        <w:tc>
          <w:tcPr>
            <w:tcW w:w="550" w:type="pct"/>
            <w:vAlign w:val="center"/>
          </w:tcPr>
          <w:p w14:paraId="1F4A1B32"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Zgony niemowląt na 1000 urodzeń żywych</w:t>
            </w:r>
          </w:p>
        </w:tc>
        <w:tc>
          <w:tcPr>
            <w:tcW w:w="348" w:type="pct"/>
            <w:shd w:val="clear" w:color="auto" w:fill="D9E2F3" w:themeFill="accent1" w:themeFillTint="33"/>
            <w:vAlign w:val="center"/>
          </w:tcPr>
          <w:p w14:paraId="5E29F660" w14:textId="743CEDA7"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4,2 </w:t>
            </w:r>
            <w:r>
              <w:rPr>
                <w:rFonts w:ascii="Arial" w:eastAsia="Times New Roman" w:hAnsi="Arial" w:cs="Arial"/>
                <w:bCs/>
                <w:sz w:val="20"/>
                <w:szCs w:val="20"/>
              </w:rPr>
              <w:br/>
            </w:r>
            <w:r w:rsidR="00231590" w:rsidRPr="008B0E9E">
              <w:rPr>
                <w:rFonts w:ascii="Arial" w:eastAsia="Times New Roman" w:hAnsi="Arial" w:cs="Arial"/>
                <w:bCs/>
                <w:sz w:val="20"/>
                <w:szCs w:val="20"/>
              </w:rPr>
              <w:t>(2018 r.)</w:t>
            </w:r>
          </w:p>
        </w:tc>
        <w:tc>
          <w:tcPr>
            <w:tcW w:w="217" w:type="pct"/>
            <w:vAlign w:val="center"/>
          </w:tcPr>
          <w:p w14:paraId="0ADDB325"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762E45FD"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73B46143" w14:textId="60762616"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4,2</w:t>
            </w:r>
          </w:p>
        </w:tc>
        <w:tc>
          <w:tcPr>
            <w:tcW w:w="240" w:type="pct"/>
            <w:vAlign w:val="center"/>
          </w:tcPr>
          <w:p w14:paraId="6A0431F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4,03</w:t>
            </w:r>
          </w:p>
        </w:tc>
        <w:tc>
          <w:tcPr>
            <w:tcW w:w="240" w:type="pct"/>
            <w:vAlign w:val="center"/>
          </w:tcPr>
          <w:p w14:paraId="3DFD967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4,29</w:t>
            </w:r>
          </w:p>
        </w:tc>
        <w:tc>
          <w:tcPr>
            <w:tcW w:w="240" w:type="pct"/>
            <w:vAlign w:val="center"/>
          </w:tcPr>
          <w:p w14:paraId="4483175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4,07</w:t>
            </w:r>
          </w:p>
        </w:tc>
        <w:tc>
          <w:tcPr>
            <w:tcW w:w="240" w:type="pct"/>
            <w:vAlign w:val="center"/>
          </w:tcPr>
          <w:p w14:paraId="742468CE"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3,87</w:t>
            </w:r>
          </w:p>
        </w:tc>
        <w:tc>
          <w:tcPr>
            <w:tcW w:w="192" w:type="pct"/>
            <w:vAlign w:val="center"/>
          </w:tcPr>
          <w:p w14:paraId="33D5AA1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6EBD70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0A40B3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050271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DF931F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BFFA86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9ED3E8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D85A93A"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7BB9CF2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3,2</w:t>
            </w:r>
          </w:p>
        </w:tc>
        <w:tc>
          <w:tcPr>
            <w:tcW w:w="386" w:type="pct"/>
            <w:vAlign w:val="center"/>
          </w:tcPr>
          <w:p w14:paraId="224D67D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61FADA07" w14:textId="77777777" w:rsidTr="00120FBF">
        <w:tc>
          <w:tcPr>
            <w:tcW w:w="146" w:type="pct"/>
            <w:vAlign w:val="center"/>
          </w:tcPr>
          <w:p w14:paraId="0C05EA6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lastRenderedPageBreak/>
              <w:t>10</w:t>
            </w:r>
          </w:p>
        </w:tc>
        <w:tc>
          <w:tcPr>
            <w:tcW w:w="550" w:type="pct"/>
            <w:vAlign w:val="center"/>
          </w:tcPr>
          <w:p w14:paraId="59FEB08F"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 xml:space="preserve">Kuracjusze leczeni stacjonarnie </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w sanatoriach [tys.]</w:t>
            </w:r>
          </w:p>
        </w:tc>
        <w:tc>
          <w:tcPr>
            <w:tcW w:w="348" w:type="pct"/>
            <w:shd w:val="clear" w:color="auto" w:fill="D9E2F3" w:themeFill="accent1" w:themeFillTint="33"/>
            <w:vAlign w:val="center"/>
          </w:tcPr>
          <w:p w14:paraId="102A99E0" w14:textId="1BFEBFD8"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45710 (2017 r.) </w:t>
            </w:r>
            <w:r w:rsidR="00231590" w:rsidRPr="008B0E9E">
              <w:rPr>
                <w:rFonts w:ascii="Arial" w:eastAsia="Times New Roman" w:hAnsi="Arial" w:cs="Arial"/>
                <w:bCs/>
                <w:sz w:val="20"/>
                <w:szCs w:val="20"/>
              </w:rPr>
              <w:t>45,7</w:t>
            </w:r>
          </w:p>
        </w:tc>
        <w:tc>
          <w:tcPr>
            <w:tcW w:w="217" w:type="pct"/>
            <w:vAlign w:val="center"/>
          </w:tcPr>
          <w:p w14:paraId="4D5DD607"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31F9729E" w14:textId="1712958B" w:rsidR="00231590" w:rsidRPr="008B0E9E" w:rsidRDefault="008B0E9E" w:rsidP="008B0E9E">
            <w:pPr>
              <w:spacing w:line="276" w:lineRule="auto"/>
              <w:jc w:val="center"/>
              <w:rPr>
                <w:rFonts w:ascii="Arial" w:eastAsia="Times New Roman" w:hAnsi="Arial" w:cs="Arial"/>
                <w:bCs/>
                <w:sz w:val="20"/>
                <w:szCs w:val="20"/>
              </w:rPr>
            </w:pPr>
            <w:r>
              <w:rPr>
                <w:rFonts w:ascii="Arial" w:eastAsia="Times New Roman" w:hAnsi="Arial" w:cs="Arial"/>
                <w:bCs/>
                <w:sz w:val="20"/>
                <w:szCs w:val="20"/>
              </w:rPr>
              <w:t>4</w:t>
            </w:r>
            <w:r w:rsidRPr="00120FBF">
              <w:rPr>
                <w:rFonts w:ascii="Arial" w:eastAsia="Times New Roman" w:hAnsi="Arial" w:cs="Arial"/>
                <w:bCs/>
                <w:sz w:val="20"/>
                <w:szCs w:val="20"/>
                <w:shd w:val="clear" w:color="auto" w:fill="D9E2F3" w:themeFill="accent1" w:themeFillTint="33"/>
              </w:rPr>
              <w:t>5710</w:t>
            </w:r>
            <w:r w:rsidR="00231590" w:rsidRPr="00120FBF">
              <w:rPr>
                <w:rFonts w:ascii="Arial" w:eastAsia="Times New Roman" w:hAnsi="Arial" w:cs="Arial"/>
                <w:bCs/>
                <w:sz w:val="20"/>
                <w:szCs w:val="20"/>
                <w:shd w:val="clear" w:color="auto" w:fill="D9E2F3" w:themeFill="accent1" w:themeFillTint="33"/>
              </w:rPr>
              <w:t>45</w:t>
            </w:r>
            <w:r w:rsidR="00231590" w:rsidRPr="008B0E9E">
              <w:rPr>
                <w:rFonts w:ascii="Arial" w:eastAsia="Times New Roman" w:hAnsi="Arial" w:cs="Arial"/>
                <w:bCs/>
                <w:sz w:val="20"/>
                <w:szCs w:val="20"/>
              </w:rPr>
              <w:t>,7</w:t>
            </w:r>
          </w:p>
        </w:tc>
        <w:tc>
          <w:tcPr>
            <w:tcW w:w="240" w:type="pct"/>
            <w:vAlign w:val="center"/>
          </w:tcPr>
          <w:p w14:paraId="49AED28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50,8</w:t>
            </w:r>
          </w:p>
        </w:tc>
        <w:tc>
          <w:tcPr>
            <w:tcW w:w="240" w:type="pct"/>
            <w:vAlign w:val="center"/>
          </w:tcPr>
          <w:p w14:paraId="52CEF7D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50,2</w:t>
            </w:r>
          </w:p>
        </w:tc>
        <w:tc>
          <w:tcPr>
            <w:tcW w:w="240" w:type="pct"/>
            <w:vAlign w:val="center"/>
          </w:tcPr>
          <w:p w14:paraId="6907679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24,2</w:t>
            </w:r>
          </w:p>
        </w:tc>
        <w:tc>
          <w:tcPr>
            <w:tcW w:w="240" w:type="pct"/>
            <w:vAlign w:val="center"/>
          </w:tcPr>
          <w:p w14:paraId="5C1E26A8"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32,4</w:t>
            </w:r>
          </w:p>
        </w:tc>
        <w:tc>
          <w:tcPr>
            <w:tcW w:w="240" w:type="pct"/>
            <w:vAlign w:val="center"/>
          </w:tcPr>
          <w:p w14:paraId="0BBDDF37"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0E28EED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35F67E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E20D7F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D08EAA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A1FDC8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35C975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226AC2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0A78CA5"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56CB511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51</w:t>
            </w:r>
            <w:r w:rsidR="009C60CB" w:rsidRPr="008B0E9E">
              <w:rPr>
                <w:rFonts w:ascii="Arial" w:hAnsi="Arial" w:cs="Arial"/>
                <w:sz w:val="20"/>
                <w:szCs w:val="20"/>
              </w:rPr>
              <w:t>,</w:t>
            </w:r>
            <w:r w:rsidRPr="008B0E9E">
              <w:rPr>
                <w:rFonts w:ascii="Arial" w:hAnsi="Arial" w:cs="Arial"/>
                <w:sz w:val="20"/>
                <w:szCs w:val="20"/>
              </w:rPr>
              <w:t>3</w:t>
            </w:r>
          </w:p>
        </w:tc>
        <w:tc>
          <w:tcPr>
            <w:tcW w:w="386" w:type="pct"/>
            <w:vAlign w:val="center"/>
          </w:tcPr>
          <w:p w14:paraId="50F1A95B" w14:textId="77777777" w:rsidR="00231590" w:rsidRPr="008B0E9E" w:rsidRDefault="00FE23D2" w:rsidP="008B0E9E">
            <w:pPr>
              <w:spacing w:line="276" w:lineRule="auto"/>
              <w:ind w:left="-136" w:right="-112"/>
              <w:jc w:val="center"/>
              <w:rPr>
                <w:rFonts w:ascii="Arial" w:hAnsi="Arial" w:cs="Arial"/>
                <w:sz w:val="20"/>
                <w:szCs w:val="20"/>
              </w:rPr>
            </w:pPr>
            <w:r w:rsidRPr="008B0E9E">
              <w:rPr>
                <w:rFonts w:ascii="Arial" w:hAnsi="Arial" w:cs="Arial"/>
                <w:sz w:val="20"/>
                <w:szCs w:val="20"/>
              </w:rPr>
              <w:t>GUS/Rocznik Statystyczny Województw</w:t>
            </w:r>
          </w:p>
        </w:tc>
      </w:tr>
      <w:tr w:rsidR="008B0E9E" w:rsidRPr="008B0E9E" w14:paraId="4B793A77" w14:textId="77777777" w:rsidTr="00120FBF">
        <w:trPr>
          <w:trHeight w:val="987"/>
        </w:trPr>
        <w:tc>
          <w:tcPr>
            <w:tcW w:w="146" w:type="pct"/>
            <w:vAlign w:val="center"/>
          </w:tcPr>
          <w:p w14:paraId="6F8B33C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11</w:t>
            </w:r>
          </w:p>
        </w:tc>
        <w:tc>
          <w:tcPr>
            <w:tcW w:w="550" w:type="pct"/>
            <w:vAlign w:val="center"/>
          </w:tcPr>
          <w:p w14:paraId="4A4F49F1" w14:textId="77777777" w:rsidR="00231590" w:rsidRPr="008B0E9E" w:rsidRDefault="00231590" w:rsidP="008B0E9E">
            <w:pPr>
              <w:spacing w:before="60" w:line="276" w:lineRule="auto"/>
              <w:rPr>
                <w:rFonts w:ascii="Arial" w:eastAsia="Times New Roman" w:hAnsi="Arial" w:cs="Arial"/>
                <w:b/>
                <w:bCs/>
                <w:sz w:val="20"/>
                <w:szCs w:val="20"/>
              </w:rPr>
            </w:pPr>
            <w:r w:rsidRPr="008B0E9E">
              <w:rPr>
                <w:rFonts w:ascii="Arial" w:eastAsia="Times New Roman" w:hAnsi="Arial" w:cs="Arial"/>
                <w:bCs/>
                <w:sz w:val="20"/>
                <w:szCs w:val="20"/>
              </w:rPr>
              <w:t>Wydatki budżetu województwa na kulturę</w:t>
            </w:r>
            <w:r w:rsidRPr="008B0E9E">
              <w:rPr>
                <w:rFonts w:ascii="Arial" w:eastAsia="Times New Roman" w:hAnsi="Arial" w:cs="Arial"/>
                <w:bCs/>
                <w:sz w:val="20"/>
                <w:szCs w:val="20"/>
              </w:rPr>
              <w:br/>
              <w:t>i ochronę dziedzictwa narodowego na</w:t>
            </w:r>
            <w:r w:rsidRPr="008B0E9E">
              <w:rPr>
                <w:rFonts w:ascii="Arial" w:eastAsia="Times New Roman" w:hAnsi="Arial" w:cs="Arial"/>
                <w:bCs/>
                <w:sz w:val="20"/>
                <w:szCs w:val="20"/>
              </w:rPr>
              <w:br/>
              <w:t>1 mieszkańca [zł]</w:t>
            </w:r>
          </w:p>
        </w:tc>
        <w:tc>
          <w:tcPr>
            <w:tcW w:w="348" w:type="pct"/>
            <w:shd w:val="clear" w:color="auto" w:fill="D9E2F3" w:themeFill="accent1" w:themeFillTint="33"/>
            <w:vAlign w:val="center"/>
          </w:tcPr>
          <w:p w14:paraId="5ED46FCD" w14:textId="77777777" w:rsidR="00231590" w:rsidRPr="008B0E9E" w:rsidRDefault="00231590" w:rsidP="008B0E9E">
            <w:pPr>
              <w:spacing w:before="60" w:line="276" w:lineRule="auto"/>
              <w:jc w:val="center"/>
              <w:rPr>
                <w:rFonts w:ascii="Arial" w:eastAsia="Times New Roman" w:hAnsi="Arial" w:cs="Arial"/>
                <w:b/>
                <w:bCs/>
                <w:sz w:val="20"/>
                <w:szCs w:val="20"/>
              </w:rPr>
            </w:pPr>
            <w:r w:rsidRPr="008B0E9E">
              <w:rPr>
                <w:rFonts w:ascii="Arial" w:eastAsia="Times New Roman" w:hAnsi="Arial" w:cs="Arial"/>
                <w:bCs/>
                <w:sz w:val="20"/>
                <w:szCs w:val="20"/>
              </w:rPr>
              <w:t>33,26 (2018 r.)</w:t>
            </w:r>
          </w:p>
        </w:tc>
        <w:tc>
          <w:tcPr>
            <w:tcW w:w="217" w:type="pct"/>
            <w:vAlign w:val="center"/>
          </w:tcPr>
          <w:p w14:paraId="16D1EFBB"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EE68DC3"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3DD9277D"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33,26</w:t>
            </w:r>
          </w:p>
        </w:tc>
        <w:tc>
          <w:tcPr>
            <w:tcW w:w="240" w:type="pct"/>
            <w:vAlign w:val="center"/>
          </w:tcPr>
          <w:p w14:paraId="4ECCC25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38,04</w:t>
            </w:r>
          </w:p>
        </w:tc>
        <w:tc>
          <w:tcPr>
            <w:tcW w:w="240" w:type="pct"/>
            <w:vAlign w:val="center"/>
          </w:tcPr>
          <w:p w14:paraId="2048A54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41,</w:t>
            </w:r>
            <w:r w:rsidR="00310D0A" w:rsidRPr="008B0E9E">
              <w:rPr>
                <w:rFonts w:ascii="Arial" w:hAnsi="Arial" w:cs="Arial"/>
                <w:sz w:val="20"/>
                <w:szCs w:val="20"/>
              </w:rPr>
              <w:t>72</w:t>
            </w:r>
          </w:p>
        </w:tc>
        <w:tc>
          <w:tcPr>
            <w:tcW w:w="240" w:type="pct"/>
            <w:vAlign w:val="center"/>
          </w:tcPr>
          <w:p w14:paraId="1DFA541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40,</w:t>
            </w:r>
            <w:r w:rsidR="00310D0A" w:rsidRPr="008B0E9E">
              <w:rPr>
                <w:rFonts w:ascii="Arial" w:hAnsi="Arial" w:cs="Arial"/>
                <w:sz w:val="20"/>
                <w:szCs w:val="20"/>
              </w:rPr>
              <w:t>81</w:t>
            </w:r>
          </w:p>
        </w:tc>
        <w:tc>
          <w:tcPr>
            <w:tcW w:w="240" w:type="pct"/>
            <w:vAlign w:val="center"/>
          </w:tcPr>
          <w:p w14:paraId="2777C288" w14:textId="77777777" w:rsidR="00231590" w:rsidRPr="008B0E9E" w:rsidRDefault="00E547EE" w:rsidP="008B0E9E">
            <w:pPr>
              <w:spacing w:line="276" w:lineRule="auto"/>
              <w:jc w:val="center"/>
              <w:rPr>
                <w:rFonts w:ascii="Arial" w:hAnsi="Arial" w:cs="Arial"/>
                <w:sz w:val="20"/>
                <w:szCs w:val="20"/>
              </w:rPr>
            </w:pPr>
            <w:r w:rsidRPr="008B0E9E">
              <w:rPr>
                <w:rFonts w:ascii="Arial" w:hAnsi="Arial" w:cs="Arial"/>
                <w:sz w:val="20"/>
                <w:szCs w:val="20"/>
              </w:rPr>
              <w:t>51,20</w:t>
            </w:r>
          </w:p>
        </w:tc>
        <w:tc>
          <w:tcPr>
            <w:tcW w:w="192" w:type="pct"/>
            <w:vAlign w:val="center"/>
          </w:tcPr>
          <w:p w14:paraId="386E914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4C841A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18AD2D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5C69C8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F6ECF0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908913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8B8A16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E15013A"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26DCDDD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39,9</w:t>
            </w:r>
          </w:p>
        </w:tc>
        <w:tc>
          <w:tcPr>
            <w:tcW w:w="386" w:type="pct"/>
            <w:vAlign w:val="center"/>
          </w:tcPr>
          <w:p w14:paraId="023878A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2D91123A" w14:textId="77777777" w:rsidTr="00120FBF">
        <w:tc>
          <w:tcPr>
            <w:tcW w:w="146" w:type="pct"/>
            <w:vAlign w:val="center"/>
          </w:tcPr>
          <w:p w14:paraId="04C4CFF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12</w:t>
            </w:r>
          </w:p>
        </w:tc>
        <w:tc>
          <w:tcPr>
            <w:tcW w:w="550" w:type="pct"/>
            <w:vAlign w:val="center"/>
          </w:tcPr>
          <w:p w14:paraId="7977368B" w14:textId="12D392CF" w:rsidR="006017D4"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Wydatki budżetów powiatów na kulturę</w:t>
            </w:r>
            <w:r w:rsidR="00120FBF">
              <w:rPr>
                <w:rFonts w:ascii="Arial" w:eastAsia="Times New Roman" w:hAnsi="Arial" w:cs="Arial"/>
                <w:bCs/>
                <w:sz w:val="20"/>
                <w:szCs w:val="20"/>
              </w:rPr>
              <w:t xml:space="preserve"> </w:t>
            </w:r>
            <w:r w:rsidRPr="008B0E9E">
              <w:rPr>
                <w:rFonts w:ascii="Arial" w:eastAsia="Times New Roman" w:hAnsi="Arial" w:cs="Arial"/>
                <w:bCs/>
                <w:sz w:val="20"/>
                <w:szCs w:val="20"/>
              </w:rPr>
              <w:t>i ochronę dziedzictwa narodowego na</w:t>
            </w:r>
            <w:r w:rsidRPr="008B0E9E">
              <w:rPr>
                <w:rFonts w:ascii="Arial" w:eastAsia="Times New Roman" w:hAnsi="Arial" w:cs="Arial"/>
                <w:bCs/>
                <w:sz w:val="20"/>
                <w:szCs w:val="20"/>
              </w:rPr>
              <w:br/>
              <w:t>1 mieszkańca [zł]</w:t>
            </w:r>
          </w:p>
        </w:tc>
        <w:tc>
          <w:tcPr>
            <w:tcW w:w="348" w:type="pct"/>
            <w:shd w:val="clear" w:color="auto" w:fill="D9E2F3" w:themeFill="accent1" w:themeFillTint="33"/>
            <w:vAlign w:val="center"/>
          </w:tcPr>
          <w:p w14:paraId="6D7465BC" w14:textId="77777777" w:rsidR="00231590" w:rsidRPr="008B0E9E" w:rsidRDefault="00231590" w:rsidP="008B0E9E">
            <w:pPr>
              <w:spacing w:before="60" w:line="276" w:lineRule="auto"/>
              <w:jc w:val="center"/>
              <w:rPr>
                <w:rFonts w:ascii="Arial" w:eastAsia="Times New Roman" w:hAnsi="Arial" w:cs="Arial"/>
                <w:b/>
                <w:bCs/>
                <w:sz w:val="20"/>
                <w:szCs w:val="20"/>
              </w:rPr>
            </w:pPr>
            <w:r w:rsidRPr="008B0E9E">
              <w:rPr>
                <w:rFonts w:ascii="Arial" w:eastAsia="Times New Roman" w:hAnsi="Arial" w:cs="Arial"/>
                <w:bCs/>
                <w:sz w:val="20"/>
                <w:szCs w:val="20"/>
              </w:rPr>
              <w:t>10,94 (2018 r.)</w:t>
            </w:r>
          </w:p>
        </w:tc>
        <w:tc>
          <w:tcPr>
            <w:tcW w:w="217" w:type="pct"/>
            <w:vAlign w:val="center"/>
          </w:tcPr>
          <w:p w14:paraId="256FC539"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BEDF326"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0295D1AC"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10,94</w:t>
            </w:r>
          </w:p>
        </w:tc>
        <w:tc>
          <w:tcPr>
            <w:tcW w:w="240" w:type="pct"/>
            <w:vAlign w:val="center"/>
          </w:tcPr>
          <w:p w14:paraId="4899774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7,86</w:t>
            </w:r>
          </w:p>
        </w:tc>
        <w:tc>
          <w:tcPr>
            <w:tcW w:w="240" w:type="pct"/>
            <w:vAlign w:val="center"/>
          </w:tcPr>
          <w:p w14:paraId="428260D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w:t>
            </w:r>
            <w:r w:rsidR="00310D0A" w:rsidRPr="008B0E9E">
              <w:rPr>
                <w:rFonts w:ascii="Arial" w:hAnsi="Arial" w:cs="Arial"/>
                <w:sz w:val="20"/>
                <w:szCs w:val="20"/>
              </w:rPr>
              <w:t>72</w:t>
            </w:r>
          </w:p>
        </w:tc>
        <w:tc>
          <w:tcPr>
            <w:tcW w:w="240" w:type="pct"/>
            <w:vAlign w:val="center"/>
          </w:tcPr>
          <w:p w14:paraId="1ECA453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11,</w:t>
            </w:r>
            <w:r w:rsidR="00310D0A" w:rsidRPr="008B0E9E">
              <w:rPr>
                <w:rFonts w:ascii="Arial" w:hAnsi="Arial" w:cs="Arial"/>
                <w:sz w:val="20"/>
                <w:szCs w:val="20"/>
              </w:rPr>
              <w:t>90</w:t>
            </w:r>
          </w:p>
        </w:tc>
        <w:tc>
          <w:tcPr>
            <w:tcW w:w="240" w:type="pct"/>
            <w:vAlign w:val="center"/>
          </w:tcPr>
          <w:p w14:paraId="50CD32E7" w14:textId="77777777" w:rsidR="00231590" w:rsidRPr="008B0E9E" w:rsidRDefault="00E547EE" w:rsidP="008B0E9E">
            <w:pPr>
              <w:spacing w:line="276" w:lineRule="auto"/>
              <w:jc w:val="center"/>
              <w:rPr>
                <w:rFonts w:ascii="Arial" w:hAnsi="Arial" w:cs="Arial"/>
                <w:sz w:val="20"/>
                <w:szCs w:val="20"/>
              </w:rPr>
            </w:pPr>
            <w:r w:rsidRPr="008B0E9E">
              <w:rPr>
                <w:rFonts w:ascii="Arial" w:hAnsi="Arial" w:cs="Arial"/>
                <w:sz w:val="20"/>
                <w:szCs w:val="20"/>
              </w:rPr>
              <w:t>25,44</w:t>
            </w:r>
          </w:p>
        </w:tc>
        <w:tc>
          <w:tcPr>
            <w:tcW w:w="192" w:type="pct"/>
            <w:vAlign w:val="center"/>
          </w:tcPr>
          <w:p w14:paraId="6B26BA6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7CA169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ED1DE4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449E6F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22E9E5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17E7A0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C1C3E6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291CEED"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6EBC431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15,5</w:t>
            </w:r>
          </w:p>
        </w:tc>
        <w:tc>
          <w:tcPr>
            <w:tcW w:w="386" w:type="pct"/>
            <w:vAlign w:val="center"/>
          </w:tcPr>
          <w:p w14:paraId="4765F5B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68C0666F" w14:textId="77777777" w:rsidTr="00120FBF">
        <w:tc>
          <w:tcPr>
            <w:tcW w:w="146" w:type="pct"/>
            <w:vAlign w:val="center"/>
          </w:tcPr>
          <w:p w14:paraId="3175083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13</w:t>
            </w:r>
          </w:p>
        </w:tc>
        <w:tc>
          <w:tcPr>
            <w:tcW w:w="550" w:type="pct"/>
            <w:vAlign w:val="center"/>
          </w:tcPr>
          <w:p w14:paraId="71CA362B" w14:textId="77777777" w:rsidR="00231590" w:rsidRPr="008B0E9E" w:rsidRDefault="00231590" w:rsidP="008B0E9E">
            <w:pPr>
              <w:spacing w:before="60" w:line="276" w:lineRule="auto"/>
              <w:rPr>
                <w:rFonts w:ascii="Arial" w:eastAsia="Times New Roman" w:hAnsi="Arial" w:cs="Arial"/>
                <w:b/>
                <w:bCs/>
                <w:sz w:val="20"/>
                <w:szCs w:val="20"/>
              </w:rPr>
            </w:pPr>
            <w:r w:rsidRPr="008B0E9E">
              <w:rPr>
                <w:rFonts w:ascii="Arial" w:eastAsia="Times New Roman" w:hAnsi="Arial" w:cs="Arial"/>
                <w:bCs/>
                <w:sz w:val="20"/>
                <w:szCs w:val="20"/>
              </w:rPr>
              <w:t>Wydatki budżetów gmin na kulturę i ochronę dziedzictwa narodowego na</w:t>
            </w:r>
            <w:r w:rsidR="00142B55" w:rsidRPr="008B0E9E">
              <w:rPr>
                <w:rFonts w:ascii="Arial" w:eastAsia="Times New Roman" w:hAnsi="Arial" w:cs="Arial"/>
                <w:bCs/>
                <w:sz w:val="20"/>
                <w:szCs w:val="20"/>
              </w:rPr>
              <w:br/>
            </w:r>
            <w:r w:rsidRPr="008B0E9E">
              <w:rPr>
                <w:rFonts w:ascii="Arial" w:eastAsia="Times New Roman" w:hAnsi="Arial" w:cs="Arial"/>
                <w:bCs/>
                <w:sz w:val="20"/>
                <w:szCs w:val="20"/>
              </w:rPr>
              <w:t xml:space="preserve"> 1 mieszkańca [zł]</w:t>
            </w:r>
          </w:p>
        </w:tc>
        <w:tc>
          <w:tcPr>
            <w:tcW w:w="348" w:type="pct"/>
            <w:shd w:val="clear" w:color="auto" w:fill="D9E2F3" w:themeFill="accent1" w:themeFillTint="33"/>
            <w:vAlign w:val="center"/>
          </w:tcPr>
          <w:p w14:paraId="758D154A" w14:textId="77777777" w:rsidR="00231590" w:rsidRPr="008B0E9E" w:rsidRDefault="00231590" w:rsidP="008B0E9E">
            <w:pPr>
              <w:spacing w:before="60" w:line="276" w:lineRule="auto"/>
              <w:jc w:val="center"/>
              <w:rPr>
                <w:rFonts w:ascii="Arial" w:eastAsia="Times New Roman" w:hAnsi="Arial" w:cs="Arial"/>
                <w:b/>
                <w:bCs/>
                <w:sz w:val="20"/>
                <w:szCs w:val="20"/>
              </w:rPr>
            </w:pPr>
            <w:r w:rsidRPr="008B0E9E">
              <w:rPr>
                <w:rFonts w:ascii="Arial" w:eastAsia="Times New Roman" w:hAnsi="Arial" w:cs="Arial"/>
                <w:bCs/>
                <w:sz w:val="20"/>
                <w:szCs w:val="20"/>
              </w:rPr>
              <w:t>193,89 (2018 r.)</w:t>
            </w:r>
          </w:p>
        </w:tc>
        <w:tc>
          <w:tcPr>
            <w:tcW w:w="217" w:type="pct"/>
            <w:vAlign w:val="center"/>
          </w:tcPr>
          <w:p w14:paraId="4076B9E2"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25C5F2A3"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35FA2165"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193,89</w:t>
            </w:r>
          </w:p>
        </w:tc>
        <w:tc>
          <w:tcPr>
            <w:tcW w:w="240" w:type="pct"/>
            <w:vAlign w:val="center"/>
          </w:tcPr>
          <w:p w14:paraId="57DFF2C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168,27</w:t>
            </w:r>
          </w:p>
        </w:tc>
        <w:tc>
          <w:tcPr>
            <w:tcW w:w="240" w:type="pct"/>
            <w:vAlign w:val="center"/>
          </w:tcPr>
          <w:p w14:paraId="4571F3B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15</w:t>
            </w:r>
            <w:r w:rsidR="00310D0A" w:rsidRPr="008B0E9E">
              <w:rPr>
                <w:rFonts w:ascii="Arial" w:hAnsi="Arial" w:cs="Arial"/>
                <w:sz w:val="20"/>
                <w:szCs w:val="20"/>
              </w:rPr>
              <w:t>6,18</w:t>
            </w:r>
          </w:p>
        </w:tc>
        <w:tc>
          <w:tcPr>
            <w:tcW w:w="240" w:type="pct"/>
            <w:vAlign w:val="center"/>
          </w:tcPr>
          <w:p w14:paraId="3F9FA67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17</w:t>
            </w:r>
            <w:r w:rsidR="00310D0A" w:rsidRPr="008B0E9E">
              <w:rPr>
                <w:rFonts w:ascii="Arial" w:hAnsi="Arial" w:cs="Arial"/>
                <w:sz w:val="20"/>
                <w:szCs w:val="20"/>
              </w:rPr>
              <w:t>3,76</w:t>
            </w:r>
          </w:p>
        </w:tc>
        <w:tc>
          <w:tcPr>
            <w:tcW w:w="240" w:type="pct"/>
            <w:vAlign w:val="center"/>
          </w:tcPr>
          <w:p w14:paraId="6AC32901"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196,77</w:t>
            </w:r>
          </w:p>
        </w:tc>
        <w:tc>
          <w:tcPr>
            <w:tcW w:w="192" w:type="pct"/>
            <w:vAlign w:val="center"/>
          </w:tcPr>
          <w:p w14:paraId="5C09078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172525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9CD589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5CDD27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410A94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E3BC90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69C44D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40A05DB"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6F8F984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250</w:t>
            </w:r>
          </w:p>
        </w:tc>
        <w:tc>
          <w:tcPr>
            <w:tcW w:w="386" w:type="pct"/>
            <w:vAlign w:val="center"/>
          </w:tcPr>
          <w:p w14:paraId="72D1769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48ED25D6" w14:textId="77777777" w:rsidTr="00120FBF">
        <w:tc>
          <w:tcPr>
            <w:tcW w:w="146" w:type="pct"/>
            <w:vAlign w:val="center"/>
          </w:tcPr>
          <w:p w14:paraId="3826A4D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14</w:t>
            </w:r>
          </w:p>
        </w:tc>
        <w:tc>
          <w:tcPr>
            <w:tcW w:w="550" w:type="pct"/>
            <w:vAlign w:val="center"/>
          </w:tcPr>
          <w:p w14:paraId="3D8E90E4" w14:textId="77777777" w:rsidR="00231590" w:rsidRPr="008B0E9E" w:rsidRDefault="00231590" w:rsidP="008B0E9E">
            <w:pPr>
              <w:spacing w:before="60" w:line="276" w:lineRule="auto"/>
              <w:rPr>
                <w:rFonts w:ascii="Arial" w:eastAsia="Times New Roman" w:hAnsi="Arial" w:cs="Arial"/>
                <w:sz w:val="20"/>
                <w:szCs w:val="20"/>
              </w:rPr>
            </w:pPr>
            <w:r w:rsidRPr="008B0E9E">
              <w:rPr>
                <w:rFonts w:ascii="Arial" w:eastAsia="Times New Roman" w:hAnsi="Arial" w:cs="Arial"/>
                <w:sz w:val="20"/>
                <w:szCs w:val="20"/>
              </w:rPr>
              <w:t>Imprezy organizowane przez centra, domy</w:t>
            </w:r>
            <w:r w:rsidRPr="008B0E9E">
              <w:rPr>
                <w:rFonts w:ascii="Arial" w:eastAsia="Times New Roman" w:hAnsi="Arial" w:cs="Arial"/>
                <w:sz w:val="20"/>
                <w:szCs w:val="20"/>
              </w:rPr>
              <w:br/>
              <w:t>i ośrodki kultury, kluby</w:t>
            </w:r>
            <w:r w:rsidRPr="008B0E9E">
              <w:rPr>
                <w:rFonts w:ascii="Arial" w:eastAsia="Times New Roman" w:hAnsi="Arial" w:cs="Arial"/>
                <w:sz w:val="20"/>
                <w:szCs w:val="20"/>
              </w:rPr>
              <w:br/>
            </w:r>
            <w:r w:rsidRPr="008B0E9E">
              <w:rPr>
                <w:rFonts w:ascii="Arial" w:eastAsia="Times New Roman" w:hAnsi="Arial" w:cs="Arial"/>
                <w:sz w:val="20"/>
                <w:szCs w:val="20"/>
              </w:rPr>
              <w:lastRenderedPageBreak/>
              <w:t xml:space="preserve"> i świetlice ogółem</w:t>
            </w:r>
          </w:p>
        </w:tc>
        <w:tc>
          <w:tcPr>
            <w:tcW w:w="348" w:type="pct"/>
            <w:shd w:val="clear" w:color="auto" w:fill="D9E2F3" w:themeFill="accent1" w:themeFillTint="33"/>
            <w:vAlign w:val="center"/>
          </w:tcPr>
          <w:p w14:paraId="21594AEE" w14:textId="77777777" w:rsidR="00231590" w:rsidRPr="008B0E9E" w:rsidRDefault="00231590" w:rsidP="008B0E9E">
            <w:pPr>
              <w:spacing w:before="60" w:line="276" w:lineRule="auto"/>
              <w:jc w:val="center"/>
              <w:rPr>
                <w:rFonts w:ascii="Arial" w:eastAsia="Times New Roman" w:hAnsi="Arial" w:cs="Arial"/>
                <w:sz w:val="20"/>
                <w:szCs w:val="20"/>
              </w:rPr>
            </w:pPr>
            <w:r w:rsidRPr="008B0E9E">
              <w:rPr>
                <w:rFonts w:ascii="Arial" w:eastAsia="Times New Roman" w:hAnsi="Arial" w:cs="Arial"/>
                <w:sz w:val="20"/>
                <w:szCs w:val="20"/>
              </w:rPr>
              <w:lastRenderedPageBreak/>
              <w:t>13065 (2018 r.)</w:t>
            </w:r>
          </w:p>
        </w:tc>
        <w:tc>
          <w:tcPr>
            <w:tcW w:w="217" w:type="pct"/>
            <w:vAlign w:val="center"/>
          </w:tcPr>
          <w:p w14:paraId="799C469A"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7B4D8059"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6741C0A7"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sz w:val="20"/>
                <w:szCs w:val="20"/>
              </w:rPr>
              <w:t>13065</w:t>
            </w:r>
          </w:p>
        </w:tc>
        <w:tc>
          <w:tcPr>
            <w:tcW w:w="240" w:type="pct"/>
            <w:vAlign w:val="center"/>
          </w:tcPr>
          <w:p w14:paraId="6088BD4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12985</w:t>
            </w:r>
          </w:p>
        </w:tc>
        <w:tc>
          <w:tcPr>
            <w:tcW w:w="240" w:type="pct"/>
            <w:vAlign w:val="center"/>
          </w:tcPr>
          <w:p w14:paraId="78D23B3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5714</w:t>
            </w:r>
          </w:p>
        </w:tc>
        <w:tc>
          <w:tcPr>
            <w:tcW w:w="240" w:type="pct"/>
            <w:vAlign w:val="center"/>
          </w:tcPr>
          <w:p w14:paraId="343762F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8964</w:t>
            </w:r>
          </w:p>
        </w:tc>
        <w:tc>
          <w:tcPr>
            <w:tcW w:w="240" w:type="pct"/>
            <w:vAlign w:val="center"/>
          </w:tcPr>
          <w:p w14:paraId="4BDC3C13"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12672</w:t>
            </w:r>
          </w:p>
        </w:tc>
        <w:tc>
          <w:tcPr>
            <w:tcW w:w="192" w:type="pct"/>
            <w:vAlign w:val="center"/>
          </w:tcPr>
          <w:p w14:paraId="5AF9946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3BECB5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98AE07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FD1AFE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A565B7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DFF5AD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84DB56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8366BEB"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3AD6F54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13195</w:t>
            </w:r>
          </w:p>
        </w:tc>
        <w:tc>
          <w:tcPr>
            <w:tcW w:w="386" w:type="pct"/>
            <w:vAlign w:val="center"/>
          </w:tcPr>
          <w:p w14:paraId="638D907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25822C08" w14:textId="77777777" w:rsidTr="00120FBF">
        <w:tc>
          <w:tcPr>
            <w:tcW w:w="146" w:type="pct"/>
            <w:vAlign w:val="center"/>
          </w:tcPr>
          <w:p w14:paraId="4CD16A7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15</w:t>
            </w:r>
          </w:p>
        </w:tc>
        <w:tc>
          <w:tcPr>
            <w:tcW w:w="550" w:type="pct"/>
            <w:vAlign w:val="center"/>
          </w:tcPr>
          <w:p w14:paraId="18ED59E1" w14:textId="77777777" w:rsidR="00231590" w:rsidRPr="008B0E9E" w:rsidRDefault="00231590" w:rsidP="008B0E9E">
            <w:pPr>
              <w:spacing w:line="276" w:lineRule="auto"/>
              <w:rPr>
                <w:rFonts w:ascii="Arial" w:hAnsi="Arial" w:cs="Arial"/>
                <w:sz w:val="20"/>
                <w:szCs w:val="20"/>
              </w:rPr>
            </w:pPr>
            <w:r w:rsidRPr="008B0E9E">
              <w:rPr>
                <w:rFonts w:ascii="Arial" w:eastAsia="Times New Roman" w:hAnsi="Arial" w:cs="Arial"/>
                <w:bCs/>
                <w:sz w:val="20"/>
                <w:szCs w:val="20"/>
              </w:rPr>
              <w:t>Stopa bezrobocia rejestrowanego [%]</w:t>
            </w:r>
          </w:p>
        </w:tc>
        <w:tc>
          <w:tcPr>
            <w:tcW w:w="348" w:type="pct"/>
            <w:shd w:val="clear" w:color="auto" w:fill="D9E2F3" w:themeFill="accent1" w:themeFillTint="33"/>
            <w:vAlign w:val="center"/>
          </w:tcPr>
          <w:p w14:paraId="138D6806" w14:textId="63797F4D"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 xml:space="preserve">8,8 </w:t>
            </w:r>
            <w:r>
              <w:rPr>
                <w:rFonts w:ascii="Arial" w:hAnsi="Arial" w:cs="Arial"/>
                <w:sz w:val="20"/>
                <w:szCs w:val="20"/>
              </w:rPr>
              <w:br/>
            </w:r>
            <w:r w:rsidR="00231590" w:rsidRPr="008B0E9E">
              <w:rPr>
                <w:rFonts w:ascii="Arial" w:hAnsi="Arial" w:cs="Arial"/>
                <w:sz w:val="20"/>
                <w:szCs w:val="20"/>
              </w:rPr>
              <w:t>(2018 r.)</w:t>
            </w:r>
          </w:p>
        </w:tc>
        <w:tc>
          <w:tcPr>
            <w:tcW w:w="217" w:type="pct"/>
            <w:vAlign w:val="center"/>
          </w:tcPr>
          <w:p w14:paraId="32DC7A9C"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F5870A3"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2882B768" w14:textId="47158E01"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8,8</w:t>
            </w:r>
          </w:p>
        </w:tc>
        <w:tc>
          <w:tcPr>
            <w:tcW w:w="240" w:type="pct"/>
            <w:vAlign w:val="center"/>
          </w:tcPr>
          <w:p w14:paraId="39C2C6B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7,9</w:t>
            </w:r>
          </w:p>
        </w:tc>
        <w:tc>
          <w:tcPr>
            <w:tcW w:w="240" w:type="pct"/>
            <w:vAlign w:val="center"/>
          </w:tcPr>
          <w:p w14:paraId="004EC563"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9,1</w:t>
            </w:r>
          </w:p>
        </w:tc>
        <w:tc>
          <w:tcPr>
            <w:tcW w:w="240" w:type="pct"/>
            <w:vAlign w:val="center"/>
          </w:tcPr>
          <w:p w14:paraId="68F70515"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9,9</w:t>
            </w:r>
          </w:p>
        </w:tc>
        <w:tc>
          <w:tcPr>
            <w:tcW w:w="240" w:type="pct"/>
            <w:vAlign w:val="center"/>
          </w:tcPr>
          <w:p w14:paraId="678AF794"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8,8</w:t>
            </w:r>
          </w:p>
        </w:tc>
        <w:tc>
          <w:tcPr>
            <w:tcW w:w="192" w:type="pct"/>
            <w:vAlign w:val="center"/>
          </w:tcPr>
          <w:p w14:paraId="5948E82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CFEA53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01402C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ABC163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CAD081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51CE2A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2F06D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7264378"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01F71283"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6,1</w:t>
            </w:r>
          </w:p>
        </w:tc>
        <w:tc>
          <w:tcPr>
            <w:tcW w:w="386" w:type="pct"/>
            <w:vAlign w:val="center"/>
          </w:tcPr>
          <w:p w14:paraId="7E8DEB2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3F778935" w14:textId="77777777" w:rsidTr="00120FBF">
        <w:tc>
          <w:tcPr>
            <w:tcW w:w="146" w:type="pct"/>
            <w:vAlign w:val="center"/>
          </w:tcPr>
          <w:p w14:paraId="0DDFEDA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16</w:t>
            </w:r>
          </w:p>
        </w:tc>
        <w:tc>
          <w:tcPr>
            <w:tcW w:w="550" w:type="pct"/>
            <w:vAlign w:val="center"/>
          </w:tcPr>
          <w:p w14:paraId="62ABC7DF" w14:textId="77777777" w:rsidR="00231590" w:rsidRPr="008B0E9E" w:rsidRDefault="00231590" w:rsidP="008B0E9E">
            <w:pPr>
              <w:spacing w:line="276" w:lineRule="auto"/>
              <w:rPr>
                <w:rFonts w:ascii="Arial" w:hAnsi="Arial" w:cs="Arial"/>
                <w:sz w:val="20"/>
                <w:szCs w:val="20"/>
              </w:rPr>
            </w:pPr>
            <w:r w:rsidRPr="008B0E9E">
              <w:rPr>
                <w:rFonts w:ascii="Arial" w:hAnsi="Arial" w:cs="Arial"/>
                <w:sz w:val="20"/>
                <w:szCs w:val="20"/>
              </w:rPr>
              <w:t xml:space="preserve">Liczba bezrobotnych na </w:t>
            </w:r>
            <w:r w:rsidRPr="008B0E9E">
              <w:rPr>
                <w:rFonts w:ascii="Arial" w:hAnsi="Arial" w:cs="Arial"/>
                <w:sz w:val="20"/>
                <w:szCs w:val="20"/>
              </w:rPr>
              <w:br/>
              <w:t>1 ofertę pracy</w:t>
            </w:r>
          </w:p>
        </w:tc>
        <w:tc>
          <w:tcPr>
            <w:tcW w:w="348" w:type="pct"/>
            <w:shd w:val="clear" w:color="auto" w:fill="D9E2F3" w:themeFill="accent1" w:themeFillTint="33"/>
            <w:vAlign w:val="center"/>
          </w:tcPr>
          <w:p w14:paraId="21E635EE" w14:textId="18F10CEE"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 xml:space="preserve">49 </w:t>
            </w:r>
            <w:r>
              <w:rPr>
                <w:rFonts w:ascii="Arial" w:hAnsi="Arial" w:cs="Arial"/>
                <w:sz w:val="20"/>
                <w:szCs w:val="20"/>
              </w:rPr>
              <w:br/>
            </w:r>
            <w:r w:rsidR="00231590" w:rsidRPr="008B0E9E">
              <w:rPr>
                <w:rFonts w:ascii="Arial" w:hAnsi="Arial" w:cs="Arial"/>
                <w:sz w:val="20"/>
                <w:szCs w:val="20"/>
              </w:rPr>
              <w:t>(2018 r.)</w:t>
            </w:r>
          </w:p>
        </w:tc>
        <w:tc>
          <w:tcPr>
            <w:tcW w:w="217" w:type="pct"/>
            <w:vAlign w:val="center"/>
          </w:tcPr>
          <w:p w14:paraId="17AFC035"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C6D7570"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78F1F050" w14:textId="7289D5A8"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49</w:t>
            </w:r>
          </w:p>
        </w:tc>
        <w:tc>
          <w:tcPr>
            <w:tcW w:w="240" w:type="pct"/>
            <w:vAlign w:val="center"/>
          </w:tcPr>
          <w:p w14:paraId="749D287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75</w:t>
            </w:r>
          </w:p>
        </w:tc>
        <w:tc>
          <w:tcPr>
            <w:tcW w:w="240" w:type="pct"/>
            <w:vAlign w:val="center"/>
          </w:tcPr>
          <w:p w14:paraId="4C2663B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69</w:t>
            </w:r>
          </w:p>
        </w:tc>
        <w:tc>
          <w:tcPr>
            <w:tcW w:w="240" w:type="pct"/>
            <w:vAlign w:val="center"/>
          </w:tcPr>
          <w:p w14:paraId="77CCB23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37</w:t>
            </w:r>
          </w:p>
        </w:tc>
        <w:tc>
          <w:tcPr>
            <w:tcW w:w="240" w:type="pct"/>
            <w:vAlign w:val="center"/>
          </w:tcPr>
          <w:p w14:paraId="02DD7AB7"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55</w:t>
            </w:r>
          </w:p>
        </w:tc>
        <w:tc>
          <w:tcPr>
            <w:tcW w:w="192" w:type="pct"/>
            <w:vAlign w:val="center"/>
          </w:tcPr>
          <w:p w14:paraId="05B981D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8B6FA4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EABAF0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B6764A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88D603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2B005A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5D5A6F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0724C48"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4BE5531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16,3</w:t>
            </w:r>
          </w:p>
        </w:tc>
        <w:tc>
          <w:tcPr>
            <w:tcW w:w="386" w:type="pct"/>
            <w:vAlign w:val="center"/>
          </w:tcPr>
          <w:p w14:paraId="37B1EA5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79184E6B" w14:textId="77777777" w:rsidTr="00120FBF">
        <w:tc>
          <w:tcPr>
            <w:tcW w:w="146" w:type="pct"/>
            <w:vAlign w:val="center"/>
          </w:tcPr>
          <w:p w14:paraId="67D7974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17</w:t>
            </w:r>
          </w:p>
        </w:tc>
        <w:tc>
          <w:tcPr>
            <w:tcW w:w="550" w:type="pct"/>
            <w:vAlign w:val="center"/>
          </w:tcPr>
          <w:p w14:paraId="54D3ADF9" w14:textId="77777777" w:rsidR="00231590" w:rsidRPr="008B0E9E" w:rsidRDefault="00231590" w:rsidP="008B0E9E">
            <w:pPr>
              <w:spacing w:line="276" w:lineRule="auto"/>
              <w:rPr>
                <w:rFonts w:ascii="Arial" w:hAnsi="Arial" w:cs="Arial"/>
                <w:sz w:val="20"/>
                <w:szCs w:val="20"/>
              </w:rPr>
            </w:pPr>
            <w:r w:rsidRPr="008B0E9E">
              <w:rPr>
                <w:rFonts w:ascii="Arial" w:hAnsi="Arial" w:cs="Arial"/>
                <w:sz w:val="20"/>
                <w:szCs w:val="20"/>
              </w:rPr>
              <w:t>Odsetek osób przekazujących 1% podatku na rzecz OPP [%]</w:t>
            </w:r>
          </w:p>
        </w:tc>
        <w:tc>
          <w:tcPr>
            <w:tcW w:w="348" w:type="pct"/>
            <w:shd w:val="clear" w:color="auto" w:fill="D9E2F3" w:themeFill="accent1" w:themeFillTint="33"/>
            <w:vAlign w:val="center"/>
          </w:tcPr>
          <w:p w14:paraId="57C61D3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62,25 (2018 r.)</w:t>
            </w:r>
          </w:p>
        </w:tc>
        <w:tc>
          <w:tcPr>
            <w:tcW w:w="217" w:type="pct"/>
            <w:vAlign w:val="center"/>
          </w:tcPr>
          <w:p w14:paraId="665BDF88"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6D9B5DB6"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7C67123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62,25</w:t>
            </w:r>
          </w:p>
        </w:tc>
        <w:tc>
          <w:tcPr>
            <w:tcW w:w="240" w:type="pct"/>
            <w:vAlign w:val="center"/>
          </w:tcPr>
          <w:p w14:paraId="1933A99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63,67</w:t>
            </w:r>
          </w:p>
        </w:tc>
        <w:tc>
          <w:tcPr>
            <w:tcW w:w="240" w:type="pct"/>
            <w:vAlign w:val="center"/>
          </w:tcPr>
          <w:p w14:paraId="6DFCFFC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59,42</w:t>
            </w:r>
          </w:p>
        </w:tc>
        <w:tc>
          <w:tcPr>
            <w:tcW w:w="240" w:type="pct"/>
            <w:vAlign w:val="center"/>
          </w:tcPr>
          <w:p w14:paraId="1DEE83C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60,11</w:t>
            </w:r>
          </w:p>
        </w:tc>
        <w:tc>
          <w:tcPr>
            <w:tcW w:w="240" w:type="pct"/>
            <w:vAlign w:val="center"/>
          </w:tcPr>
          <w:p w14:paraId="6241A87A"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47,6</w:t>
            </w:r>
          </w:p>
        </w:tc>
        <w:tc>
          <w:tcPr>
            <w:tcW w:w="192" w:type="pct"/>
            <w:vAlign w:val="center"/>
          </w:tcPr>
          <w:p w14:paraId="0BE94BF5"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0139E3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BAA78C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5E761D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8A1A49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C33F7C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0B4FBE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A30EE17"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322AB70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75</w:t>
            </w:r>
          </w:p>
        </w:tc>
        <w:tc>
          <w:tcPr>
            <w:tcW w:w="386" w:type="pct"/>
            <w:vAlign w:val="center"/>
          </w:tcPr>
          <w:p w14:paraId="2BBC7D1B" w14:textId="74B86FE5"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Izba</w:t>
            </w:r>
            <w:r w:rsidR="0097241F" w:rsidRPr="008B0E9E">
              <w:rPr>
                <w:rFonts w:ascii="Arial" w:hAnsi="Arial" w:cs="Arial"/>
                <w:sz w:val="20"/>
                <w:szCs w:val="20"/>
              </w:rPr>
              <w:t xml:space="preserve"> Administracji </w:t>
            </w:r>
            <w:r w:rsidRPr="008B0E9E">
              <w:rPr>
                <w:rFonts w:ascii="Arial" w:hAnsi="Arial" w:cs="Arial"/>
                <w:sz w:val="20"/>
                <w:szCs w:val="20"/>
              </w:rPr>
              <w:t xml:space="preserve"> Skarbow</w:t>
            </w:r>
            <w:r w:rsidR="0097241F" w:rsidRPr="008B0E9E">
              <w:rPr>
                <w:rFonts w:ascii="Arial" w:hAnsi="Arial" w:cs="Arial"/>
                <w:sz w:val="20"/>
                <w:szCs w:val="20"/>
              </w:rPr>
              <w:t>ej</w:t>
            </w:r>
          </w:p>
        </w:tc>
      </w:tr>
      <w:tr w:rsidR="008B0E9E" w:rsidRPr="008B0E9E" w14:paraId="2A76E608" w14:textId="77777777" w:rsidTr="00120FBF">
        <w:tc>
          <w:tcPr>
            <w:tcW w:w="146" w:type="pct"/>
            <w:vAlign w:val="center"/>
          </w:tcPr>
          <w:p w14:paraId="3485685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18</w:t>
            </w:r>
          </w:p>
        </w:tc>
        <w:tc>
          <w:tcPr>
            <w:tcW w:w="550" w:type="pct"/>
            <w:vAlign w:val="center"/>
          </w:tcPr>
          <w:p w14:paraId="7D019D9C" w14:textId="77777777" w:rsidR="00231590" w:rsidRPr="008B0E9E" w:rsidRDefault="00231590" w:rsidP="008B0E9E">
            <w:pPr>
              <w:spacing w:line="276" w:lineRule="auto"/>
              <w:rPr>
                <w:rFonts w:ascii="Arial" w:hAnsi="Arial" w:cs="Arial"/>
                <w:sz w:val="20"/>
                <w:szCs w:val="20"/>
              </w:rPr>
            </w:pPr>
            <w:r w:rsidRPr="008B0E9E">
              <w:rPr>
                <w:rFonts w:ascii="Arial" w:hAnsi="Arial" w:cs="Arial"/>
                <w:sz w:val="20"/>
                <w:szCs w:val="20"/>
              </w:rPr>
              <w:t>Odsetek ludności w wieku 15 lat i więcej posiadający</w:t>
            </w:r>
            <w:r w:rsidR="00142B55" w:rsidRPr="008B0E9E">
              <w:rPr>
                <w:rFonts w:ascii="Arial" w:hAnsi="Arial" w:cs="Arial"/>
                <w:sz w:val="20"/>
                <w:szCs w:val="20"/>
              </w:rPr>
              <w:t xml:space="preserve"> </w:t>
            </w:r>
            <w:r w:rsidRPr="008B0E9E">
              <w:rPr>
                <w:rFonts w:ascii="Arial" w:hAnsi="Arial" w:cs="Arial"/>
                <w:sz w:val="20"/>
                <w:szCs w:val="20"/>
              </w:rPr>
              <w:t>wykształcenie wyższe [%]</w:t>
            </w:r>
          </w:p>
        </w:tc>
        <w:tc>
          <w:tcPr>
            <w:tcW w:w="348" w:type="pct"/>
            <w:shd w:val="clear" w:color="auto" w:fill="D9E2F3" w:themeFill="accent1" w:themeFillTint="33"/>
            <w:vAlign w:val="center"/>
          </w:tcPr>
          <w:p w14:paraId="4208641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21,9 (2018 r.)</w:t>
            </w:r>
          </w:p>
        </w:tc>
        <w:tc>
          <w:tcPr>
            <w:tcW w:w="217" w:type="pct"/>
            <w:vAlign w:val="center"/>
          </w:tcPr>
          <w:p w14:paraId="56F53227"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1791F3E9"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5547012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21,9</w:t>
            </w:r>
          </w:p>
        </w:tc>
        <w:tc>
          <w:tcPr>
            <w:tcW w:w="240" w:type="pct"/>
            <w:vAlign w:val="center"/>
          </w:tcPr>
          <w:p w14:paraId="2003B79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22,7</w:t>
            </w:r>
          </w:p>
        </w:tc>
        <w:tc>
          <w:tcPr>
            <w:tcW w:w="240" w:type="pct"/>
            <w:vAlign w:val="center"/>
          </w:tcPr>
          <w:p w14:paraId="49A6085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23,1</w:t>
            </w:r>
          </w:p>
        </w:tc>
        <w:tc>
          <w:tcPr>
            <w:tcW w:w="240" w:type="pct"/>
            <w:vAlign w:val="center"/>
          </w:tcPr>
          <w:p w14:paraId="019A190B"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b.d.</w:t>
            </w:r>
          </w:p>
        </w:tc>
        <w:tc>
          <w:tcPr>
            <w:tcW w:w="240" w:type="pct"/>
            <w:vAlign w:val="center"/>
          </w:tcPr>
          <w:p w14:paraId="0FBF7A04"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3FB895B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7545D8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A95676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ABAB7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4DDA2A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5B7051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94B2FC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474B8C4"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0CE0F80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35,0</w:t>
            </w:r>
          </w:p>
        </w:tc>
        <w:tc>
          <w:tcPr>
            <w:tcW w:w="386" w:type="pct"/>
            <w:vAlign w:val="center"/>
          </w:tcPr>
          <w:p w14:paraId="2D978FD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5814134E" w14:textId="77777777" w:rsidTr="00120FBF">
        <w:tc>
          <w:tcPr>
            <w:tcW w:w="146" w:type="pct"/>
            <w:vAlign w:val="center"/>
          </w:tcPr>
          <w:p w14:paraId="2E63851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19</w:t>
            </w:r>
          </w:p>
        </w:tc>
        <w:tc>
          <w:tcPr>
            <w:tcW w:w="550" w:type="pct"/>
            <w:vAlign w:val="center"/>
          </w:tcPr>
          <w:p w14:paraId="3AF5A86F" w14:textId="77777777" w:rsidR="00231590" w:rsidRPr="008B0E9E" w:rsidRDefault="00231590" w:rsidP="008B0E9E">
            <w:pPr>
              <w:pStyle w:val="Default"/>
              <w:spacing w:line="276" w:lineRule="auto"/>
              <w:rPr>
                <w:color w:val="auto"/>
                <w:sz w:val="20"/>
                <w:szCs w:val="20"/>
              </w:rPr>
            </w:pPr>
            <w:r w:rsidRPr="008B0E9E">
              <w:rPr>
                <w:bCs/>
                <w:color w:val="auto"/>
                <w:sz w:val="20"/>
                <w:szCs w:val="20"/>
              </w:rPr>
              <w:t>Liczba osób korzystających ze świadczeń pomocy społecznej na 10 tys. ludności</w:t>
            </w:r>
          </w:p>
        </w:tc>
        <w:tc>
          <w:tcPr>
            <w:tcW w:w="348" w:type="pct"/>
            <w:shd w:val="clear" w:color="auto" w:fill="D9E2F3" w:themeFill="accent1" w:themeFillTint="33"/>
            <w:vAlign w:val="center"/>
          </w:tcPr>
          <w:p w14:paraId="554AEEBB" w14:textId="0DF64AD5"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 xml:space="preserve">408 </w:t>
            </w:r>
            <w:r>
              <w:rPr>
                <w:rFonts w:ascii="Arial" w:hAnsi="Arial" w:cs="Arial"/>
                <w:sz w:val="20"/>
                <w:szCs w:val="20"/>
              </w:rPr>
              <w:br/>
            </w:r>
            <w:r w:rsidR="00231590" w:rsidRPr="008B0E9E">
              <w:rPr>
                <w:rFonts w:ascii="Arial" w:hAnsi="Arial" w:cs="Arial"/>
                <w:sz w:val="20"/>
                <w:szCs w:val="20"/>
              </w:rPr>
              <w:t>(2018 r.)</w:t>
            </w:r>
          </w:p>
        </w:tc>
        <w:tc>
          <w:tcPr>
            <w:tcW w:w="217" w:type="pct"/>
            <w:vAlign w:val="center"/>
          </w:tcPr>
          <w:p w14:paraId="36B55C11"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6699D3BC"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365CD22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408</w:t>
            </w:r>
          </w:p>
        </w:tc>
        <w:tc>
          <w:tcPr>
            <w:tcW w:w="240" w:type="pct"/>
            <w:vAlign w:val="center"/>
          </w:tcPr>
          <w:p w14:paraId="21F6E98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370,7</w:t>
            </w:r>
          </w:p>
        </w:tc>
        <w:tc>
          <w:tcPr>
            <w:tcW w:w="240" w:type="pct"/>
            <w:vAlign w:val="center"/>
          </w:tcPr>
          <w:p w14:paraId="1868AA58"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342,6</w:t>
            </w:r>
          </w:p>
        </w:tc>
        <w:tc>
          <w:tcPr>
            <w:tcW w:w="240" w:type="pct"/>
            <w:vAlign w:val="center"/>
          </w:tcPr>
          <w:p w14:paraId="025BB974"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288,2</w:t>
            </w:r>
          </w:p>
        </w:tc>
        <w:tc>
          <w:tcPr>
            <w:tcW w:w="240" w:type="pct"/>
            <w:vAlign w:val="center"/>
          </w:tcPr>
          <w:p w14:paraId="13E6558F" w14:textId="77777777" w:rsidR="00231590" w:rsidRPr="008B0E9E" w:rsidRDefault="00E547EE" w:rsidP="008B0E9E">
            <w:pPr>
              <w:spacing w:line="276" w:lineRule="auto"/>
              <w:jc w:val="center"/>
              <w:rPr>
                <w:rFonts w:ascii="Arial" w:hAnsi="Arial" w:cs="Arial"/>
                <w:sz w:val="20"/>
                <w:szCs w:val="20"/>
              </w:rPr>
            </w:pPr>
            <w:r w:rsidRPr="008B0E9E">
              <w:rPr>
                <w:rFonts w:ascii="Arial" w:hAnsi="Arial" w:cs="Arial"/>
                <w:sz w:val="20"/>
                <w:szCs w:val="20"/>
              </w:rPr>
              <w:t>269,1</w:t>
            </w:r>
          </w:p>
        </w:tc>
        <w:tc>
          <w:tcPr>
            <w:tcW w:w="192" w:type="pct"/>
            <w:vAlign w:val="center"/>
          </w:tcPr>
          <w:p w14:paraId="066D0E3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0C643F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12A569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489C0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C9567D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ABE8E8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B6DF7C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4C866DC"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271EFBA3"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300</w:t>
            </w:r>
          </w:p>
        </w:tc>
        <w:tc>
          <w:tcPr>
            <w:tcW w:w="386" w:type="pct"/>
            <w:vAlign w:val="center"/>
          </w:tcPr>
          <w:p w14:paraId="6AA85D6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12C28A3E" w14:textId="77777777" w:rsidTr="00120FBF">
        <w:tc>
          <w:tcPr>
            <w:tcW w:w="146" w:type="pct"/>
            <w:vAlign w:val="center"/>
          </w:tcPr>
          <w:p w14:paraId="15357DD7"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20</w:t>
            </w:r>
          </w:p>
        </w:tc>
        <w:tc>
          <w:tcPr>
            <w:tcW w:w="550" w:type="pct"/>
            <w:vAlign w:val="center"/>
          </w:tcPr>
          <w:p w14:paraId="4029672A" w14:textId="77777777" w:rsidR="00231590" w:rsidRPr="008B0E9E" w:rsidRDefault="00231590" w:rsidP="008B0E9E">
            <w:pPr>
              <w:pStyle w:val="Default"/>
              <w:spacing w:line="276" w:lineRule="auto"/>
              <w:rPr>
                <w:bCs/>
                <w:color w:val="auto"/>
                <w:sz w:val="20"/>
                <w:szCs w:val="20"/>
              </w:rPr>
            </w:pPr>
            <w:r w:rsidRPr="008B0E9E">
              <w:rPr>
                <w:bCs/>
                <w:color w:val="auto"/>
                <w:sz w:val="20"/>
                <w:szCs w:val="20"/>
              </w:rPr>
              <w:t>Przeciętny miesięczny dochód rozporządzalny na</w:t>
            </w:r>
            <w:r w:rsidR="00142B55" w:rsidRPr="008B0E9E">
              <w:rPr>
                <w:bCs/>
                <w:color w:val="auto"/>
                <w:sz w:val="20"/>
                <w:szCs w:val="20"/>
              </w:rPr>
              <w:t xml:space="preserve"> </w:t>
            </w:r>
            <w:r w:rsidRPr="008B0E9E">
              <w:rPr>
                <w:bCs/>
                <w:color w:val="auto"/>
                <w:sz w:val="20"/>
                <w:szCs w:val="20"/>
              </w:rPr>
              <w:t>1 osobę w gospodarstwie domowym</w:t>
            </w:r>
            <w:r w:rsidR="00142B55" w:rsidRPr="008B0E9E">
              <w:rPr>
                <w:bCs/>
                <w:color w:val="auto"/>
                <w:sz w:val="20"/>
                <w:szCs w:val="20"/>
              </w:rPr>
              <w:br/>
            </w:r>
            <w:r w:rsidRPr="008B0E9E">
              <w:rPr>
                <w:bCs/>
                <w:color w:val="auto"/>
                <w:sz w:val="20"/>
                <w:szCs w:val="20"/>
              </w:rPr>
              <w:t>(Polska = 100)</w:t>
            </w:r>
          </w:p>
        </w:tc>
        <w:tc>
          <w:tcPr>
            <w:tcW w:w="348" w:type="pct"/>
            <w:shd w:val="clear" w:color="auto" w:fill="D9E2F3" w:themeFill="accent1" w:themeFillTint="33"/>
            <w:vAlign w:val="center"/>
          </w:tcPr>
          <w:p w14:paraId="0F6789BB"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79,6 (2018 r.)</w:t>
            </w:r>
          </w:p>
        </w:tc>
        <w:tc>
          <w:tcPr>
            <w:tcW w:w="217" w:type="pct"/>
            <w:vAlign w:val="center"/>
          </w:tcPr>
          <w:p w14:paraId="121B8BC0"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45CCFCCC"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640AF2D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79,6</w:t>
            </w:r>
          </w:p>
        </w:tc>
        <w:tc>
          <w:tcPr>
            <w:tcW w:w="240" w:type="pct"/>
            <w:vAlign w:val="center"/>
          </w:tcPr>
          <w:p w14:paraId="13137FB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80,9</w:t>
            </w:r>
          </w:p>
        </w:tc>
        <w:tc>
          <w:tcPr>
            <w:tcW w:w="240" w:type="pct"/>
            <w:vAlign w:val="center"/>
          </w:tcPr>
          <w:p w14:paraId="6E18811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82,8</w:t>
            </w:r>
          </w:p>
        </w:tc>
        <w:tc>
          <w:tcPr>
            <w:tcW w:w="240" w:type="pct"/>
            <w:vAlign w:val="center"/>
          </w:tcPr>
          <w:p w14:paraId="3D1D9D8F"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82,6</w:t>
            </w:r>
          </w:p>
        </w:tc>
        <w:tc>
          <w:tcPr>
            <w:tcW w:w="240" w:type="pct"/>
            <w:vAlign w:val="center"/>
          </w:tcPr>
          <w:p w14:paraId="34324BFE"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089A2F5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E16A47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5B09291"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1F3B1F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D005E0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223021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413E8E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ADA9067"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1DE298E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83,5</w:t>
            </w:r>
          </w:p>
        </w:tc>
        <w:tc>
          <w:tcPr>
            <w:tcW w:w="386" w:type="pct"/>
            <w:vAlign w:val="center"/>
          </w:tcPr>
          <w:p w14:paraId="190FEB4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r w:rsidR="008B0E9E" w:rsidRPr="008B0E9E" w14:paraId="13DCF018" w14:textId="77777777" w:rsidTr="00120FBF">
        <w:trPr>
          <w:trHeight w:val="552"/>
        </w:trPr>
        <w:tc>
          <w:tcPr>
            <w:tcW w:w="146" w:type="pct"/>
            <w:vAlign w:val="center"/>
          </w:tcPr>
          <w:p w14:paraId="4C3E38E0"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lastRenderedPageBreak/>
              <w:t>21</w:t>
            </w:r>
          </w:p>
        </w:tc>
        <w:tc>
          <w:tcPr>
            <w:tcW w:w="550" w:type="pct"/>
            <w:vAlign w:val="center"/>
          </w:tcPr>
          <w:p w14:paraId="0A18C6BD" w14:textId="77777777" w:rsidR="00231590" w:rsidRPr="008B0E9E" w:rsidRDefault="00231590" w:rsidP="008B0E9E">
            <w:pPr>
              <w:spacing w:line="276" w:lineRule="auto"/>
              <w:rPr>
                <w:rFonts w:ascii="Arial" w:hAnsi="Arial" w:cs="Arial"/>
                <w:sz w:val="20"/>
                <w:szCs w:val="20"/>
              </w:rPr>
            </w:pPr>
            <w:r w:rsidRPr="008B0E9E">
              <w:rPr>
                <w:rFonts w:ascii="Arial" w:eastAsia="Times New Roman" w:hAnsi="Arial" w:cs="Arial"/>
                <w:bCs/>
                <w:sz w:val="20"/>
                <w:szCs w:val="20"/>
              </w:rPr>
              <w:t>Młodzież do lat 18 ćwicząca w klubach sportowych na 1000 osób w wieku do lat 18 (obliczanie wskaźnika co 2 lata)</w:t>
            </w:r>
          </w:p>
        </w:tc>
        <w:tc>
          <w:tcPr>
            <w:tcW w:w="348" w:type="pct"/>
            <w:shd w:val="clear" w:color="auto" w:fill="D9E2F3" w:themeFill="accent1" w:themeFillTint="33"/>
            <w:vAlign w:val="center"/>
          </w:tcPr>
          <w:p w14:paraId="035BDEEC" w14:textId="1759C326"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 xml:space="preserve">127 </w:t>
            </w:r>
            <w:r>
              <w:rPr>
                <w:rFonts w:ascii="Arial" w:hAnsi="Arial" w:cs="Arial"/>
                <w:sz w:val="20"/>
                <w:szCs w:val="20"/>
              </w:rPr>
              <w:br/>
            </w:r>
            <w:r w:rsidR="00231590" w:rsidRPr="008B0E9E">
              <w:rPr>
                <w:rFonts w:ascii="Arial" w:hAnsi="Arial" w:cs="Arial"/>
                <w:sz w:val="20"/>
                <w:szCs w:val="20"/>
              </w:rPr>
              <w:t>(2016 r.)</w:t>
            </w:r>
          </w:p>
        </w:tc>
        <w:tc>
          <w:tcPr>
            <w:tcW w:w="217" w:type="pct"/>
            <w:shd w:val="clear" w:color="auto" w:fill="D9E2F3" w:themeFill="accent1" w:themeFillTint="33"/>
            <w:vAlign w:val="center"/>
          </w:tcPr>
          <w:p w14:paraId="7683BD3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127</w:t>
            </w:r>
          </w:p>
        </w:tc>
        <w:tc>
          <w:tcPr>
            <w:tcW w:w="240" w:type="pct"/>
            <w:vAlign w:val="center"/>
          </w:tcPr>
          <w:p w14:paraId="36FE59F2"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56CD5BAD"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128</w:t>
            </w:r>
          </w:p>
        </w:tc>
        <w:tc>
          <w:tcPr>
            <w:tcW w:w="240" w:type="pct"/>
            <w:vAlign w:val="center"/>
          </w:tcPr>
          <w:p w14:paraId="1F42CF9F"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6123BD1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111</w:t>
            </w:r>
          </w:p>
        </w:tc>
        <w:tc>
          <w:tcPr>
            <w:tcW w:w="240" w:type="pct"/>
            <w:vAlign w:val="center"/>
          </w:tcPr>
          <w:p w14:paraId="3319C2EB"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7E57879C" w14:textId="77777777" w:rsidR="00231590" w:rsidRPr="008B0E9E" w:rsidRDefault="00CC0CEE" w:rsidP="008B0E9E">
            <w:pPr>
              <w:spacing w:line="276" w:lineRule="auto"/>
              <w:jc w:val="center"/>
              <w:rPr>
                <w:rFonts w:ascii="Arial" w:hAnsi="Arial" w:cs="Arial"/>
                <w:sz w:val="20"/>
                <w:szCs w:val="20"/>
              </w:rPr>
            </w:pPr>
            <w:r w:rsidRPr="008B0E9E">
              <w:rPr>
                <w:rFonts w:ascii="Arial" w:hAnsi="Arial" w:cs="Arial"/>
                <w:sz w:val="20"/>
                <w:szCs w:val="20"/>
              </w:rPr>
              <w:t>128</w:t>
            </w:r>
          </w:p>
        </w:tc>
        <w:tc>
          <w:tcPr>
            <w:tcW w:w="192" w:type="pct"/>
            <w:vAlign w:val="center"/>
          </w:tcPr>
          <w:p w14:paraId="7EFA6E7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86DDDA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9DDD9B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EF701B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509FCC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B33780B"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9133B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D798E61"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1B580119"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130</w:t>
            </w:r>
          </w:p>
        </w:tc>
        <w:tc>
          <w:tcPr>
            <w:tcW w:w="386" w:type="pct"/>
            <w:vAlign w:val="center"/>
          </w:tcPr>
          <w:p w14:paraId="1A2EE391" w14:textId="77777777" w:rsidR="00231590" w:rsidRPr="008B0E9E" w:rsidRDefault="00FE23D2" w:rsidP="008B0E9E">
            <w:pPr>
              <w:spacing w:line="276" w:lineRule="auto"/>
              <w:ind w:left="-136" w:right="-112"/>
              <w:jc w:val="center"/>
              <w:rPr>
                <w:rFonts w:ascii="Arial" w:hAnsi="Arial" w:cs="Arial"/>
                <w:sz w:val="20"/>
                <w:szCs w:val="20"/>
              </w:rPr>
            </w:pPr>
            <w:r w:rsidRPr="008B0E9E">
              <w:rPr>
                <w:rFonts w:ascii="Arial" w:hAnsi="Arial" w:cs="Arial"/>
                <w:sz w:val="20"/>
                <w:szCs w:val="20"/>
              </w:rPr>
              <w:t>GUS/Rocznik Statystyczny Województw</w:t>
            </w:r>
          </w:p>
        </w:tc>
      </w:tr>
      <w:tr w:rsidR="008B0E9E" w:rsidRPr="008B0E9E" w14:paraId="60FD1BBB" w14:textId="77777777" w:rsidTr="00120FBF">
        <w:tc>
          <w:tcPr>
            <w:tcW w:w="146" w:type="pct"/>
            <w:vAlign w:val="center"/>
          </w:tcPr>
          <w:p w14:paraId="1DF387F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22</w:t>
            </w:r>
          </w:p>
        </w:tc>
        <w:tc>
          <w:tcPr>
            <w:tcW w:w="550" w:type="pct"/>
            <w:vAlign w:val="center"/>
          </w:tcPr>
          <w:p w14:paraId="22B3A789" w14:textId="77777777" w:rsidR="00231590" w:rsidRPr="008B0E9E" w:rsidRDefault="00231590" w:rsidP="008B0E9E">
            <w:pPr>
              <w:spacing w:line="276" w:lineRule="auto"/>
              <w:rPr>
                <w:rFonts w:ascii="Arial" w:eastAsia="Times New Roman" w:hAnsi="Arial" w:cs="Arial"/>
                <w:bCs/>
                <w:sz w:val="20"/>
                <w:szCs w:val="20"/>
              </w:rPr>
            </w:pPr>
            <w:r w:rsidRPr="008B0E9E">
              <w:rPr>
                <w:rFonts w:ascii="Arial" w:eastAsia="Times New Roman" w:hAnsi="Arial" w:cs="Arial"/>
                <w:bCs/>
                <w:sz w:val="20"/>
                <w:szCs w:val="20"/>
              </w:rPr>
              <w:t>Przeciętne miesięczne wydatki na kulturę</w:t>
            </w:r>
            <w:r w:rsidRPr="008B0E9E">
              <w:rPr>
                <w:rFonts w:ascii="Arial" w:eastAsia="Times New Roman" w:hAnsi="Arial" w:cs="Arial"/>
                <w:bCs/>
                <w:sz w:val="20"/>
                <w:szCs w:val="20"/>
              </w:rPr>
              <w:br/>
              <w:t xml:space="preserve"> i rekreację na 1 osobę</w:t>
            </w:r>
            <w:r w:rsidRPr="008B0E9E">
              <w:rPr>
                <w:rFonts w:ascii="Arial" w:eastAsia="Times New Roman" w:hAnsi="Arial" w:cs="Arial"/>
                <w:bCs/>
                <w:sz w:val="20"/>
                <w:szCs w:val="20"/>
              </w:rPr>
              <w:br/>
              <w:t>w gospodarstwie domowym [zł]</w:t>
            </w:r>
          </w:p>
        </w:tc>
        <w:tc>
          <w:tcPr>
            <w:tcW w:w="348" w:type="pct"/>
            <w:shd w:val="clear" w:color="auto" w:fill="D9E2F3" w:themeFill="accent1" w:themeFillTint="33"/>
            <w:vAlign w:val="center"/>
          </w:tcPr>
          <w:p w14:paraId="612EEAF7" w14:textId="77777777" w:rsidR="00231590" w:rsidRPr="008B0E9E" w:rsidRDefault="00231590" w:rsidP="008B0E9E">
            <w:pPr>
              <w:spacing w:before="60" w:line="276" w:lineRule="auto"/>
              <w:jc w:val="center"/>
              <w:rPr>
                <w:rFonts w:ascii="Arial" w:eastAsia="Times New Roman" w:hAnsi="Arial" w:cs="Arial"/>
                <w:b/>
                <w:bCs/>
                <w:sz w:val="20"/>
                <w:szCs w:val="20"/>
              </w:rPr>
            </w:pPr>
            <w:r w:rsidRPr="008B0E9E">
              <w:rPr>
                <w:rFonts w:ascii="Arial" w:eastAsia="Times New Roman" w:hAnsi="Arial" w:cs="Arial"/>
                <w:bCs/>
                <w:sz w:val="20"/>
                <w:szCs w:val="20"/>
              </w:rPr>
              <w:t>51,71 (2018 r.)</w:t>
            </w:r>
          </w:p>
        </w:tc>
        <w:tc>
          <w:tcPr>
            <w:tcW w:w="217" w:type="pct"/>
            <w:vAlign w:val="center"/>
          </w:tcPr>
          <w:p w14:paraId="5FF8E869"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6AF8E673"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69ADAF9A" w14:textId="77777777" w:rsidR="00231590" w:rsidRPr="008B0E9E" w:rsidRDefault="00231590" w:rsidP="008B0E9E">
            <w:pPr>
              <w:spacing w:line="276" w:lineRule="auto"/>
              <w:jc w:val="center"/>
              <w:rPr>
                <w:rFonts w:ascii="Arial" w:hAnsi="Arial" w:cs="Arial"/>
                <w:sz w:val="20"/>
                <w:szCs w:val="20"/>
              </w:rPr>
            </w:pPr>
            <w:r w:rsidRPr="008B0E9E">
              <w:rPr>
                <w:rFonts w:ascii="Arial" w:eastAsia="Times New Roman" w:hAnsi="Arial" w:cs="Arial"/>
                <w:bCs/>
                <w:sz w:val="20"/>
                <w:szCs w:val="20"/>
              </w:rPr>
              <w:t>51,71</w:t>
            </w:r>
          </w:p>
        </w:tc>
        <w:tc>
          <w:tcPr>
            <w:tcW w:w="240" w:type="pct"/>
            <w:vAlign w:val="center"/>
          </w:tcPr>
          <w:p w14:paraId="4736A174"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54,48</w:t>
            </w:r>
          </w:p>
        </w:tc>
        <w:tc>
          <w:tcPr>
            <w:tcW w:w="240" w:type="pct"/>
            <w:vAlign w:val="center"/>
          </w:tcPr>
          <w:p w14:paraId="15DCB84F"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42,35</w:t>
            </w:r>
          </w:p>
        </w:tc>
        <w:tc>
          <w:tcPr>
            <w:tcW w:w="240" w:type="pct"/>
            <w:vAlign w:val="center"/>
          </w:tcPr>
          <w:p w14:paraId="4F976805"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47,38</w:t>
            </w:r>
          </w:p>
        </w:tc>
        <w:tc>
          <w:tcPr>
            <w:tcW w:w="240" w:type="pct"/>
            <w:vAlign w:val="center"/>
          </w:tcPr>
          <w:p w14:paraId="7E7E5FEE"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b.d.</w:t>
            </w:r>
          </w:p>
        </w:tc>
        <w:tc>
          <w:tcPr>
            <w:tcW w:w="192" w:type="pct"/>
            <w:vAlign w:val="center"/>
          </w:tcPr>
          <w:p w14:paraId="51331EA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12CBE5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C900F17"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D9FB142"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2600AE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98EA57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06EC1DE"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41009E3"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665811B2"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54,8</w:t>
            </w:r>
          </w:p>
        </w:tc>
        <w:tc>
          <w:tcPr>
            <w:tcW w:w="386" w:type="pct"/>
            <w:vAlign w:val="center"/>
          </w:tcPr>
          <w:p w14:paraId="0AF12AA1" w14:textId="3D814BCC"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GUS/BDL</w:t>
            </w:r>
          </w:p>
        </w:tc>
      </w:tr>
      <w:tr w:rsidR="008B0E9E" w:rsidRPr="008B0E9E" w14:paraId="5C7A1D75" w14:textId="77777777" w:rsidTr="00120FBF">
        <w:tc>
          <w:tcPr>
            <w:tcW w:w="146" w:type="pct"/>
            <w:vAlign w:val="center"/>
          </w:tcPr>
          <w:p w14:paraId="691DCC7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23</w:t>
            </w:r>
          </w:p>
        </w:tc>
        <w:tc>
          <w:tcPr>
            <w:tcW w:w="550" w:type="pct"/>
            <w:vAlign w:val="center"/>
          </w:tcPr>
          <w:p w14:paraId="37390064" w14:textId="77777777" w:rsidR="00231590" w:rsidRPr="008B0E9E" w:rsidRDefault="00231590" w:rsidP="008B0E9E">
            <w:pPr>
              <w:pStyle w:val="Default"/>
              <w:spacing w:line="276" w:lineRule="auto"/>
              <w:rPr>
                <w:color w:val="auto"/>
                <w:sz w:val="20"/>
                <w:szCs w:val="20"/>
              </w:rPr>
            </w:pPr>
            <w:r w:rsidRPr="008B0E9E">
              <w:rPr>
                <w:color w:val="auto"/>
                <w:sz w:val="20"/>
                <w:szCs w:val="20"/>
              </w:rPr>
              <w:t xml:space="preserve">Liczba klubów sportowych łącznie z klubami wyznaniowymi </w:t>
            </w:r>
            <w:r w:rsidRPr="008B0E9E">
              <w:rPr>
                <w:color w:val="auto"/>
                <w:sz w:val="20"/>
                <w:szCs w:val="20"/>
              </w:rPr>
              <w:br/>
              <w:t>i uczniowskimi klubami sportowymi</w:t>
            </w:r>
          </w:p>
        </w:tc>
        <w:tc>
          <w:tcPr>
            <w:tcW w:w="348" w:type="pct"/>
            <w:shd w:val="clear" w:color="auto" w:fill="D9E2F3" w:themeFill="accent1" w:themeFillTint="33"/>
            <w:vAlign w:val="center"/>
          </w:tcPr>
          <w:p w14:paraId="6F6ECE77" w14:textId="586DAAB5" w:rsidR="00231590" w:rsidRPr="008B0E9E" w:rsidRDefault="00120FBF" w:rsidP="00120FBF">
            <w:pPr>
              <w:spacing w:line="276" w:lineRule="auto"/>
              <w:jc w:val="center"/>
              <w:rPr>
                <w:rFonts w:ascii="Arial" w:hAnsi="Arial" w:cs="Arial"/>
                <w:sz w:val="20"/>
                <w:szCs w:val="20"/>
              </w:rPr>
            </w:pPr>
            <w:r>
              <w:rPr>
                <w:rFonts w:ascii="Arial" w:hAnsi="Arial" w:cs="Arial"/>
                <w:sz w:val="20"/>
                <w:szCs w:val="20"/>
              </w:rPr>
              <w:t xml:space="preserve">1345 (2018 r.) 1415* </w:t>
            </w:r>
            <w:r w:rsidR="00231590" w:rsidRPr="008B0E9E">
              <w:rPr>
                <w:rFonts w:ascii="Arial" w:hAnsi="Arial" w:cs="Arial"/>
                <w:sz w:val="20"/>
                <w:szCs w:val="20"/>
              </w:rPr>
              <w:t>(2018 r.)</w:t>
            </w:r>
          </w:p>
        </w:tc>
        <w:tc>
          <w:tcPr>
            <w:tcW w:w="217" w:type="pct"/>
            <w:vAlign w:val="center"/>
          </w:tcPr>
          <w:p w14:paraId="08F3A943"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6B136E6"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4CFD2806" w14:textId="6197F13D" w:rsidR="00231590" w:rsidRPr="008B0E9E" w:rsidRDefault="00231590" w:rsidP="00120FBF">
            <w:pPr>
              <w:spacing w:line="276" w:lineRule="auto"/>
              <w:jc w:val="center"/>
              <w:rPr>
                <w:rFonts w:ascii="Arial" w:hAnsi="Arial" w:cs="Arial"/>
                <w:sz w:val="20"/>
                <w:szCs w:val="20"/>
              </w:rPr>
            </w:pPr>
            <w:r w:rsidRPr="008B0E9E">
              <w:rPr>
                <w:rFonts w:ascii="Arial" w:hAnsi="Arial" w:cs="Arial"/>
                <w:sz w:val="20"/>
                <w:szCs w:val="20"/>
              </w:rPr>
              <w:t>1345</w:t>
            </w:r>
            <w:r w:rsidR="00120FBF">
              <w:rPr>
                <w:rFonts w:ascii="Arial" w:hAnsi="Arial" w:cs="Arial"/>
                <w:sz w:val="20"/>
                <w:szCs w:val="20"/>
              </w:rPr>
              <w:t xml:space="preserve"> </w:t>
            </w:r>
            <w:r w:rsidR="0097241F" w:rsidRPr="008B0E9E">
              <w:rPr>
                <w:rFonts w:ascii="Arial" w:hAnsi="Arial" w:cs="Arial"/>
                <w:sz w:val="20"/>
                <w:szCs w:val="20"/>
              </w:rPr>
              <w:t>1415</w:t>
            </w:r>
            <w:r w:rsidRPr="008B0E9E">
              <w:rPr>
                <w:rFonts w:ascii="Arial" w:hAnsi="Arial" w:cs="Arial"/>
                <w:sz w:val="20"/>
                <w:szCs w:val="20"/>
              </w:rPr>
              <w:t>*</w:t>
            </w:r>
          </w:p>
        </w:tc>
        <w:tc>
          <w:tcPr>
            <w:tcW w:w="240" w:type="pct"/>
            <w:vAlign w:val="center"/>
          </w:tcPr>
          <w:p w14:paraId="26F54938"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2B06B76C"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1236*</w:t>
            </w:r>
          </w:p>
        </w:tc>
        <w:tc>
          <w:tcPr>
            <w:tcW w:w="240" w:type="pct"/>
            <w:vAlign w:val="center"/>
          </w:tcPr>
          <w:p w14:paraId="3BB7680D"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61F8EF2" w14:textId="77777777" w:rsidR="00231590" w:rsidRPr="008B0E9E" w:rsidRDefault="00310D0A" w:rsidP="008B0E9E">
            <w:pPr>
              <w:spacing w:line="276" w:lineRule="auto"/>
              <w:jc w:val="center"/>
              <w:rPr>
                <w:rFonts w:ascii="Arial" w:hAnsi="Arial" w:cs="Arial"/>
                <w:sz w:val="20"/>
                <w:szCs w:val="20"/>
              </w:rPr>
            </w:pPr>
            <w:r w:rsidRPr="008B0E9E">
              <w:rPr>
                <w:rFonts w:ascii="Arial" w:hAnsi="Arial" w:cs="Arial"/>
                <w:sz w:val="20"/>
                <w:szCs w:val="20"/>
              </w:rPr>
              <w:t>1293*</w:t>
            </w:r>
          </w:p>
        </w:tc>
        <w:tc>
          <w:tcPr>
            <w:tcW w:w="192" w:type="pct"/>
            <w:vAlign w:val="center"/>
          </w:tcPr>
          <w:p w14:paraId="03BB93B0"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E1D7C23"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C30233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3DC36F9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0D9CA456"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D593EB9"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73C823FC"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60196026"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488A775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1370</w:t>
            </w:r>
          </w:p>
        </w:tc>
        <w:tc>
          <w:tcPr>
            <w:tcW w:w="386" w:type="pct"/>
            <w:vAlign w:val="center"/>
          </w:tcPr>
          <w:p w14:paraId="37FF695E" w14:textId="3AC8B269" w:rsidR="00231590" w:rsidRPr="008B0E9E" w:rsidRDefault="00231590" w:rsidP="00120FBF">
            <w:pPr>
              <w:spacing w:line="276" w:lineRule="auto"/>
              <w:jc w:val="center"/>
              <w:rPr>
                <w:rFonts w:ascii="Arial" w:hAnsi="Arial" w:cs="Arial"/>
                <w:sz w:val="20"/>
                <w:szCs w:val="20"/>
              </w:rPr>
            </w:pPr>
            <w:r w:rsidRPr="008B0E9E">
              <w:rPr>
                <w:rFonts w:ascii="Arial" w:hAnsi="Arial" w:cs="Arial"/>
                <w:sz w:val="20"/>
                <w:szCs w:val="20"/>
              </w:rPr>
              <w:t>GU</w:t>
            </w:r>
            <w:r w:rsidR="00120FBF">
              <w:rPr>
                <w:rFonts w:ascii="Arial" w:hAnsi="Arial" w:cs="Arial"/>
                <w:sz w:val="20"/>
                <w:szCs w:val="20"/>
              </w:rPr>
              <w:t xml:space="preserve">S/BDL </w:t>
            </w:r>
            <w:r w:rsidRPr="008B0E9E">
              <w:rPr>
                <w:rFonts w:ascii="Arial" w:hAnsi="Arial" w:cs="Arial"/>
                <w:sz w:val="20"/>
                <w:szCs w:val="20"/>
              </w:rPr>
              <w:t>(co 2 lata)</w:t>
            </w:r>
          </w:p>
        </w:tc>
      </w:tr>
      <w:tr w:rsidR="008B0E9E" w:rsidRPr="008B0E9E" w14:paraId="78F32B37" w14:textId="77777777" w:rsidTr="00120FBF">
        <w:tc>
          <w:tcPr>
            <w:tcW w:w="146" w:type="pct"/>
            <w:vAlign w:val="center"/>
          </w:tcPr>
          <w:p w14:paraId="53C8E7F8"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24</w:t>
            </w:r>
          </w:p>
        </w:tc>
        <w:tc>
          <w:tcPr>
            <w:tcW w:w="550" w:type="pct"/>
            <w:vAlign w:val="center"/>
          </w:tcPr>
          <w:p w14:paraId="5D780675" w14:textId="77777777" w:rsidR="00231590" w:rsidRPr="008B0E9E" w:rsidRDefault="00231590" w:rsidP="008B0E9E">
            <w:pPr>
              <w:pStyle w:val="Default"/>
              <w:spacing w:line="276" w:lineRule="auto"/>
              <w:rPr>
                <w:color w:val="auto"/>
                <w:sz w:val="20"/>
                <w:szCs w:val="20"/>
              </w:rPr>
            </w:pPr>
            <w:r w:rsidRPr="008B0E9E">
              <w:rPr>
                <w:color w:val="auto"/>
                <w:sz w:val="20"/>
                <w:szCs w:val="20"/>
              </w:rPr>
              <w:t>Długość</w:t>
            </w:r>
            <w:r w:rsidR="00DE58F4" w:rsidRPr="008B0E9E">
              <w:rPr>
                <w:color w:val="auto"/>
                <w:sz w:val="20"/>
                <w:szCs w:val="20"/>
              </w:rPr>
              <w:t xml:space="preserve"> </w:t>
            </w:r>
            <w:r w:rsidRPr="008B0E9E">
              <w:rPr>
                <w:color w:val="auto"/>
                <w:sz w:val="20"/>
                <w:szCs w:val="20"/>
              </w:rPr>
              <w:t>dróg rowerowych  [km]</w:t>
            </w:r>
          </w:p>
        </w:tc>
        <w:tc>
          <w:tcPr>
            <w:tcW w:w="348" w:type="pct"/>
            <w:shd w:val="clear" w:color="auto" w:fill="D9E2F3" w:themeFill="accent1" w:themeFillTint="33"/>
            <w:vAlign w:val="center"/>
          </w:tcPr>
          <w:p w14:paraId="609CAFE3"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615,9 (2018 r.)</w:t>
            </w:r>
          </w:p>
        </w:tc>
        <w:tc>
          <w:tcPr>
            <w:tcW w:w="217" w:type="pct"/>
            <w:vAlign w:val="center"/>
          </w:tcPr>
          <w:p w14:paraId="76147B31" w14:textId="77777777" w:rsidR="00231590" w:rsidRPr="008B0E9E" w:rsidRDefault="00231590" w:rsidP="008B0E9E">
            <w:pPr>
              <w:spacing w:line="276" w:lineRule="auto"/>
              <w:jc w:val="center"/>
              <w:rPr>
                <w:rFonts w:ascii="Arial" w:hAnsi="Arial" w:cs="Arial"/>
                <w:sz w:val="20"/>
                <w:szCs w:val="20"/>
              </w:rPr>
            </w:pPr>
          </w:p>
        </w:tc>
        <w:tc>
          <w:tcPr>
            <w:tcW w:w="240" w:type="pct"/>
            <w:vAlign w:val="center"/>
          </w:tcPr>
          <w:p w14:paraId="0AC6FDF1" w14:textId="77777777" w:rsidR="00231590" w:rsidRPr="008B0E9E" w:rsidRDefault="00231590" w:rsidP="008B0E9E">
            <w:pPr>
              <w:spacing w:line="276" w:lineRule="auto"/>
              <w:jc w:val="center"/>
              <w:rPr>
                <w:rFonts w:ascii="Arial" w:hAnsi="Arial" w:cs="Arial"/>
                <w:sz w:val="20"/>
                <w:szCs w:val="20"/>
              </w:rPr>
            </w:pPr>
          </w:p>
        </w:tc>
        <w:tc>
          <w:tcPr>
            <w:tcW w:w="240" w:type="pct"/>
            <w:shd w:val="clear" w:color="auto" w:fill="D9E2F3" w:themeFill="accent1" w:themeFillTint="33"/>
            <w:vAlign w:val="center"/>
          </w:tcPr>
          <w:p w14:paraId="0F08B2D6"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615,9</w:t>
            </w:r>
          </w:p>
        </w:tc>
        <w:tc>
          <w:tcPr>
            <w:tcW w:w="240" w:type="pct"/>
            <w:vAlign w:val="center"/>
          </w:tcPr>
          <w:p w14:paraId="5BC17CA1"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644,6</w:t>
            </w:r>
          </w:p>
        </w:tc>
        <w:tc>
          <w:tcPr>
            <w:tcW w:w="240" w:type="pct"/>
            <w:vAlign w:val="center"/>
          </w:tcPr>
          <w:p w14:paraId="28D711DE"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675,5</w:t>
            </w:r>
          </w:p>
        </w:tc>
        <w:tc>
          <w:tcPr>
            <w:tcW w:w="240" w:type="pct"/>
            <w:vAlign w:val="center"/>
          </w:tcPr>
          <w:p w14:paraId="5DD5424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719,3</w:t>
            </w:r>
          </w:p>
        </w:tc>
        <w:tc>
          <w:tcPr>
            <w:tcW w:w="240" w:type="pct"/>
            <w:vAlign w:val="center"/>
          </w:tcPr>
          <w:p w14:paraId="595C3BFD" w14:textId="77777777" w:rsidR="00231590" w:rsidRPr="008B0E9E" w:rsidRDefault="00E547EE" w:rsidP="008B0E9E">
            <w:pPr>
              <w:spacing w:line="276" w:lineRule="auto"/>
              <w:jc w:val="center"/>
              <w:rPr>
                <w:rFonts w:ascii="Arial" w:hAnsi="Arial" w:cs="Arial"/>
                <w:sz w:val="20"/>
                <w:szCs w:val="20"/>
              </w:rPr>
            </w:pPr>
            <w:r w:rsidRPr="008B0E9E">
              <w:rPr>
                <w:rFonts w:ascii="Arial" w:hAnsi="Arial" w:cs="Arial"/>
                <w:sz w:val="20"/>
                <w:szCs w:val="20"/>
              </w:rPr>
              <w:t>745,9</w:t>
            </w:r>
          </w:p>
        </w:tc>
        <w:tc>
          <w:tcPr>
            <w:tcW w:w="192" w:type="pct"/>
            <w:vAlign w:val="center"/>
          </w:tcPr>
          <w:p w14:paraId="42763A7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CADD41A"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43AEC05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22167E3D"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53F5A474"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1B2DC1F"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5B34CE8" w14:textId="77777777" w:rsidR="00231590" w:rsidRPr="008B0E9E" w:rsidRDefault="00231590" w:rsidP="008B0E9E">
            <w:pPr>
              <w:spacing w:line="276" w:lineRule="auto"/>
              <w:jc w:val="center"/>
              <w:rPr>
                <w:rFonts w:ascii="Arial" w:hAnsi="Arial" w:cs="Arial"/>
                <w:sz w:val="20"/>
                <w:szCs w:val="20"/>
              </w:rPr>
            </w:pPr>
          </w:p>
        </w:tc>
        <w:tc>
          <w:tcPr>
            <w:tcW w:w="192" w:type="pct"/>
            <w:vAlign w:val="center"/>
          </w:tcPr>
          <w:p w14:paraId="1A9A2A3D" w14:textId="77777777" w:rsidR="00231590" w:rsidRPr="008B0E9E" w:rsidRDefault="00231590" w:rsidP="008B0E9E">
            <w:pPr>
              <w:spacing w:line="276" w:lineRule="auto"/>
              <w:jc w:val="center"/>
              <w:rPr>
                <w:rFonts w:ascii="Arial" w:hAnsi="Arial" w:cs="Arial"/>
                <w:sz w:val="20"/>
                <w:szCs w:val="20"/>
              </w:rPr>
            </w:pPr>
          </w:p>
        </w:tc>
        <w:tc>
          <w:tcPr>
            <w:tcW w:w="378" w:type="pct"/>
            <w:shd w:val="clear" w:color="auto" w:fill="FBE4D5" w:themeFill="accent2" w:themeFillTint="33"/>
            <w:vAlign w:val="center"/>
          </w:tcPr>
          <w:p w14:paraId="2753245A"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1850</w:t>
            </w:r>
          </w:p>
        </w:tc>
        <w:tc>
          <w:tcPr>
            <w:tcW w:w="386" w:type="pct"/>
            <w:vAlign w:val="center"/>
          </w:tcPr>
          <w:p w14:paraId="3BA66165" w14:textId="77777777" w:rsidR="00231590" w:rsidRPr="008B0E9E" w:rsidRDefault="00231590" w:rsidP="008B0E9E">
            <w:pPr>
              <w:spacing w:line="276" w:lineRule="auto"/>
              <w:jc w:val="center"/>
              <w:rPr>
                <w:rFonts w:ascii="Arial" w:hAnsi="Arial" w:cs="Arial"/>
                <w:sz w:val="20"/>
                <w:szCs w:val="20"/>
              </w:rPr>
            </w:pPr>
            <w:r w:rsidRPr="008B0E9E">
              <w:rPr>
                <w:rFonts w:ascii="Arial" w:hAnsi="Arial" w:cs="Arial"/>
                <w:sz w:val="20"/>
                <w:szCs w:val="20"/>
              </w:rPr>
              <w:t>GUS/BDL</w:t>
            </w:r>
          </w:p>
        </w:tc>
      </w:tr>
    </w:tbl>
    <w:p w14:paraId="23CDE0C8" w14:textId="30ABFABF" w:rsidR="00120FBF" w:rsidRDefault="00231590" w:rsidP="00120FBF">
      <w:pPr>
        <w:spacing w:before="120" w:after="120" w:line="276" w:lineRule="auto"/>
        <w:jc w:val="both"/>
        <w:rPr>
          <w:rFonts w:ascii="Arial" w:hAnsi="Arial" w:cs="Arial"/>
        </w:rPr>
      </w:pPr>
      <w:r w:rsidRPr="00C64847">
        <w:rPr>
          <w:rFonts w:ascii="Arial" w:hAnsi="Arial" w:cs="Arial"/>
          <w:b/>
          <w:bCs/>
        </w:rPr>
        <w:t>*</w:t>
      </w:r>
      <w:r w:rsidRPr="00C64847">
        <w:rPr>
          <w:rFonts w:ascii="Arial" w:hAnsi="Arial" w:cs="Arial"/>
        </w:rPr>
        <w:t>nowa metodologia</w:t>
      </w:r>
    </w:p>
    <w:p w14:paraId="50BF4BAD" w14:textId="77777777" w:rsidR="00120FBF" w:rsidRDefault="00120FBF">
      <w:pPr>
        <w:rPr>
          <w:rFonts w:ascii="Arial" w:hAnsi="Arial" w:cs="Arial"/>
        </w:rPr>
      </w:pPr>
      <w:r>
        <w:rPr>
          <w:rFonts w:ascii="Arial" w:hAnsi="Arial" w:cs="Arial"/>
        </w:rPr>
        <w:br w:type="page"/>
      </w:r>
    </w:p>
    <w:p w14:paraId="2C351F9D" w14:textId="77777777" w:rsidR="00231590" w:rsidRPr="00C64847" w:rsidRDefault="00231590" w:rsidP="00C64847">
      <w:pPr>
        <w:spacing w:line="276" w:lineRule="auto"/>
        <w:jc w:val="both"/>
        <w:rPr>
          <w:rFonts w:ascii="Arial" w:hAnsi="Arial" w:cs="Arial"/>
          <w:b/>
          <w:bCs/>
        </w:rPr>
      </w:pPr>
      <w:r w:rsidRPr="00C64847">
        <w:rPr>
          <w:rFonts w:ascii="Arial" w:hAnsi="Arial" w:cs="Arial"/>
          <w:b/>
          <w:bCs/>
        </w:rPr>
        <w:lastRenderedPageBreak/>
        <w:t>Wskaźniki dla Obszaru tematycznego 3. Infrastruktura dla zrównoważonego rozwoju i środowiska</w:t>
      </w:r>
    </w:p>
    <w:tbl>
      <w:tblPr>
        <w:tblStyle w:val="Tabela-Siatka"/>
        <w:tblW w:w="5000" w:type="pct"/>
        <w:tblLook w:val="04A0" w:firstRow="1" w:lastRow="0" w:firstColumn="1" w:lastColumn="0" w:noHBand="0" w:noVBand="1"/>
        <w:tblCaption w:val="Wskaźniki dla Obszaru tematycznego 3. Infrastruktura dla zrównoważonego rozwoju i środowiska"/>
        <w:tblDescription w:val="Tabela zawiera Lp., Nazwa wskaźnika, Wartość wskaźnika bazowa, 2016, 2017, 2018, 2019, 2020, 2021, 2022, 2023, 2024, 2025, 2026, 2027, 2028, 2029, 2030, Wartość wskaźnika szacunkowa 2030 , Źródło danych"/>
      </w:tblPr>
      <w:tblGrid>
        <w:gridCol w:w="483"/>
        <w:gridCol w:w="1820"/>
        <w:gridCol w:w="1098"/>
        <w:gridCol w:w="641"/>
        <w:gridCol w:w="641"/>
        <w:gridCol w:w="801"/>
        <w:gridCol w:w="801"/>
        <w:gridCol w:w="801"/>
        <w:gridCol w:w="801"/>
        <w:gridCol w:w="801"/>
        <w:gridCol w:w="641"/>
        <w:gridCol w:w="641"/>
        <w:gridCol w:w="641"/>
        <w:gridCol w:w="641"/>
        <w:gridCol w:w="641"/>
        <w:gridCol w:w="641"/>
        <w:gridCol w:w="641"/>
        <w:gridCol w:w="641"/>
        <w:gridCol w:w="1268"/>
        <w:gridCol w:w="1176"/>
      </w:tblGrid>
      <w:tr w:rsidR="00120FBF" w:rsidRPr="00120FBF" w14:paraId="3AA0D2DA" w14:textId="77777777" w:rsidTr="00120FBF">
        <w:trPr>
          <w:tblHeader/>
        </w:trPr>
        <w:tc>
          <w:tcPr>
            <w:tcW w:w="150" w:type="pct"/>
            <w:vAlign w:val="center"/>
          </w:tcPr>
          <w:p w14:paraId="0D0AA46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Lp.</w:t>
            </w:r>
          </w:p>
        </w:tc>
        <w:tc>
          <w:tcPr>
            <w:tcW w:w="513" w:type="pct"/>
            <w:vAlign w:val="center"/>
          </w:tcPr>
          <w:p w14:paraId="6C51B924"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Nazwa wskaźnika</w:t>
            </w:r>
          </w:p>
        </w:tc>
        <w:tc>
          <w:tcPr>
            <w:tcW w:w="318" w:type="pct"/>
            <w:shd w:val="clear" w:color="auto" w:fill="D9E2F3" w:themeFill="accent1" w:themeFillTint="33"/>
            <w:vAlign w:val="center"/>
          </w:tcPr>
          <w:p w14:paraId="16387CFD"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Wartość wskaźnika bazowa</w:t>
            </w:r>
          </w:p>
        </w:tc>
        <w:tc>
          <w:tcPr>
            <w:tcW w:w="241" w:type="pct"/>
            <w:shd w:val="clear" w:color="auto" w:fill="E2EFD9" w:themeFill="accent6" w:themeFillTint="33"/>
            <w:vAlign w:val="center"/>
          </w:tcPr>
          <w:p w14:paraId="101FA06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2016</w:t>
            </w:r>
          </w:p>
        </w:tc>
        <w:tc>
          <w:tcPr>
            <w:tcW w:w="209" w:type="pct"/>
            <w:shd w:val="clear" w:color="auto" w:fill="E2EFD9" w:themeFill="accent6" w:themeFillTint="33"/>
            <w:vAlign w:val="center"/>
          </w:tcPr>
          <w:p w14:paraId="28591C2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2017</w:t>
            </w:r>
          </w:p>
        </w:tc>
        <w:tc>
          <w:tcPr>
            <w:tcW w:w="252" w:type="pct"/>
            <w:shd w:val="clear" w:color="auto" w:fill="E2EFD9" w:themeFill="accent6" w:themeFillTint="33"/>
            <w:vAlign w:val="center"/>
          </w:tcPr>
          <w:p w14:paraId="7D99FFB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2018</w:t>
            </w:r>
          </w:p>
        </w:tc>
        <w:tc>
          <w:tcPr>
            <w:tcW w:w="252" w:type="pct"/>
            <w:shd w:val="clear" w:color="auto" w:fill="E2EFD9" w:themeFill="accent6" w:themeFillTint="33"/>
            <w:vAlign w:val="center"/>
          </w:tcPr>
          <w:p w14:paraId="17F44A3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2019</w:t>
            </w:r>
          </w:p>
        </w:tc>
        <w:tc>
          <w:tcPr>
            <w:tcW w:w="252" w:type="pct"/>
            <w:shd w:val="clear" w:color="auto" w:fill="E2EFD9" w:themeFill="accent6" w:themeFillTint="33"/>
            <w:vAlign w:val="center"/>
          </w:tcPr>
          <w:p w14:paraId="11CF793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2020</w:t>
            </w:r>
          </w:p>
        </w:tc>
        <w:tc>
          <w:tcPr>
            <w:tcW w:w="252" w:type="pct"/>
            <w:shd w:val="clear" w:color="auto" w:fill="E2EFD9" w:themeFill="accent6" w:themeFillTint="33"/>
            <w:vAlign w:val="center"/>
          </w:tcPr>
          <w:p w14:paraId="5F6B1CE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2021</w:t>
            </w:r>
          </w:p>
        </w:tc>
        <w:tc>
          <w:tcPr>
            <w:tcW w:w="267" w:type="pct"/>
            <w:shd w:val="clear" w:color="auto" w:fill="E2EFD9" w:themeFill="accent6" w:themeFillTint="33"/>
            <w:vAlign w:val="center"/>
          </w:tcPr>
          <w:p w14:paraId="2B3FF06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2022</w:t>
            </w:r>
          </w:p>
        </w:tc>
        <w:tc>
          <w:tcPr>
            <w:tcW w:w="146" w:type="pct"/>
            <w:shd w:val="clear" w:color="auto" w:fill="E2EFD9" w:themeFill="accent6" w:themeFillTint="33"/>
            <w:vAlign w:val="center"/>
          </w:tcPr>
          <w:p w14:paraId="4EF590C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2023</w:t>
            </w:r>
          </w:p>
        </w:tc>
        <w:tc>
          <w:tcPr>
            <w:tcW w:w="206" w:type="pct"/>
            <w:shd w:val="clear" w:color="auto" w:fill="E2EFD9" w:themeFill="accent6" w:themeFillTint="33"/>
            <w:vAlign w:val="center"/>
          </w:tcPr>
          <w:p w14:paraId="3DBF1BF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2024</w:t>
            </w:r>
          </w:p>
        </w:tc>
        <w:tc>
          <w:tcPr>
            <w:tcW w:w="206" w:type="pct"/>
            <w:shd w:val="clear" w:color="auto" w:fill="E2EFD9" w:themeFill="accent6" w:themeFillTint="33"/>
            <w:vAlign w:val="center"/>
          </w:tcPr>
          <w:p w14:paraId="679FF8F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2025</w:t>
            </w:r>
          </w:p>
        </w:tc>
        <w:tc>
          <w:tcPr>
            <w:tcW w:w="206" w:type="pct"/>
            <w:shd w:val="clear" w:color="auto" w:fill="E2EFD9" w:themeFill="accent6" w:themeFillTint="33"/>
            <w:vAlign w:val="center"/>
          </w:tcPr>
          <w:p w14:paraId="7F1F04B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2026</w:t>
            </w:r>
          </w:p>
        </w:tc>
        <w:tc>
          <w:tcPr>
            <w:tcW w:w="206" w:type="pct"/>
            <w:shd w:val="clear" w:color="auto" w:fill="E2EFD9" w:themeFill="accent6" w:themeFillTint="33"/>
            <w:vAlign w:val="center"/>
          </w:tcPr>
          <w:p w14:paraId="6404599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2027</w:t>
            </w:r>
          </w:p>
        </w:tc>
        <w:tc>
          <w:tcPr>
            <w:tcW w:w="206" w:type="pct"/>
            <w:shd w:val="clear" w:color="auto" w:fill="E2EFD9" w:themeFill="accent6" w:themeFillTint="33"/>
            <w:vAlign w:val="center"/>
          </w:tcPr>
          <w:p w14:paraId="15EDB46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2028</w:t>
            </w:r>
          </w:p>
        </w:tc>
        <w:tc>
          <w:tcPr>
            <w:tcW w:w="206" w:type="pct"/>
            <w:shd w:val="clear" w:color="auto" w:fill="E2EFD9" w:themeFill="accent6" w:themeFillTint="33"/>
            <w:vAlign w:val="center"/>
          </w:tcPr>
          <w:p w14:paraId="5B2F606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2029</w:t>
            </w:r>
          </w:p>
        </w:tc>
        <w:tc>
          <w:tcPr>
            <w:tcW w:w="206" w:type="pct"/>
            <w:shd w:val="clear" w:color="auto" w:fill="E2EFD9" w:themeFill="accent6" w:themeFillTint="33"/>
            <w:vAlign w:val="center"/>
          </w:tcPr>
          <w:p w14:paraId="4392796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2030</w:t>
            </w:r>
          </w:p>
        </w:tc>
        <w:tc>
          <w:tcPr>
            <w:tcW w:w="398" w:type="pct"/>
            <w:shd w:val="clear" w:color="auto" w:fill="FBE4D5" w:themeFill="accent2" w:themeFillTint="33"/>
            <w:vAlign w:val="center"/>
          </w:tcPr>
          <w:p w14:paraId="6549504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Wartość wskaźnika szacunkowa 2030</w:t>
            </w:r>
          </w:p>
        </w:tc>
        <w:tc>
          <w:tcPr>
            <w:tcW w:w="309" w:type="pct"/>
            <w:vAlign w:val="center"/>
          </w:tcPr>
          <w:p w14:paraId="489942B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Źródło danych</w:t>
            </w:r>
          </w:p>
        </w:tc>
      </w:tr>
      <w:tr w:rsidR="00120FBF" w:rsidRPr="00120FBF" w14:paraId="0FB6CD45" w14:textId="77777777" w:rsidTr="00120FBF">
        <w:tc>
          <w:tcPr>
            <w:tcW w:w="150" w:type="pct"/>
            <w:vAlign w:val="center"/>
          </w:tcPr>
          <w:p w14:paraId="46C5B86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w:t>
            </w:r>
          </w:p>
        </w:tc>
        <w:tc>
          <w:tcPr>
            <w:tcW w:w="513" w:type="pct"/>
            <w:vAlign w:val="center"/>
          </w:tcPr>
          <w:p w14:paraId="2A404500" w14:textId="25D0ADBE" w:rsidR="00231590" w:rsidRPr="00120FBF" w:rsidRDefault="00231590" w:rsidP="00120FBF">
            <w:pPr>
              <w:spacing w:line="276" w:lineRule="auto"/>
              <w:rPr>
                <w:rFonts w:ascii="Arial" w:hAnsi="Arial" w:cs="Arial"/>
                <w:sz w:val="20"/>
                <w:szCs w:val="20"/>
              </w:rPr>
            </w:pPr>
            <w:r w:rsidRPr="00120FBF">
              <w:rPr>
                <w:rFonts w:ascii="Arial" w:eastAsia="Times New Roman" w:hAnsi="Arial" w:cs="Arial"/>
                <w:bCs/>
                <w:sz w:val="20"/>
                <w:szCs w:val="20"/>
              </w:rPr>
              <w:t xml:space="preserve">Udział produkcji energii elektrycznej ze źródeł odnawialnych </w:t>
            </w:r>
            <w:r w:rsidR="00120FBF">
              <w:rPr>
                <w:rFonts w:ascii="Arial" w:eastAsia="Times New Roman" w:hAnsi="Arial" w:cs="Arial"/>
                <w:bCs/>
                <w:sz w:val="20"/>
                <w:szCs w:val="20"/>
              </w:rPr>
              <w:br/>
            </w:r>
            <w:r w:rsidRPr="00120FBF">
              <w:rPr>
                <w:rFonts w:ascii="Arial" w:eastAsia="Times New Roman" w:hAnsi="Arial" w:cs="Arial"/>
                <w:bCs/>
                <w:sz w:val="20"/>
                <w:szCs w:val="20"/>
              </w:rPr>
              <w:t>w produkcji energii elektrycznej ogółem [%]</w:t>
            </w:r>
          </w:p>
        </w:tc>
        <w:tc>
          <w:tcPr>
            <w:tcW w:w="318" w:type="pct"/>
            <w:shd w:val="clear" w:color="auto" w:fill="D9E2F3" w:themeFill="accent1" w:themeFillTint="33"/>
            <w:vAlign w:val="center"/>
          </w:tcPr>
          <w:p w14:paraId="6E2DB18A" w14:textId="30CDE80B"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25,</w:t>
            </w:r>
            <w:r w:rsidR="00120FBF">
              <w:rPr>
                <w:rFonts w:ascii="Arial" w:hAnsi="Arial" w:cs="Arial"/>
                <w:sz w:val="20"/>
                <w:szCs w:val="20"/>
              </w:rPr>
              <w:t xml:space="preserve">7 </w:t>
            </w:r>
            <w:r w:rsidRPr="00120FBF">
              <w:rPr>
                <w:rFonts w:ascii="Arial" w:hAnsi="Arial" w:cs="Arial"/>
                <w:sz w:val="20"/>
                <w:szCs w:val="20"/>
              </w:rPr>
              <w:t>(2017 r.)</w:t>
            </w:r>
          </w:p>
        </w:tc>
        <w:tc>
          <w:tcPr>
            <w:tcW w:w="241" w:type="pct"/>
            <w:vAlign w:val="center"/>
          </w:tcPr>
          <w:p w14:paraId="6A00E2C2" w14:textId="77777777" w:rsidR="00231590" w:rsidRPr="00120FBF" w:rsidRDefault="00231590" w:rsidP="00120FBF">
            <w:pPr>
              <w:spacing w:line="276" w:lineRule="auto"/>
              <w:jc w:val="center"/>
              <w:rPr>
                <w:rFonts w:ascii="Arial" w:hAnsi="Arial" w:cs="Arial"/>
                <w:sz w:val="20"/>
                <w:szCs w:val="20"/>
              </w:rPr>
            </w:pPr>
          </w:p>
        </w:tc>
        <w:tc>
          <w:tcPr>
            <w:tcW w:w="209" w:type="pct"/>
            <w:shd w:val="clear" w:color="auto" w:fill="D9E2F3" w:themeFill="accent1" w:themeFillTint="33"/>
            <w:vAlign w:val="center"/>
          </w:tcPr>
          <w:p w14:paraId="3F080E6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25,7</w:t>
            </w:r>
          </w:p>
        </w:tc>
        <w:tc>
          <w:tcPr>
            <w:tcW w:w="252" w:type="pct"/>
            <w:vAlign w:val="center"/>
          </w:tcPr>
          <w:p w14:paraId="331D952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23,1</w:t>
            </w:r>
          </w:p>
        </w:tc>
        <w:tc>
          <w:tcPr>
            <w:tcW w:w="252" w:type="pct"/>
            <w:vAlign w:val="center"/>
          </w:tcPr>
          <w:p w14:paraId="10EEFBA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24,0</w:t>
            </w:r>
          </w:p>
        </w:tc>
        <w:tc>
          <w:tcPr>
            <w:tcW w:w="252" w:type="pct"/>
            <w:vAlign w:val="center"/>
          </w:tcPr>
          <w:p w14:paraId="3B39791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23,0</w:t>
            </w:r>
          </w:p>
        </w:tc>
        <w:tc>
          <w:tcPr>
            <w:tcW w:w="252" w:type="pct"/>
            <w:vAlign w:val="center"/>
          </w:tcPr>
          <w:p w14:paraId="26E6E9AE"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18,2</w:t>
            </w:r>
          </w:p>
        </w:tc>
        <w:tc>
          <w:tcPr>
            <w:tcW w:w="267" w:type="pct"/>
            <w:vAlign w:val="center"/>
          </w:tcPr>
          <w:p w14:paraId="039F83E4"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b.d.</w:t>
            </w:r>
          </w:p>
        </w:tc>
        <w:tc>
          <w:tcPr>
            <w:tcW w:w="146" w:type="pct"/>
            <w:vAlign w:val="center"/>
          </w:tcPr>
          <w:p w14:paraId="199386D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BA8A4BF"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FC5078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4BEC59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5AE51B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B81FE5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506810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58FEED0"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6DC9672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35</w:t>
            </w:r>
          </w:p>
        </w:tc>
        <w:tc>
          <w:tcPr>
            <w:tcW w:w="309" w:type="pct"/>
            <w:vAlign w:val="center"/>
          </w:tcPr>
          <w:p w14:paraId="6287D30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2242D92D" w14:textId="77777777" w:rsidTr="00120FBF">
        <w:tc>
          <w:tcPr>
            <w:tcW w:w="150" w:type="pct"/>
            <w:vAlign w:val="center"/>
          </w:tcPr>
          <w:p w14:paraId="72ED85DD"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w:t>
            </w:r>
          </w:p>
        </w:tc>
        <w:tc>
          <w:tcPr>
            <w:tcW w:w="513" w:type="pct"/>
            <w:vAlign w:val="center"/>
          </w:tcPr>
          <w:p w14:paraId="1D355929" w14:textId="77777777" w:rsidR="00231590" w:rsidRPr="00120FBF" w:rsidRDefault="00231590" w:rsidP="00120FBF">
            <w:pPr>
              <w:spacing w:line="276" w:lineRule="auto"/>
              <w:rPr>
                <w:rFonts w:ascii="Arial" w:eastAsia="Times New Roman" w:hAnsi="Arial" w:cs="Arial"/>
                <w:b/>
                <w:bCs/>
                <w:sz w:val="20"/>
                <w:szCs w:val="20"/>
              </w:rPr>
            </w:pPr>
            <w:r w:rsidRPr="00120FBF">
              <w:rPr>
                <w:rFonts w:ascii="Arial" w:eastAsia="Times New Roman" w:hAnsi="Arial" w:cs="Arial"/>
                <w:bCs/>
                <w:sz w:val="20"/>
                <w:szCs w:val="20"/>
              </w:rPr>
              <w:t>Łączna długość czynnych linii kolejowych [km]</w:t>
            </w:r>
          </w:p>
        </w:tc>
        <w:tc>
          <w:tcPr>
            <w:tcW w:w="318" w:type="pct"/>
            <w:shd w:val="clear" w:color="auto" w:fill="D9E2F3" w:themeFill="accent1" w:themeFillTint="33"/>
            <w:vAlign w:val="center"/>
          </w:tcPr>
          <w:p w14:paraId="7966FB78" w14:textId="476B34E7" w:rsidR="00231590" w:rsidRPr="00120FBF" w:rsidRDefault="00120FBF" w:rsidP="00120FBF">
            <w:pPr>
              <w:spacing w:before="40" w:after="40" w:line="276" w:lineRule="auto"/>
              <w:jc w:val="center"/>
              <w:rPr>
                <w:rFonts w:ascii="Arial" w:eastAsia="Times New Roman" w:hAnsi="Arial" w:cs="Arial"/>
                <w:bCs/>
                <w:sz w:val="20"/>
                <w:szCs w:val="20"/>
              </w:rPr>
            </w:pPr>
            <w:r>
              <w:rPr>
                <w:rFonts w:ascii="Arial" w:eastAsia="Times New Roman" w:hAnsi="Arial" w:cs="Arial"/>
                <w:bCs/>
                <w:sz w:val="20"/>
                <w:szCs w:val="20"/>
              </w:rPr>
              <w:t xml:space="preserve">978 </w:t>
            </w:r>
            <w:r w:rsidR="00231590" w:rsidRPr="00120FBF">
              <w:rPr>
                <w:rFonts w:ascii="Arial" w:eastAsia="Times New Roman" w:hAnsi="Arial" w:cs="Arial"/>
                <w:bCs/>
                <w:sz w:val="20"/>
                <w:szCs w:val="20"/>
              </w:rPr>
              <w:t>(2018 r.)</w:t>
            </w:r>
          </w:p>
        </w:tc>
        <w:tc>
          <w:tcPr>
            <w:tcW w:w="241" w:type="pct"/>
            <w:vAlign w:val="center"/>
          </w:tcPr>
          <w:p w14:paraId="7ECA1E81"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2B013B11"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6943CCEC" w14:textId="77777777" w:rsidR="00231590" w:rsidRPr="00120FBF" w:rsidRDefault="00231590" w:rsidP="00120FBF">
            <w:pPr>
              <w:spacing w:line="276" w:lineRule="auto"/>
              <w:jc w:val="center"/>
              <w:rPr>
                <w:rFonts w:ascii="Arial" w:hAnsi="Arial" w:cs="Arial"/>
                <w:sz w:val="20"/>
                <w:szCs w:val="20"/>
              </w:rPr>
            </w:pPr>
            <w:r w:rsidRPr="00120FBF">
              <w:rPr>
                <w:rFonts w:ascii="Arial" w:eastAsia="Times New Roman" w:hAnsi="Arial" w:cs="Arial"/>
                <w:bCs/>
                <w:sz w:val="20"/>
                <w:szCs w:val="20"/>
              </w:rPr>
              <w:t>978</w:t>
            </w:r>
          </w:p>
        </w:tc>
        <w:tc>
          <w:tcPr>
            <w:tcW w:w="252" w:type="pct"/>
            <w:vAlign w:val="center"/>
          </w:tcPr>
          <w:p w14:paraId="69195A1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978</w:t>
            </w:r>
          </w:p>
        </w:tc>
        <w:tc>
          <w:tcPr>
            <w:tcW w:w="252" w:type="pct"/>
            <w:vAlign w:val="center"/>
          </w:tcPr>
          <w:p w14:paraId="0CA214D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978</w:t>
            </w:r>
          </w:p>
        </w:tc>
        <w:tc>
          <w:tcPr>
            <w:tcW w:w="252" w:type="pct"/>
            <w:vAlign w:val="center"/>
          </w:tcPr>
          <w:p w14:paraId="4105AEC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978</w:t>
            </w:r>
          </w:p>
        </w:tc>
        <w:tc>
          <w:tcPr>
            <w:tcW w:w="267" w:type="pct"/>
            <w:vAlign w:val="center"/>
          </w:tcPr>
          <w:p w14:paraId="120EF71D"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985</w:t>
            </w:r>
          </w:p>
        </w:tc>
        <w:tc>
          <w:tcPr>
            <w:tcW w:w="146" w:type="pct"/>
            <w:vAlign w:val="center"/>
          </w:tcPr>
          <w:p w14:paraId="632ADFCF"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ED904F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69FEF0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0A229C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829744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95EE8D1"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9165AAB"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9A10333"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7104946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1024</w:t>
            </w:r>
          </w:p>
        </w:tc>
        <w:tc>
          <w:tcPr>
            <w:tcW w:w="309" w:type="pct"/>
            <w:vAlign w:val="center"/>
          </w:tcPr>
          <w:p w14:paraId="57BDAA8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25CDE383" w14:textId="77777777" w:rsidTr="00120FBF">
        <w:tc>
          <w:tcPr>
            <w:tcW w:w="150" w:type="pct"/>
            <w:vAlign w:val="center"/>
          </w:tcPr>
          <w:p w14:paraId="799263A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w:t>
            </w:r>
          </w:p>
        </w:tc>
        <w:tc>
          <w:tcPr>
            <w:tcW w:w="513" w:type="pct"/>
            <w:vAlign w:val="center"/>
          </w:tcPr>
          <w:p w14:paraId="00068C8A" w14:textId="77777777" w:rsidR="00231590" w:rsidRPr="00120FBF" w:rsidRDefault="00231590" w:rsidP="00120FBF">
            <w:pPr>
              <w:spacing w:line="276" w:lineRule="auto"/>
              <w:rPr>
                <w:rFonts w:ascii="Arial" w:eastAsia="Times New Roman" w:hAnsi="Arial" w:cs="Arial"/>
                <w:b/>
                <w:bCs/>
                <w:sz w:val="20"/>
                <w:szCs w:val="20"/>
              </w:rPr>
            </w:pPr>
            <w:r w:rsidRPr="00120FBF">
              <w:rPr>
                <w:rFonts w:ascii="Arial" w:eastAsia="Times New Roman" w:hAnsi="Arial" w:cs="Arial"/>
                <w:bCs/>
                <w:sz w:val="20"/>
                <w:szCs w:val="20"/>
              </w:rPr>
              <w:t>Długość zelektryfikowanych eksploatowanych linii kolejowych [km]</w:t>
            </w:r>
          </w:p>
        </w:tc>
        <w:tc>
          <w:tcPr>
            <w:tcW w:w="318" w:type="pct"/>
            <w:shd w:val="clear" w:color="auto" w:fill="D9E2F3" w:themeFill="accent1" w:themeFillTint="33"/>
            <w:vAlign w:val="center"/>
          </w:tcPr>
          <w:p w14:paraId="370DF3A9" w14:textId="7F52954A" w:rsidR="00231590" w:rsidRPr="00120FBF" w:rsidRDefault="00120FBF" w:rsidP="00120FBF">
            <w:pPr>
              <w:spacing w:before="40" w:line="276" w:lineRule="auto"/>
              <w:jc w:val="center"/>
              <w:rPr>
                <w:rFonts w:ascii="Arial" w:eastAsia="Times New Roman" w:hAnsi="Arial" w:cs="Arial"/>
                <w:bCs/>
                <w:sz w:val="20"/>
                <w:szCs w:val="20"/>
              </w:rPr>
            </w:pPr>
            <w:r>
              <w:rPr>
                <w:rFonts w:ascii="Arial" w:eastAsia="Times New Roman" w:hAnsi="Arial" w:cs="Arial"/>
                <w:bCs/>
                <w:sz w:val="20"/>
                <w:szCs w:val="20"/>
              </w:rPr>
              <w:t xml:space="preserve">369 </w:t>
            </w:r>
            <w:r w:rsidR="00231590" w:rsidRPr="00120FBF">
              <w:rPr>
                <w:rFonts w:ascii="Arial" w:eastAsia="Times New Roman" w:hAnsi="Arial" w:cs="Arial"/>
                <w:bCs/>
                <w:sz w:val="20"/>
                <w:szCs w:val="20"/>
              </w:rPr>
              <w:t>(2017 r.)</w:t>
            </w:r>
          </w:p>
        </w:tc>
        <w:tc>
          <w:tcPr>
            <w:tcW w:w="241" w:type="pct"/>
            <w:vAlign w:val="center"/>
          </w:tcPr>
          <w:p w14:paraId="2D496292" w14:textId="77777777" w:rsidR="00231590" w:rsidRPr="00120FBF" w:rsidRDefault="00231590" w:rsidP="00120FBF">
            <w:pPr>
              <w:spacing w:line="276" w:lineRule="auto"/>
              <w:jc w:val="center"/>
              <w:rPr>
                <w:rFonts w:ascii="Arial" w:hAnsi="Arial" w:cs="Arial"/>
                <w:sz w:val="20"/>
                <w:szCs w:val="20"/>
              </w:rPr>
            </w:pPr>
          </w:p>
        </w:tc>
        <w:tc>
          <w:tcPr>
            <w:tcW w:w="209" w:type="pct"/>
            <w:shd w:val="clear" w:color="auto" w:fill="D9E2F3" w:themeFill="accent1" w:themeFillTint="33"/>
            <w:vAlign w:val="center"/>
          </w:tcPr>
          <w:p w14:paraId="735749F0" w14:textId="77777777" w:rsidR="00231590" w:rsidRPr="00120FBF" w:rsidRDefault="00231590" w:rsidP="00120FBF">
            <w:pPr>
              <w:spacing w:line="276" w:lineRule="auto"/>
              <w:jc w:val="center"/>
              <w:rPr>
                <w:rFonts w:ascii="Arial" w:hAnsi="Arial" w:cs="Arial"/>
                <w:sz w:val="20"/>
                <w:szCs w:val="20"/>
              </w:rPr>
            </w:pPr>
            <w:r w:rsidRPr="00120FBF">
              <w:rPr>
                <w:rFonts w:ascii="Arial" w:eastAsia="Times New Roman" w:hAnsi="Arial" w:cs="Arial"/>
                <w:bCs/>
                <w:sz w:val="20"/>
                <w:szCs w:val="20"/>
              </w:rPr>
              <w:t>369</w:t>
            </w:r>
          </w:p>
        </w:tc>
        <w:tc>
          <w:tcPr>
            <w:tcW w:w="252" w:type="pct"/>
            <w:vAlign w:val="center"/>
          </w:tcPr>
          <w:p w14:paraId="76BC604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370</w:t>
            </w:r>
          </w:p>
        </w:tc>
        <w:tc>
          <w:tcPr>
            <w:tcW w:w="252" w:type="pct"/>
            <w:vAlign w:val="center"/>
          </w:tcPr>
          <w:p w14:paraId="33C6EA8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392</w:t>
            </w:r>
          </w:p>
        </w:tc>
        <w:tc>
          <w:tcPr>
            <w:tcW w:w="252" w:type="pct"/>
            <w:vAlign w:val="center"/>
          </w:tcPr>
          <w:p w14:paraId="711EEE7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398</w:t>
            </w:r>
          </w:p>
        </w:tc>
        <w:tc>
          <w:tcPr>
            <w:tcW w:w="252" w:type="pct"/>
            <w:vAlign w:val="center"/>
          </w:tcPr>
          <w:p w14:paraId="4AAF2D6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457</w:t>
            </w:r>
          </w:p>
        </w:tc>
        <w:tc>
          <w:tcPr>
            <w:tcW w:w="267" w:type="pct"/>
            <w:vAlign w:val="center"/>
          </w:tcPr>
          <w:p w14:paraId="3D6D0702"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457</w:t>
            </w:r>
          </w:p>
        </w:tc>
        <w:tc>
          <w:tcPr>
            <w:tcW w:w="146" w:type="pct"/>
            <w:vAlign w:val="center"/>
          </w:tcPr>
          <w:p w14:paraId="1AB29B9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1089F3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2D1D2C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68F3005"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E321DF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3B440A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521422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7F392D5"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6654C5D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384,8</w:t>
            </w:r>
          </w:p>
        </w:tc>
        <w:tc>
          <w:tcPr>
            <w:tcW w:w="309" w:type="pct"/>
            <w:vAlign w:val="center"/>
          </w:tcPr>
          <w:p w14:paraId="5D37192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0E80A7C2" w14:textId="77777777" w:rsidTr="00120FBF">
        <w:tc>
          <w:tcPr>
            <w:tcW w:w="150" w:type="pct"/>
            <w:vAlign w:val="center"/>
          </w:tcPr>
          <w:p w14:paraId="669DDE5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4</w:t>
            </w:r>
          </w:p>
        </w:tc>
        <w:tc>
          <w:tcPr>
            <w:tcW w:w="513" w:type="pct"/>
            <w:vAlign w:val="center"/>
          </w:tcPr>
          <w:p w14:paraId="5167DA4B"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Drogi publiczne</w:t>
            </w:r>
            <w:r w:rsidR="00142B55" w:rsidRPr="00120FBF">
              <w:rPr>
                <w:rFonts w:ascii="Arial" w:hAnsi="Arial" w:cs="Arial"/>
                <w:sz w:val="20"/>
                <w:szCs w:val="20"/>
              </w:rPr>
              <w:br/>
            </w:r>
            <w:r w:rsidRPr="00120FBF">
              <w:rPr>
                <w:rFonts w:ascii="Arial" w:hAnsi="Arial" w:cs="Arial"/>
                <w:sz w:val="20"/>
                <w:szCs w:val="20"/>
              </w:rPr>
              <w:t xml:space="preserve"> o twardej nawierzchni na 100 km2 [km]</w:t>
            </w:r>
          </w:p>
        </w:tc>
        <w:tc>
          <w:tcPr>
            <w:tcW w:w="318" w:type="pct"/>
            <w:shd w:val="clear" w:color="auto" w:fill="D9E2F3" w:themeFill="accent1" w:themeFillTint="33"/>
            <w:vAlign w:val="center"/>
          </w:tcPr>
          <w:p w14:paraId="416EF168" w14:textId="6428628C"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95,7 </w:t>
            </w:r>
            <w:r w:rsidR="00231590" w:rsidRPr="00120FBF">
              <w:rPr>
                <w:rFonts w:ascii="Arial" w:hAnsi="Arial" w:cs="Arial"/>
                <w:sz w:val="20"/>
                <w:szCs w:val="20"/>
              </w:rPr>
              <w:t>(2018 r.)</w:t>
            </w:r>
          </w:p>
        </w:tc>
        <w:tc>
          <w:tcPr>
            <w:tcW w:w="241" w:type="pct"/>
            <w:vAlign w:val="center"/>
          </w:tcPr>
          <w:p w14:paraId="5830059C"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455421EA"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47A5EB9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95,7</w:t>
            </w:r>
          </w:p>
        </w:tc>
        <w:tc>
          <w:tcPr>
            <w:tcW w:w="252" w:type="pct"/>
            <w:vAlign w:val="center"/>
          </w:tcPr>
          <w:p w14:paraId="434BFB0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97,0</w:t>
            </w:r>
          </w:p>
        </w:tc>
        <w:tc>
          <w:tcPr>
            <w:tcW w:w="252" w:type="pct"/>
            <w:vAlign w:val="center"/>
          </w:tcPr>
          <w:p w14:paraId="54EA79C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98,7</w:t>
            </w:r>
          </w:p>
        </w:tc>
        <w:tc>
          <w:tcPr>
            <w:tcW w:w="252" w:type="pct"/>
            <w:vAlign w:val="center"/>
          </w:tcPr>
          <w:p w14:paraId="424EF4F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99,7</w:t>
            </w:r>
          </w:p>
        </w:tc>
        <w:tc>
          <w:tcPr>
            <w:tcW w:w="267" w:type="pct"/>
            <w:vAlign w:val="center"/>
          </w:tcPr>
          <w:p w14:paraId="6A18F64E" w14:textId="77777777" w:rsidR="00231590" w:rsidRPr="00120FBF" w:rsidRDefault="00757631" w:rsidP="00120FBF">
            <w:pPr>
              <w:spacing w:line="276" w:lineRule="auto"/>
              <w:jc w:val="center"/>
              <w:rPr>
                <w:rFonts w:ascii="Arial" w:hAnsi="Arial" w:cs="Arial"/>
                <w:sz w:val="20"/>
                <w:szCs w:val="20"/>
              </w:rPr>
            </w:pPr>
            <w:r w:rsidRPr="00120FBF">
              <w:rPr>
                <w:rFonts w:ascii="Arial" w:hAnsi="Arial" w:cs="Arial"/>
                <w:sz w:val="20"/>
                <w:szCs w:val="20"/>
              </w:rPr>
              <w:t>100,6</w:t>
            </w:r>
          </w:p>
        </w:tc>
        <w:tc>
          <w:tcPr>
            <w:tcW w:w="146" w:type="pct"/>
            <w:vAlign w:val="center"/>
          </w:tcPr>
          <w:p w14:paraId="5AAE063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131842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3A7EF5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C968DC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6CA516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AA1C02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A55429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3E7FA43"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0578B5A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107,2</w:t>
            </w:r>
          </w:p>
        </w:tc>
        <w:tc>
          <w:tcPr>
            <w:tcW w:w="309" w:type="pct"/>
            <w:vAlign w:val="center"/>
          </w:tcPr>
          <w:p w14:paraId="02DDB54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779579B3" w14:textId="77777777" w:rsidTr="00120FBF">
        <w:tc>
          <w:tcPr>
            <w:tcW w:w="150" w:type="pct"/>
            <w:vAlign w:val="center"/>
          </w:tcPr>
          <w:p w14:paraId="78B0891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5</w:t>
            </w:r>
          </w:p>
        </w:tc>
        <w:tc>
          <w:tcPr>
            <w:tcW w:w="513" w:type="pct"/>
            <w:vAlign w:val="center"/>
          </w:tcPr>
          <w:p w14:paraId="2787BFAD" w14:textId="77777777" w:rsidR="00231590" w:rsidRPr="00120FBF" w:rsidRDefault="00231590" w:rsidP="00120FBF">
            <w:pPr>
              <w:spacing w:line="276" w:lineRule="auto"/>
              <w:rPr>
                <w:rFonts w:ascii="Arial" w:eastAsia="Times New Roman" w:hAnsi="Arial" w:cs="Arial"/>
                <w:b/>
                <w:bCs/>
                <w:sz w:val="20"/>
                <w:szCs w:val="20"/>
              </w:rPr>
            </w:pPr>
            <w:r w:rsidRPr="00120FBF">
              <w:rPr>
                <w:rFonts w:ascii="Arial" w:eastAsia="Times New Roman" w:hAnsi="Arial" w:cs="Arial"/>
                <w:bCs/>
                <w:sz w:val="20"/>
                <w:szCs w:val="20"/>
              </w:rPr>
              <w:t>Linie komunikacji miejskiej [km] - podkarpackie</w:t>
            </w:r>
          </w:p>
        </w:tc>
        <w:tc>
          <w:tcPr>
            <w:tcW w:w="318" w:type="pct"/>
            <w:shd w:val="clear" w:color="auto" w:fill="D9E2F3" w:themeFill="accent1" w:themeFillTint="33"/>
            <w:vAlign w:val="center"/>
          </w:tcPr>
          <w:p w14:paraId="1DD1099F" w14:textId="77777777" w:rsidR="00231590" w:rsidRPr="00120FBF" w:rsidRDefault="00231590" w:rsidP="00120FBF">
            <w:pPr>
              <w:spacing w:line="276" w:lineRule="auto"/>
              <w:jc w:val="center"/>
              <w:rPr>
                <w:rFonts w:ascii="Arial" w:eastAsia="Times New Roman" w:hAnsi="Arial" w:cs="Arial"/>
                <w:b/>
                <w:bCs/>
                <w:sz w:val="20"/>
                <w:szCs w:val="20"/>
              </w:rPr>
            </w:pPr>
            <w:r w:rsidRPr="00120FBF">
              <w:rPr>
                <w:rFonts w:ascii="Arial" w:eastAsia="Times New Roman" w:hAnsi="Arial" w:cs="Arial"/>
                <w:bCs/>
                <w:sz w:val="20"/>
                <w:szCs w:val="20"/>
              </w:rPr>
              <w:t>2961,3 (2018 r.)</w:t>
            </w:r>
          </w:p>
        </w:tc>
        <w:tc>
          <w:tcPr>
            <w:tcW w:w="241" w:type="pct"/>
            <w:vAlign w:val="center"/>
          </w:tcPr>
          <w:p w14:paraId="776ACDF5"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576C2EDB"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6C4E7553" w14:textId="77777777" w:rsidR="00231590" w:rsidRPr="00120FBF" w:rsidRDefault="00231590" w:rsidP="00120FBF">
            <w:pPr>
              <w:spacing w:line="276" w:lineRule="auto"/>
              <w:jc w:val="center"/>
              <w:rPr>
                <w:rFonts w:ascii="Arial" w:hAnsi="Arial" w:cs="Arial"/>
                <w:sz w:val="20"/>
                <w:szCs w:val="20"/>
              </w:rPr>
            </w:pPr>
            <w:r w:rsidRPr="00120FBF">
              <w:rPr>
                <w:rFonts w:ascii="Arial" w:eastAsia="Times New Roman" w:hAnsi="Arial" w:cs="Arial"/>
                <w:bCs/>
                <w:sz w:val="20"/>
                <w:szCs w:val="20"/>
              </w:rPr>
              <w:t>2961,3</w:t>
            </w:r>
          </w:p>
        </w:tc>
        <w:tc>
          <w:tcPr>
            <w:tcW w:w="252" w:type="pct"/>
            <w:vAlign w:val="center"/>
          </w:tcPr>
          <w:p w14:paraId="18F7F55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3139,8</w:t>
            </w:r>
          </w:p>
        </w:tc>
        <w:tc>
          <w:tcPr>
            <w:tcW w:w="252" w:type="pct"/>
            <w:vAlign w:val="center"/>
          </w:tcPr>
          <w:p w14:paraId="7B8B5AD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3067,2</w:t>
            </w:r>
          </w:p>
        </w:tc>
        <w:tc>
          <w:tcPr>
            <w:tcW w:w="252" w:type="pct"/>
            <w:vAlign w:val="center"/>
          </w:tcPr>
          <w:p w14:paraId="2C2A288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3112,3</w:t>
            </w:r>
          </w:p>
        </w:tc>
        <w:tc>
          <w:tcPr>
            <w:tcW w:w="267" w:type="pct"/>
            <w:vAlign w:val="center"/>
          </w:tcPr>
          <w:p w14:paraId="6861A546" w14:textId="77777777" w:rsidR="00231590" w:rsidRPr="00120FBF" w:rsidRDefault="00E45158" w:rsidP="00120FBF">
            <w:pPr>
              <w:spacing w:line="276" w:lineRule="auto"/>
              <w:jc w:val="center"/>
              <w:rPr>
                <w:rFonts w:ascii="Arial" w:hAnsi="Arial" w:cs="Arial"/>
                <w:sz w:val="20"/>
                <w:szCs w:val="20"/>
              </w:rPr>
            </w:pPr>
            <w:r w:rsidRPr="00120FBF">
              <w:rPr>
                <w:rFonts w:ascii="Arial" w:hAnsi="Arial" w:cs="Arial"/>
                <w:sz w:val="20"/>
                <w:szCs w:val="20"/>
              </w:rPr>
              <w:t>3103,7</w:t>
            </w:r>
          </w:p>
        </w:tc>
        <w:tc>
          <w:tcPr>
            <w:tcW w:w="146" w:type="pct"/>
            <w:vAlign w:val="center"/>
          </w:tcPr>
          <w:p w14:paraId="050E4D4B"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0B7E81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A4EF2B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1C28A8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F496FD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F53EB7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17DDB3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44FF81F"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0AEE6BA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3227,8</w:t>
            </w:r>
          </w:p>
        </w:tc>
        <w:tc>
          <w:tcPr>
            <w:tcW w:w="309" w:type="pct"/>
            <w:vAlign w:val="center"/>
          </w:tcPr>
          <w:p w14:paraId="77A45D2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3D29EBF8" w14:textId="77777777" w:rsidTr="00120FBF">
        <w:tc>
          <w:tcPr>
            <w:tcW w:w="150" w:type="pct"/>
            <w:vAlign w:val="center"/>
          </w:tcPr>
          <w:p w14:paraId="3C6AC99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6</w:t>
            </w:r>
          </w:p>
        </w:tc>
        <w:tc>
          <w:tcPr>
            <w:tcW w:w="513" w:type="pct"/>
            <w:vAlign w:val="center"/>
          </w:tcPr>
          <w:p w14:paraId="67C40EDA" w14:textId="50E5392E" w:rsidR="00231590" w:rsidRPr="00120FBF" w:rsidRDefault="00231590" w:rsidP="00120FBF">
            <w:pPr>
              <w:spacing w:line="276" w:lineRule="auto"/>
              <w:rPr>
                <w:rFonts w:ascii="Arial" w:hAnsi="Arial" w:cs="Arial"/>
                <w:sz w:val="20"/>
                <w:szCs w:val="20"/>
              </w:rPr>
            </w:pPr>
            <w:r w:rsidRPr="00120FBF">
              <w:rPr>
                <w:rFonts w:ascii="Arial" w:eastAsia="Times New Roman" w:hAnsi="Arial" w:cs="Arial"/>
                <w:bCs/>
                <w:sz w:val="20"/>
                <w:szCs w:val="20"/>
              </w:rPr>
              <w:t xml:space="preserve">Przeciętny przebieg 1 wozu w ciągu doby </w:t>
            </w:r>
            <w:r w:rsidR="00120FBF">
              <w:rPr>
                <w:rFonts w:ascii="Arial" w:eastAsia="Times New Roman" w:hAnsi="Arial" w:cs="Arial"/>
                <w:bCs/>
                <w:sz w:val="20"/>
                <w:szCs w:val="20"/>
              </w:rPr>
              <w:br/>
            </w:r>
            <w:r w:rsidRPr="00120FBF">
              <w:rPr>
                <w:rFonts w:ascii="Arial" w:eastAsia="Times New Roman" w:hAnsi="Arial" w:cs="Arial"/>
                <w:bCs/>
                <w:sz w:val="20"/>
                <w:szCs w:val="20"/>
              </w:rPr>
              <w:t xml:space="preserve">w miejskiej komunikacji autobusowej </w:t>
            </w:r>
            <w:r w:rsidR="00142B55" w:rsidRPr="00120FBF">
              <w:rPr>
                <w:rFonts w:ascii="Arial" w:eastAsia="Times New Roman" w:hAnsi="Arial" w:cs="Arial"/>
                <w:bCs/>
                <w:sz w:val="20"/>
                <w:szCs w:val="20"/>
              </w:rPr>
              <w:br/>
            </w:r>
            <w:r w:rsidRPr="00120FBF">
              <w:rPr>
                <w:rFonts w:ascii="Arial" w:eastAsia="Times New Roman" w:hAnsi="Arial" w:cs="Arial"/>
                <w:bCs/>
                <w:sz w:val="20"/>
                <w:szCs w:val="20"/>
              </w:rPr>
              <w:t>w województwie [km]</w:t>
            </w:r>
          </w:p>
        </w:tc>
        <w:tc>
          <w:tcPr>
            <w:tcW w:w="318" w:type="pct"/>
            <w:shd w:val="clear" w:color="auto" w:fill="D9E2F3" w:themeFill="accent1" w:themeFillTint="33"/>
            <w:vAlign w:val="center"/>
          </w:tcPr>
          <w:p w14:paraId="66F64A4A" w14:textId="64CB8BBB"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143 </w:t>
            </w:r>
            <w:r w:rsidR="00231590" w:rsidRPr="00120FBF">
              <w:rPr>
                <w:rFonts w:ascii="Arial" w:hAnsi="Arial" w:cs="Arial"/>
                <w:sz w:val="20"/>
                <w:szCs w:val="20"/>
              </w:rPr>
              <w:t>(2018 r.)</w:t>
            </w:r>
          </w:p>
        </w:tc>
        <w:tc>
          <w:tcPr>
            <w:tcW w:w="241" w:type="pct"/>
            <w:vAlign w:val="center"/>
          </w:tcPr>
          <w:p w14:paraId="118CF8B7"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682E334F"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4F734BB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143</w:t>
            </w:r>
          </w:p>
        </w:tc>
        <w:tc>
          <w:tcPr>
            <w:tcW w:w="252" w:type="pct"/>
            <w:vAlign w:val="center"/>
          </w:tcPr>
          <w:p w14:paraId="152BB80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171</w:t>
            </w:r>
          </w:p>
        </w:tc>
        <w:tc>
          <w:tcPr>
            <w:tcW w:w="252" w:type="pct"/>
            <w:vAlign w:val="center"/>
          </w:tcPr>
          <w:p w14:paraId="493F4ED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162</w:t>
            </w:r>
          </w:p>
        </w:tc>
        <w:tc>
          <w:tcPr>
            <w:tcW w:w="252" w:type="pct"/>
            <w:vAlign w:val="center"/>
          </w:tcPr>
          <w:p w14:paraId="1CBF67D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159</w:t>
            </w:r>
          </w:p>
        </w:tc>
        <w:tc>
          <w:tcPr>
            <w:tcW w:w="267" w:type="pct"/>
            <w:vAlign w:val="center"/>
          </w:tcPr>
          <w:p w14:paraId="75FF7A9E" w14:textId="77777777" w:rsidR="00231590" w:rsidRPr="00120FBF" w:rsidRDefault="00E45158" w:rsidP="00120FBF">
            <w:pPr>
              <w:spacing w:line="276" w:lineRule="auto"/>
              <w:jc w:val="center"/>
              <w:rPr>
                <w:rFonts w:ascii="Arial" w:hAnsi="Arial" w:cs="Arial"/>
                <w:sz w:val="20"/>
                <w:szCs w:val="20"/>
              </w:rPr>
            </w:pPr>
            <w:r w:rsidRPr="00120FBF">
              <w:rPr>
                <w:rFonts w:ascii="Arial" w:hAnsi="Arial" w:cs="Arial"/>
                <w:sz w:val="20"/>
                <w:szCs w:val="20"/>
              </w:rPr>
              <w:t>154</w:t>
            </w:r>
          </w:p>
        </w:tc>
        <w:tc>
          <w:tcPr>
            <w:tcW w:w="146" w:type="pct"/>
            <w:vAlign w:val="center"/>
          </w:tcPr>
          <w:p w14:paraId="6510059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2B37E5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B02E5E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93B03B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80A8F25"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8226E7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BF46D8C"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B1B750A"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6765F10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130,0</w:t>
            </w:r>
          </w:p>
        </w:tc>
        <w:tc>
          <w:tcPr>
            <w:tcW w:w="309" w:type="pct"/>
            <w:vAlign w:val="center"/>
          </w:tcPr>
          <w:p w14:paraId="4CDC5EB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15A3BED5" w14:textId="77777777" w:rsidTr="00120FBF">
        <w:tc>
          <w:tcPr>
            <w:tcW w:w="150" w:type="pct"/>
            <w:vAlign w:val="center"/>
          </w:tcPr>
          <w:p w14:paraId="0C4E550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lastRenderedPageBreak/>
              <w:t>7</w:t>
            </w:r>
          </w:p>
        </w:tc>
        <w:tc>
          <w:tcPr>
            <w:tcW w:w="513" w:type="pct"/>
            <w:vAlign w:val="center"/>
          </w:tcPr>
          <w:p w14:paraId="341F948D"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Przewozy pasażerów środkami komunikacji miejskiej na</w:t>
            </w:r>
            <w:r w:rsidR="00142B55" w:rsidRPr="00120FBF">
              <w:rPr>
                <w:rFonts w:ascii="Arial" w:hAnsi="Arial" w:cs="Arial"/>
                <w:sz w:val="20"/>
                <w:szCs w:val="20"/>
              </w:rPr>
              <w:br/>
            </w:r>
            <w:r w:rsidRPr="00120FBF">
              <w:rPr>
                <w:rFonts w:ascii="Arial" w:hAnsi="Arial" w:cs="Arial"/>
                <w:sz w:val="20"/>
                <w:szCs w:val="20"/>
              </w:rPr>
              <w:t xml:space="preserve"> 1 mieszkańca</w:t>
            </w:r>
          </w:p>
        </w:tc>
        <w:tc>
          <w:tcPr>
            <w:tcW w:w="318" w:type="pct"/>
            <w:shd w:val="clear" w:color="auto" w:fill="D9E2F3" w:themeFill="accent1" w:themeFillTint="33"/>
            <w:vAlign w:val="center"/>
          </w:tcPr>
          <w:p w14:paraId="2A8A9C8E" w14:textId="603EF611"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29,74 </w:t>
            </w:r>
            <w:r w:rsidR="00231590" w:rsidRPr="00120FBF">
              <w:rPr>
                <w:rFonts w:ascii="Arial" w:hAnsi="Arial" w:cs="Arial"/>
                <w:sz w:val="20"/>
                <w:szCs w:val="20"/>
              </w:rPr>
              <w:t>(2018 r.)</w:t>
            </w:r>
          </w:p>
        </w:tc>
        <w:tc>
          <w:tcPr>
            <w:tcW w:w="241" w:type="pct"/>
            <w:vAlign w:val="center"/>
          </w:tcPr>
          <w:p w14:paraId="22A4C230"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25BA73AC"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7CF444D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29,74</w:t>
            </w:r>
          </w:p>
        </w:tc>
        <w:tc>
          <w:tcPr>
            <w:tcW w:w="252" w:type="pct"/>
            <w:vAlign w:val="center"/>
          </w:tcPr>
          <w:p w14:paraId="4202685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34,22</w:t>
            </w:r>
          </w:p>
        </w:tc>
        <w:tc>
          <w:tcPr>
            <w:tcW w:w="252" w:type="pct"/>
            <w:vAlign w:val="center"/>
          </w:tcPr>
          <w:p w14:paraId="7168AE7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15,</w:t>
            </w:r>
            <w:r w:rsidR="00310D0A" w:rsidRPr="00120FBF">
              <w:rPr>
                <w:rFonts w:ascii="Arial" w:hAnsi="Arial" w:cs="Arial"/>
                <w:sz w:val="20"/>
                <w:szCs w:val="20"/>
              </w:rPr>
              <w:t>18</w:t>
            </w:r>
          </w:p>
        </w:tc>
        <w:tc>
          <w:tcPr>
            <w:tcW w:w="252" w:type="pct"/>
            <w:vAlign w:val="center"/>
          </w:tcPr>
          <w:p w14:paraId="57FABAB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16,</w:t>
            </w:r>
            <w:r w:rsidR="00310D0A" w:rsidRPr="00120FBF">
              <w:rPr>
                <w:rFonts w:ascii="Arial" w:hAnsi="Arial" w:cs="Arial"/>
                <w:sz w:val="20"/>
                <w:szCs w:val="20"/>
              </w:rPr>
              <w:t>93</w:t>
            </w:r>
          </w:p>
        </w:tc>
        <w:tc>
          <w:tcPr>
            <w:tcW w:w="267" w:type="pct"/>
            <w:vAlign w:val="center"/>
          </w:tcPr>
          <w:p w14:paraId="48D8E4A7" w14:textId="77777777" w:rsidR="00231590" w:rsidRPr="00120FBF" w:rsidRDefault="009373BD" w:rsidP="00120FBF">
            <w:pPr>
              <w:spacing w:line="276" w:lineRule="auto"/>
              <w:jc w:val="center"/>
              <w:rPr>
                <w:rFonts w:ascii="Arial" w:hAnsi="Arial" w:cs="Arial"/>
                <w:sz w:val="20"/>
                <w:szCs w:val="20"/>
              </w:rPr>
            </w:pPr>
            <w:r w:rsidRPr="00120FBF">
              <w:rPr>
                <w:rFonts w:ascii="Arial" w:hAnsi="Arial" w:cs="Arial"/>
                <w:sz w:val="20"/>
                <w:szCs w:val="20"/>
              </w:rPr>
              <w:t>21,52</w:t>
            </w:r>
          </w:p>
        </w:tc>
        <w:tc>
          <w:tcPr>
            <w:tcW w:w="146" w:type="pct"/>
            <w:vAlign w:val="center"/>
          </w:tcPr>
          <w:p w14:paraId="43C8B80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648CAD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199B1CE"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0470BAB"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097852C"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FDCD21B"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575500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08B8D30"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54B414D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30,0</w:t>
            </w:r>
          </w:p>
        </w:tc>
        <w:tc>
          <w:tcPr>
            <w:tcW w:w="309" w:type="pct"/>
            <w:vAlign w:val="center"/>
          </w:tcPr>
          <w:p w14:paraId="1B909B5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5268C61C" w14:textId="77777777" w:rsidTr="00120FBF">
        <w:trPr>
          <w:trHeight w:val="917"/>
        </w:trPr>
        <w:tc>
          <w:tcPr>
            <w:tcW w:w="150" w:type="pct"/>
            <w:vAlign w:val="center"/>
          </w:tcPr>
          <w:p w14:paraId="45DCB8A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w:t>
            </w:r>
          </w:p>
        </w:tc>
        <w:tc>
          <w:tcPr>
            <w:tcW w:w="513" w:type="pct"/>
            <w:vAlign w:val="center"/>
          </w:tcPr>
          <w:p w14:paraId="3FA41517"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Drogi publiczne</w:t>
            </w:r>
            <w:r w:rsidR="00142B55" w:rsidRPr="00120FBF">
              <w:rPr>
                <w:rFonts w:ascii="Arial" w:hAnsi="Arial" w:cs="Arial"/>
                <w:sz w:val="20"/>
                <w:szCs w:val="20"/>
              </w:rPr>
              <w:br/>
            </w:r>
            <w:r w:rsidRPr="00120FBF">
              <w:rPr>
                <w:rFonts w:ascii="Arial" w:hAnsi="Arial" w:cs="Arial"/>
                <w:sz w:val="20"/>
                <w:szCs w:val="20"/>
              </w:rPr>
              <w:t xml:space="preserve"> o twardej nawierzchni na 10 tys. ludności [km]</w:t>
            </w:r>
          </w:p>
        </w:tc>
        <w:tc>
          <w:tcPr>
            <w:tcW w:w="318" w:type="pct"/>
            <w:shd w:val="clear" w:color="auto" w:fill="D9E2F3" w:themeFill="accent1" w:themeFillTint="33"/>
            <w:vAlign w:val="center"/>
          </w:tcPr>
          <w:p w14:paraId="1F7B4169" w14:textId="78DBE3E5"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80,3 </w:t>
            </w:r>
            <w:r w:rsidR="00231590" w:rsidRPr="00120FBF">
              <w:rPr>
                <w:rFonts w:ascii="Arial" w:hAnsi="Arial" w:cs="Arial"/>
                <w:sz w:val="20"/>
                <w:szCs w:val="20"/>
              </w:rPr>
              <w:t>(2018 r.)</w:t>
            </w:r>
          </w:p>
        </w:tc>
        <w:tc>
          <w:tcPr>
            <w:tcW w:w="241" w:type="pct"/>
            <w:vAlign w:val="center"/>
          </w:tcPr>
          <w:p w14:paraId="56891BE8"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6500670D"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7DD734C7" w14:textId="5F611465"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80,3</w:t>
            </w:r>
          </w:p>
        </w:tc>
        <w:tc>
          <w:tcPr>
            <w:tcW w:w="252" w:type="pct"/>
            <w:vAlign w:val="center"/>
          </w:tcPr>
          <w:p w14:paraId="4410B91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81,3</w:t>
            </w:r>
          </w:p>
        </w:tc>
        <w:tc>
          <w:tcPr>
            <w:tcW w:w="252" w:type="pct"/>
            <w:vAlign w:val="center"/>
          </w:tcPr>
          <w:p w14:paraId="509A936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w:t>
            </w:r>
            <w:r w:rsidR="00310D0A" w:rsidRPr="00120FBF">
              <w:rPr>
                <w:rFonts w:ascii="Arial" w:hAnsi="Arial" w:cs="Arial"/>
                <w:sz w:val="20"/>
                <w:szCs w:val="20"/>
              </w:rPr>
              <w:t>4</w:t>
            </w:r>
            <w:r w:rsidRPr="00120FBF">
              <w:rPr>
                <w:rFonts w:ascii="Arial" w:hAnsi="Arial" w:cs="Arial"/>
                <w:sz w:val="20"/>
                <w:szCs w:val="20"/>
              </w:rPr>
              <w:t>,0</w:t>
            </w:r>
          </w:p>
        </w:tc>
        <w:tc>
          <w:tcPr>
            <w:tcW w:w="252" w:type="pct"/>
            <w:vAlign w:val="center"/>
          </w:tcPr>
          <w:p w14:paraId="5516D38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w:t>
            </w:r>
            <w:r w:rsidR="00310D0A" w:rsidRPr="00120FBF">
              <w:rPr>
                <w:rFonts w:ascii="Arial" w:hAnsi="Arial" w:cs="Arial"/>
                <w:sz w:val="20"/>
                <w:szCs w:val="20"/>
              </w:rPr>
              <w:t>5</w:t>
            </w:r>
            <w:r w:rsidRPr="00120FBF">
              <w:rPr>
                <w:rFonts w:ascii="Arial" w:hAnsi="Arial" w:cs="Arial"/>
                <w:sz w:val="20"/>
                <w:szCs w:val="20"/>
              </w:rPr>
              <w:t>,3</w:t>
            </w:r>
          </w:p>
        </w:tc>
        <w:tc>
          <w:tcPr>
            <w:tcW w:w="267" w:type="pct"/>
            <w:vAlign w:val="center"/>
          </w:tcPr>
          <w:p w14:paraId="67BCCEF5" w14:textId="77777777" w:rsidR="00231590" w:rsidRPr="00120FBF" w:rsidRDefault="009373BD" w:rsidP="00120FBF">
            <w:pPr>
              <w:spacing w:line="276" w:lineRule="auto"/>
              <w:jc w:val="center"/>
              <w:rPr>
                <w:rFonts w:ascii="Arial" w:hAnsi="Arial" w:cs="Arial"/>
                <w:sz w:val="20"/>
                <w:szCs w:val="20"/>
              </w:rPr>
            </w:pPr>
            <w:r w:rsidRPr="00120FBF">
              <w:rPr>
                <w:rFonts w:ascii="Arial" w:hAnsi="Arial" w:cs="Arial"/>
                <w:sz w:val="20"/>
                <w:szCs w:val="20"/>
              </w:rPr>
              <w:t>86,4</w:t>
            </w:r>
          </w:p>
        </w:tc>
        <w:tc>
          <w:tcPr>
            <w:tcW w:w="146" w:type="pct"/>
            <w:vAlign w:val="center"/>
          </w:tcPr>
          <w:p w14:paraId="515C77B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369010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E59D5DE"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76E7B70"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482771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C1E98EC"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CDD761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70840FA"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62B16A9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88,3</w:t>
            </w:r>
          </w:p>
        </w:tc>
        <w:tc>
          <w:tcPr>
            <w:tcW w:w="309" w:type="pct"/>
            <w:vAlign w:val="center"/>
          </w:tcPr>
          <w:p w14:paraId="4B5336C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442B9D71" w14:textId="77777777" w:rsidTr="00120FBF">
        <w:tc>
          <w:tcPr>
            <w:tcW w:w="150" w:type="pct"/>
            <w:vAlign w:val="center"/>
          </w:tcPr>
          <w:p w14:paraId="1884EFE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w:t>
            </w:r>
          </w:p>
        </w:tc>
        <w:tc>
          <w:tcPr>
            <w:tcW w:w="513" w:type="pct"/>
            <w:vAlign w:val="center"/>
          </w:tcPr>
          <w:p w14:paraId="3EF40839" w14:textId="0E1290C1"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 xml:space="preserve">Miejsca noclegowe </w:t>
            </w:r>
            <w:r w:rsidR="00120FBF">
              <w:rPr>
                <w:rFonts w:ascii="Arial" w:hAnsi="Arial" w:cs="Arial"/>
                <w:sz w:val="20"/>
                <w:szCs w:val="20"/>
              </w:rPr>
              <w:br/>
            </w:r>
            <w:r w:rsidRPr="00120FBF">
              <w:rPr>
                <w:rFonts w:ascii="Arial" w:hAnsi="Arial" w:cs="Arial"/>
                <w:sz w:val="20"/>
                <w:szCs w:val="20"/>
              </w:rPr>
              <w:t>w turystycznych obiektach noclegowych na</w:t>
            </w:r>
            <w:r w:rsidR="00142B55" w:rsidRPr="00120FBF">
              <w:rPr>
                <w:rFonts w:ascii="Arial" w:hAnsi="Arial" w:cs="Arial"/>
                <w:sz w:val="20"/>
                <w:szCs w:val="20"/>
              </w:rPr>
              <w:br/>
            </w:r>
            <w:r w:rsidRPr="00120FBF">
              <w:rPr>
                <w:rFonts w:ascii="Arial" w:hAnsi="Arial" w:cs="Arial"/>
                <w:sz w:val="20"/>
                <w:szCs w:val="20"/>
              </w:rPr>
              <w:t xml:space="preserve"> 1 tys. ludności</w:t>
            </w:r>
          </w:p>
        </w:tc>
        <w:tc>
          <w:tcPr>
            <w:tcW w:w="318" w:type="pct"/>
            <w:shd w:val="clear" w:color="auto" w:fill="D9E2F3" w:themeFill="accent1" w:themeFillTint="33"/>
            <w:vAlign w:val="center"/>
          </w:tcPr>
          <w:p w14:paraId="2B532A49" w14:textId="547ED424"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16,32</w:t>
            </w:r>
            <w:r w:rsidR="00120FBF">
              <w:rPr>
                <w:rFonts w:ascii="Arial" w:hAnsi="Arial" w:cs="Arial"/>
                <w:sz w:val="20"/>
                <w:szCs w:val="20"/>
              </w:rPr>
              <w:t xml:space="preserve"> </w:t>
            </w:r>
            <w:r w:rsidRPr="00120FBF">
              <w:rPr>
                <w:rFonts w:ascii="Arial" w:hAnsi="Arial" w:cs="Arial"/>
                <w:sz w:val="20"/>
                <w:szCs w:val="20"/>
              </w:rPr>
              <w:t>(2018 r.)</w:t>
            </w:r>
          </w:p>
        </w:tc>
        <w:tc>
          <w:tcPr>
            <w:tcW w:w="241" w:type="pct"/>
            <w:vAlign w:val="center"/>
          </w:tcPr>
          <w:p w14:paraId="308A0D55"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3B2E556A"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7B8F8DA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16,32</w:t>
            </w:r>
          </w:p>
        </w:tc>
        <w:tc>
          <w:tcPr>
            <w:tcW w:w="252" w:type="pct"/>
            <w:vAlign w:val="center"/>
          </w:tcPr>
          <w:p w14:paraId="4D3B6C0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16,78</w:t>
            </w:r>
          </w:p>
        </w:tc>
        <w:tc>
          <w:tcPr>
            <w:tcW w:w="252" w:type="pct"/>
            <w:vAlign w:val="center"/>
          </w:tcPr>
          <w:p w14:paraId="7BAC59AD"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15,10</w:t>
            </w:r>
          </w:p>
        </w:tc>
        <w:tc>
          <w:tcPr>
            <w:tcW w:w="252" w:type="pct"/>
            <w:vAlign w:val="center"/>
          </w:tcPr>
          <w:p w14:paraId="1DF93BD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15,</w:t>
            </w:r>
            <w:r w:rsidR="00310D0A" w:rsidRPr="00120FBF">
              <w:rPr>
                <w:rFonts w:ascii="Arial" w:hAnsi="Arial" w:cs="Arial"/>
                <w:sz w:val="20"/>
                <w:szCs w:val="20"/>
              </w:rPr>
              <w:t>86</w:t>
            </w:r>
          </w:p>
        </w:tc>
        <w:tc>
          <w:tcPr>
            <w:tcW w:w="267" w:type="pct"/>
            <w:vAlign w:val="center"/>
          </w:tcPr>
          <w:p w14:paraId="7D792920" w14:textId="77777777" w:rsidR="00231590" w:rsidRPr="00120FBF" w:rsidRDefault="00310D0A" w:rsidP="00120FBF">
            <w:pPr>
              <w:spacing w:line="276" w:lineRule="auto"/>
              <w:jc w:val="center"/>
              <w:rPr>
                <w:rFonts w:ascii="Arial" w:hAnsi="Arial" w:cs="Arial"/>
                <w:sz w:val="20"/>
                <w:szCs w:val="20"/>
              </w:rPr>
            </w:pPr>
            <w:r w:rsidRPr="00120FBF">
              <w:rPr>
                <w:rFonts w:ascii="Arial" w:hAnsi="Arial" w:cs="Arial"/>
                <w:sz w:val="20"/>
                <w:szCs w:val="20"/>
              </w:rPr>
              <w:t>15,82</w:t>
            </w:r>
          </w:p>
        </w:tc>
        <w:tc>
          <w:tcPr>
            <w:tcW w:w="146" w:type="pct"/>
            <w:vAlign w:val="center"/>
          </w:tcPr>
          <w:p w14:paraId="2C2BAD2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29EAD2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C66626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EDAC99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A745F1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D71399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BBB4B31"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B4081DF"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24C3378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24,5</w:t>
            </w:r>
          </w:p>
        </w:tc>
        <w:tc>
          <w:tcPr>
            <w:tcW w:w="309" w:type="pct"/>
            <w:vAlign w:val="center"/>
          </w:tcPr>
          <w:p w14:paraId="7035347D"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6D8D0A38" w14:textId="77777777" w:rsidTr="00120FBF">
        <w:tc>
          <w:tcPr>
            <w:tcW w:w="150" w:type="pct"/>
            <w:vAlign w:val="center"/>
          </w:tcPr>
          <w:p w14:paraId="5843BF9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10</w:t>
            </w:r>
          </w:p>
        </w:tc>
        <w:tc>
          <w:tcPr>
            <w:tcW w:w="513" w:type="pct"/>
            <w:vAlign w:val="center"/>
          </w:tcPr>
          <w:p w14:paraId="3A1A890E"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Nakłady na środki trwałe na</w:t>
            </w:r>
            <w:r w:rsidR="00142B55" w:rsidRPr="00120FBF">
              <w:rPr>
                <w:rFonts w:ascii="Arial" w:hAnsi="Arial" w:cs="Arial"/>
                <w:sz w:val="20"/>
                <w:szCs w:val="20"/>
              </w:rPr>
              <w:br/>
            </w:r>
            <w:r w:rsidRPr="00120FBF">
              <w:rPr>
                <w:rFonts w:ascii="Arial" w:hAnsi="Arial" w:cs="Arial"/>
                <w:sz w:val="20"/>
                <w:szCs w:val="20"/>
              </w:rPr>
              <w:t>1 mieszkańca służące gospodarce wodnej [zł]</w:t>
            </w:r>
          </w:p>
        </w:tc>
        <w:tc>
          <w:tcPr>
            <w:tcW w:w="318" w:type="pct"/>
            <w:shd w:val="clear" w:color="auto" w:fill="D9E2F3" w:themeFill="accent1" w:themeFillTint="33"/>
            <w:vAlign w:val="center"/>
          </w:tcPr>
          <w:p w14:paraId="15AA0395" w14:textId="238EFEF3"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52,37 </w:t>
            </w:r>
            <w:r w:rsidR="00231590" w:rsidRPr="00120FBF">
              <w:rPr>
                <w:rFonts w:ascii="Arial" w:hAnsi="Arial" w:cs="Arial"/>
                <w:sz w:val="20"/>
                <w:szCs w:val="20"/>
              </w:rPr>
              <w:t>(2018 r.)</w:t>
            </w:r>
          </w:p>
        </w:tc>
        <w:tc>
          <w:tcPr>
            <w:tcW w:w="241" w:type="pct"/>
            <w:vAlign w:val="center"/>
          </w:tcPr>
          <w:p w14:paraId="36581FCE"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6DC8EFE9"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50A8A1D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52,37</w:t>
            </w:r>
          </w:p>
        </w:tc>
        <w:tc>
          <w:tcPr>
            <w:tcW w:w="252" w:type="pct"/>
            <w:vAlign w:val="center"/>
          </w:tcPr>
          <w:p w14:paraId="7054EFF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102,96</w:t>
            </w:r>
          </w:p>
        </w:tc>
        <w:tc>
          <w:tcPr>
            <w:tcW w:w="252" w:type="pct"/>
            <w:vAlign w:val="center"/>
          </w:tcPr>
          <w:p w14:paraId="0585FE05"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94,41</w:t>
            </w:r>
          </w:p>
        </w:tc>
        <w:tc>
          <w:tcPr>
            <w:tcW w:w="252" w:type="pct"/>
            <w:vAlign w:val="center"/>
          </w:tcPr>
          <w:p w14:paraId="006EB6E6"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114,08</w:t>
            </w:r>
          </w:p>
        </w:tc>
        <w:tc>
          <w:tcPr>
            <w:tcW w:w="267" w:type="pct"/>
            <w:vAlign w:val="center"/>
          </w:tcPr>
          <w:p w14:paraId="326B480F"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b.d.</w:t>
            </w:r>
          </w:p>
        </w:tc>
        <w:tc>
          <w:tcPr>
            <w:tcW w:w="146" w:type="pct"/>
            <w:vAlign w:val="center"/>
          </w:tcPr>
          <w:p w14:paraId="58B82B4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C60771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BC5123C"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25944B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5ADEDCE"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C88E310"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A7B8D8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0F0DD56"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63682B1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57,6</w:t>
            </w:r>
          </w:p>
        </w:tc>
        <w:tc>
          <w:tcPr>
            <w:tcW w:w="309" w:type="pct"/>
            <w:vAlign w:val="center"/>
          </w:tcPr>
          <w:p w14:paraId="2E4A257D"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32E1CD69" w14:textId="77777777" w:rsidTr="00120FBF">
        <w:tc>
          <w:tcPr>
            <w:tcW w:w="150" w:type="pct"/>
            <w:vAlign w:val="center"/>
          </w:tcPr>
          <w:p w14:paraId="56CDF01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11</w:t>
            </w:r>
          </w:p>
        </w:tc>
        <w:tc>
          <w:tcPr>
            <w:tcW w:w="513" w:type="pct"/>
            <w:vAlign w:val="center"/>
          </w:tcPr>
          <w:p w14:paraId="357FA168"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Odsetek jednostek ratowniczych państwowej straży pożarnej spełniających minimalny standard wyposażenia [%]</w:t>
            </w:r>
          </w:p>
        </w:tc>
        <w:tc>
          <w:tcPr>
            <w:tcW w:w="318" w:type="pct"/>
            <w:shd w:val="clear" w:color="auto" w:fill="D9E2F3" w:themeFill="accent1" w:themeFillTint="33"/>
            <w:vAlign w:val="center"/>
          </w:tcPr>
          <w:p w14:paraId="038D2966" w14:textId="28551616"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81,5 </w:t>
            </w:r>
            <w:r w:rsidR="00231590" w:rsidRPr="00120FBF">
              <w:rPr>
                <w:rFonts w:ascii="Arial" w:hAnsi="Arial" w:cs="Arial"/>
                <w:sz w:val="20"/>
                <w:szCs w:val="20"/>
              </w:rPr>
              <w:t>(2018 r.)</w:t>
            </w:r>
          </w:p>
        </w:tc>
        <w:tc>
          <w:tcPr>
            <w:tcW w:w="241" w:type="pct"/>
            <w:vAlign w:val="center"/>
          </w:tcPr>
          <w:p w14:paraId="5979E893"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34DC23EC"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7C5AEA6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81,5</w:t>
            </w:r>
          </w:p>
        </w:tc>
        <w:tc>
          <w:tcPr>
            <w:tcW w:w="252" w:type="pct"/>
            <w:vAlign w:val="center"/>
          </w:tcPr>
          <w:p w14:paraId="46DE565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85,2</w:t>
            </w:r>
          </w:p>
        </w:tc>
        <w:tc>
          <w:tcPr>
            <w:tcW w:w="252" w:type="pct"/>
            <w:vAlign w:val="center"/>
          </w:tcPr>
          <w:p w14:paraId="5AA23B9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85,7</w:t>
            </w:r>
          </w:p>
        </w:tc>
        <w:tc>
          <w:tcPr>
            <w:tcW w:w="252" w:type="pct"/>
            <w:vAlign w:val="center"/>
          </w:tcPr>
          <w:p w14:paraId="1CD3F0D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82,14</w:t>
            </w:r>
          </w:p>
        </w:tc>
        <w:tc>
          <w:tcPr>
            <w:tcW w:w="267" w:type="pct"/>
            <w:vAlign w:val="center"/>
          </w:tcPr>
          <w:p w14:paraId="09CBF0D5"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89,28</w:t>
            </w:r>
          </w:p>
        </w:tc>
        <w:tc>
          <w:tcPr>
            <w:tcW w:w="146" w:type="pct"/>
            <w:vAlign w:val="center"/>
          </w:tcPr>
          <w:p w14:paraId="6FE2C4B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9A26AB0"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6E3CEA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C7BF260"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A0E2390"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0B77519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B81AE25"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902CCA9"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3B7235C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99,0</w:t>
            </w:r>
          </w:p>
        </w:tc>
        <w:tc>
          <w:tcPr>
            <w:tcW w:w="309" w:type="pct"/>
            <w:vAlign w:val="center"/>
          </w:tcPr>
          <w:p w14:paraId="2784F618" w14:textId="77777777" w:rsidR="00231590" w:rsidRPr="00120FBF" w:rsidRDefault="00231590" w:rsidP="00120FBF">
            <w:pPr>
              <w:spacing w:line="276" w:lineRule="auto"/>
              <w:ind w:left="-129" w:right="-84"/>
              <w:jc w:val="center"/>
              <w:rPr>
                <w:rFonts w:ascii="Arial" w:hAnsi="Arial" w:cs="Arial"/>
                <w:sz w:val="20"/>
                <w:szCs w:val="20"/>
              </w:rPr>
            </w:pPr>
            <w:r w:rsidRPr="00120FBF">
              <w:rPr>
                <w:rFonts w:ascii="Arial" w:hAnsi="Arial" w:cs="Arial"/>
                <w:sz w:val="20"/>
                <w:szCs w:val="20"/>
              </w:rPr>
              <w:t>Komenda Wojewódzka PSP</w:t>
            </w:r>
          </w:p>
        </w:tc>
      </w:tr>
      <w:tr w:rsidR="00120FBF" w:rsidRPr="00120FBF" w14:paraId="55EF9B0B" w14:textId="77777777" w:rsidTr="00120FBF">
        <w:tc>
          <w:tcPr>
            <w:tcW w:w="150" w:type="pct"/>
            <w:vAlign w:val="center"/>
          </w:tcPr>
          <w:p w14:paraId="1B92150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lastRenderedPageBreak/>
              <w:t>12</w:t>
            </w:r>
          </w:p>
        </w:tc>
        <w:tc>
          <w:tcPr>
            <w:tcW w:w="513" w:type="pct"/>
            <w:vAlign w:val="center"/>
          </w:tcPr>
          <w:p w14:paraId="4E3E80BE"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Odsetek jednostek ratowniczych ochotniczej straży pożarnej włączonych do krajowego systemu ratowniczo- gaśniczego spełniających minimalny standard wyposażenia [%]</w:t>
            </w:r>
          </w:p>
        </w:tc>
        <w:tc>
          <w:tcPr>
            <w:tcW w:w="318" w:type="pct"/>
            <w:shd w:val="clear" w:color="auto" w:fill="D9E2F3" w:themeFill="accent1" w:themeFillTint="33"/>
            <w:vAlign w:val="center"/>
          </w:tcPr>
          <w:p w14:paraId="3095C6F3" w14:textId="3D90FA4B"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82 </w:t>
            </w:r>
            <w:r>
              <w:rPr>
                <w:rFonts w:ascii="Arial" w:hAnsi="Arial" w:cs="Arial"/>
                <w:sz w:val="20"/>
                <w:szCs w:val="20"/>
              </w:rPr>
              <w:br/>
            </w:r>
            <w:r w:rsidR="00231590" w:rsidRPr="00120FBF">
              <w:rPr>
                <w:rFonts w:ascii="Arial" w:hAnsi="Arial" w:cs="Arial"/>
                <w:sz w:val="20"/>
                <w:szCs w:val="20"/>
              </w:rPr>
              <w:t>(2018 r.)</w:t>
            </w:r>
          </w:p>
        </w:tc>
        <w:tc>
          <w:tcPr>
            <w:tcW w:w="241" w:type="pct"/>
            <w:vAlign w:val="center"/>
          </w:tcPr>
          <w:p w14:paraId="7CFE1351"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3A380FB9"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13C00B7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82</w:t>
            </w:r>
          </w:p>
        </w:tc>
        <w:tc>
          <w:tcPr>
            <w:tcW w:w="252" w:type="pct"/>
            <w:vAlign w:val="center"/>
          </w:tcPr>
          <w:p w14:paraId="4983C2B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84,5</w:t>
            </w:r>
          </w:p>
        </w:tc>
        <w:tc>
          <w:tcPr>
            <w:tcW w:w="252" w:type="pct"/>
            <w:vAlign w:val="center"/>
          </w:tcPr>
          <w:p w14:paraId="5ED1F06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83,5</w:t>
            </w:r>
          </w:p>
        </w:tc>
        <w:tc>
          <w:tcPr>
            <w:tcW w:w="252" w:type="pct"/>
            <w:vAlign w:val="center"/>
          </w:tcPr>
          <w:p w14:paraId="3701486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89,14</w:t>
            </w:r>
          </w:p>
        </w:tc>
        <w:tc>
          <w:tcPr>
            <w:tcW w:w="267" w:type="pct"/>
            <w:vAlign w:val="center"/>
          </w:tcPr>
          <w:p w14:paraId="4744A510"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89,20</w:t>
            </w:r>
          </w:p>
        </w:tc>
        <w:tc>
          <w:tcPr>
            <w:tcW w:w="146" w:type="pct"/>
            <w:vAlign w:val="center"/>
          </w:tcPr>
          <w:p w14:paraId="2F7D2F61"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08F6A89"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8F702D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735536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3CDEAC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DB4323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4F6B5EE"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7AE3869"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71B702E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99,0</w:t>
            </w:r>
          </w:p>
        </w:tc>
        <w:tc>
          <w:tcPr>
            <w:tcW w:w="309" w:type="pct"/>
            <w:vAlign w:val="center"/>
          </w:tcPr>
          <w:p w14:paraId="14F6AA4A" w14:textId="77777777" w:rsidR="00231590" w:rsidRPr="00120FBF" w:rsidRDefault="00231590" w:rsidP="00120FBF">
            <w:pPr>
              <w:spacing w:line="276" w:lineRule="auto"/>
              <w:ind w:left="-129" w:right="-84"/>
              <w:jc w:val="center"/>
              <w:rPr>
                <w:rFonts w:ascii="Arial" w:hAnsi="Arial" w:cs="Arial"/>
                <w:sz w:val="20"/>
                <w:szCs w:val="20"/>
              </w:rPr>
            </w:pPr>
            <w:r w:rsidRPr="00120FBF">
              <w:rPr>
                <w:rFonts w:ascii="Arial" w:hAnsi="Arial" w:cs="Arial"/>
                <w:sz w:val="20"/>
                <w:szCs w:val="20"/>
              </w:rPr>
              <w:t>Komenda Wojewódzka PSP</w:t>
            </w:r>
          </w:p>
        </w:tc>
      </w:tr>
      <w:tr w:rsidR="00120FBF" w:rsidRPr="00120FBF" w14:paraId="351260E8" w14:textId="77777777" w:rsidTr="00120FBF">
        <w:tc>
          <w:tcPr>
            <w:tcW w:w="150" w:type="pct"/>
            <w:vAlign w:val="center"/>
          </w:tcPr>
          <w:p w14:paraId="641BDDB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13</w:t>
            </w:r>
          </w:p>
        </w:tc>
        <w:tc>
          <w:tcPr>
            <w:tcW w:w="513" w:type="pct"/>
            <w:vAlign w:val="center"/>
          </w:tcPr>
          <w:p w14:paraId="1C16BFAE" w14:textId="3EFEAA78" w:rsidR="00231590" w:rsidRPr="00120FBF" w:rsidRDefault="00231590" w:rsidP="00120FBF">
            <w:pPr>
              <w:spacing w:line="276" w:lineRule="auto"/>
              <w:rPr>
                <w:rFonts w:ascii="Arial" w:hAnsi="Arial" w:cs="Arial"/>
                <w:sz w:val="20"/>
                <w:szCs w:val="20"/>
              </w:rPr>
            </w:pPr>
            <w:r w:rsidRPr="00120FBF">
              <w:rPr>
                <w:rFonts w:ascii="Arial" w:hAnsi="Arial" w:cs="Arial"/>
                <w:sz w:val="20"/>
                <w:szCs w:val="20"/>
                <w:shd w:val="clear" w:color="auto" w:fill="FAFAFA"/>
              </w:rPr>
              <w:t xml:space="preserve">Zanieczyszczenia gazowe zatrzymane lub zneutralizowane </w:t>
            </w:r>
            <w:r w:rsidR="00142B55" w:rsidRPr="00120FBF">
              <w:rPr>
                <w:rFonts w:ascii="Arial" w:hAnsi="Arial" w:cs="Arial"/>
                <w:sz w:val="20"/>
                <w:szCs w:val="20"/>
                <w:shd w:val="clear" w:color="auto" w:fill="FAFAFA"/>
              </w:rPr>
              <w:br/>
            </w:r>
            <w:r w:rsidRPr="00120FBF">
              <w:rPr>
                <w:rFonts w:ascii="Arial" w:hAnsi="Arial" w:cs="Arial"/>
                <w:sz w:val="20"/>
                <w:szCs w:val="20"/>
                <w:shd w:val="clear" w:color="auto" w:fill="FAFAFA"/>
              </w:rPr>
              <w:t xml:space="preserve">w urządzeniach do redukcji zanieczyszczeń </w:t>
            </w:r>
            <w:r w:rsidR="00120FBF">
              <w:rPr>
                <w:rFonts w:ascii="Arial" w:hAnsi="Arial" w:cs="Arial"/>
                <w:sz w:val="20"/>
                <w:szCs w:val="20"/>
                <w:shd w:val="clear" w:color="auto" w:fill="FAFAFA"/>
              </w:rPr>
              <w:br/>
            </w:r>
            <w:r w:rsidRPr="00120FBF">
              <w:rPr>
                <w:rFonts w:ascii="Arial" w:hAnsi="Arial" w:cs="Arial"/>
                <w:sz w:val="20"/>
                <w:szCs w:val="20"/>
                <w:shd w:val="clear" w:color="auto" w:fill="FAFAFA"/>
              </w:rPr>
              <w:t>w % zanieczyszczeń wytworzonych [%]</w:t>
            </w:r>
          </w:p>
        </w:tc>
        <w:tc>
          <w:tcPr>
            <w:tcW w:w="318" w:type="pct"/>
            <w:shd w:val="clear" w:color="auto" w:fill="D9E2F3" w:themeFill="accent1" w:themeFillTint="33"/>
            <w:vAlign w:val="center"/>
          </w:tcPr>
          <w:p w14:paraId="1703CE22" w14:textId="118E417F"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31,8</w:t>
            </w:r>
            <w:r w:rsidR="00120FBF">
              <w:rPr>
                <w:rFonts w:ascii="Arial" w:hAnsi="Arial" w:cs="Arial"/>
                <w:sz w:val="20"/>
                <w:szCs w:val="20"/>
              </w:rPr>
              <w:t xml:space="preserve"> </w:t>
            </w:r>
            <w:r w:rsidRPr="00120FBF">
              <w:rPr>
                <w:rFonts w:ascii="Arial" w:hAnsi="Arial" w:cs="Arial"/>
                <w:sz w:val="20"/>
                <w:szCs w:val="20"/>
              </w:rPr>
              <w:t>(2018 r.)</w:t>
            </w:r>
          </w:p>
        </w:tc>
        <w:tc>
          <w:tcPr>
            <w:tcW w:w="241" w:type="pct"/>
            <w:vAlign w:val="center"/>
          </w:tcPr>
          <w:p w14:paraId="0807AFD8"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29F19B81"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34E779E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31,8</w:t>
            </w:r>
          </w:p>
        </w:tc>
        <w:tc>
          <w:tcPr>
            <w:tcW w:w="252" w:type="pct"/>
            <w:vAlign w:val="center"/>
          </w:tcPr>
          <w:p w14:paraId="2F3B9AA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47,2</w:t>
            </w:r>
          </w:p>
        </w:tc>
        <w:tc>
          <w:tcPr>
            <w:tcW w:w="252" w:type="pct"/>
            <w:vAlign w:val="center"/>
          </w:tcPr>
          <w:p w14:paraId="1CA90AC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44,9</w:t>
            </w:r>
          </w:p>
        </w:tc>
        <w:tc>
          <w:tcPr>
            <w:tcW w:w="252" w:type="pct"/>
            <w:vAlign w:val="center"/>
          </w:tcPr>
          <w:p w14:paraId="1C0F55C7" w14:textId="77777777" w:rsidR="00231590" w:rsidRPr="00120FBF" w:rsidRDefault="00231590" w:rsidP="00120FBF">
            <w:pPr>
              <w:spacing w:line="276" w:lineRule="auto"/>
              <w:jc w:val="center"/>
              <w:rPr>
                <w:rFonts w:ascii="Arial" w:hAnsi="Arial" w:cs="Arial"/>
                <w:color w:val="FF0000"/>
                <w:sz w:val="20"/>
                <w:szCs w:val="20"/>
              </w:rPr>
            </w:pPr>
            <w:r w:rsidRPr="00120FBF">
              <w:rPr>
                <w:rFonts w:ascii="Arial" w:hAnsi="Arial" w:cs="Arial"/>
                <w:sz w:val="20"/>
                <w:szCs w:val="20"/>
              </w:rPr>
              <w:t>52,7</w:t>
            </w:r>
          </w:p>
        </w:tc>
        <w:tc>
          <w:tcPr>
            <w:tcW w:w="267" w:type="pct"/>
            <w:vAlign w:val="center"/>
          </w:tcPr>
          <w:p w14:paraId="135A72D6" w14:textId="77777777" w:rsidR="00231590" w:rsidRPr="00120FBF" w:rsidRDefault="00FE122F" w:rsidP="00120FBF">
            <w:pPr>
              <w:spacing w:line="276" w:lineRule="auto"/>
              <w:jc w:val="center"/>
              <w:rPr>
                <w:rFonts w:ascii="Arial" w:hAnsi="Arial" w:cs="Arial"/>
                <w:color w:val="FF0000"/>
                <w:sz w:val="20"/>
                <w:szCs w:val="20"/>
              </w:rPr>
            </w:pPr>
            <w:r w:rsidRPr="00120FBF">
              <w:rPr>
                <w:rFonts w:ascii="Arial" w:hAnsi="Arial" w:cs="Arial"/>
                <w:sz w:val="20"/>
                <w:szCs w:val="20"/>
              </w:rPr>
              <w:t>55,1</w:t>
            </w:r>
          </w:p>
        </w:tc>
        <w:tc>
          <w:tcPr>
            <w:tcW w:w="146" w:type="pct"/>
            <w:vAlign w:val="center"/>
          </w:tcPr>
          <w:p w14:paraId="0FF4306C"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5F246F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A98961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AC2EAF1"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2BBD95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B8CFA5A"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A6D272F"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88523C5"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36BA136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31,8</w:t>
            </w:r>
          </w:p>
        </w:tc>
        <w:tc>
          <w:tcPr>
            <w:tcW w:w="309" w:type="pct"/>
            <w:vAlign w:val="center"/>
          </w:tcPr>
          <w:p w14:paraId="1B876AA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7C1E055A" w14:textId="77777777" w:rsidTr="00120FBF">
        <w:tc>
          <w:tcPr>
            <w:tcW w:w="150" w:type="pct"/>
            <w:vAlign w:val="center"/>
          </w:tcPr>
          <w:p w14:paraId="1D1C638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14</w:t>
            </w:r>
          </w:p>
        </w:tc>
        <w:tc>
          <w:tcPr>
            <w:tcW w:w="513" w:type="pct"/>
            <w:vAlign w:val="center"/>
          </w:tcPr>
          <w:p w14:paraId="6522CAD8"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shd w:val="clear" w:color="auto" w:fill="FAFAFA"/>
              </w:rPr>
              <w:t>Pożary upraw rolnych łąk, rżysk</w:t>
            </w:r>
            <w:r w:rsidR="00142B55" w:rsidRPr="00120FBF">
              <w:rPr>
                <w:rFonts w:ascii="Arial" w:hAnsi="Arial" w:cs="Arial"/>
                <w:sz w:val="20"/>
                <w:szCs w:val="20"/>
                <w:shd w:val="clear" w:color="auto" w:fill="FAFAFA"/>
              </w:rPr>
              <w:br/>
            </w:r>
            <w:r w:rsidRPr="00120FBF">
              <w:rPr>
                <w:rFonts w:ascii="Arial" w:hAnsi="Arial" w:cs="Arial"/>
                <w:sz w:val="20"/>
                <w:szCs w:val="20"/>
                <w:shd w:val="clear" w:color="auto" w:fill="FAFAFA"/>
              </w:rPr>
              <w:t xml:space="preserve"> i nieużytków [ha]</w:t>
            </w:r>
          </w:p>
        </w:tc>
        <w:tc>
          <w:tcPr>
            <w:tcW w:w="318" w:type="pct"/>
            <w:shd w:val="clear" w:color="auto" w:fill="D9E2F3" w:themeFill="accent1" w:themeFillTint="33"/>
            <w:vAlign w:val="center"/>
          </w:tcPr>
          <w:p w14:paraId="7EFDB238" w14:textId="43054DB6"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948 </w:t>
            </w:r>
            <w:r w:rsidR="00231590" w:rsidRPr="00120FBF">
              <w:rPr>
                <w:rFonts w:ascii="Arial" w:hAnsi="Arial" w:cs="Arial"/>
                <w:sz w:val="20"/>
                <w:szCs w:val="20"/>
              </w:rPr>
              <w:t>(2018 r.)</w:t>
            </w:r>
          </w:p>
        </w:tc>
        <w:tc>
          <w:tcPr>
            <w:tcW w:w="241" w:type="pct"/>
            <w:vAlign w:val="center"/>
          </w:tcPr>
          <w:p w14:paraId="65AB1703"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6F9ECAFE" w14:textId="77777777" w:rsidR="00231590" w:rsidRPr="00120FBF" w:rsidRDefault="00231590" w:rsidP="00120FBF">
            <w:pPr>
              <w:spacing w:line="276" w:lineRule="auto"/>
              <w:jc w:val="center"/>
              <w:rPr>
                <w:rFonts w:ascii="Arial" w:hAnsi="Arial" w:cs="Arial"/>
                <w:sz w:val="20"/>
                <w:szCs w:val="20"/>
              </w:rPr>
            </w:pPr>
          </w:p>
        </w:tc>
        <w:tc>
          <w:tcPr>
            <w:tcW w:w="252" w:type="pct"/>
            <w:shd w:val="clear" w:color="auto" w:fill="D9E2F3" w:themeFill="accent1" w:themeFillTint="33"/>
            <w:vAlign w:val="center"/>
          </w:tcPr>
          <w:p w14:paraId="39DE6A9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948</w:t>
            </w:r>
          </w:p>
        </w:tc>
        <w:tc>
          <w:tcPr>
            <w:tcW w:w="252" w:type="pct"/>
            <w:vAlign w:val="center"/>
          </w:tcPr>
          <w:p w14:paraId="24ACB1B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2043</w:t>
            </w:r>
          </w:p>
        </w:tc>
        <w:tc>
          <w:tcPr>
            <w:tcW w:w="252" w:type="pct"/>
            <w:vAlign w:val="center"/>
          </w:tcPr>
          <w:p w14:paraId="102AD1E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1448</w:t>
            </w:r>
          </w:p>
        </w:tc>
        <w:tc>
          <w:tcPr>
            <w:tcW w:w="252" w:type="pct"/>
            <w:vAlign w:val="center"/>
          </w:tcPr>
          <w:p w14:paraId="55C2B67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346</w:t>
            </w:r>
          </w:p>
        </w:tc>
        <w:tc>
          <w:tcPr>
            <w:tcW w:w="267" w:type="pct"/>
            <w:vAlign w:val="center"/>
          </w:tcPr>
          <w:p w14:paraId="29DF24F6"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1466</w:t>
            </w:r>
          </w:p>
        </w:tc>
        <w:tc>
          <w:tcPr>
            <w:tcW w:w="146" w:type="pct"/>
            <w:vAlign w:val="center"/>
          </w:tcPr>
          <w:p w14:paraId="7099C582"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563B0BC1"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323ECAF3"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DFC8BF8"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C926BB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283AC49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194936B"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BE86368"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4D3A909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790</w:t>
            </w:r>
          </w:p>
        </w:tc>
        <w:tc>
          <w:tcPr>
            <w:tcW w:w="309" w:type="pct"/>
            <w:vAlign w:val="center"/>
          </w:tcPr>
          <w:p w14:paraId="5AC96B1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4AC45D59" w14:textId="77777777" w:rsidTr="00120FBF">
        <w:tc>
          <w:tcPr>
            <w:tcW w:w="150" w:type="pct"/>
            <w:vAlign w:val="center"/>
          </w:tcPr>
          <w:p w14:paraId="26C05026" w14:textId="572C86CE"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15</w:t>
            </w:r>
          </w:p>
        </w:tc>
        <w:tc>
          <w:tcPr>
            <w:tcW w:w="513" w:type="pct"/>
            <w:vAlign w:val="center"/>
          </w:tcPr>
          <w:p w14:paraId="3ACF7E6C"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Powierzchnia istniejących dzikich wysypisk (odpady komunalne) [m2]</w:t>
            </w:r>
          </w:p>
        </w:tc>
        <w:tc>
          <w:tcPr>
            <w:tcW w:w="318" w:type="pct"/>
            <w:shd w:val="clear" w:color="auto" w:fill="D9E2F3" w:themeFill="accent1" w:themeFillTint="33"/>
            <w:vAlign w:val="center"/>
          </w:tcPr>
          <w:p w14:paraId="22944111" w14:textId="65074F50" w:rsidR="00231590" w:rsidRPr="00120FBF" w:rsidRDefault="00120FBF" w:rsidP="00120FBF">
            <w:pPr>
              <w:spacing w:line="276" w:lineRule="auto"/>
              <w:jc w:val="center"/>
              <w:rPr>
                <w:rFonts w:ascii="Arial" w:hAnsi="Arial" w:cs="Arial"/>
                <w:sz w:val="20"/>
                <w:szCs w:val="20"/>
              </w:rPr>
            </w:pPr>
            <w:r>
              <w:rPr>
                <w:rFonts w:ascii="Arial" w:hAnsi="Arial" w:cs="Arial"/>
                <w:sz w:val="20"/>
                <w:szCs w:val="20"/>
              </w:rPr>
              <w:t xml:space="preserve">5097 </w:t>
            </w:r>
            <w:r w:rsidR="00231590" w:rsidRPr="00120FBF">
              <w:rPr>
                <w:rFonts w:ascii="Arial" w:hAnsi="Arial" w:cs="Arial"/>
                <w:sz w:val="20"/>
                <w:szCs w:val="20"/>
              </w:rPr>
              <w:t>(2017 r.)</w:t>
            </w:r>
          </w:p>
        </w:tc>
        <w:tc>
          <w:tcPr>
            <w:tcW w:w="241" w:type="pct"/>
            <w:vAlign w:val="center"/>
          </w:tcPr>
          <w:p w14:paraId="2C90FEBF" w14:textId="77777777" w:rsidR="00231590" w:rsidRPr="00120FBF" w:rsidRDefault="00231590" w:rsidP="00120FBF">
            <w:pPr>
              <w:spacing w:line="276" w:lineRule="auto"/>
              <w:jc w:val="center"/>
              <w:rPr>
                <w:rFonts w:ascii="Arial" w:hAnsi="Arial" w:cs="Arial"/>
                <w:sz w:val="20"/>
                <w:szCs w:val="20"/>
              </w:rPr>
            </w:pPr>
          </w:p>
        </w:tc>
        <w:tc>
          <w:tcPr>
            <w:tcW w:w="209" w:type="pct"/>
            <w:vAlign w:val="center"/>
          </w:tcPr>
          <w:p w14:paraId="5189A97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5097</w:t>
            </w:r>
          </w:p>
        </w:tc>
        <w:tc>
          <w:tcPr>
            <w:tcW w:w="252" w:type="pct"/>
            <w:shd w:val="clear" w:color="auto" w:fill="D9E2F3" w:themeFill="accent1" w:themeFillTint="33"/>
            <w:vAlign w:val="center"/>
          </w:tcPr>
          <w:p w14:paraId="29384B4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19577</w:t>
            </w:r>
          </w:p>
        </w:tc>
        <w:tc>
          <w:tcPr>
            <w:tcW w:w="252" w:type="pct"/>
            <w:vAlign w:val="center"/>
          </w:tcPr>
          <w:p w14:paraId="6FAB8F1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18121</w:t>
            </w:r>
          </w:p>
        </w:tc>
        <w:tc>
          <w:tcPr>
            <w:tcW w:w="252" w:type="pct"/>
            <w:vAlign w:val="center"/>
          </w:tcPr>
          <w:p w14:paraId="239E6CE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24673</w:t>
            </w:r>
          </w:p>
        </w:tc>
        <w:tc>
          <w:tcPr>
            <w:tcW w:w="252" w:type="pct"/>
            <w:vAlign w:val="center"/>
          </w:tcPr>
          <w:p w14:paraId="0FC5CA3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24517</w:t>
            </w:r>
          </w:p>
        </w:tc>
        <w:tc>
          <w:tcPr>
            <w:tcW w:w="267" w:type="pct"/>
            <w:vAlign w:val="center"/>
          </w:tcPr>
          <w:p w14:paraId="31EA8A93" w14:textId="77777777" w:rsidR="00231590" w:rsidRPr="00120FBF" w:rsidRDefault="00E547EE" w:rsidP="00120FBF">
            <w:pPr>
              <w:spacing w:line="276" w:lineRule="auto"/>
              <w:jc w:val="center"/>
              <w:rPr>
                <w:rFonts w:ascii="Arial" w:hAnsi="Arial" w:cs="Arial"/>
                <w:sz w:val="20"/>
                <w:szCs w:val="20"/>
              </w:rPr>
            </w:pPr>
            <w:r w:rsidRPr="00120FBF">
              <w:rPr>
                <w:rFonts w:ascii="Arial" w:hAnsi="Arial" w:cs="Arial"/>
                <w:sz w:val="20"/>
                <w:szCs w:val="20"/>
              </w:rPr>
              <w:t>22107</w:t>
            </w:r>
          </w:p>
        </w:tc>
        <w:tc>
          <w:tcPr>
            <w:tcW w:w="146" w:type="pct"/>
            <w:vAlign w:val="center"/>
          </w:tcPr>
          <w:p w14:paraId="0DD2FBE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2167FDE"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434554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6B80804"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1D18540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495C4A76"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4A17A5D"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1E03865" w14:textId="77777777" w:rsidR="00231590" w:rsidRPr="00120FBF" w:rsidRDefault="00231590" w:rsidP="00120FBF">
            <w:pPr>
              <w:spacing w:line="276" w:lineRule="auto"/>
              <w:jc w:val="center"/>
              <w:rPr>
                <w:rFonts w:ascii="Arial" w:hAnsi="Arial" w:cs="Arial"/>
                <w:sz w:val="20"/>
                <w:szCs w:val="20"/>
              </w:rPr>
            </w:pPr>
          </w:p>
        </w:tc>
        <w:tc>
          <w:tcPr>
            <w:tcW w:w="398" w:type="pct"/>
            <w:shd w:val="clear" w:color="auto" w:fill="FBE4D5" w:themeFill="accent2" w:themeFillTint="33"/>
            <w:vAlign w:val="center"/>
          </w:tcPr>
          <w:p w14:paraId="41E0693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1132</w:t>
            </w:r>
          </w:p>
        </w:tc>
        <w:tc>
          <w:tcPr>
            <w:tcW w:w="309" w:type="pct"/>
            <w:vAlign w:val="center"/>
          </w:tcPr>
          <w:p w14:paraId="5931137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bl>
    <w:p w14:paraId="1813DC34" w14:textId="77777777" w:rsidR="00BE1D91" w:rsidRDefault="00BE1D91">
      <w:pPr>
        <w:rPr>
          <w:rFonts w:ascii="Arial" w:hAnsi="Arial" w:cs="Arial"/>
          <w:b/>
          <w:bCs/>
        </w:rPr>
      </w:pPr>
      <w:r>
        <w:rPr>
          <w:rFonts w:ascii="Arial" w:hAnsi="Arial" w:cs="Arial"/>
          <w:b/>
          <w:bCs/>
        </w:rPr>
        <w:br w:type="page"/>
      </w:r>
    </w:p>
    <w:p w14:paraId="6A3E041C" w14:textId="62EC2352" w:rsidR="00231590" w:rsidRPr="00C64847" w:rsidRDefault="00231590" w:rsidP="00C64847">
      <w:pPr>
        <w:spacing w:before="240" w:line="276" w:lineRule="auto"/>
        <w:jc w:val="both"/>
        <w:rPr>
          <w:rFonts w:ascii="Arial" w:hAnsi="Arial" w:cs="Arial"/>
          <w:b/>
          <w:bCs/>
        </w:rPr>
      </w:pPr>
      <w:r w:rsidRPr="00C64847">
        <w:rPr>
          <w:rFonts w:ascii="Arial" w:hAnsi="Arial" w:cs="Arial"/>
          <w:b/>
          <w:bCs/>
        </w:rPr>
        <w:lastRenderedPageBreak/>
        <w:t>Wskaźniki dla Obszaru tematycznego 4. Dostępność usług</w:t>
      </w:r>
    </w:p>
    <w:tbl>
      <w:tblPr>
        <w:tblStyle w:val="Tabela-Siatka"/>
        <w:tblW w:w="5000" w:type="pct"/>
        <w:tblLook w:val="04A0" w:firstRow="1" w:lastRow="0" w:firstColumn="1" w:lastColumn="0" w:noHBand="0" w:noVBand="1"/>
        <w:tblCaption w:val="Wskaźniki dla Obszaru tematycznego 4. Dostępność usług"/>
        <w:tblDescription w:val="Tabela zawiera Lp., Nazwa wskaźnika, Wartość wskaźnika bazowa, 2016, 2017, 2018, 2019, 2020, 2021, 2022, 2023, 2024, 2025, 2026, 2027, 2028, 2029, 2030, Wartość wskaźnika szacunkowa 2030 , Źródło danych"/>
      </w:tblPr>
      <w:tblGrid>
        <w:gridCol w:w="486"/>
        <w:gridCol w:w="2629"/>
        <w:gridCol w:w="1106"/>
        <w:gridCol w:w="645"/>
        <w:gridCol w:w="667"/>
        <w:gridCol w:w="645"/>
        <w:gridCol w:w="645"/>
        <w:gridCol w:w="645"/>
        <w:gridCol w:w="645"/>
        <w:gridCol w:w="645"/>
        <w:gridCol w:w="645"/>
        <w:gridCol w:w="645"/>
        <w:gridCol w:w="645"/>
        <w:gridCol w:w="645"/>
        <w:gridCol w:w="645"/>
        <w:gridCol w:w="645"/>
        <w:gridCol w:w="645"/>
        <w:gridCol w:w="645"/>
        <w:gridCol w:w="1278"/>
        <w:gridCol w:w="1064"/>
      </w:tblGrid>
      <w:tr w:rsidR="00120FBF" w:rsidRPr="00120FBF" w14:paraId="78D3675A" w14:textId="77777777" w:rsidTr="00BE1D91">
        <w:trPr>
          <w:tblHeader/>
        </w:trPr>
        <w:tc>
          <w:tcPr>
            <w:tcW w:w="151" w:type="pct"/>
            <w:vAlign w:val="center"/>
          </w:tcPr>
          <w:p w14:paraId="68308BC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Lp.</w:t>
            </w:r>
          </w:p>
        </w:tc>
        <w:tc>
          <w:tcPr>
            <w:tcW w:w="798" w:type="pct"/>
            <w:vAlign w:val="center"/>
          </w:tcPr>
          <w:p w14:paraId="296F107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Nazwa wskaźnika</w:t>
            </w:r>
          </w:p>
        </w:tc>
        <w:tc>
          <w:tcPr>
            <w:tcW w:w="338" w:type="pct"/>
            <w:shd w:val="clear" w:color="auto" w:fill="D9E2F3" w:themeFill="accent1" w:themeFillTint="33"/>
            <w:vAlign w:val="center"/>
          </w:tcPr>
          <w:p w14:paraId="24D73711"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Wartość wskaźnika bazowa</w:t>
            </w:r>
          </w:p>
        </w:tc>
        <w:tc>
          <w:tcPr>
            <w:tcW w:w="199" w:type="pct"/>
            <w:shd w:val="clear" w:color="auto" w:fill="E2EFD9" w:themeFill="accent6" w:themeFillTint="33"/>
            <w:vAlign w:val="center"/>
          </w:tcPr>
          <w:p w14:paraId="6F68437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2016</w:t>
            </w:r>
          </w:p>
        </w:tc>
        <w:tc>
          <w:tcPr>
            <w:tcW w:w="206" w:type="pct"/>
            <w:shd w:val="clear" w:color="auto" w:fill="E2EFD9" w:themeFill="accent6" w:themeFillTint="33"/>
            <w:vAlign w:val="center"/>
          </w:tcPr>
          <w:p w14:paraId="0DF21B1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2017</w:t>
            </w:r>
          </w:p>
        </w:tc>
        <w:tc>
          <w:tcPr>
            <w:tcW w:w="199" w:type="pct"/>
            <w:shd w:val="clear" w:color="auto" w:fill="E2EFD9" w:themeFill="accent6" w:themeFillTint="33"/>
            <w:vAlign w:val="center"/>
          </w:tcPr>
          <w:p w14:paraId="1C05B41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2018</w:t>
            </w:r>
          </w:p>
        </w:tc>
        <w:tc>
          <w:tcPr>
            <w:tcW w:w="199" w:type="pct"/>
            <w:shd w:val="clear" w:color="auto" w:fill="E2EFD9" w:themeFill="accent6" w:themeFillTint="33"/>
            <w:vAlign w:val="center"/>
          </w:tcPr>
          <w:p w14:paraId="21DAD0C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2019</w:t>
            </w:r>
          </w:p>
        </w:tc>
        <w:tc>
          <w:tcPr>
            <w:tcW w:w="199" w:type="pct"/>
            <w:shd w:val="clear" w:color="auto" w:fill="E2EFD9" w:themeFill="accent6" w:themeFillTint="33"/>
            <w:vAlign w:val="center"/>
          </w:tcPr>
          <w:p w14:paraId="6288A79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2020</w:t>
            </w:r>
          </w:p>
        </w:tc>
        <w:tc>
          <w:tcPr>
            <w:tcW w:w="199" w:type="pct"/>
            <w:shd w:val="clear" w:color="auto" w:fill="E2EFD9" w:themeFill="accent6" w:themeFillTint="33"/>
            <w:vAlign w:val="center"/>
          </w:tcPr>
          <w:p w14:paraId="2F91BC9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2021</w:t>
            </w:r>
          </w:p>
        </w:tc>
        <w:tc>
          <w:tcPr>
            <w:tcW w:w="199" w:type="pct"/>
            <w:shd w:val="clear" w:color="auto" w:fill="E2EFD9" w:themeFill="accent6" w:themeFillTint="33"/>
            <w:vAlign w:val="center"/>
          </w:tcPr>
          <w:p w14:paraId="04FC04C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2022</w:t>
            </w:r>
          </w:p>
        </w:tc>
        <w:tc>
          <w:tcPr>
            <w:tcW w:w="199" w:type="pct"/>
            <w:shd w:val="clear" w:color="auto" w:fill="E2EFD9" w:themeFill="accent6" w:themeFillTint="33"/>
            <w:vAlign w:val="center"/>
          </w:tcPr>
          <w:p w14:paraId="53503B0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2023</w:t>
            </w:r>
          </w:p>
        </w:tc>
        <w:tc>
          <w:tcPr>
            <w:tcW w:w="199" w:type="pct"/>
            <w:shd w:val="clear" w:color="auto" w:fill="E2EFD9" w:themeFill="accent6" w:themeFillTint="33"/>
            <w:vAlign w:val="center"/>
          </w:tcPr>
          <w:p w14:paraId="47F57B9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2024</w:t>
            </w:r>
          </w:p>
        </w:tc>
        <w:tc>
          <w:tcPr>
            <w:tcW w:w="199" w:type="pct"/>
            <w:shd w:val="clear" w:color="auto" w:fill="E2EFD9" w:themeFill="accent6" w:themeFillTint="33"/>
            <w:vAlign w:val="center"/>
          </w:tcPr>
          <w:p w14:paraId="2F93605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2025</w:t>
            </w:r>
          </w:p>
        </w:tc>
        <w:tc>
          <w:tcPr>
            <w:tcW w:w="199" w:type="pct"/>
            <w:shd w:val="clear" w:color="auto" w:fill="E2EFD9" w:themeFill="accent6" w:themeFillTint="33"/>
            <w:vAlign w:val="center"/>
          </w:tcPr>
          <w:p w14:paraId="43E2E50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2026</w:t>
            </w:r>
          </w:p>
        </w:tc>
        <w:tc>
          <w:tcPr>
            <w:tcW w:w="199" w:type="pct"/>
            <w:shd w:val="clear" w:color="auto" w:fill="E2EFD9" w:themeFill="accent6" w:themeFillTint="33"/>
            <w:vAlign w:val="center"/>
          </w:tcPr>
          <w:p w14:paraId="727A3DEC"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2027</w:t>
            </w:r>
          </w:p>
        </w:tc>
        <w:tc>
          <w:tcPr>
            <w:tcW w:w="199" w:type="pct"/>
            <w:shd w:val="clear" w:color="auto" w:fill="E2EFD9" w:themeFill="accent6" w:themeFillTint="33"/>
            <w:vAlign w:val="center"/>
          </w:tcPr>
          <w:p w14:paraId="56A67FE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2028</w:t>
            </w:r>
          </w:p>
        </w:tc>
        <w:tc>
          <w:tcPr>
            <w:tcW w:w="199" w:type="pct"/>
            <w:shd w:val="clear" w:color="auto" w:fill="E2EFD9" w:themeFill="accent6" w:themeFillTint="33"/>
            <w:vAlign w:val="center"/>
          </w:tcPr>
          <w:p w14:paraId="4C85431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2029</w:t>
            </w:r>
          </w:p>
        </w:tc>
        <w:tc>
          <w:tcPr>
            <w:tcW w:w="199" w:type="pct"/>
            <w:shd w:val="clear" w:color="auto" w:fill="E2EFD9" w:themeFill="accent6" w:themeFillTint="33"/>
            <w:vAlign w:val="center"/>
          </w:tcPr>
          <w:p w14:paraId="2F6BAD76"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2030</w:t>
            </w:r>
          </w:p>
        </w:tc>
        <w:tc>
          <w:tcPr>
            <w:tcW w:w="390" w:type="pct"/>
            <w:shd w:val="clear" w:color="auto" w:fill="FBE4D5" w:themeFill="accent2" w:themeFillTint="33"/>
            <w:vAlign w:val="center"/>
          </w:tcPr>
          <w:p w14:paraId="50EA551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Wartość wskaźnika szacunkowa 2030</w:t>
            </w:r>
          </w:p>
        </w:tc>
        <w:tc>
          <w:tcPr>
            <w:tcW w:w="325" w:type="pct"/>
            <w:vAlign w:val="center"/>
          </w:tcPr>
          <w:p w14:paraId="48D0442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Źródło danych</w:t>
            </w:r>
          </w:p>
        </w:tc>
      </w:tr>
      <w:tr w:rsidR="00120FBF" w:rsidRPr="00120FBF" w14:paraId="5B18B156" w14:textId="77777777" w:rsidTr="00BE1D91">
        <w:tc>
          <w:tcPr>
            <w:tcW w:w="151" w:type="pct"/>
            <w:vAlign w:val="center"/>
          </w:tcPr>
          <w:p w14:paraId="6130EA1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w:t>
            </w:r>
          </w:p>
        </w:tc>
        <w:tc>
          <w:tcPr>
            <w:tcW w:w="798" w:type="pct"/>
            <w:vAlign w:val="center"/>
          </w:tcPr>
          <w:p w14:paraId="2C90907A" w14:textId="14C6C6FF" w:rsidR="00231590" w:rsidRPr="00120FBF" w:rsidRDefault="00231590" w:rsidP="00120FBF">
            <w:pPr>
              <w:spacing w:line="276" w:lineRule="auto"/>
              <w:rPr>
                <w:rFonts w:ascii="Arial" w:eastAsia="Times New Roman" w:hAnsi="Arial" w:cs="Arial"/>
                <w:bCs/>
                <w:sz w:val="20"/>
                <w:szCs w:val="20"/>
              </w:rPr>
            </w:pPr>
            <w:r w:rsidRPr="00120FBF">
              <w:rPr>
                <w:rFonts w:ascii="Arial" w:eastAsia="Times New Roman" w:hAnsi="Arial" w:cs="Arial"/>
                <w:bCs/>
                <w:sz w:val="20"/>
                <w:szCs w:val="20"/>
              </w:rPr>
              <w:t xml:space="preserve">Odsetek gospodarstw domowych wyposażonych </w:t>
            </w:r>
            <w:r w:rsidRPr="00120FBF">
              <w:rPr>
                <w:rFonts w:ascii="Arial" w:eastAsia="Times New Roman" w:hAnsi="Arial" w:cs="Arial"/>
                <w:bCs/>
                <w:sz w:val="20"/>
                <w:szCs w:val="20"/>
              </w:rPr>
              <w:br/>
              <w:t xml:space="preserve">w komputer osobisty </w:t>
            </w:r>
            <w:r w:rsidR="00BE1D91">
              <w:rPr>
                <w:rFonts w:ascii="Arial" w:eastAsia="Times New Roman" w:hAnsi="Arial" w:cs="Arial"/>
                <w:bCs/>
                <w:sz w:val="20"/>
                <w:szCs w:val="20"/>
              </w:rPr>
              <w:br/>
            </w:r>
            <w:r w:rsidRPr="00120FBF">
              <w:rPr>
                <w:rFonts w:ascii="Arial" w:eastAsia="Times New Roman" w:hAnsi="Arial" w:cs="Arial"/>
                <w:bCs/>
                <w:sz w:val="20"/>
                <w:szCs w:val="20"/>
              </w:rPr>
              <w:t>z dostępem do Internetu szerokopasmowego (2017 r.)/ urządzenie z dostępem do Internetu</w:t>
            </w:r>
            <w:r w:rsidR="0097241F" w:rsidRPr="00120FBF">
              <w:rPr>
                <w:rFonts w:ascii="Arial" w:eastAsia="Times New Roman" w:hAnsi="Arial" w:cs="Arial"/>
                <w:bCs/>
                <w:sz w:val="20"/>
                <w:szCs w:val="20"/>
              </w:rPr>
              <w:t xml:space="preserve"> </w:t>
            </w:r>
            <w:r w:rsidRPr="00120FBF">
              <w:rPr>
                <w:rFonts w:ascii="Arial" w:eastAsia="Times New Roman" w:hAnsi="Arial" w:cs="Arial"/>
                <w:bCs/>
                <w:sz w:val="20"/>
                <w:szCs w:val="20"/>
              </w:rPr>
              <w:t>(od 2018 r.)[%]</w:t>
            </w:r>
          </w:p>
        </w:tc>
        <w:tc>
          <w:tcPr>
            <w:tcW w:w="338" w:type="pct"/>
            <w:shd w:val="clear" w:color="auto" w:fill="D9E2F3" w:themeFill="accent1" w:themeFillTint="33"/>
            <w:vAlign w:val="center"/>
          </w:tcPr>
          <w:p w14:paraId="3B8488F9" w14:textId="5396F56F" w:rsidR="00231590" w:rsidRPr="00BE1D91" w:rsidRDefault="00BE1D91" w:rsidP="00BE1D91">
            <w:pPr>
              <w:spacing w:line="276" w:lineRule="auto"/>
              <w:jc w:val="center"/>
              <w:rPr>
                <w:rFonts w:ascii="Arial" w:eastAsia="Times New Roman" w:hAnsi="Arial" w:cs="Arial"/>
                <w:bCs/>
                <w:sz w:val="20"/>
                <w:szCs w:val="20"/>
              </w:rPr>
            </w:pPr>
            <w:r>
              <w:rPr>
                <w:rFonts w:ascii="Arial" w:eastAsia="Times New Roman" w:hAnsi="Arial" w:cs="Arial"/>
                <w:bCs/>
                <w:sz w:val="20"/>
                <w:szCs w:val="20"/>
              </w:rPr>
              <w:t xml:space="preserve">74,9 </w:t>
            </w:r>
            <w:r w:rsidR="00231590" w:rsidRPr="00120FBF">
              <w:rPr>
                <w:rFonts w:ascii="Arial" w:eastAsia="Times New Roman" w:hAnsi="Arial" w:cs="Arial"/>
                <w:bCs/>
                <w:sz w:val="20"/>
                <w:szCs w:val="20"/>
              </w:rPr>
              <w:t>(2017 r.)</w:t>
            </w:r>
          </w:p>
        </w:tc>
        <w:tc>
          <w:tcPr>
            <w:tcW w:w="199" w:type="pct"/>
            <w:vAlign w:val="center"/>
          </w:tcPr>
          <w:p w14:paraId="6687912C" w14:textId="77777777" w:rsidR="00231590" w:rsidRPr="00120FBF" w:rsidRDefault="00231590" w:rsidP="00120FBF">
            <w:pPr>
              <w:spacing w:line="276" w:lineRule="auto"/>
              <w:jc w:val="center"/>
              <w:rPr>
                <w:rFonts w:ascii="Arial" w:hAnsi="Arial" w:cs="Arial"/>
                <w:sz w:val="20"/>
                <w:szCs w:val="20"/>
              </w:rPr>
            </w:pPr>
          </w:p>
        </w:tc>
        <w:tc>
          <w:tcPr>
            <w:tcW w:w="206" w:type="pct"/>
            <w:shd w:val="clear" w:color="auto" w:fill="D9E2F3" w:themeFill="accent1" w:themeFillTint="33"/>
            <w:vAlign w:val="center"/>
          </w:tcPr>
          <w:p w14:paraId="79D92138" w14:textId="77777777" w:rsidR="00231590" w:rsidRPr="00120FBF" w:rsidRDefault="00231590" w:rsidP="00120FBF">
            <w:pPr>
              <w:spacing w:line="276" w:lineRule="auto"/>
              <w:jc w:val="center"/>
              <w:rPr>
                <w:rFonts w:ascii="Arial" w:hAnsi="Arial" w:cs="Arial"/>
                <w:sz w:val="20"/>
                <w:szCs w:val="20"/>
              </w:rPr>
            </w:pPr>
            <w:r w:rsidRPr="00120FBF">
              <w:rPr>
                <w:rFonts w:ascii="Arial" w:eastAsia="Times New Roman" w:hAnsi="Arial" w:cs="Arial"/>
                <w:bCs/>
                <w:sz w:val="20"/>
                <w:szCs w:val="20"/>
              </w:rPr>
              <w:t>74,9</w:t>
            </w:r>
          </w:p>
        </w:tc>
        <w:tc>
          <w:tcPr>
            <w:tcW w:w="199" w:type="pct"/>
            <w:vAlign w:val="center"/>
          </w:tcPr>
          <w:p w14:paraId="19DC5230"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78,4</w:t>
            </w:r>
          </w:p>
        </w:tc>
        <w:tc>
          <w:tcPr>
            <w:tcW w:w="199" w:type="pct"/>
            <w:vAlign w:val="center"/>
          </w:tcPr>
          <w:p w14:paraId="3449C43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82,2</w:t>
            </w:r>
          </w:p>
        </w:tc>
        <w:tc>
          <w:tcPr>
            <w:tcW w:w="199" w:type="pct"/>
            <w:vAlign w:val="center"/>
          </w:tcPr>
          <w:p w14:paraId="0CF873F4"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87,9</w:t>
            </w:r>
          </w:p>
        </w:tc>
        <w:tc>
          <w:tcPr>
            <w:tcW w:w="199" w:type="pct"/>
            <w:vAlign w:val="center"/>
          </w:tcPr>
          <w:p w14:paraId="32851D8D"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88,2</w:t>
            </w:r>
          </w:p>
        </w:tc>
        <w:tc>
          <w:tcPr>
            <w:tcW w:w="199" w:type="pct"/>
            <w:vAlign w:val="center"/>
          </w:tcPr>
          <w:p w14:paraId="37CB6FC2"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b.d.</w:t>
            </w:r>
          </w:p>
        </w:tc>
        <w:tc>
          <w:tcPr>
            <w:tcW w:w="199" w:type="pct"/>
            <w:vAlign w:val="center"/>
          </w:tcPr>
          <w:p w14:paraId="128B2E89"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084F512"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7BA68F7"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55992C4"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28602FAD"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D11C01A"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7D0362C5"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5F12667" w14:textId="77777777" w:rsidR="00231590" w:rsidRPr="00120FBF" w:rsidRDefault="00231590" w:rsidP="00120FBF">
            <w:pPr>
              <w:spacing w:line="276" w:lineRule="auto"/>
              <w:jc w:val="center"/>
              <w:rPr>
                <w:rFonts w:ascii="Arial" w:hAnsi="Arial" w:cs="Arial"/>
                <w:sz w:val="20"/>
                <w:szCs w:val="20"/>
              </w:rPr>
            </w:pPr>
          </w:p>
        </w:tc>
        <w:tc>
          <w:tcPr>
            <w:tcW w:w="390" w:type="pct"/>
            <w:shd w:val="clear" w:color="auto" w:fill="FBE4D5" w:themeFill="accent2" w:themeFillTint="33"/>
            <w:vAlign w:val="center"/>
          </w:tcPr>
          <w:p w14:paraId="0F5AFED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89,8</w:t>
            </w:r>
          </w:p>
        </w:tc>
        <w:tc>
          <w:tcPr>
            <w:tcW w:w="325" w:type="pct"/>
            <w:vAlign w:val="center"/>
          </w:tcPr>
          <w:p w14:paraId="30EEFAC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0152599C" w14:textId="77777777" w:rsidTr="00BE1D91">
        <w:tc>
          <w:tcPr>
            <w:tcW w:w="151" w:type="pct"/>
            <w:vAlign w:val="center"/>
          </w:tcPr>
          <w:p w14:paraId="5D581DC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2</w:t>
            </w:r>
          </w:p>
        </w:tc>
        <w:tc>
          <w:tcPr>
            <w:tcW w:w="798" w:type="pct"/>
            <w:vAlign w:val="center"/>
          </w:tcPr>
          <w:p w14:paraId="187B974A" w14:textId="07C431AE" w:rsidR="00231590" w:rsidRPr="00120FBF" w:rsidRDefault="00231590" w:rsidP="00120FBF">
            <w:pPr>
              <w:spacing w:line="276" w:lineRule="auto"/>
              <w:rPr>
                <w:rFonts w:ascii="Arial" w:eastAsia="Times New Roman" w:hAnsi="Arial" w:cs="Arial"/>
                <w:sz w:val="20"/>
                <w:szCs w:val="20"/>
              </w:rPr>
            </w:pPr>
            <w:r w:rsidRPr="00120FBF">
              <w:rPr>
                <w:rFonts w:ascii="Arial" w:eastAsia="Times New Roman" w:hAnsi="Arial" w:cs="Arial"/>
                <w:sz w:val="20"/>
                <w:szCs w:val="20"/>
              </w:rPr>
              <w:t>Przedsiębiorstwa sektora niefinansowego wykorzystujące Internet</w:t>
            </w:r>
            <w:r w:rsidR="00142B55" w:rsidRPr="00120FBF">
              <w:rPr>
                <w:rFonts w:ascii="Arial" w:eastAsia="Times New Roman" w:hAnsi="Arial" w:cs="Arial"/>
                <w:sz w:val="20"/>
                <w:szCs w:val="20"/>
              </w:rPr>
              <w:br/>
            </w:r>
            <w:r w:rsidRPr="00120FBF">
              <w:rPr>
                <w:rFonts w:ascii="Arial" w:eastAsia="Times New Roman" w:hAnsi="Arial" w:cs="Arial"/>
                <w:sz w:val="20"/>
                <w:szCs w:val="20"/>
              </w:rPr>
              <w:t xml:space="preserve"> w kontaktach </w:t>
            </w:r>
            <w:r w:rsidR="00BE1D91">
              <w:rPr>
                <w:rFonts w:ascii="Arial" w:eastAsia="Times New Roman" w:hAnsi="Arial" w:cs="Arial"/>
                <w:sz w:val="20"/>
                <w:szCs w:val="20"/>
              </w:rPr>
              <w:br/>
            </w:r>
            <w:r w:rsidRPr="00120FBF">
              <w:rPr>
                <w:rFonts w:ascii="Arial" w:eastAsia="Times New Roman" w:hAnsi="Arial" w:cs="Arial"/>
                <w:sz w:val="20"/>
                <w:szCs w:val="20"/>
              </w:rPr>
              <w:t>z administracja publiczną</w:t>
            </w:r>
            <w:r w:rsidR="002A5809" w:rsidRPr="00120FBF">
              <w:rPr>
                <w:rFonts w:ascii="Arial" w:eastAsia="Times New Roman" w:hAnsi="Arial" w:cs="Arial"/>
                <w:sz w:val="20"/>
                <w:szCs w:val="20"/>
              </w:rPr>
              <w:t>*</w:t>
            </w:r>
            <w:r w:rsidRPr="00120FBF">
              <w:rPr>
                <w:rFonts w:ascii="Arial" w:eastAsia="Times New Roman" w:hAnsi="Arial" w:cs="Arial"/>
                <w:sz w:val="20"/>
                <w:szCs w:val="20"/>
              </w:rPr>
              <w:t>/Przedsiębiorstwa sektora niefinansowego posiadające szerokopasmowy dostęp do Internetu</w:t>
            </w:r>
            <w:r w:rsidR="002A5809" w:rsidRPr="00120FBF">
              <w:rPr>
                <w:rFonts w:ascii="Arial" w:eastAsia="Times New Roman" w:hAnsi="Arial" w:cs="Arial"/>
                <w:sz w:val="20"/>
                <w:szCs w:val="20"/>
              </w:rPr>
              <w:t xml:space="preserve"> (od 2018 r.)</w:t>
            </w:r>
            <w:r w:rsidRPr="00120FBF">
              <w:rPr>
                <w:rFonts w:ascii="Arial" w:eastAsia="Times New Roman" w:hAnsi="Arial" w:cs="Arial"/>
                <w:sz w:val="20"/>
                <w:szCs w:val="20"/>
              </w:rPr>
              <w:t xml:space="preserve"> [%]</w:t>
            </w:r>
          </w:p>
        </w:tc>
        <w:tc>
          <w:tcPr>
            <w:tcW w:w="338" w:type="pct"/>
            <w:shd w:val="clear" w:color="auto" w:fill="D9E2F3" w:themeFill="accent1" w:themeFillTint="33"/>
            <w:vAlign w:val="center"/>
          </w:tcPr>
          <w:p w14:paraId="1F7B3B57" w14:textId="653F3E13" w:rsidR="00231590" w:rsidRPr="00120FBF" w:rsidRDefault="00231590" w:rsidP="00BE1D91">
            <w:pPr>
              <w:spacing w:line="276" w:lineRule="auto"/>
              <w:jc w:val="center"/>
              <w:rPr>
                <w:rFonts w:ascii="Arial" w:eastAsia="Times New Roman" w:hAnsi="Arial" w:cs="Arial"/>
                <w:sz w:val="20"/>
                <w:szCs w:val="20"/>
              </w:rPr>
            </w:pPr>
            <w:r w:rsidRPr="00120FBF">
              <w:rPr>
                <w:rFonts w:ascii="Arial" w:eastAsia="Times New Roman" w:hAnsi="Arial" w:cs="Arial"/>
                <w:sz w:val="20"/>
                <w:szCs w:val="20"/>
              </w:rPr>
              <w:t>94,2</w:t>
            </w:r>
            <w:r w:rsidR="00FE122F" w:rsidRPr="00120FBF">
              <w:rPr>
                <w:rFonts w:ascii="Arial" w:eastAsia="Times New Roman" w:hAnsi="Arial" w:cs="Arial"/>
                <w:sz w:val="20"/>
                <w:szCs w:val="20"/>
              </w:rPr>
              <w:t>*</w:t>
            </w:r>
            <w:r w:rsidR="00BE1D91">
              <w:rPr>
                <w:rFonts w:ascii="Arial" w:eastAsia="Times New Roman" w:hAnsi="Arial" w:cs="Arial"/>
                <w:sz w:val="20"/>
                <w:szCs w:val="20"/>
              </w:rPr>
              <w:t xml:space="preserve"> </w:t>
            </w:r>
            <w:r w:rsidRPr="00120FBF">
              <w:rPr>
                <w:rFonts w:ascii="Arial" w:eastAsia="Times New Roman" w:hAnsi="Arial" w:cs="Arial"/>
                <w:sz w:val="20"/>
                <w:szCs w:val="20"/>
              </w:rPr>
              <w:t>(2017 r.)</w:t>
            </w:r>
          </w:p>
        </w:tc>
        <w:tc>
          <w:tcPr>
            <w:tcW w:w="199" w:type="pct"/>
            <w:vAlign w:val="center"/>
          </w:tcPr>
          <w:p w14:paraId="55A03EE3" w14:textId="77777777" w:rsidR="00231590" w:rsidRPr="00120FBF" w:rsidRDefault="00231590" w:rsidP="00120FBF">
            <w:pPr>
              <w:spacing w:line="276" w:lineRule="auto"/>
              <w:jc w:val="center"/>
              <w:rPr>
                <w:rFonts w:ascii="Arial" w:hAnsi="Arial" w:cs="Arial"/>
                <w:sz w:val="20"/>
                <w:szCs w:val="20"/>
              </w:rPr>
            </w:pPr>
          </w:p>
        </w:tc>
        <w:tc>
          <w:tcPr>
            <w:tcW w:w="206" w:type="pct"/>
            <w:shd w:val="clear" w:color="auto" w:fill="D9E2F3" w:themeFill="accent1" w:themeFillTint="33"/>
            <w:vAlign w:val="center"/>
          </w:tcPr>
          <w:p w14:paraId="7F9972D6" w14:textId="77777777" w:rsidR="00231590" w:rsidRPr="00120FBF" w:rsidRDefault="00231590" w:rsidP="00120FBF">
            <w:pPr>
              <w:spacing w:after="60" w:line="276" w:lineRule="auto"/>
              <w:jc w:val="center"/>
              <w:rPr>
                <w:rFonts w:ascii="Arial" w:eastAsia="Times New Roman" w:hAnsi="Arial" w:cs="Arial"/>
                <w:sz w:val="20"/>
                <w:szCs w:val="20"/>
              </w:rPr>
            </w:pPr>
            <w:r w:rsidRPr="00120FBF">
              <w:rPr>
                <w:rFonts w:ascii="Arial" w:eastAsia="Times New Roman" w:hAnsi="Arial" w:cs="Arial"/>
                <w:sz w:val="20"/>
                <w:szCs w:val="20"/>
                <w:shd w:val="clear" w:color="auto" w:fill="D5DCE4"/>
              </w:rPr>
              <w:t>94,</w:t>
            </w:r>
            <w:r w:rsidRPr="00120FBF">
              <w:rPr>
                <w:rFonts w:ascii="Arial" w:eastAsia="Times New Roman" w:hAnsi="Arial" w:cs="Arial"/>
                <w:sz w:val="20"/>
                <w:szCs w:val="20"/>
              </w:rPr>
              <w:t>2</w:t>
            </w:r>
            <w:r w:rsidR="00FE122F" w:rsidRPr="00120FBF">
              <w:rPr>
                <w:rFonts w:ascii="Arial" w:eastAsia="Times New Roman" w:hAnsi="Arial" w:cs="Arial"/>
                <w:sz w:val="20"/>
                <w:szCs w:val="20"/>
              </w:rPr>
              <w:t>*</w:t>
            </w:r>
          </w:p>
        </w:tc>
        <w:tc>
          <w:tcPr>
            <w:tcW w:w="199" w:type="pct"/>
            <w:vAlign w:val="center"/>
          </w:tcPr>
          <w:p w14:paraId="3CD77CE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w:t>
            </w:r>
            <w:r w:rsidR="00FE122F" w:rsidRPr="00120FBF">
              <w:rPr>
                <w:rFonts w:ascii="Arial" w:hAnsi="Arial" w:cs="Arial"/>
                <w:sz w:val="20"/>
                <w:szCs w:val="20"/>
              </w:rPr>
              <w:t>0,4</w:t>
            </w:r>
          </w:p>
        </w:tc>
        <w:tc>
          <w:tcPr>
            <w:tcW w:w="199" w:type="pct"/>
            <w:vAlign w:val="center"/>
          </w:tcPr>
          <w:p w14:paraId="31E022E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96,8</w:t>
            </w:r>
          </w:p>
        </w:tc>
        <w:tc>
          <w:tcPr>
            <w:tcW w:w="199" w:type="pct"/>
            <w:vAlign w:val="center"/>
          </w:tcPr>
          <w:p w14:paraId="7EA7E87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97,8</w:t>
            </w:r>
          </w:p>
        </w:tc>
        <w:tc>
          <w:tcPr>
            <w:tcW w:w="199" w:type="pct"/>
            <w:vAlign w:val="center"/>
          </w:tcPr>
          <w:p w14:paraId="0A8DC9F7"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98,8</w:t>
            </w:r>
          </w:p>
        </w:tc>
        <w:tc>
          <w:tcPr>
            <w:tcW w:w="199" w:type="pct"/>
            <w:vAlign w:val="center"/>
          </w:tcPr>
          <w:p w14:paraId="7C89CD23"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98,7</w:t>
            </w:r>
          </w:p>
        </w:tc>
        <w:tc>
          <w:tcPr>
            <w:tcW w:w="199" w:type="pct"/>
            <w:vAlign w:val="center"/>
          </w:tcPr>
          <w:p w14:paraId="4D8FB1B3"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CA0EEC8"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64F51E75"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2A9E6A5D"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A632EEE"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6A0C1C54"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6DA7A15F"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52E6B811" w14:textId="77777777" w:rsidR="00231590" w:rsidRPr="00120FBF" w:rsidRDefault="00231590" w:rsidP="00120FBF">
            <w:pPr>
              <w:spacing w:line="276" w:lineRule="auto"/>
              <w:jc w:val="center"/>
              <w:rPr>
                <w:rFonts w:ascii="Arial" w:hAnsi="Arial" w:cs="Arial"/>
                <w:sz w:val="20"/>
                <w:szCs w:val="20"/>
              </w:rPr>
            </w:pPr>
          </w:p>
        </w:tc>
        <w:tc>
          <w:tcPr>
            <w:tcW w:w="390" w:type="pct"/>
            <w:shd w:val="clear" w:color="auto" w:fill="FBE4D5" w:themeFill="accent2" w:themeFillTint="33"/>
            <w:vAlign w:val="center"/>
          </w:tcPr>
          <w:p w14:paraId="7830361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97,9</w:t>
            </w:r>
          </w:p>
        </w:tc>
        <w:tc>
          <w:tcPr>
            <w:tcW w:w="325" w:type="pct"/>
            <w:vAlign w:val="center"/>
          </w:tcPr>
          <w:p w14:paraId="6C973ED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794426EA" w14:textId="77777777" w:rsidTr="00BE1D91">
        <w:tc>
          <w:tcPr>
            <w:tcW w:w="151" w:type="pct"/>
            <w:vAlign w:val="center"/>
          </w:tcPr>
          <w:p w14:paraId="4F445C4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3</w:t>
            </w:r>
          </w:p>
        </w:tc>
        <w:tc>
          <w:tcPr>
            <w:tcW w:w="798" w:type="pct"/>
            <w:vAlign w:val="center"/>
          </w:tcPr>
          <w:p w14:paraId="0C943EBA" w14:textId="21D128BD" w:rsidR="00231590" w:rsidRPr="00120FBF" w:rsidRDefault="00231590" w:rsidP="00120FBF">
            <w:pPr>
              <w:spacing w:line="276" w:lineRule="auto"/>
              <w:rPr>
                <w:rFonts w:ascii="Arial" w:hAnsi="Arial" w:cs="Arial"/>
                <w:sz w:val="20"/>
                <w:szCs w:val="20"/>
              </w:rPr>
            </w:pPr>
            <w:r w:rsidRPr="00120FBF">
              <w:rPr>
                <w:rFonts w:ascii="Arial" w:hAnsi="Arial" w:cs="Arial"/>
                <w:sz w:val="20"/>
                <w:szCs w:val="20"/>
                <w:shd w:val="clear" w:color="auto" w:fill="FFFFFF"/>
              </w:rPr>
              <w:t xml:space="preserve">Udział powierzchni objętej obowiązującymi miejscowymi planami zagospodarowania przestrzennego </w:t>
            </w:r>
            <w:r w:rsidR="00BE1D91">
              <w:rPr>
                <w:rFonts w:ascii="Arial" w:hAnsi="Arial" w:cs="Arial"/>
                <w:sz w:val="20"/>
                <w:szCs w:val="20"/>
                <w:shd w:val="clear" w:color="auto" w:fill="FFFFFF"/>
              </w:rPr>
              <w:br/>
            </w:r>
            <w:r w:rsidRPr="00120FBF">
              <w:rPr>
                <w:rFonts w:ascii="Arial" w:hAnsi="Arial" w:cs="Arial"/>
                <w:sz w:val="20"/>
                <w:szCs w:val="20"/>
                <w:shd w:val="clear" w:color="auto" w:fill="FFFFFF"/>
              </w:rPr>
              <w:t>w powierzchni ogółem [%]</w:t>
            </w:r>
          </w:p>
        </w:tc>
        <w:tc>
          <w:tcPr>
            <w:tcW w:w="338" w:type="pct"/>
            <w:shd w:val="clear" w:color="auto" w:fill="D9E2F3" w:themeFill="accent1" w:themeFillTint="33"/>
            <w:vAlign w:val="center"/>
          </w:tcPr>
          <w:p w14:paraId="116CE2AF" w14:textId="6F7451E8" w:rsidR="00231590" w:rsidRPr="00120FBF" w:rsidRDefault="00BE1D91" w:rsidP="00BE1D91">
            <w:pPr>
              <w:spacing w:line="276" w:lineRule="auto"/>
              <w:jc w:val="center"/>
              <w:rPr>
                <w:rFonts w:ascii="Arial" w:hAnsi="Arial" w:cs="Arial"/>
                <w:sz w:val="20"/>
                <w:szCs w:val="20"/>
              </w:rPr>
            </w:pPr>
            <w:r>
              <w:rPr>
                <w:rFonts w:ascii="Arial" w:hAnsi="Arial" w:cs="Arial"/>
                <w:sz w:val="20"/>
                <w:szCs w:val="20"/>
              </w:rPr>
              <w:t xml:space="preserve">9,1 </w:t>
            </w:r>
            <w:r>
              <w:rPr>
                <w:rFonts w:ascii="Arial" w:hAnsi="Arial" w:cs="Arial"/>
                <w:sz w:val="20"/>
                <w:szCs w:val="20"/>
              </w:rPr>
              <w:br/>
            </w:r>
            <w:r w:rsidR="00231590" w:rsidRPr="00120FBF">
              <w:rPr>
                <w:rFonts w:ascii="Arial" w:hAnsi="Arial" w:cs="Arial"/>
                <w:sz w:val="20"/>
                <w:szCs w:val="20"/>
              </w:rPr>
              <w:t>(2018 r.)</w:t>
            </w:r>
          </w:p>
        </w:tc>
        <w:tc>
          <w:tcPr>
            <w:tcW w:w="199" w:type="pct"/>
            <w:vAlign w:val="center"/>
          </w:tcPr>
          <w:p w14:paraId="1941068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6EA4304C" w14:textId="77777777" w:rsidR="00231590" w:rsidRPr="00120FBF" w:rsidRDefault="00231590" w:rsidP="00120FBF">
            <w:pPr>
              <w:spacing w:line="276" w:lineRule="auto"/>
              <w:jc w:val="center"/>
              <w:rPr>
                <w:rFonts w:ascii="Arial" w:hAnsi="Arial" w:cs="Arial"/>
                <w:sz w:val="20"/>
                <w:szCs w:val="20"/>
              </w:rPr>
            </w:pPr>
          </w:p>
        </w:tc>
        <w:tc>
          <w:tcPr>
            <w:tcW w:w="199" w:type="pct"/>
            <w:shd w:val="clear" w:color="auto" w:fill="D9E2F3" w:themeFill="accent1" w:themeFillTint="33"/>
            <w:vAlign w:val="center"/>
          </w:tcPr>
          <w:p w14:paraId="2BDDC9D9"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9,1</w:t>
            </w:r>
          </w:p>
        </w:tc>
        <w:tc>
          <w:tcPr>
            <w:tcW w:w="199" w:type="pct"/>
            <w:vAlign w:val="center"/>
          </w:tcPr>
          <w:p w14:paraId="76955595"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9,1</w:t>
            </w:r>
          </w:p>
        </w:tc>
        <w:tc>
          <w:tcPr>
            <w:tcW w:w="199" w:type="pct"/>
            <w:vAlign w:val="center"/>
          </w:tcPr>
          <w:p w14:paraId="5A012778"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9,2</w:t>
            </w:r>
          </w:p>
        </w:tc>
        <w:tc>
          <w:tcPr>
            <w:tcW w:w="199" w:type="pct"/>
            <w:vAlign w:val="center"/>
          </w:tcPr>
          <w:p w14:paraId="7954079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9,3</w:t>
            </w:r>
          </w:p>
        </w:tc>
        <w:tc>
          <w:tcPr>
            <w:tcW w:w="199" w:type="pct"/>
            <w:vAlign w:val="center"/>
          </w:tcPr>
          <w:p w14:paraId="27B56795"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b.d.</w:t>
            </w:r>
          </w:p>
        </w:tc>
        <w:tc>
          <w:tcPr>
            <w:tcW w:w="199" w:type="pct"/>
            <w:vAlign w:val="center"/>
          </w:tcPr>
          <w:p w14:paraId="75538CAD"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2148C8FA"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052E9AE"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7DB56EF"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04A2D470"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75BC84B9"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5C3C990E"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BC89DF5" w14:textId="77777777" w:rsidR="00231590" w:rsidRPr="00120FBF" w:rsidRDefault="00231590" w:rsidP="00120FBF">
            <w:pPr>
              <w:spacing w:line="276" w:lineRule="auto"/>
              <w:jc w:val="center"/>
              <w:rPr>
                <w:rFonts w:ascii="Arial" w:hAnsi="Arial" w:cs="Arial"/>
                <w:sz w:val="20"/>
                <w:szCs w:val="20"/>
              </w:rPr>
            </w:pPr>
          </w:p>
        </w:tc>
        <w:tc>
          <w:tcPr>
            <w:tcW w:w="390" w:type="pct"/>
            <w:shd w:val="clear" w:color="auto" w:fill="FBE4D5" w:themeFill="accent2" w:themeFillTint="33"/>
            <w:vAlign w:val="center"/>
          </w:tcPr>
          <w:p w14:paraId="7A607AB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10,9</w:t>
            </w:r>
          </w:p>
        </w:tc>
        <w:tc>
          <w:tcPr>
            <w:tcW w:w="325" w:type="pct"/>
            <w:vAlign w:val="center"/>
          </w:tcPr>
          <w:p w14:paraId="6251DACF"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r w:rsidR="00120FBF" w:rsidRPr="00120FBF" w14:paraId="79080E0D" w14:textId="77777777" w:rsidTr="00BE1D91">
        <w:tc>
          <w:tcPr>
            <w:tcW w:w="151" w:type="pct"/>
            <w:vAlign w:val="center"/>
          </w:tcPr>
          <w:p w14:paraId="4695D88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4</w:t>
            </w:r>
          </w:p>
        </w:tc>
        <w:tc>
          <w:tcPr>
            <w:tcW w:w="798" w:type="pct"/>
            <w:vAlign w:val="center"/>
          </w:tcPr>
          <w:p w14:paraId="7DA117F2" w14:textId="77777777" w:rsidR="00231590" w:rsidRPr="00120FBF" w:rsidRDefault="00231590" w:rsidP="00120FBF">
            <w:pPr>
              <w:spacing w:line="276" w:lineRule="auto"/>
              <w:rPr>
                <w:rFonts w:ascii="Arial" w:hAnsi="Arial" w:cs="Arial"/>
                <w:sz w:val="20"/>
                <w:szCs w:val="20"/>
              </w:rPr>
            </w:pPr>
            <w:r w:rsidRPr="00120FBF">
              <w:rPr>
                <w:rFonts w:ascii="Arial" w:hAnsi="Arial" w:cs="Arial"/>
                <w:sz w:val="20"/>
                <w:szCs w:val="20"/>
              </w:rPr>
              <w:t>Wskaźnik wykrywalności sprawców przestępstw stwierdzonych przez policję ogółem [%]</w:t>
            </w:r>
          </w:p>
        </w:tc>
        <w:tc>
          <w:tcPr>
            <w:tcW w:w="338" w:type="pct"/>
            <w:shd w:val="clear" w:color="auto" w:fill="D9E2F3" w:themeFill="accent1" w:themeFillTint="33"/>
            <w:vAlign w:val="center"/>
          </w:tcPr>
          <w:p w14:paraId="0603B98B" w14:textId="644A8CDD" w:rsidR="00231590" w:rsidRPr="00120FBF" w:rsidRDefault="00BE1D91" w:rsidP="00BE1D91">
            <w:pPr>
              <w:spacing w:line="276" w:lineRule="auto"/>
              <w:jc w:val="center"/>
              <w:rPr>
                <w:rFonts w:ascii="Arial" w:hAnsi="Arial" w:cs="Arial"/>
                <w:sz w:val="20"/>
                <w:szCs w:val="20"/>
              </w:rPr>
            </w:pPr>
            <w:r>
              <w:rPr>
                <w:rFonts w:ascii="Arial" w:hAnsi="Arial" w:cs="Arial"/>
                <w:sz w:val="20"/>
                <w:szCs w:val="20"/>
              </w:rPr>
              <w:t xml:space="preserve">76,7 </w:t>
            </w:r>
            <w:r w:rsidR="00231590" w:rsidRPr="00120FBF">
              <w:rPr>
                <w:rFonts w:ascii="Arial" w:hAnsi="Arial" w:cs="Arial"/>
                <w:sz w:val="20"/>
                <w:szCs w:val="20"/>
              </w:rPr>
              <w:t>(2018 r.)</w:t>
            </w:r>
          </w:p>
        </w:tc>
        <w:tc>
          <w:tcPr>
            <w:tcW w:w="199" w:type="pct"/>
            <w:vAlign w:val="center"/>
          </w:tcPr>
          <w:p w14:paraId="57F1C417" w14:textId="77777777" w:rsidR="00231590" w:rsidRPr="00120FBF" w:rsidRDefault="00231590" w:rsidP="00120FBF">
            <w:pPr>
              <w:spacing w:line="276" w:lineRule="auto"/>
              <w:jc w:val="center"/>
              <w:rPr>
                <w:rFonts w:ascii="Arial" w:hAnsi="Arial" w:cs="Arial"/>
                <w:sz w:val="20"/>
                <w:szCs w:val="20"/>
              </w:rPr>
            </w:pPr>
          </w:p>
        </w:tc>
        <w:tc>
          <w:tcPr>
            <w:tcW w:w="206" w:type="pct"/>
            <w:vAlign w:val="center"/>
          </w:tcPr>
          <w:p w14:paraId="70FC81D7" w14:textId="77777777" w:rsidR="00231590" w:rsidRPr="00120FBF" w:rsidRDefault="00231590" w:rsidP="00120FBF">
            <w:pPr>
              <w:spacing w:line="276" w:lineRule="auto"/>
              <w:jc w:val="center"/>
              <w:rPr>
                <w:rFonts w:ascii="Arial" w:hAnsi="Arial" w:cs="Arial"/>
                <w:sz w:val="20"/>
                <w:szCs w:val="20"/>
              </w:rPr>
            </w:pPr>
          </w:p>
        </w:tc>
        <w:tc>
          <w:tcPr>
            <w:tcW w:w="199" w:type="pct"/>
            <w:shd w:val="clear" w:color="auto" w:fill="D9E2F3" w:themeFill="accent1" w:themeFillTint="33"/>
            <w:vAlign w:val="center"/>
          </w:tcPr>
          <w:p w14:paraId="220E0CFE"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76,7</w:t>
            </w:r>
          </w:p>
        </w:tc>
        <w:tc>
          <w:tcPr>
            <w:tcW w:w="199" w:type="pct"/>
            <w:vAlign w:val="center"/>
          </w:tcPr>
          <w:p w14:paraId="101537B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77,2</w:t>
            </w:r>
          </w:p>
        </w:tc>
        <w:tc>
          <w:tcPr>
            <w:tcW w:w="199" w:type="pct"/>
            <w:vAlign w:val="center"/>
          </w:tcPr>
          <w:p w14:paraId="1907B10A"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80,4</w:t>
            </w:r>
          </w:p>
        </w:tc>
        <w:tc>
          <w:tcPr>
            <w:tcW w:w="199" w:type="pct"/>
            <w:vAlign w:val="center"/>
          </w:tcPr>
          <w:p w14:paraId="571F97A3"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75,3</w:t>
            </w:r>
          </w:p>
        </w:tc>
        <w:tc>
          <w:tcPr>
            <w:tcW w:w="199" w:type="pct"/>
            <w:vAlign w:val="center"/>
          </w:tcPr>
          <w:p w14:paraId="72091B3C" w14:textId="77777777" w:rsidR="00231590" w:rsidRPr="00120FBF" w:rsidRDefault="00FE122F" w:rsidP="00120FBF">
            <w:pPr>
              <w:spacing w:line="276" w:lineRule="auto"/>
              <w:jc w:val="center"/>
              <w:rPr>
                <w:rFonts w:ascii="Arial" w:hAnsi="Arial" w:cs="Arial"/>
                <w:sz w:val="20"/>
                <w:szCs w:val="20"/>
              </w:rPr>
            </w:pPr>
            <w:r w:rsidRPr="00120FBF">
              <w:rPr>
                <w:rFonts w:ascii="Arial" w:hAnsi="Arial" w:cs="Arial"/>
                <w:sz w:val="20"/>
                <w:szCs w:val="20"/>
              </w:rPr>
              <w:t>68,1</w:t>
            </w:r>
          </w:p>
        </w:tc>
        <w:tc>
          <w:tcPr>
            <w:tcW w:w="199" w:type="pct"/>
            <w:vAlign w:val="center"/>
          </w:tcPr>
          <w:p w14:paraId="6266B086"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88EFBE5"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4062334B"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2569971"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1F494BAF"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59E944ED"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65061575" w14:textId="77777777" w:rsidR="00231590" w:rsidRPr="00120FBF" w:rsidRDefault="00231590" w:rsidP="00120FBF">
            <w:pPr>
              <w:spacing w:line="276" w:lineRule="auto"/>
              <w:jc w:val="center"/>
              <w:rPr>
                <w:rFonts w:ascii="Arial" w:hAnsi="Arial" w:cs="Arial"/>
                <w:sz w:val="20"/>
                <w:szCs w:val="20"/>
              </w:rPr>
            </w:pPr>
          </w:p>
        </w:tc>
        <w:tc>
          <w:tcPr>
            <w:tcW w:w="199" w:type="pct"/>
            <w:vAlign w:val="center"/>
          </w:tcPr>
          <w:p w14:paraId="35720FC8" w14:textId="77777777" w:rsidR="00231590" w:rsidRPr="00120FBF" w:rsidRDefault="00231590" w:rsidP="00120FBF">
            <w:pPr>
              <w:spacing w:line="276" w:lineRule="auto"/>
              <w:jc w:val="center"/>
              <w:rPr>
                <w:rFonts w:ascii="Arial" w:hAnsi="Arial" w:cs="Arial"/>
                <w:sz w:val="20"/>
                <w:szCs w:val="20"/>
              </w:rPr>
            </w:pPr>
          </w:p>
        </w:tc>
        <w:tc>
          <w:tcPr>
            <w:tcW w:w="390" w:type="pct"/>
            <w:shd w:val="clear" w:color="auto" w:fill="FBE4D5" w:themeFill="accent2" w:themeFillTint="33"/>
            <w:vAlign w:val="center"/>
          </w:tcPr>
          <w:p w14:paraId="73D4432B"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84,3</w:t>
            </w:r>
          </w:p>
        </w:tc>
        <w:tc>
          <w:tcPr>
            <w:tcW w:w="325" w:type="pct"/>
            <w:vAlign w:val="center"/>
          </w:tcPr>
          <w:p w14:paraId="3121CED2" w14:textId="77777777" w:rsidR="00231590" w:rsidRPr="00120FBF" w:rsidRDefault="00231590" w:rsidP="00120FBF">
            <w:pPr>
              <w:spacing w:line="276" w:lineRule="auto"/>
              <w:jc w:val="center"/>
              <w:rPr>
                <w:rFonts w:ascii="Arial" w:hAnsi="Arial" w:cs="Arial"/>
                <w:sz w:val="20"/>
                <w:szCs w:val="20"/>
              </w:rPr>
            </w:pPr>
            <w:r w:rsidRPr="00120FBF">
              <w:rPr>
                <w:rFonts w:ascii="Arial" w:hAnsi="Arial" w:cs="Arial"/>
                <w:sz w:val="20"/>
                <w:szCs w:val="20"/>
              </w:rPr>
              <w:t>GUS/BDL</w:t>
            </w:r>
          </w:p>
        </w:tc>
      </w:tr>
    </w:tbl>
    <w:p w14:paraId="10C379FC" w14:textId="60EC966D" w:rsidR="00FE122F" w:rsidRPr="00C64847" w:rsidRDefault="00FE122F" w:rsidP="00120FBF">
      <w:pPr>
        <w:spacing w:before="120" w:after="0" w:line="276" w:lineRule="auto"/>
        <w:rPr>
          <w:rFonts w:ascii="Arial" w:hAnsi="Arial" w:cs="Arial"/>
        </w:rPr>
      </w:pPr>
      <w:r w:rsidRPr="00120FBF">
        <w:rPr>
          <w:rFonts w:ascii="Arial" w:hAnsi="Arial" w:cs="Arial"/>
          <w:b/>
        </w:rPr>
        <w:t>*</w:t>
      </w:r>
      <w:r w:rsidR="00120FBF">
        <w:rPr>
          <w:rFonts w:ascii="Arial" w:hAnsi="Arial" w:cs="Arial"/>
          <w:b/>
        </w:rPr>
        <w:t xml:space="preserve"> </w:t>
      </w:r>
      <w:r w:rsidRPr="00C64847">
        <w:rPr>
          <w:rFonts w:ascii="Arial" w:hAnsi="Arial" w:cs="Arial"/>
        </w:rPr>
        <w:t>wskaźnik do 2017 r. monitorowany przez GUS</w:t>
      </w:r>
    </w:p>
    <w:p w14:paraId="362B856D" w14:textId="77777777" w:rsidR="007F2781" w:rsidRPr="00C64847" w:rsidRDefault="007F2781" w:rsidP="00C64847">
      <w:pPr>
        <w:spacing w:line="276" w:lineRule="auto"/>
        <w:jc w:val="both"/>
        <w:rPr>
          <w:rFonts w:ascii="Arial" w:hAnsi="Arial" w:cs="Arial"/>
        </w:rPr>
        <w:sectPr w:rsidR="007F2781" w:rsidRPr="00C64847" w:rsidSect="002A5EFC">
          <w:pgSz w:w="16838" w:h="11906" w:orient="landscape"/>
          <w:pgMar w:top="567" w:right="284" w:bottom="567" w:left="284" w:header="709" w:footer="709" w:gutter="0"/>
          <w:cols w:space="708"/>
          <w:docGrid w:linePitch="360"/>
        </w:sectPr>
      </w:pPr>
    </w:p>
    <w:p w14:paraId="3EAA6803" w14:textId="77777777" w:rsidR="007F2781" w:rsidRPr="00C64847" w:rsidRDefault="007F2781" w:rsidP="005614DB">
      <w:pPr>
        <w:pStyle w:val="Nagwek1"/>
        <w:spacing w:before="0" w:after="120" w:line="276" w:lineRule="auto"/>
        <w:rPr>
          <w:rFonts w:ascii="Arial" w:hAnsi="Arial" w:cs="Arial"/>
        </w:rPr>
      </w:pPr>
      <w:bookmarkStart w:id="45" w:name="_Toc150944742"/>
      <w:r w:rsidRPr="00C64847">
        <w:rPr>
          <w:rFonts w:ascii="Arial" w:hAnsi="Arial" w:cs="Arial"/>
        </w:rPr>
        <w:lastRenderedPageBreak/>
        <w:t>Załącznik nr 2. Wybrane dane statystyczne</w:t>
      </w:r>
      <w:bookmarkEnd w:id="45"/>
    </w:p>
    <w:p w14:paraId="006B3C76" w14:textId="78DD3078" w:rsidR="007F2781" w:rsidRPr="00C64847" w:rsidRDefault="007F2781" w:rsidP="005614DB">
      <w:pPr>
        <w:spacing w:after="0" w:line="276" w:lineRule="auto"/>
        <w:rPr>
          <w:rFonts w:ascii="Arial" w:hAnsi="Arial" w:cs="Arial"/>
        </w:rPr>
      </w:pPr>
      <w:r w:rsidRPr="00C64847">
        <w:rPr>
          <w:rFonts w:ascii="Arial" w:hAnsi="Arial" w:cs="Arial"/>
        </w:rPr>
        <w:t xml:space="preserve">Tabela. </w:t>
      </w:r>
      <w:bookmarkStart w:id="46" w:name="_Hlk147740561"/>
      <w:r w:rsidR="00FE5EB1" w:rsidRPr="00C64847">
        <w:rPr>
          <w:rFonts w:ascii="Arial" w:hAnsi="Arial" w:cs="Arial"/>
        </w:rPr>
        <w:t>Zmiana</w:t>
      </w:r>
      <w:r w:rsidRPr="00C64847">
        <w:rPr>
          <w:rFonts w:ascii="Arial" w:hAnsi="Arial" w:cs="Arial"/>
        </w:rPr>
        <w:t xml:space="preserve"> liczby </w:t>
      </w:r>
      <w:r w:rsidR="00FE5EB1" w:rsidRPr="00C64847">
        <w:rPr>
          <w:rFonts w:ascii="Arial" w:hAnsi="Arial" w:cs="Arial"/>
        </w:rPr>
        <w:t>ludności</w:t>
      </w:r>
      <w:r w:rsidRPr="00C64847">
        <w:rPr>
          <w:rFonts w:ascii="Arial" w:hAnsi="Arial" w:cs="Arial"/>
        </w:rPr>
        <w:t xml:space="preserve"> w regionalnych biegunach wzrostu w województwie podkarpackim w </w:t>
      </w:r>
      <w:r w:rsidR="005614DB">
        <w:rPr>
          <w:rFonts w:ascii="Arial" w:hAnsi="Arial" w:cs="Arial"/>
        </w:rPr>
        <w:t>2022 r. w porównaniu do 2018 r.</w:t>
      </w:r>
    </w:p>
    <w:tbl>
      <w:tblPr>
        <w:tblStyle w:val="Tabela-Siatka11"/>
        <w:tblpPr w:leftFromText="141" w:rightFromText="141" w:vertAnchor="text" w:horzAnchor="margin" w:tblpY="200"/>
        <w:tblW w:w="8926" w:type="dxa"/>
        <w:tblLook w:val="04A0" w:firstRow="1" w:lastRow="0" w:firstColumn="1" w:lastColumn="0" w:noHBand="0" w:noVBand="1"/>
        <w:tblCaption w:val="Tabela. Zmiana liczby ludności w regionalnych biegunach wzrostu w województwie podkarpackim w 2022 r. w porównaniu do 2018 r."/>
        <w:tblDescription w:val="Tabela zawiera Lp., Nazwa regionalnego bieguna wzrostu, Liczba gmin ogółem, Gminy, w których zanotowano najwyższy % wzrost/najmniejszy % spadek liczby ludności, w tym: nazwa, procent, liczba, Gminy, w których zanotowano najwyższy % spadek liczby ludności, w tym: nazwa, procent, liczba"/>
      </w:tblPr>
      <w:tblGrid>
        <w:gridCol w:w="522"/>
        <w:gridCol w:w="1489"/>
        <w:gridCol w:w="948"/>
        <w:gridCol w:w="1395"/>
        <w:gridCol w:w="733"/>
        <w:gridCol w:w="876"/>
        <w:gridCol w:w="1342"/>
        <w:gridCol w:w="693"/>
        <w:gridCol w:w="928"/>
      </w:tblGrid>
      <w:tr w:rsidR="007F2781" w:rsidRPr="005614DB" w14:paraId="5A56236B" w14:textId="77777777" w:rsidTr="005614DB">
        <w:trPr>
          <w:trHeight w:val="699"/>
          <w:tblHeader/>
        </w:trPr>
        <w:tc>
          <w:tcPr>
            <w:tcW w:w="496" w:type="dxa"/>
            <w:vMerge w:val="restart"/>
            <w:shd w:val="clear" w:color="auto" w:fill="E7E6E6" w:themeFill="background2"/>
            <w:vAlign w:val="center"/>
          </w:tcPr>
          <w:bookmarkEnd w:id="46"/>
          <w:p w14:paraId="2CFB1BB0" w14:textId="77777777" w:rsidR="007F2781" w:rsidRPr="005614DB" w:rsidRDefault="007F2781" w:rsidP="005614DB">
            <w:pPr>
              <w:spacing w:line="276" w:lineRule="auto"/>
              <w:jc w:val="center"/>
              <w:rPr>
                <w:rFonts w:ascii="Arial" w:hAnsi="Arial" w:cs="Arial"/>
              </w:rPr>
            </w:pPr>
            <w:r w:rsidRPr="005614DB">
              <w:rPr>
                <w:rFonts w:ascii="Arial" w:hAnsi="Arial" w:cs="Arial"/>
              </w:rPr>
              <w:t>Lp.</w:t>
            </w:r>
          </w:p>
        </w:tc>
        <w:tc>
          <w:tcPr>
            <w:tcW w:w="1476" w:type="dxa"/>
            <w:vMerge w:val="restart"/>
            <w:shd w:val="clear" w:color="auto" w:fill="E7E6E6" w:themeFill="background2"/>
            <w:vAlign w:val="center"/>
          </w:tcPr>
          <w:p w14:paraId="216DF4B2" w14:textId="05D7C9B1" w:rsidR="007F2781" w:rsidRPr="005614DB" w:rsidRDefault="005614DB" w:rsidP="005614DB">
            <w:pPr>
              <w:spacing w:line="276" w:lineRule="auto"/>
              <w:jc w:val="center"/>
              <w:rPr>
                <w:rFonts w:ascii="Arial" w:hAnsi="Arial" w:cs="Arial"/>
              </w:rPr>
            </w:pPr>
            <w:r>
              <w:rPr>
                <w:rFonts w:ascii="Arial" w:hAnsi="Arial" w:cs="Arial"/>
              </w:rPr>
              <w:t xml:space="preserve">Nazwa </w:t>
            </w:r>
            <w:r w:rsidR="007F2781" w:rsidRPr="005614DB">
              <w:rPr>
                <w:rFonts w:ascii="Arial" w:hAnsi="Arial" w:cs="Arial"/>
              </w:rPr>
              <w:t>regionalnego bieguna wzrostu</w:t>
            </w:r>
          </w:p>
        </w:tc>
        <w:tc>
          <w:tcPr>
            <w:tcW w:w="951" w:type="dxa"/>
            <w:vMerge w:val="restart"/>
            <w:shd w:val="clear" w:color="auto" w:fill="E7E6E6" w:themeFill="background2"/>
            <w:vAlign w:val="center"/>
          </w:tcPr>
          <w:p w14:paraId="12511CF2" w14:textId="77777777" w:rsidR="007F2781" w:rsidRPr="005614DB" w:rsidRDefault="007F2781" w:rsidP="005614DB">
            <w:pPr>
              <w:spacing w:line="276" w:lineRule="auto"/>
              <w:jc w:val="center"/>
              <w:rPr>
                <w:rFonts w:ascii="Arial" w:hAnsi="Arial" w:cs="Arial"/>
              </w:rPr>
            </w:pPr>
            <w:r w:rsidRPr="005614DB">
              <w:rPr>
                <w:rFonts w:ascii="Arial" w:hAnsi="Arial" w:cs="Arial"/>
              </w:rPr>
              <w:t>Liczba gmin ogółem</w:t>
            </w:r>
          </w:p>
        </w:tc>
        <w:tc>
          <w:tcPr>
            <w:tcW w:w="3071" w:type="dxa"/>
            <w:gridSpan w:val="3"/>
            <w:shd w:val="clear" w:color="auto" w:fill="E7E6E6" w:themeFill="background2"/>
            <w:vAlign w:val="center"/>
          </w:tcPr>
          <w:p w14:paraId="4CD01FF1" w14:textId="42614D63" w:rsidR="007F2781" w:rsidRPr="005614DB" w:rsidRDefault="007F2781" w:rsidP="005614DB">
            <w:pPr>
              <w:spacing w:line="276" w:lineRule="auto"/>
              <w:jc w:val="center"/>
              <w:rPr>
                <w:rFonts w:ascii="Arial" w:hAnsi="Arial" w:cs="Arial"/>
              </w:rPr>
            </w:pPr>
            <w:r w:rsidRPr="005614DB">
              <w:rPr>
                <w:rFonts w:ascii="Arial" w:hAnsi="Arial" w:cs="Arial"/>
              </w:rPr>
              <w:t xml:space="preserve">Gminy, w których zanotowano najwyższy </w:t>
            </w:r>
            <w:r w:rsidR="00A2324C" w:rsidRPr="005614DB">
              <w:rPr>
                <w:rFonts w:ascii="Arial" w:hAnsi="Arial" w:cs="Arial"/>
              </w:rPr>
              <w:t xml:space="preserve">% </w:t>
            </w:r>
            <w:r w:rsidRPr="005614DB">
              <w:rPr>
                <w:rFonts w:ascii="Arial" w:hAnsi="Arial" w:cs="Arial"/>
              </w:rPr>
              <w:t>wzrost</w:t>
            </w:r>
            <w:r w:rsidR="00562F0B" w:rsidRPr="005614DB">
              <w:rPr>
                <w:rFonts w:ascii="Arial" w:hAnsi="Arial" w:cs="Arial"/>
              </w:rPr>
              <w:t xml:space="preserve">/najmniejszy </w:t>
            </w:r>
            <w:r w:rsidR="00A2324C" w:rsidRPr="005614DB">
              <w:rPr>
                <w:rFonts w:ascii="Arial" w:hAnsi="Arial" w:cs="Arial"/>
              </w:rPr>
              <w:t xml:space="preserve">% </w:t>
            </w:r>
            <w:r w:rsidR="00562F0B" w:rsidRPr="005614DB">
              <w:rPr>
                <w:rFonts w:ascii="Arial" w:hAnsi="Arial" w:cs="Arial"/>
              </w:rPr>
              <w:t>spadek</w:t>
            </w:r>
            <w:r w:rsidR="005D37BD" w:rsidRPr="005614DB">
              <w:rPr>
                <w:rFonts w:ascii="Arial" w:hAnsi="Arial" w:cs="Arial"/>
              </w:rPr>
              <w:t xml:space="preserve"> liczby ludności</w:t>
            </w:r>
            <w:r w:rsidRPr="005614DB">
              <w:rPr>
                <w:rStyle w:val="Odwoanieprzypisudolnego"/>
                <w:rFonts w:ascii="Arial" w:hAnsi="Arial" w:cs="Arial"/>
              </w:rPr>
              <w:footnoteReference w:id="129"/>
            </w:r>
          </w:p>
        </w:tc>
        <w:tc>
          <w:tcPr>
            <w:tcW w:w="2932" w:type="dxa"/>
            <w:gridSpan w:val="3"/>
            <w:shd w:val="clear" w:color="auto" w:fill="E7E6E6" w:themeFill="background2"/>
            <w:vAlign w:val="center"/>
          </w:tcPr>
          <w:p w14:paraId="67664AF2" w14:textId="77777777" w:rsidR="007F2781" w:rsidRPr="005614DB" w:rsidRDefault="007F2781" w:rsidP="005614DB">
            <w:pPr>
              <w:spacing w:line="276" w:lineRule="auto"/>
              <w:jc w:val="center"/>
              <w:rPr>
                <w:rFonts w:ascii="Arial" w:hAnsi="Arial" w:cs="Arial"/>
              </w:rPr>
            </w:pPr>
            <w:r w:rsidRPr="005614DB">
              <w:rPr>
                <w:rFonts w:ascii="Arial" w:hAnsi="Arial" w:cs="Arial"/>
              </w:rPr>
              <w:t xml:space="preserve">Gminy, w których zanotowano </w:t>
            </w:r>
            <w:r w:rsidR="00FE5EB1" w:rsidRPr="005614DB">
              <w:rPr>
                <w:rFonts w:ascii="Arial" w:hAnsi="Arial" w:cs="Arial"/>
              </w:rPr>
              <w:t xml:space="preserve">najwyższy </w:t>
            </w:r>
            <w:r w:rsidR="00A2324C" w:rsidRPr="005614DB">
              <w:rPr>
                <w:rFonts w:ascii="Arial" w:hAnsi="Arial" w:cs="Arial"/>
              </w:rPr>
              <w:t xml:space="preserve">% </w:t>
            </w:r>
            <w:r w:rsidR="00FE5EB1" w:rsidRPr="005614DB">
              <w:rPr>
                <w:rFonts w:ascii="Arial" w:hAnsi="Arial" w:cs="Arial"/>
              </w:rPr>
              <w:t>spadek</w:t>
            </w:r>
            <w:r w:rsidR="005D37BD" w:rsidRPr="005614DB">
              <w:rPr>
                <w:rFonts w:ascii="Arial" w:hAnsi="Arial" w:cs="Arial"/>
              </w:rPr>
              <w:t xml:space="preserve"> liczby ludności</w:t>
            </w:r>
            <w:r w:rsidRPr="005614DB">
              <w:rPr>
                <w:rStyle w:val="Odwoanieprzypisudolnego"/>
                <w:rFonts w:ascii="Arial" w:hAnsi="Arial" w:cs="Arial"/>
              </w:rPr>
              <w:footnoteReference w:id="130"/>
            </w:r>
          </w:p>
        </w:tc>
      </w:tr>
      <w:tr w:rsidR="005614DB" w:rsidRPr="005614DB" w14:paraId="40BEE2EC" w14:textId="77777777" w:rsidTr="005614DB">
        <w:trPr>
          <w:trHeight w:val="453"/>
          <w:tblHeader/>
        </w:trPr>
        <w:tc>
          <w:tcPr>
            <w:tcW w:w="496" w:type="dxa"/>
            <w:vMerge/>
            <w:shd w:val="clear" w:color="auto" w:fill="E7E6E6" w:themeFill="background2"/>
            <w:vAlign w:val="center"/>
          </w:tcPr>
          <w:p w14:paraId="3599A33A" w14:textId="77777777" w:rsidR="007F2781" w:rsidRPr="005614DB" w:rsidRDefault="007F2781" w:rsidP="005614DB">
            <w:pPr>
              <w:spacing w:line="276" w:lineRule="auto"/>
              <w:jc w:val="center"/>
              <w:rPr>
                <w:rFonts w:ascii="Arial" w:hAnsi="Arial" w:cs="Arial"/>
              </w:rPr>
            </w:pPr>
          </w:p>
        </w:tc>
        <w:tc>
          <w:tcPr>
            <w:tcW w:w="1476" w:type="dxa"/>
            <w:vMerge/>
            <w:shd w:val="clear" w:color="auto" w:fill="E7E6E6" w:themeFill="background2"/>
            <w:vAlign w:val="center"/>
          </w:tcPr>
          <w:p w14:paraId="6217BC5D" w14:textId="77777777" w:rsidR="007F2781" w:rsidRPr="005614DB" w:rsidRDefault="007F2781" w:rsidP="005614DB">
            <w:pPr>
              <w:spacing w:line="276" w:lineRule="auto"/>
              <w:jc w:val="center"/>
              <w:rPr>
                <w:rFonts w:ascii="Arial" w:hAnsi="Arial" w:cs="Arial"/>
              </w:rPr>
            </w:pPr>
          </w:p>
        </w:tc>
        <w:tc>
          <w:tcPr>
            <w:tcW w:w="951" w:type="dxa"/>
            <w:vMerge/>
            <w:shd w:val="clear" w:color="auto" w:fill="E7E6E6" w:themeFill="background2"/>
            <w:vAlign w:val="center"/>
          </w:tcPr>
          <w:p w14:paraId="43A222E3" w14:textId="77777777" w:rsidR="007F2781" w:rsidRPr="005614DB" w:rsidRDefault="007F2781" w:rsidP="005614DB">
            <w:pPr>
              <w:spacing w:line="276" w:lineRule="auto"/>
              <w:jc w:val="center"/>
              <w:rPr>
                <w:rFonts w:ascii="Arial" w:hAnsi="Arial" w:cs="Arial"/>
              </w:rPr>
            </w:pPr>
          </w:p>
        </w:tc>
        <w:tc>
          <w:tcPr>
            <w:tcW w:w="1415" w:type="dxa"/>
            <w:shd w:val="clear" w:color="auto" w:fill="E7E6E6" w:themeFill="background2"/>
            <w:vAlign w:val="center"/>
          </w:tcPr>
          <w:p w14:paraId="3E2135E8" w14:textId="77777777" w:rsidR="007F2781" w:rsidRPr="005614DB" w:rsidRDefault="007F2781" w:rsidP="005614DB">
            <w:pPr>
              <w:spacing w:line="276" w:lineRule="auto"/>
              <w:jc w:val="center"/>
              <w:rPr>
                <w:rFonts w:ascii="Arial" w:hAnsi="Arial" w:cs="Arial"/>
              </w:rPr>
            </w:pPr>
            <w:r w:rsidRPr="005614DB">
              <w:rPr>
                <w:rFonts w:ascii="Arial" w:hAnsi="Arial" w:cs="Arial"/>
              </w:rPr>
              <w:t>nazwa</w:t>
            </w:r>
          </w:p>
        </w:tc>
        <w:tc>
          <w:tcPr>
            <w:tcW w:w="755" w:type="dxa"/>
            <w:shd w:val="clear" w:color="auto" w:fill="E7E6E6" w:themeFill="background2"/>
            <w:vAlign w:val="center"/>
          </w:tcPr>
          <w:p w14:paraId="1B1DDE26" w14:textId="77777777" w:rsidR="007F2781" w:rsidRPr="005614DB" w:rsidRDefault="007F2781" w:rsidP="005614DB">
            <w:pPr>
              <w:spacing w:line="276" w:lineRule="auto"/>
              <w:jc w:val="center"/>
              <w:rPr>
                <w:rFonts w:ascii="Arial" w:hAnsi="Arial" w:cs="Arial"/>
              </w:rPr>
            </w:pPr>
            <w:r w:rsidRPr="005614DB">
              <w:rPr>
                <w:rFonts w:ascii="Arial" w:hAnsi="Arial" w:cs="Arial"/>
              </w:rPr>
              <w:t>%</w:t>
            </w:r>
          </w:p>
        </w:tc>
        <w:tc>
          <w:tcPr>
            <w:tcW w:w="901" w:type="dxa"/>
            <w:shd w:val="clear" w:color="auto" w:fill="E7E6E6" w:themeFill="background2"/>
            <w:vAlign w:val="center"/>
          </w:tcPr>
          <w:p w14:paraId="63E01B9D" w14:textId="77777777" w:rsidR="007F2781" w:rsidRPr="005614DB" w:rsidRDefault="007F2781" w:rsidP="005614DB">
            <w:pPr>
              <w:spacing w:line="276" w:lineRule="auto"/>
              <w:jc w:val="center"/>
              <w:rPr>
                <w:rFonts w:ascii="Arial" w:hAnsi="Arial" w:cs="Arial"/>
              </w:rPr>
            </w:pPr>
            <w:r w:rsidRPr="005614DB">
              <w:rPr>
                <w:rFonts w:ascii="Arial" w:hAnsi="Arial" w:cs="Arial"/>
              </w:rPr>
              <w:t>liczba</w:t>
            </w:r>
          </w:p>
        </w:tc>
        <w:tc>
          <w:tcPr>
            <w:tcW w:w="1230" w:type="dxa"/>
            <w:shd w:val="clear" w:color="auto" w:fill="E7E6E6" w:themeFill="background2"/>
            <w:vAlign w:val="center"/>
          </w:tcPr>
          <w:p w14:paraId="27903EA3" w14:textId="77777777" w:rsidR="007F2781" w:rsidRPr="005614DB" w:rsidRDefault="007F2781" w:rsidP="005614DB">
            <w:pPr>
              <w:spacing w:line="276" w:lineRule="auto"/>
              <w:jc w:val="center"/>
              <w:rPr>
                <w:rFonts w:ascii="Arial" w:hAnsi="Arial" w:cs="Arial"/>
              </w:rPr>
            </w:pPr>
            <w:r w:rsidRPr="005614DB">
              <w:rPr>
                <w:rFonts w:ascii="Arial" w:hAnsi="Arial" w:cs="Arial"/>
              </w:rPr>
              <w:t>nazwa</w:t>
            </w:r>
          </w:p>
        </w:tc>
        <w:tc>
          <w:tcPr>
            <w:tcW w:w="736" w:type="dxa"/>
            <w:shd w:val="clear" w:color="auto" w:fill="E7E6E6" w:themeFill="background2"/>
            <w:vAlign w:val="center"/>
          </w:tcPr>
          <w:p w14:paraId="63BFBC91" w14:textId="77777777" w:rsidR="007F2781" w:rsidRPr="005614DB" w:rsidRDefault="007F2781" w:rsidP="005614DB">
            <w:pPr>
              <w:spacing w:line="276" w:lineRule="auto"/>
              <w:jc w:val="center"/>
              <w:rPr>
                <w:rFonts w:ascii="Arial" w:hAnsi="Arial" w:cs="Arial"/>
              </w:rPr>
            </w:pPr>
            <w:r w:rsidRPr="005614DB">
              <w:rPr>
                <w:rFonts w:ascii="Arial" w:hAnsi="Arial" w:cs="Arial"/>
              </w:rPr>
              <w:t>%</w:t>
            </w:r>
          </w:p>
        </w:tc>
        <w:tc>
          <w:tcPr>
            <w:tcW w:w="966" w:type="dxa"/>
            <w:shd w:val="clear" w:color="auto" w:fill="E7E6E6" w:themeFill="background2"/>
            <w:vAlign w:val="center"/>
          </w:tcPr>
          <w:p w14:paraId="4DB20035" w14:textId="77777777" w:rsidR="007F2781" w:rsidRPr="005614DB" w:rsidRDefault="007F2781" w:rsidP="005614DB">
            <w:pPr>
              <w:spacing w:line="276" w:lineRule="auto"/>
              <w:jc w:val="center"/>
              <w:rPr>
                <w:rFonts w:ascii="Arial" w:hAnsi="Arial" w:cs="Arial"/>
              </w:rPr>
            </w:pPr>
            <w:r w:rsidRPr="005614DB">
              <w:rPr>
                <w:rFonts w:ascii="Arial" w:hAnsi="Arial" w:cs="Arial"/>
              </w:rPr>
              <w:t>liczba</w:t>
            </w:r>
          </w:p>
        </w:tc>
      </w:tr>
      <w:tr w:rsidR="005614DB" w:rsidRPr="005614DB" w14:paraId="59DFB7D1" w14:textId="77777777" w:rsidTr="005614DB">
        <w:trPr>
          <w:trHeight w:val="269"/>
        </w:trPr>
        <w:tc>
          <w:tcPr>
            <w:tcW w:w="496" w:type="dxa"/>
            <w:vAlign w:val="center"/>
          </w:tcPr>
          <w:p w14:paraId="76144043" w14:textId="77777777" w:rsidR="007F2781" w:rsidRPr="005614DB" w:rsidRDefault="007F2781" w:rsidP="005614DB">
            <w:pPr>
              <w:spacing w:line="276" w:lineRule="auto"/>
              <w:jc w:val="center"/>
              <w:rPr>
                <w:rFonts w:ascii="Arial" w:hAnsi="Arial" w:cs="Arial"/>
              </w:rPr>
            </w:pPr>
            <w:r w:rsidRPr="005614DB">
              <w:rPr>
                <w:rFonts w:ascii="Arial" w:hAnsi="Arial" w:cs="Arial"/>
              </w:rPr>
              <w:t>1.</w:t>
            </w:r>
          </w:p>
        </w:tc>
        <w:tc>
          <w:tcPr>
            <w:tcW w:w="1476" w:type="dxa"/>
            <w:vAlign w:val="center"/>
          </w:tcPr>
          <w:p w14:paraId="462593A0" w14:textId="30450507" w:rsidR="007F2781" w:rsidRPr="005614DB" w:rsidRDefault="005614DB" w:rsidP="005614DB">
            <w:pPr>
              <w:spacing w:line="276" w:lineRule="auto"/>
              <w:jc w:val="center"/>
              <w:rPr>
                <w:rFonts w:ascii="Arial" w:hAnsi="Arial" w:cs="Arial"/>
              </w:rPr>
            </w:pPr>
            <w:r>
              <w:rPr>
                <w:rFonts w:ascii="Arial" w:hAnsi="Arial" w:cs="Arial"/>
              </w:rPr>
              <w:t>MOF Rzeszów</w:t>
            </w:r>
          </w:p>
        </w:tc>
        <w:tc>
          <w:tcPr>
            <w:tcW w:w="951" w:type="dxa"/>
            <w:vAlign w:val="center"/>
          </w:tcPr>
          <w:p w14:paraId="2A9D2C82" w14:textId="77777777" w:rsidR="007F2781" w:rsidRPr="005614DB" w:rsidRDefault="007F2781" w:rsidP="005614DB">
            <w:pPr>
              <w:spacing w:line="276" w:lineRule="auto"/>
              <w:jc w:val="center"/>
              <w:rPr>
                <w:rFonts w:ascii="Arial" w:hAnsi="Arial" w:cs="Arial"/>
              </w:rPr>
            </w:pPr>
            <w:r w:rsidRPr="005614DB">
              <w:rPr>
                <w:rFonts w:ascii="Arial" w:hAnsi="Arial" w:cs="Arial"/>
              </w:rPr>
              <w:t>15</w:t>
            </w:r>
          </w:p>
        </w:tc>
        <w:tc>
          <w:tcPr>
            <w:tcW w:w="1415" w:type="dxa"/>
            <w:vAlign w:val="center"/>
          </w:tcPr>
          <w:p w14:paraId="6AC1375D" w14:textId="77777777" w:rsidR="007F2781" w:rsidRPr="005614DB" w:rsidRDefault="008F6A33" w:rsidP="005614DB">
            <w:pPr>
              <w:spacing w:line="276" w:lineRule="auto"/>
              <w:jc w:val="center"/>
              <w:rPr>
                <w:rFonts w:ascii="Arial" w:hAnsi="Arial" w:cs="Arial"/>
              </w:rPr>
            </w:pPr>
            <w:r w:rsidRPr="005614DB">
              <w:rPr>
                <w:rFonts w:ascii="Arial" w:hAnsi="Arial" w:cs="Arial"/>
              </w:rPr>
              <w:t>Krasne</w:t>
            </w:r>
          </w:p>
        </w:tc>
        <w:tc>
          <w:tcPr>
            <w:tcW w:w="755" w:type="dxa"/>
            <w:vAlign w:val="center"/>
          </w:tcPr>
          <w:p w14:paraId="1175D736" w14:textId="77777777" w:rsidR="007F2781" w:rsidRPr="005614DB" w:rsidRDefault="008F6A33" w:rsidP="005614DB">
            <w:pPr>
              <w:spacing w:line="276" w:lineRule="auto"/>
              <w:jc w:val="center"/>
              <w:rPr>
                <w:rFonts w:ascii="Arial" w:hAnsi="Arial" w:cs="Arial"/>
              </w:rPr>
            </w:pPr>
            <w:r w:rsidRPr="005614DB">
              <w:rPr>
                <w:rFonts w:ascii="Arial" w:hAnsi="Arial" w:cs="Arial"/>
              </w:rPr>
              <w:t>13,9</w:t>
            </w:r>
          </w:p>
        </w:tc>
        <w:tc>
          <w:tcPr>
            <w:tcW w:w="901" w:type="dxa"/>
            <w:vAlign w:val="center"/>
          </w:tcPr>
          <w:p w14:paraId="70CDDFB9" w14:textId="77777777" w:rsidR="007F2781" w:rsidRPr="005614DB" w:rsidRDefault="008F6A33" w:rsidP="005614DB">
            <w:pPr>
              <w:spacing w:line="276" w:lineRule="auto"/>
              <w:jc w:val="center"/>
              <w:rPr>
                <w:rFonts w:ascii="Arial" w:hAnsi="Arial" w:cs="Arial"/>
              </w:rPr>
            </w:pPr>
            <w:r w:rsidRPr="005614DB">
              <w:rPr>
                <w:rFonts w:ascii="Arial" w:hAnsi="Arial" w:cs="Arial"/>
              </w:rPr>
              <w:t>1</w:t>
            </w:r>
            <w:r w:rsidR="005D37BD" w:rsidRPr="005614DB">
              <w:rPr>
                <w:rFonts w:ascii="Arial" w:hAnsi="Arial" w:cs="Arial"/>
              </w:rPr>
              <w:t xml:space="preserve"> </w:t>
            </w:r>
            <w:r w:rsidRPr="005614DB">
              <w:rPr>
                <w:rFonts w:ascii="Arial" w:hAnsi="Arial" w:cs="Arial"/>
              </w:rPr>
              <w:t>572</w:t>
            </w:r>
          </w:p>
        </w:tc>
        <w:tc>
          <w:tcPr>
            <w:tcW w:w="1230" w:type="dxa"/>
            <w:vAlign w:val="center"/>
          </w:tcPr>
          <w:p w14:paraId="250CA363" w14:textId="77777777" w:rsidR="007F2781" w:rsidRPr="005614DB" w:rsidRDefault="007F2781" w:rsidP="005614DB">
            <w:pPr>
              <w:spacing w:line="276" w:lineRule="auto"/>
              <w:jc w:val="center"/>
              <w:rPr>
                <w:rFonts w:ascii="Arial" w:hAnsi="Arial" w:cs="Arial"/>
              </w:rPr>
            </w:pPr>
            <w:r w:rsidRPr="005614DB">
              <w:rPr>
                <w:rFonts w:ascii="Arial" w:hAnsi="Arial" w:cs="Arial"/>
              </w:rPr>
              <w:t>Tyczyn</w:t>
            </w:r>
          </w:p>
        </w:tc>
        <w:tc>
          <w:tcPr>
            <w:tcW w:w="736" w:type="dxa"/>
            <w:vAlign w:val="center"/>
          </w:tcPr>
          <w:p w14:paraId="70E4C515" w14:textId="77777777" w:rsidR="007F2781" w:rsidRPr="005614DB" w:rsidRDefault="008F6A33" w:rsidP="005614DB">
            <w:pPr>
              <w:spacing w:line="276" w:lineRule="auto"/>
              <w:jc w:val="center"/>
              <w:rPr>
                <w:rFonts w:ascii="Arial" w:hAnsi="Arial" w:cs="Arial"/>
              </w:rPr>
            </w:pPr>
            <w:r w:rsidRPr="005614DB">
              <w:rPr>
                <w:rFonts w:ascii="Arial" w:hAnsi="Arial" w:cs="Arial"/>
              </w:rPr>
              <w:t>-5,0</w:t>
            </w:r>
          </w:p>
        </w:tc>
        <w:tc>
          <w:tcPr>
            <w:tcW w:w="966" w:type="dxa"/>
            <w:vAlign w:val="center"/>
          </w:tcPr>
          <w:p w14:paraId="1369B8B5" w14:textId="77777777" w:rsidR="007F2781" w:rsidRPr="005614DB" w:rsidRDefault="008F6A33" w:rsidP="005614DB">
            <w:pPr>
              <w:spacing w:line="276" w:lineRule="auto"/>
              <w:jc w:val="center"/>
              <w:rPr>
                <w:rFonts w:ascii="Arial" w:hAnsi="Arial" w:cs="Arial"/>
              </w:rPr>
            </w:pPr>
            <w:r w:rsidRPr="005614DB">
              <w:rPr>
                <w:rFonts w:ascii="Arial" w:hAnsi="Arial" w:cs="Arial"/>
              </w:rPr>
              <w:t>-606</w:t>
            </w:r>
          </w:p>
        </w:tc>
      </w:tr>
      <w:tr w:rsidR="005614DB" w:rsidRPr="005614DB" w14:paraId="53FA06E1" w14:textId="77777777" w:rsidTr="005614DB">
        <w:trPr>
          <w:trHeight w:val="269"/>
        </w:trPr>
        <w:tc>
          <w:tcPr>
            <w:tcW w:w="496" w:type="dxa"/>
            <w:vAlign w:val="center"/>
          </w:tcPr>
          <w:p w14:paraId="769BB260" w14:textId="77777777" w:rsidR="007F2781" w:rsidRPr="005614DB" w:rsidRDefault="007F2781" w:rsidP="005614DB">
            <w:pPr>
              <w:spacing w:line="276" w:lineRule="auto"/>
              <w:jc w:val="center"/>
              <w:rPr>
                <w:rFonts w:ascii="Arial" w:hAnsi="Arial" w:cs="Arial"/>
              </w:rPr>
            </w:pPr>
            <w:r w:rsidRPr="005614DB">
              <w:rPr>
                <w:rFonts w:ascii="Arial" w:hAnsi="Arial" w:cs="Arial"/>
              </w:rPr>
              <w:t>2.</w:t>
            </w:r>
          </w:p>
        </w:tc>
        <w:tc>
          <w:tcPr>
            <w:tcW w:w="1476" w:type="dxa"/>
            <w:vAlign w:val="center"/>
          </w:tcPr>
          <w:p w14:paraId="4E170AD4" w14:textId="77777777" w:rsidR="007F2781" w:rsidRPr="005614DB" w:rsidRDefault="007F2781" w:rsidP="005614DB">
            <w:pPr>
              <w:spacing w:line="276" w:lineRule="auto"/>
              <w:jc w:val="center"/>
              <w:rPr>
                <w:rFonts w:ascii="Arial" w:hAnsi="Arial" w:cs="Arial"/>
              </w:rPr>
            </w:pPr>
            <w:r w:rsidRPr="005614DB">
              <w:rPr>
                <w:rFonts w:ascii="Arial" w:hAnsi="Arial" w:cs="Arial"/>
              </w:rPr>
              <w:t>MOF Przemyśl</w:t>
            </w:r>
          </w:p>
        </w:tc>
        <w:tc>
          <w:tcPr>
            <w:tcW w:w="951" w:type="dxa"/>
            <w:vAlign w:val="center"/>
          </w:tcPr>
          <w:p w14:paraId="65074DE4" w14:textId="77777777" w:rsidR="007F2781" w:rsidRPr="005614DB" w:rsidRDefault="007F2781" w:rsidP="005614DB">
            <w:pPr>
              <w:spacing w:line="276" w:lineRule="auto"/>
              <w:jc w:val="center"/>
              <w:rPr>
                <w:rFonts w:ascii="Arial" w:hAnsi="Arial" w:cs="Arial"/>
              </w:rPr>
            </w:pPr>
            <w:r w:rsidRPr="005614DB">
              <w:rPr>
                <w:rFonts w:ascii="Arial" w:hAnsi="Arial" w:cs="Arial"/>
              </w:rPr>
              <w:t>6</w:t>
            </w:r>
          </w:p>
        </w:tc>
        <w:tc>
          <w:tcPr>
            <w:tcW w:w="1415" w:type="dxa"/>
            <w:vAlign w:val="center"/>
          </w:tcPr>
          <w:p w14:paraId="64440CBA" w14:textId="77777777" w:rsidR="007F2781" w:rsidRPr="005614DB" w:rsidRDefault="00375D92" w:rsidP="005614DB">
            <w:pPr>
              <w:spacing w:line="276" w:lineRule="auto"/>
              <w:jc w:val="center"/>
              <w:rPr>
                <w:rFonts w:ascii="Arial" w:hAnsi="Arial" w:cs="Arial"/>
              </w:rPr>
            </w:pPr>
            <w:r w:rsidRPr="005614DB">
              <w:rPr>
                <w:rFonts w:ascii="Arial" w:hAnsi="Arial" w:cs="Arial"/>
              </w:rPr>
              <w:t>Przemyśl gmina wiejska</w:t>
            </w:r>
          </w:p>
        </w:tc>
        <w:tc>
          <w:tcPr>
            <w:tcW w:w="755" w:type="dxa"/>
            <w:vAlign w:val="center"/>
          </w:tcPr>
          <w:p w14:paraId="21A920CD" w14:textId="77777777" w:rsidR="007F2781" w:rsidRPr="005614DB" w:rsidRDefault="00375D92" w:rsidP="005614DB">
            <w:pPr>
              <w:spacing w:line="276" w:lineRule="auto"/>
              <w:jc w:val="center"/>
              <w:rPr>
                <w:rFonts w:ascii="Arial" w:hAnsi="Arial" w:cs="Arial"/>
              </w:rPr>
            </w:pPr>
            <w:r w:rsidRPr="005614DB">
              <w:rPr>
                <w:rFonts w:ascii="Arial" w:hAnsi="Arial" w:cs="Arial"/>
              </w:rPr>
              <w:t>0,4</w:t>
            </w:r>
          </w:p>
        </w:tc>
        <w:tc>
          <w:tcPr>
            <w:tcW w:w="901" w:type="dxa"/>
            <w:vAlign w:val="center"/>
          </w:tcPr>
          <w:p w14:paraId="705C1B28" w14:textId="77777777" w:rsidR="007F2781" w:rsidRPr="005614DB" w:rsidRDefault="00375D92" w:rsidP="005614DB">
            <w:pPr>
              <w:spacing w:line="276" w:lineRule="auto"/>
              <w:jc w:val="center"/>
              <w:rPr>
                <w:rFonts w:ascii="Arial" w:hAnsi="Arial" w:cs="Arial"/>
              </w:rPr>
            </w:pPr>
            <w:r w:rsidRPr="005614DB">
              <w:rPr>
                <w:rFonts w:ascii="Arial" w:hAnsi="Arial" w:cs="Arial"/>
              </w:rPr>
              <w:t>47</w:t>
            </w:r>
          </w:p>
        </w:tc>
        <w:tc>
          <w:tcPr>
            <w:tcW w:w="1230" w:type="dxa"/>
            <w:vAlign w:val="center"/>
          </w:tcPr>
          <w:p w14:paraId="188AC0B3" w14:textId="77777777" w:rsidR="007F2781" w:rsidRPr="005614DB" w:rsidRDefault="007F2781" w:rsidP="005614DB">
            <w:pPr>
              <w:spacing w:line="276" w:lineRule="auto"/>
              <w:jc w:val="center"/>
              <w:rPr>
                <w:rFonts w:ascii="Arial" w:hAnsi="Arial" w:cs="Arial"/>
              </w:rPr>
            </w:pPr>
            <w:r w:rsidRPr="005614DB">
              <w:rPr>
                <w:rFonts w:ascii="Arial" w:hAnsi="Arial" w:cs="Arial"/>
              </w:rPr>
              <w:t>Przemyśl gmina miejska</w:t>
            </w:r>
          </w:p>
        </w:tc>
        <w:tc>
          <w:tcPr>
            <w:tcW w:w="736" w:type="dxa"/>
            <w:vAlign w:val="center"/>
          </w:tcPr>
          <w:p w14:paraId="1E0F4D8C" w14:textId="77777777" w:rsidR="007F2781" w:rsidRPr="005614DB" w:rsidRDefault="00375D92" w:rsidP="005614DB">
            <w:pPr>
              <w:spacing w:line="276" w:lineRule="auto"/>
              <w:jc w:val="center"/>
              <w:rPr>
                <w:rFonts w:ascii="Arial" w:hAnsi="Arial" w:cs="Arial"/>
              </w:rPr>
            </w:pPr>
            <w:r w:rsidRPr="005614DB">
              <w:rPr>
                <w:rFonts w:ascii="Arial" w:hAnsi="Arial" w:cs="Arial"/>
              </w:rPr>
              <w:t>-</w:t>
            </w:r>
            <w:r w:rsidR="007F2781" w:rsidRPr="005614DB">
              <w:rPr>
                <w:rFonts w:ascii="Arial" w:hAnsi="Arial" w:cs="Arial"/>
              </w:rPr>
              <w:t>7,</w:t>
            </w:r>
            <w:r w:rsidRPr="005614DB">
              <w:rPr>
                <w:rFonts w:ascii="Arial" w:hAnsi="Arial" w:cs="Arial"/>
              </w:rPr>
              <w:t>3</w:t>
            </w:r>
          </w:p>
        </w:tc>
        <w:tc>
          <w:tcPr>
            <w:tcW w:w="966" w:type="dxa"/>
            <w:vAlign w:val="center"/>
          </w:tcPr>
          <w:p w14:paraId="4C1EC861" w14:textId="77777777" w:rsidR="007F2781" w:rsidRPr="005614DB" w:rsidRDefault="00375D92" w:rsidP="005614DB">
            <w:pPr>
              <w:spacing w:line="276" w:lineRule="auto"/>
              <w:jc w:val="center"/>
              <w:rPr>
                <w:rFonts w:ascii="Arial" w:hAnsi="Arial" w:cs="Arial"/>
              </w:rPr>
            </w:pPr>
            <w:r w:rsidRPr="005614DB">
              <w:rPr>
                <w:rFonts w:ascii="Arial" w:hAnsi="Arial" w:cs="Arial"/>
              </w:rPr>
              <w:t>-4</w:t>
            </w:r>
            <w:r w:rsidR="005D37BD" w:rsidRPr="005614DB">
              <w:rPr>
                <w:rFonts w:ascii="Arial" w:hAnsi="Arial" w:cs="Arial"/>
              </w:rPr>
              <w:t xml:space="preserve"> </w:t>
            </w:r>
            <w:r w:rsidRPr="005614DB">
              <w:rPr>
                <w:rFonts w:ascii="Arial" w:hAnsi="Arial" w:cs="Arial"/>
              </w:rPr>
              <w:t>449</w:t>
            </w:r>
          </w:p>
        </w:tc>
      </w:tr>
      <w:tr w:rsidR="005614DB" w:rsidRPr="005614DB" w14:paraId="5B6FA2F7" w14:textId="77777777" w:rsidTr="005614DB">
        <w:trPr>
          <w:trHeight w:val="269"/>
        </w:trPr>
        <w:tc>
          <w:tcPr>
            <w:tcW w:w="496" w:type="dxa"/>
            <w:vAlign w:val="center"/>
          </w:tcPr>
          <w:p w14:paraId="39E6D72E" w14:textId="77777777" w:rsidR="007F2781" w:rsidRPr="005614DB" w:rsidRDefault="007F2781" w:rsidP="005614DB">
            <w:pPr>
              <w:spacing w:line="276" w:lineRule="auto"/>
              <w:jc w:val="center"/>
              <w:rPr>
                <w:rFonts w:ascii="Arial" w:hAnsi="Arial" w:cs="Arial"/>
              </w:rPr>
            </w:pPr>
            <w:r w:rsidRPr="005614DB">
              <w:rPr>
                <w:rFonts w:ascii="Arial" w:hAnsi="Arial" w:cs="Arial"/>
              </w:rPr>
              <w:t>3.</w:t>
            </w:r>
          </w:p>
        </w:tc>
        <w:tc>
          <w:tcPr>
            <w:tcW w:w="1476" w:type="dxa"/>
            <w:vAlign w:val="center"/>
          </w:tcPr>
          <w:p w14:paraId="67D9D9B3" w14:textId="77777777" w:rsidR="007F2781" w:rsidRPr="005614DB" w:rsidRDefault="007F2781" w:rsidP="005614DB">
            <w:pPr>
              <w:spacing w:line="276" w:lineRule="auto"/>
              <w:jc w:val="center"/>
              <w:rPr>
                <w:rFonts w:ascii="Arial" w:hAnsi="Arial" w:cs="Arial"/>
              </w:rPr>
            </w:pPr>
            <w:r w:rsidRPr="005614DB">
              <w:rPr>
                <w:rFonts w:ascii="Arial" w:hAnsi="Arial" w:cs="Arial"/>
              </w:rPr>
              <w:t>MOF Krosno</w:t>
            </w:r>
          </w:p>
        </w:tc>
        <w:tc>
          <w:tcPr>
            <w:tcW w:w="951" w:type="dxa"/>
            <w:vAlign w:val="center"/>
          </w:tcPr>
          <w:p w14:paraId="2B8187A3" w14:textId="77777777" w:rsidR="007F2781" w:rsidRPr="005614DB" w:rsidRDefault="007F2781" w:rsidP="005614DB">
            <w:pPr>
              <w:spacing w:line="276" w:lineRule="auto"/>
              <w:jc w:val="center"/>
              <w:rPr>
                <w:rFonts w:ascii="Arial" w:hAnsi="Arial" w:cs="Arial"/>
              </w:rPr>
            </w:pPr>
            <w:r w:rsidRPr="005614DB">
              <w:rPr>
                <w:rFonts w:ascii="Arial" w:hAnsi="Arial" w:cs="Arial"/>
              </w:rPr>
              <w:t>7</w:t>
            </w:r>
          </w:p>
        </w:tc>
        <w:tc>
          <w:tcPr>
            <w:tcW w:w="1415" w:type="dxa"/>
            <w:vAlign w:val="center"/>
          </w:tcPr>
          <w:p w14:paraId="233D495D" w14:textId="77777777" w:rsidR="007F2781" w:rsidRPr="005614DB" w:rsidRDefault="00375D92" w:rsidP="005614DB">
            <w:pPr>
              <w:spacing w:line="276" w:lineRule="auto"/>
              <w:jc w:val="center"/>
              <w:rPr>
                <w:rFonts w:ascii="Arial" w:hAnsi="Arial" w:cs="Arial"/>
              </w:rPr>
            </w:pPr>
            <w:r w:rsidRPr="005614DB">
              <w:rPr>
                <w:rFonts w:ascii="Arial" w:hAnsi="Arial" w:cs="Arial"/>
              </w:rPr>
              <w:t>Chorkówka</w:t>
            </w:r>
          </w:p>
        </w:tc>
        <w:tc>
          <w:tcPr>
            <w:tcW w:w="755" w:type="dxa"/>
            <w:vAlign w:val="center"/>
          </w:tcPr>
          <w:p w14:paraId="013443C4" w14:textId="77777777" w:rsidR="007F2781" w:rsidRPr="005614DB" w:rsidRDefault="00375D92" w:rsidP="005614DB">
            <w:pPr>
              <w:spacing w:line="276" w:lineRule="auto"/>
              <w:jc w:val="center"/>
              <w:rPr>
                <w:rFonts w:ascii="Arial" w:hAnsi="Arial" w:cs="Arial"/>
              </w:rPr>
            </w:pPr>
            <w:r w:rsidRPr="005614DB">
              <w:rPr>
                <w:rFonts w:ascii="Arial" w:hAnsi="Arial" w:cs="Arial"/>
              </w:rPr>
              <w:t>0,2</w:t>
            </w:r>
          </w:p>
        </w:tc>
        <w:tc>
          <w:tcPr>
            <w:tcW w:w="901" w:type="dxa"/>
            <w:vAlign w:val="center"/>
          </w:tcPr>
          <w:p w14:paraId="4D18548C" w14:textId="77777777" w:rsidR="007F2781" w:rsidRPr="005614DB" w:rsidRDefault="001044CF" w:rsidP="005614DB">
            <w:pPr>
              <w:spacing w:line="276" w:lineRule="auto"/>
              <w:jc w:val="center"/>
              <w:rPr>
                <w:rFonts w:ascii="Arial" w:hAnsi="Arial" w:cs="Arial"/>
              </w:rPr>
            </w:pPr>
            <w:r w:rsidRPr="005614DB">
              <w:rPr>
                <w:rFonts w:ascii="Arial" w:hAnsi="Arial" w:cs="Arial"/>
              </w:rPr>
              <w:t>25</w:t>
            </w:r>
          </w:p>
        </w:tc>
        <w:tc>
          <w:tcPr>
            <w:tcW w:w="1230" w:type="dxa"/>
            <w:vAlign w:val="center"/>
          </w:tcPr>
          <w:p w14:paraId="39706E5B" w14:textId="77777777" w:rsidR="007F2781" w:rsidRPr="005614DB" w:rsidRDefault="007F2781" w:rsidP="005614DB">
            <w:pPr>
              <w:spacing w:line="276" w:lineRule="auto"/>
              <w:jc w:val="center"/>
              <w:rPr>
                <w:rFonts w:ascii="Arial" w:hAnsi="Arial" w:cs="Arial"/>
              </w:rPr>
            </w:pPr>
            <w:r w:rsidRPr="005614DB">
              <w:rPr>
                <w:rFonts w:ascii="Arial" w:hAnsi="Arial" w:cs="Arial"/>
              </w:rPr>
              <w:t>Krosno gmina miejska</w:t>
            </w:r>
          </w:p>
        </w:tc>
        <w:tc>
          <w:tcPr>
            <w:tcW w:w="736" w:type="dxa"/>
            <w:vAlign w:val="center"/>
          </w:tcPr>
          <w:p w14:paraId="294662CA" w14:textId="77777777" w:rsidR="007F2781" w:rsidRPr="005614DB" w:rsidRDefault="001044CF" w:rsidP="005614DB">
            <w:pPr>
              <w:spacing w:line="276" w:lineRule="auto"/>
              <w:jc w:val="center"/>
              <w:rPr>
                <w:rFonts w:ascii="Arial" w:hAnsi="Arial" w:cs="Arial"/>
              </w:rPr>
            </w:pPr>
            <w:r w:rsidRPr="005614DB">
              <w:rPr>
                <w:rFonts w:ascii="Arial" w:hAnsi="Arial" w:cs="Arial"/>
              </w:rPr>
              <w:t>-4,7</w:t>
            </w:r>
          </w:p>
        </w:tc>
        <w:tc>
          <w:tcPr>
            <w:tcW w:w="966" w:type="dxa"/>
            <w:vAlign w:val="center"/>
          </w:tcPr>
          <w:p w14:paraId="0C48AF09" w14:textId="77777777" w:rsidR="007F2781" w:rsidRPr="005614DB" w:rsidRDefault="001044CF" w:rsidP="005614DB">
            <w:pPr>
              <w:spacing w:line="276" w:lineRule="auto"/>
              <w:jc w:val="center"/>
              <w:rPr>
                <w:rFonts w:ascii="Arial" w:hAnsi="Arial" w:cs="Arial"/>
              </w:rPr>
            </w:pPr>
            <w:r w:rsidRPr="005614DB">
              <w:rPr>
                <w:rFonts w:ascii="Arial" w:hAnsi="Arial" w:cs="Arial"/>
              </w:rPr>
              <w:t>-2</w:t>
            </w:r>
            <w:r w:rsidR="005D37BD" w:rsidRPr="005614DB">
              <w:rPr>
                <w:rFonts w:ascii="Arial" w:hAnsi="Arial" w:cs="Arial"/>
              </w:rPr>
              <w:t xml:space="preserve"> </w:t>
            </w:r>
            <w:r w:rsidRPr="005614DB">
              <w:rPr>
                <w:rFonts w:ascii="Arial" w:hAnsi="Arial" w:cs="Arial"/>
              </w:rPr>
              <w:t>189</w:t>
            </w:r>
          </w:p>
        </w:tc>
      </w:tr>
      <w:tr w:rsidR="005614DB" w:rsidRPr="005614DB" w14:paraId="6BBB9E71" w14:textId="77777777" w:rsidTr="005614DB">
        <w:trPr>
          <w:trHeight w:val="269"/>
        </w:trPr>
        <w:tc>
          <w:tcPr>
            <w:tcW w:w="496" w:type="dxa"/>
            <w:vAlign w:val="center"/>
          </w:tcPr>
          <w:p w14:paraId="64CBCE7F" w14:textId="77777777" w:rsidR="007F2781" w:rsidRPr="005614DB" w:rsidRDefault="007F2781" w:rsidP="005614DB">
            <w:pPr>
              <w:spacing w:line="276" w:lineRule="auto"/>
              <w:jc w:val="center"/>
              <w:rPr>
                <w:rFonts w:ascii="Arial" w:hAnsi="Arial" w:cs="Arial"/>
              </w:rPr>
            </w:pPr>
            <w:r w:rsidRPr="005614DB">
              <w:rPr>
                <w:rFonts w:ascii="Arial" w:hAnsi="Arial" w:cs="Arial"/>
              </w:rPr>
              <w:t>4.</w:t>
            </w:r>
          </w:p>
        </w:tc>
        <w:tc>
          <w:tcPr>
            <w:tcW w:w="1476" w:type="dxa"/>
            <w:vAlign w:val="center"/>
          </w:tcPr>
          <w:p w14:paraId="79BDC622" w14:textId="77777777" w:rsidR="007F2781" w:rsidRPr="005614DB" w:rsidRDefault="007F2781" w:rsidP="005614DB">
            <w:pPr>
              <w:spacing w:line="276" w:lineRule="auto"/>
              <w:jc w:val="center"/>
              <w:rPr>
                <w:rFonts w:ascii="Arial" w:hAnsi="Arial" w:cs="Arial"/>
              </w:rPr>
            </w:pPr>
            <w:r w:rsidRPr="005614DB">
              <w:rPr>
                <w:rFonts w:ascii="Arial" w:hAnsi="Arial" w:cs="Arial"/>
              </w:rPr>
              <w:t>MOF Tarnobrzeg</w:t>
            </w:r>
          </w:p>
        </w:tc>
        <w:tc>
          <w:tcPr>
            <w:tcW w:w="951" w:type="dxa"/>
            <w:vAlign w:val="center"/>
          </w:tcPr>
          <w:p w14:paraId="00670B0E" w14:textId="77777777" w:rsidR="007F2781" w:rsidRPr="005614DB" w:rsidRDefault="007F2781" w:rsidP="005614DB">
            <w:pPr>
              <w:spacing w:line="276" w:lineRule="auto"/>
              <w:jc w:val="center"/>
              <w:rPr>
                <w:rFonts w:ascii="Arial" w:hAnsi="Arial" w:cs="Arial"/>
              </w:rPr>
            </w:pPr>
            <w:r w:rsidRPr="005614DB">
              <w:rPr>
                <w:rFonts w:ascii="Arial" w:hAnsi="Arial" w:cs="Arial"/>
              </w:rPr>
              <w:t>5</w:t>
            </w:r>
          </w:p>
        </w:tc>
        <w:tc>
          <w:tcPr>
            <w:tcW w:w="1415" w:type="dxa"/>
            <w:vAlign w:val="center"/>
          </w:tcPr>
          <w:p w14:paraId="0C1FBF94" w14:textId="77777777" w:rsidR="007F2781" w:rsidRPr="005614DB" w:rsidRDefault="007F2781" w:rsidP="005614DB">
            <w:pPr>
              <w:spacing w:line="276" w:lineRule="auto"/>
              <w:jc w:val="center"/>
              <w:rPr>
                <w:rFonts w:ascii="Arial" w:hAnsi="Arial" w:cs="Arial"/>
              </w:rPr>
            </w:pPr>
            <w:r w:rsidRPr="005614DB">
              <w:rPr>
                <w:rFonts w:ascii="Arial" w:hAnsi="Arial" w:cs="Arial"/>
              </w:rPr>
              <w:t>Grębów</w:t>
            </w:r>
          </w:p>
        </w:tc>
        <w:tc>
          <w:tcPr>
            <w:tcW w:w="755" w:type="dxa"/>
            <w:vAlign w:val="center"/>
          </w:tcPr>
          <w:p w14:paraId="390539AE" w14:textId="77777777" w:rsidR="007F2781" w:rsidRPr="005614DB" w:rsidRDefault="005D37BD" w:rsidP="005614DB">
            <w:pPr>
              <w:spacing w:line="276" w:lineRule="auto"/>
              <w:jc w:val="center"/>
              <w:rPr>
                <w:rFonts w:ascii="Arial" w:hAnsi="Arial" w:cs="Arial"/>
              </w:rPr>
            </w:pPr>
            <w:r w:rsidRPr="005614DB">
              <w:rPr>
                <w:rFonts w:ascii="Arial" w:hAnsi="Arial" w:cs="Arial"/>
              </w:rPr>
              <w:t>0,5</w:t>
            </w:r>
          </w:p>
        </w:tc>
        <w:tc>
          <w:tcPr>
            <w:tcW w:w="901" w:type="dxa"/>
            <w:vAlign w:val="center"/>
          </w:tcPr>
          <w:p w14:paraId="188290CF" w14:textId="77777777" w:rsidR="007F2781" w:rsidRPr="005614DB" w:rsidRDefault="005D37BD" w:rsidP="005614DB">
            <w:pPr>
              <w:spacing w:line="276" w:lineRule="auto"/>
              <w:jc w:val="center"/>
              <w:rPr>
                <w:rFonts w:ascii="Arial" w:hAnsi="Arial" w:cs="Arial"/>
              </w:rPr>
            </w:pPr>
            <w:r w:rsidRPr="005614DB">
              <w:rPr>
                <w:rFonts w:ascii="Arial" w:hAnsi="Arial" w:cs="Arial"/>
              </w:rPr>
              <w:t>51</w:t>
            </w:r>
          </w:p>
        </w:tc>
        <w:tc>
          <w:tcPr>
            <w:tcW w:w="1230" w:type="dxa"/>
            <w:vAlign w:val="center"/>
          </w:tcPr>
          <w:p w14:paraId="63FA2020" w14:textId="77777777" w:rsidR="007F2781" w:rsidRPr="005614DB" w:rsidRDefault="007F2781" w:rsidP="005614DB">
            <w:pPr>
              <w:spacing w:line="276" w:lineRule="auto"/>
              <w:jc w:val="center"/>
              <w:rPr>
                <w:rFonts w:ascii="Arial" w:hAnsi="Arial" w:cs="Arial"/>
              </w:rPr>
            </w:pPr>
            <w:r w:rsidRPr="005614DB">
              <w:rPr>
                <w:rFonts w:ascii="Arial" w:hAnsi="Arial" w:cs="Arial"/>
              </w:rPr>
              <w:t>Tarnobrzeg</w:t>
            </w:r>
          </w:p>
        </w:tc>
        <w:tc>
          <w:tcPr>
            <w:tcW w:w="736" w:type="dxa"/>
            <w:vAlign w:val="center"/>
          </w:tcPr>
          <w:p w14:paraId="0DAF5E0B" w14:textId="77777777" w:rsidR="007F2781" w:rsidRPr="005614DB" w:rsidRDefault="005D37BD" w:rsidP="005614DB">
            <w:pPr>
              <w:spacing w:line="276" w:lineRule="auto"/>
              <w:jc w:val="center"/>
              <w:rPr>
                <w:rFonts w:ascii="Arial" w:hAnsi="Arial" w:cs="Arial"/>
              </w:rPr>
            </w:pPr>
            <w:r w:rsidRPr="005614DB">
              <w:rPr>
                <w:rFonts w:ascii="Arial" w:hAnsi="Arial" w:cs="Arial"/>
              </w:rPr>
              <w:t>-6,1</w:t>
            </w:r>
          </w:p>
        </w:tc>
        <w:tc>
          <w:tcPr>
            <w:tcW w:w="966" w:type="dxa"/>
            <w:vAlign w:val="center"/>
          </w:tcPr>
          <w:p w14:paraId="1BB78D7C" w14:textId="77777777" w:rsidR="007F2781" w:rsidRPr="005614DB" w:rsidRDefault="005D37BD" w:rsidP="005614DB">
            <w:pPr>
              <w:spacing w:line="276" w:lineRule="auto"/>
              <w:jc w:val="center"/>
              <w:rPr>
                <w:rFonts w:ascii="Arial" w:hAnsi="Arial" w:cs="Arial"/>
              </w:rPr>
            </w:pPr>
            <w:r w:rsidRPr="005614DB">
              <w:rPr>
                <w:rFonts w:ascii="Arial" w:hAnsi="Arial" w:cs="Arial"/>
              </w:rPr>
              <w:t>-2 891</w:t>
            </w:r>
          </w:p>
        </w:tc>
      </w:tr>
      <w:tr w:rsidR="005614DB" w:rsidRPr="005614DB" w14:paraId="386EFA57" w14:textId="77777777" w:rsidTr="005614DB">
        <w:trPr>
          <w:trHeight w:val="294"/>
        </w:trPr>
        <w:tc>
          <w:tcPr>
            <w:tcW w:w="496" w:type="dxa"/>
            <w:vAlign w:val="center"/>
          </w:tcPr>
          <w:p w14:paraId="17BA516F" w14:textId="77777777" w:rsidR="007F2781" w:rsidRPr="005614DB" w:rsidRDefault="007F2781" w:rsidP="005614DB">
            <w:pPr>
              <w:spacing w:line="276" w:lineRule="auto"/>
              <w:jc w:val="center"/>
              <w:rPr>
                <w:rFonts w:ascii="Arial" w:hAnsi="Arial" w:cs="Arial"/>
              </w:rPr>
            </w:pPr>
            <w:r w:rsidRPr="005614DB">
              <w:rPr>
                <w:rFonts w:ascii="Arial" w:hAnsi="Arial" w:cs="Arial"/>
              </w:rPr>
              <w:t>5.</w:t>
            </w:r>
          </w:p>
        </w:tc>
        <w:tc>
          <w:tcPr>
            <w:tcW w:w="1476" w:type="dxa"/>
            <w:vAlign w:val="center"/>
          </w:tcPr>
          <w:p w14:paraId="708A617C" w14:textId="29E2B0BF" w:rsidR="007F2781" w:rsidRPr="005614DB" w:rsidRDefault="005614DB" w:rsidP="005614DB">
            <w:pPr>
              <w:spacing w:line="276" w:lineRule="auto"/>
              <w:jc w:val="center"/>
              <w:rPr>
                <w:rFonts w:ascii="Arial" w:hAnsi="Arial" w:cs="Arial"/>
              </w:rPr>
            </w:pPr>
            <w:r>
              <w:rPr>
                <w:rFonts w:ascii="Arial" w:hAnsi="Arial" w:cs="Arial"/>
              </w:rPr>
              <w:t>MOF Mielec</w:t>
            </w:r>
          </w:p>
        </w:tc>
        <w:tc>
          <w:tcPr>
            <w:tcW w:w="951" w:type="dxa"/>
            <w:vAlign w:val="center"/>
          </w:tcPr>
          <w:p w14:paraId="07CAB388" w14:textId="77777777" w:rsidR="007F2781" w:rsidRPr="005614DB" w:rsidRDefault="007F2781" w:rsidP="005614DB">
            <w:pPr>
              <w:spacing w:line="276" w:lineRule="auto"/>
              <w:jc w:val="center"/>
              <w:rPr>
                <w:rFonts w:ascii="Arial" w:hAnsi="Arial" w:cs="Arial"/>
              </w:rPr>
            </w:pPr>
            <w:r w:rsidRPr="005614DB">
              <w:rPr>
                <w:rFonts w:ascii="Arial" w:hAnsi="Arial" w:cs="Arial"/>
              </w:rPr>
              <w:t>4</w:t>
            </w:r>
          </w:p>
        </w:tc>
        <w:tc>
          <w:tcPr>
            <w:tcW w:w="1415" w:type="dxa"/>
            <w:vAlign w:val="center"/>
          </w:tcPr>
          <w:p w14:paraId="06562806" w14:textId="77777777" w:rsidR="007F2781" w:rsidRPr="005614DB" w:rsidRDefault="007F2781" w:rsidP="005614DB">
            <w:pPr>
              <w:spacing w:line="276" w:lineRule="auto"/>
              <w:jc w:val="center"/>
              <w:rPr>
                <w:rFonts w:ascii="Arial" w:hAnsi="Arial" w:cs="Arial"/>
              </w:rPr>
            </w:pPr>
            <w:r w:rsidRPr="005614DB">
              <w:rPr>
                <w:rFonts w:ascii="Arial" w:hAnsi="Arial" w:cs="Arial"/>
              </w:rPr>
              <w:t>Mielec gmina wiejska</w:t>
            </w:r>
          </w:p>
        </w:tc>
        <w:tc>
          <w:tcPr>
            <w:tcW w:w="755" w:type="dxa"/>
            <w:vAlign w:val="center"/>
          </w:tcPr>
          <w:p w14:paraId="324A29D3" w14:textId="77777777" w:rsidR="007F2781" w:rsidRPr="005614DB" w:rsidRDefault="007F2781" w:rsidP="005614DB">
            <w:pPr>
              <w:spacing w:line="276" w:lineRule="auto"/>
              <w:jc w:val="center"/>
              <w:rPr>
                <w:rFonts w:ascii="Arial" w:hAnsi="Arial" w:cs="Arial"/>
              </w:rPr>
            </w:pPr>
            <w:r w:rsidRPr="005614DB">
              <w:rPr>
                <w:rFonts w:ascii="Arial" w:hAnsi="Arial" w:cs="Arial"/>
              </w:rPr>
              <w:t>2,0</w:t>
            </w:r>
          </w:p>
        </w:tc>
        <w:tc>
          <w:tcPr>
            <w:tcW w:w="901" w:type="dxa"/>
            <w:vAlign w:val="center"/>
          </w:tcPr>
          <w:p w14:paraId="62334D9B" w14:textId="77777777" w:rsidR="007F2781" w:rsidRPr="005614DB" w:rsidRDefault="007F2781" w:rsidP="005614DB">
            <w:pPr>
              <w:spacing w:line="276" w:lineRule="auto"/>
              <w:jc w:val="center"/>
              <w:rPr>
                <w:rFonts w:ascii="Arial" w:hAnsi="Arial" w:cs="Arial"/>
              </w:rPr>
            </w:pPr>
            <w:r w:rsidRPr="005614DB">
              <w:rPr>
                <w:rFonts w:ascii="Arial" w:hAnsi="Arial" w:cs="Arial"/>
              </w:rPr>
              <w:t>231</w:t>
            </w:r>
          </w:p>
        </w:tc>
        <w:tc>
          <w:tcPr>
            <w:tcW w:w="1230" w:type="dxa"/>
            <w:vAlign w:val="center"/>
          </w:tcPr>
          <w:p w14:paraId="653517DC" w14:textId="77777777" w:rsidR="007F2781" w:rsidRPr="005614DB" w:rsidRDefault="007F2781" w:rsidP="005614DB">
            <w:pPr>
              <w:spacing w:line="276" w:lineRule="auto"/>
              <w:jc w:val="center"/>
              <w:rPr>
                <w:rFonts w:ascii="Arial" w:hAnsi="Arial" w:cs="Arial"/>
              </w:rPr>
            </w:pPr>
            <w:r w:rsidRPr="005614DB">
              <w:rPr>
                <w:rFonts w:ascii="Arial" w:hAnsi="Arial" w:cs="Arial"/>
              </w:rPr>
              <w:t>Mielec gmina miejska</w:t>
            </w:r>
          </w:p>
        </w:tc>
        <w:tc>
          <w:tcPr>
            <w:tcW w:w="736" w:type="dxa"/>
            <w:vAlign w:val="center"/>
          </w:tcPr>
          <w:p w14:paraId="40E149FC" w14:textId="77777777" w:rsidR="007F2781" w:rsidRPr="005614DB" w:rsidRDefault="005D37BD" w:rsidP="005614DB">
            <w:pPr>
              <w:spacing w:line="276" w:lineRule="auto"/>
              <w:jc w:val="center"/>
              <w:rPr>
                <w:rFonts w:ascii="Arial" w:hAnsi="Arial" w:cs="Arial"/>
              </w:rPr>
            </w:pPr>
            <w:r w:rsidRPr="005614DB">
              <w:rPr>
                <w:rFonts w:ascii="Arial" w:hAnsi="Arial" w:cs="Arial"/>
              </w:rPr>
              <w:t>-5,2</w:t>
            </w:r>
          </w:p>
        </w:tc>
        <w:tc>
          <w:tcPr>
            <w:tcW w:w="966" w:type="dxa"/>
            <w:vAlign w:val="center"/>
          </w:tcPr>
          <w:p w14:paraId="1DE01414" w14:textId="77777777" w:rsidR="007F2781" w:rsidRPr="005614DB" w:rsidRDefault="005D37BD" w:rsidP="005614DB">
            <w:pPr>
              <w:spacing w:line="276" w:lineRule="auto"/>
              <w:jc w:val="center"/>
              <w:rPr>
                <w:rFonts w:ascii="Arial" w:hAnsi="Arial" w:cs="Arial"/>
              </w:rPr>
            </w:pPr>
            <w:r w:rsidRPr="005614DB">
              <w:rPr>
                <w:rFonts w:ascii="Arial" w:hAnsi="Arial" w:cs="Arial"/>
              </w:rPr>
              <w:t>-3 115</w:t>
            </w:r>
          </w:p>
        </w:tc>
      </w:tr>
      <w:tr w:rsidR="005614DB" w:rsidRPr="005614DB" w14:paraId="02CD8911" w14:textId="77777777" w:rsidTr="005614DB">
        <w:trPr>
          <w:trHeight w:val="270"/>
        </w:trPr>
        <w:tc>
          <w:tcPr>
            <w:tcW w:w="496" w:type="dxa"/>
            <w:vAlign w:val="center"/>
          </w:tcPr>
          <w:p w14:paraId="1486A27E" w14:textId="77777777" w:rsidR="007F2781" w:rsidRPr="005614DB" w:rsidRDefault="007F2781" w:rsidP="005614DB">
            <w:pPr>
              <w:spacing w:line="276" w:lineRule="auto"/>
              <w:jc w:val="center"/>
              <w:rPr>
                <w:rFonts w:ascii="Arial" w:hAnsi="Arial" w:cs="Arial"/>
              </w:rPr>
            </w:pPr>
            <w:r w:rsidRPr="005614DB">
              <w:rPr>
                <w:rFonts w:ascii="Arial" w:hAnsi="Arial" w:cs="Arial"/>
              </w:rPr>
              <w:t>6.</w:t>
            </w:r>
          </w:p>
        </w:tc>
        <w:tc>
          <w:tcPr>
            <w:tcW w:w="1476" w:type="dxa"/>
            <w:vAlign w:val="center"/>
          </w:tcPr>
          <w:p w14:paraId="0C1468CF" w14:textId="77777777" w:rsidR="007F2781" w:rsidRPr="005614DB" w:rsidRDefault="007F2781" w:rsidP="005614DB">
            <w:pPr>
              <w:spacing w:line="276" w:lineRule="auto"/>
              <w:jc w:val="center"/>
              <w:rPr>
                <w:rFonts w:ascii="Arial" w:hAnsi="Arial" w:cs="Arial"/>
              </w:rPr>
            </w:pPr>
            <w:r w:rsidRPr="005614DB">
              <w:rPr>
                <w:rFonts w:ascii="Arial" w:hAnsi="Arial" w:cs="Arial"/>
              </w:rPr>
              <w:t>MOF Stalowa Wola</w:t>
            </w:r>
          </w:p>
        </w:tc>
        <w:tc>
          <w:tcPr>
            <w:tcW w:w="951" w:type="dxa"/>
            <w:vAlign w:val="center"/>
          </w:tcPr>
          <w:p w14:paraId="0605870C" w14:textId="77777777" w:rsidR="007F2781" w:rsidRPr="005614DB" w:rsidRDefault="007F2781" w:rsidP="005614DB">
            <w:pPr>
              <w:spacing w:line="276" w:lineRule="auto"/>
              <w:jc w:val="center"/>
              <w:rPr>
                <w:rFonts w:ascii="Arial" w:hAnsi="Arial" w:cs="Arial"/>
              </w:rPr>
            </w:pPr>
            <w:r w:rsidRPr="005614DB">
              <w:rPr>
                <w:rFonts w:ascii="Arial" w:hAnsi="Arial" w:cs="Arial"/>
              </w:rPr>
              <w:t>4</w:t>
            </w:r>
          </w:p>
        </w:tc>
        <w:tc>
          <w:tcPr>
            <w:tcW w:w="1415" w:type="dxa"/>
            <w:vAlign w:val="center"/>
          </w:tcPr>
          <w:p w14:paraId="1D1A9387" w14:textId="77777777" w:rsidR="007F2781" w:rsidRPr="005614DB" w:rsidRDefault="007F2781" w:rsidP="005614DB">
            <w:pPr>
              <w:spacing w:line="276" w:lineRule="auto"/>
              <w:jc w:val="center"/>
              <w:rPr>
                <w:rFonts w:ascii="Arial" w:hAnsi="Arial" w:cs="Arial"/>
              </w:rPr>
            </w:pPr>
            <w:r w:rsidRPr="005614DB">
              <w:rPr>
                <w:rFonts w:ascii="Arial" w:hAnsi="Arial" w:cs="Arial"/>
              </w:rPr>
              <w:t>Pysznica</w:t>
            </w:r>
          </w:p>
        </w:tc>
        <w:tc>
          <w:tcPr>
            <w:tcW w:w="755" w:type="dxa"/>
            <w:vAlign w:val="center"/>
          </w:tcPr>
          <w:p w14:paraId="1F9A766A" w14:textId="77777777" w:rsidR="007F2781" w:rsidRPr="005614DB" w:rsidRDefault="005D37BD" w:rsidP="005614DB">
            <w:pPr>
              <w:spacing w:line="276" w:lineRule="auto"/>
              <w:jc w:val="center"/>
              <w:rPr>
                <w:rFonts w:ascii="Arial" w:hAnsi="Arial" w:cs="Arial"/>
              </w:rPr>
            </w:pPr>
            <w:r w:rsidRPr="005614DB">
              <w:rPr>
                <w:rFonts w:ascii="Arial" w:hAnsi="Arial" w:cs="Arial"/>
              </w:rPr>
              <w:t>6,7</w:t>
            </w:r>
          </w:p>
        </w:tc>
        <w:tc>
          <w:tcPr>
            <w:tcW w:w="901" w:type="dxa"/>
            <w:vAlign w:val="center"/>
          </w:tcPr>
          <w:p w14:paraId="03BD8838" w14:textId="77777777" w:rsidR="007F2781" w:rsidRPr="005614DB" w:rsidRDefault="005D37BD" w:rsidP="005614DB">
            <w:pPr>
              <w:spacing w:line="276" w:lineRule="auto"/>
              <w:jc w:val="center"/>
              <w:rPr>
                <w:rFonts w:ascii="Arial" w:hAnsi="Arial" w:cs="Arial"/>
              </w:rPr>
            </w:pPr>
            <w:r w:rsidRPr="005614DB">
              <w:rPr>
                <w:rFonts w:ascii="Arial" w:hAnsi="Arial" w:cs="Arial"/>
              </w:rPr>
              <w:t>741</w:t>
            </w:r>
          </w:p>
        </w:tc>
        <w:tc>
          <w:tcPr>
            <w:tcW w:w="1230" w:type="dxa"/>
            <w:vAlign w:val="center"/>
          </w:tcPr>
          <w:p w14:paraId="191F794E" w14:textId="77777777" w:rsidR="007F2781" w:rsidRPr="005614DB" w:rsidRDefault="007F2781" w:rsidP="005614DB">
            <w:pPr>
              <w:spacing w:line="276" w:lineRule="auto"/>
              <w:jc w:val="center"/>
              <w:rPr>
                <w:rFonts w:ascii="Arial" w:hAnsi="Arial" w:cs="Arial"/>
              </w:rPr>
            </w:pPr>
            <w:r w:rsidRPr="005614DB">
              <w:rPr>
                <w:rFonts w:ascii="Arial" w:hAnsi="Arial" w:cs="Arial"/>
              </w:rPr>
              <w:t>Stalowa Wola</w:t>
            </w:r>
          </w:p>
        </w:tc>
        <w:tc>
          <w:tcPr>
            <w:tcW w:w="736" w:type="dxa"/>
            <w:vAlign w:val="center"/>
          </w:tcPr>
          <w:p w14:paraId="677D5836" w14:textId="77777777" w:rsidR="007F2781" w:rsidRPr="005614DB" w:rsidRDefault="005D37BD" w:rsidP="005614DB">
            <w:pPr>
              <w:spacing w:line="276" w:lineRule="auto"/>
              <w:jc w:val="center"/>
              <w:rPr>
                <w:rFonts w:ascii="Arial" w:hAnsi="Arial" w:cs="Arial"/>
              </w:rPr>
            </w:pPr>
            <w:r w:rsidRPr="005614DB">
              <w:rPr>
                <w:rFonts w:ascii="Arial" w:hAnsi="Arial" w:cs="Arial"/>
              </w:rPr>
              <w:t>-8,7</w:t>
            </w:r>
          </w:p>
        </w:tc>
        <w:tc>
          <w:tcPr>
            <w:tcW w:w="966" w:type="dxa"/>
            <w:vAlign w:val="center"/>
          </w:tcPr>
          <w:p w14:paraId="4EADF645" w14:textId="77777777" w:rsidR="007F2781" w:rsidRPr="005614DB" w:rsidRDefault="005D37BD" w:rsidP="005614DB">
            <w:pPr>
              <w:spacing w:line="276" w:lineRule="auto"/>
              <w:jc w:val="center"/>
              <w:rPr>
                <w:rFonts w:ascii="Arial" w:hAnsi="Arial" w:cs="Arial"/>
              </w:rPr>
            </w:pPr>
            <w:r w:rsidRPr="005614DB">
              <w:rPr>
                <w:rFonts w:ascii="Arial" w:hAnsi="Arial" w:cs="Arial"/>
              </w:rPr>
              <w:t>-5 336</w:t>
            </w:r>
          </w:p>
        </w:tc>
      </w:tr>
      <w:tr w:rsidR="005614DB" w:rsidRPr="005614DB" w14:paraId="658060E8" w14:textId="77777777" w:rsidTr="005614DB">
        <w:trPr>
          <w:trHeight w:val="269"/>
        </w:trPr>
        <w:tc>
          <w:tcPr>
            <w:tcW w:w="496" w:type="dxa"/>
            <w:vAlign w:val="center"/>
          </w:tcPr>
          <w:p w14:paraId="220FF60B" w14:textId="77777777" w:rsidR="007F2781" w:rsidRPr="005614DB" w:rsidRDefault="007F2781" w:rsidP="005614DB">
            <w:pPr>
              <w:spacing w:line="276" w:lineRule="auto"/>
              <w:jc w:val="center"/>
              <w:rPr>
                <w:rFonts w:ascii="Arial" w:hAnsi="Arial" w:cs="Arial"/>
              </w:rPr>
            </w:pPr>
            <w:r w:rsidRPr="005614DB">
              <w:rPr>
                <w:rFonts w:ascii="Arial" w:hAnsi="Arial" w:cs="Arial"/>
              </w:rPr>
              <w:t>7.</w:t>
            </w:r>
          </w:p>
        </w:tc>
        <w:tc>
          <w:tcPr>
            <w:tcW w:w="1476" w:type="dxa"/>
            <w:vAlign w:val="center"/>
          </w:tcPr>
          <w:p w14:paraId="595EC58F" w14:textId="77777777" w:rsidR="007F2781" w:rsidRPr="005614DB" w:rsidRDefault="007F2781" w:rsidP="005614DB">
            <w:pPr>
              <w:spacing w:line="276" w:lineRule="auto"/>
              <w:jc w:val="center"/>
              <w:rPr>
                <w:rFonts w:ascii="Arial" w:hAnsi="Arial" w:cs="Arial"/>
              </w:rPr>
            </w:pPr>
            <w:r w:rsidRPr="005614DB">
              <w:rPr>
                <w:rFonts w:ascii="Arial" w:hAnsi="Arial" w:cs="Arial"/>
              </w:rPr>
              <w:t>Duopol Dębica-Ropczyce</w:t>
            </w:r>
          </w:p>
        </w:tc>
        <w:tc>
          <w:tcPr>
            <w:tcW w:w="951" w:type="dxa"/>
            <w:vAlign w:val="center"/>
          </w:tcPr>
          <w:p w14:paraId="23CDED52" w14:textId="77777777" w:rsidR="007F2781" w:rsidRPr="005614DB" w:rsidRDefault="007F2781" w:rsidP="005614DB">
            <w:pPr>
              <w:spacing w:line="276" w:lineRule="auto"/>
              <w:jc w:val="center"/>
              <w:rPr>
                <w:rFonts w:ascii="Arial" w:hAnsi="Arial" w:cs="Arial"/>
              </w:rPr>
            </w:pPr>
            <w:r w:rsidRPr="005614DB">
              <w:rPr>
                <w:rFonts w:ascii="Arial" w:hAnsi="Arial" w:cs="Arial"/>
              </w:rPr>
              <w:t>4</w:t>
            </w:r>
          </w:p>
        </w:tc>
        <w:tc>
          <w:tcPr>
            <w:tcW w:w="1415" w:type="dxa"/>
            <w:vAlign w:val="center"/>
          </w:tcPr>
          <w:p w14:paraId="2E162B9F" w14:textId="77777777" w:rsidR="007F2781" w:rsidRPr="005614DB" w:rsidRDefault="006C754B" w:rsidP="005614DB">
            <w:pPr>
              <w:spacing w:line="276" w:lineRule="auto"/>
              <w:jc w:val="center"/>
              <w:rPr>
                <w:rFonts w:ascii="Arial" w:hAnsi="Arial" w:cs="Arial"/>
              </w:rPr>
            </w:pPr>
            <w:r w:rsidRPr="005614DB">
              <w:rPr>
                <w:rFonts w:ascii="Arial" w:hAnsi="Arial" w:cs="Arial"/>
              </w:rPr>
              <w:t>Żyraków</w:t>
            </w:r>
          </w:p>
        </w:tc>
        <w:tc>
          <w:tcPr>
            <w:tcW w:w="755" w:type="dxa"/>
            <w:vAlign w:val="center"/>
          </w:tcPr>
          <w:p w14:paraId="23943B85" w14:textId="77777777" w:rsidR="007F2781" w:rsidRPr="005614DB" w:rsidRDefault="006C754B" w:rsidP="005614DB">
            <w:pPr>
              <w:spacing w:line="276" w:lineRule="auto"/>
              <w:jc w:val="center"/>
              <w:rPr>
                <w:rFonts w:ascii="Arial" w:hAnsi="Arial" w:cs="Arial"/>
              </w:rPr>
            </w:pPr>
            <w:r w:rsidRPr="005614DB">
              <w:rPr>
                <w:rFonts w:ascii="Arial" w:hAnsi="Arial" w:cs="Arial"/>
              </w:rPr>
              <w:t>2,4</w:t>
            </w:r>
          </w:p>
        </w:tc>
        <w:tc>
          <w:tcPr>
            <w:tcW w:w="901" w:type="dxa"/>
            <w:vAlign w:val="center"/>
          </w:tcPr>
          <w:p w14:paraId="08BC1F1B" w14:textId="77777777" w:rsidR="007F2781" w:rsidRPr="005614DB" w:rsidRDefault="006C754B" w:rsidP="005614DB">
            <w:pPr>
              <w:spacing w:line="276" w:lineRule="auto"/>
              <w:jc w:val="center"/>
              <w:rPr>
                <w:rFonts w:ascii="Arial" w:hAnsi="Arial" w:cs="Arial"/>
              </w:rPr>
            </w:pPr>
            <w:r w:rsidRPr="005614DB">
              <w:rPr>
                <w:rFonts w:ascii="Arial" w:hAnsi="Arial" w:cs="Arial"/>
              </w:rPr>
              <w:t>342</w:t>
            </w:r>
          </w:p>
        </w:tc>
        <w:tc>
          <w:tcPr>
            <w:tcW w:w="1230" w:type="dxa"/>
            <w:vAlign w:val="center"/>
          </w:tcPr>
          <w:p w14:paraId="340214B8" w14:textId="77777777" w:rsidR="007F2781" w:rsidRPr="005614DB" w:rsidRDefault="007F2781" w:rsidP="005614DB">
            <w:pPr>
              <w:spacing w:line="276" w:lineRule="auto"/>
              <w:jc w:val="center"/>
              <w:rPr>
                <w:rFonts w:ascii="Arial" w:hAnsi="Arial" w:cs="Arial"/>
              </w:rPr>
            </w:pPr>
            <w:r w:rsidRPr="005614DB">
              <w:rPr>
                <w:rFonts w:ascii="Arial" w:hAnsi="Arial" w:cs="Arial"/>
              </w:rPr>
              <w:t>Dębica gmina miejska</w:t>
            </w:r>
          </w:p>
        </w:tc>
        <w:tc>
          <w:tcPr>
            <w:tcW w:w="736" w:type="dxa"/>
            <w:vAlign w:val="center"/>
          </w:tcPr>
          <w:p w14:paraId="4EE19C60" w14:textId="77777777" w:rsidR="007F2781" w:rsidRPr="005614DB" w:rsidRDefault="006C754B" w:rsidP="005614DB">
            <w:pPr>
              <w:spacing w:line="276" w:lineRule="auto"/>
              <w:jc w:val="center"/>
              <w:rPr>
                <w:rFonts w:ascii="Arial" w:hAnsi="Arial" w:cs="Arial"/>
              </w:rPr>
            </w:pPr>
            <w:r w:rsidRPr="005614DB">
              <w:rPr>
                <w:rFonts w:ascii="Arial" w:hAnsi="Arial" w:cs="Arial"/>
              </w:rPr>
              <w:t>-5,5</w:t>
            </w:r>
          </w:p>
        </w:tc>
        <w:tc>
          <w:tcPr>
            <w:tcW w:w="966" w:type="dxa"/>
            <w:vAlign w:val="center"/>
          </w:tcPr>
          <w:p w14:paraId="4038FE4B" w14:textId="77777777" w:rsidR="007F2781" w:rsidRPr="005614DB" w:rsidRDefault="006C754B" w:rsidP="005614DB">
            <w:pPr>
              <w:spacing w:line="276" w:lineRule="auto"/>
              <w:jc w:val="center"/>
              <w:rPr>
                <w:rFonts w:ascii="Arial" w:hAnsi="Arial" w:cs="Arial"/>
              </w:rPr>
            </w:pPr>
            <w:r w:rsidRPr="005614DB">
              <w:rPr>
                <w:rFonts w:ascii="Arial" w:hAnsi="Arial" w:cs="Arial"/>
              </w:rPr>
              <w:t>-2 516</w:t>
            </w:r>
          </w:p>
        </w:tc>
      </w:tr>
      <w:tr w:rsidR="005614DB" w:rsidRPr="005614DB" w14:paraId="29925C95" w14:textId="77777777" w:rsidTr="005614DB">
        <w:trPr>
          <w:trHeight w:val="1035"/>
        </w:trPr>
        <w:tc>
          <w:tcPr>
            <w:tcW w:w="496" w:type="dxa"/>
            <w:vAlign w:val="center"/>
          </w:tcPr>
          <w:p w14:paraId="09128012" w14:textId="77777777" w:rsidR="007F2781" w:rsidRPr="005614DB" w:rsidRDefault="007F2781" w:rsidP="005614DB">
            <w:pPr>
              <w:spacing w:line="276" w:lineRule="auto"/>
              <w:jc w:val="center"/>
              <w:rPr>
                <w:rFonts w:ascii="Arial" w:hAnsi="Arial" w:cs="Arial"/>
              </w:rPr>
            </w:pPr>
            <w:r w:rsidRPr="005614DB">
              <w:rPr>
                <w:rFonts w:ascii="Arial" w:hAnsi="Arial" w:cs="Arial"/>
              </w:rPr>
              <w:t>8.</w:t>
            </w:r>
          </w:p>
        </w:tc>
        <w:tc>
          <w:tcPr>
            <w:tcW w:w="1476" w:type="dxa"/>
            <w:vAlign w:val="center"/>
          </w:tcPr>
          <w:p w14:paraId="25C7F993" w14:textId="77777777" w:rsidR="007F2781" w:rsidRPr="005614DB" w:rsidRDefault="007F2781" w:rsidP="005614DB">
            <w:pPr>
              <w:spacing w:line="276" w:lineRule="auto"/>
              <w:jc w:val="center"/>
              <w:rPr>
                <w:rFonts w:ascii="Arial" w:hAnsi="Arial" w:cs="Arial"/>
              </w:rPr>
            </w:pPr>
            <w:r w:rsidRPr="005614DB">
              <w:rPr>
                <w:rFonts w:ascii="Arial" w:hAnsi="Arial" w:cs="Arial"/>
              </w:rPr>
              <w:t>Duopol Jarosław-Przeworsk</w:t>
            </w:r>
          </w:p>
        </w:tc>
        <w:tc>
          <w:tcPr>
            <w:tcW w:w="951" w:type="dxa"/>
            <w:vAlign w:val="center"/>
          </w:tcPr>
          <w:p w14:paraId="03BE3760" w14:textId="77777777" w:rsidR="007F2781" w:rsidRPr="005614DB" w:rsidRDefault="007F2781" w:rsidP="005614DB">
            <w:pPr>
              <w:spacing w:line="276" w:lineRule="auto"/>
              <w:jc w:val="center"/>
              <w:rPr>
                <w:rFonts w:ascii="Arial" w:hAnsi="Arial" w:cs="Arial"/>
              </w:rPr>
            </w:pPr>
            <w:r w:rsidRPr="005614DB">
              <w:rPr>
                <w:rFonts w:ascii="Arial" w:hAnsi="Arial" w:cs="Arial"/>
              </w:rPr>
              <w:t>5</w:t>
            </w:r>
          </w:p>
        </w:tc>
        <w:tc>
          <w:tcPr>
            <w:tcW w:w="1415" w:type="dxa"/>
            <w:vAlign w:val="center"/>
          </w:tcPr>
          <w:p w14:paraId="335F0F7B" w14:textId="62DEAD31" w:rsidR="007F2781" w:rsidRPr="005614DB" w:rsidRDefault="006C754B" w:rsidP="005614DB">
            <w:pPr>
              <w:spacing w:line="276" w:lineRule="auto"/>
              <w:jc w:val="center"/>
              <w:rPr>
                <w:rFonts w:ascii="Arial" w:hAnsi="Arial" w:cs="Arial"/>
              </w:rPr>
            </w:pPr>
            <w:r w:rsidRPr="005614DB">
              <w:rPr>
                <w:rFonts w:ascii="Arial" w:hAnsi="Arial" w:cs="Arial"/>
              </w:rPr>
              <w:t>Pawłosiów</w:t>
            </w:r>
          </w:p>
        </w:tc>
        <w:tc>
          <w:tcPr>
            <w:tcW w:w="755" w:type="dxa"/>
            <w:vAlign w:val="center"/>
          </w:tcPr>
          <w:p w14:paraId="60E19E99" w14:textId="77777777" w:rsidR="007F2781" w:rsidRPr="005614DB" w:rsidRDefault="00F22F80" w:rsidP="005614DB">
            <w:pPr>
              <w:spacing w:line="276" w:lineRule="auto"/>
              <w:jc w:val="center"/>
              <w:rPr>
                <w:rFonts w:ascii="Arial" w:hAnsi="Arial" w:cs="Arial"/>
              </w:rPr>
            </w:pPr>
            <w:r w:rsidRPr="005614DB">
              <w:rPr>
                <w:rFonts w:ascii="Arial" w:hAnsi="Arial" w:cs="Arial"/>
              </w:rPr>
              <w:t>0,0</w:t>
            </w:r>
            <w:r w:rsidR="006C754B" w:rsidRPr="005614DB">
              <w:rPr>
                <w:rFonts w:ascii="Arial" w:hAnsi="Arial" w:cs="Arial"/>
              </w:rPr>
              <w:t>2</w:t>
            </w:r>
          </w:p>
        </w:tc>
        <w:tc>
          <w:tcPr>
            <w:tcW w:w="901" w:type="dxa"/>
            <w:vAlign w:val="center"/>
          </w:tcPr>
          <w:p w14:paraId="4A8E4745" w14:textId="77777777" w:rsidR="007F2781" w:rsidRPr="005614DB" w:rsidRDefault="00F22F80" w:rsidP="005614DB">
            <w:pPr>
              <w:spacing w:line="276" w:lineRule="auto"/>
              <w:jc w:val="center"/>
              <w:rPr>
                <w:rFonts w:ascii="Arial" w:hAnsi="Arial" w:cs="Arial"/>
              </w:rPr>
            </w:pPr>
            <w:r w:rsidRPr="005614DB">
              <w:rPr>
                <w:rFonts w:ascii="Arial" w:hAnsi="Arial" w:cs="Arial"/>
              </w:rPr>
              <w:t>2</w:t>
            </w:r>
          </w:p>
        </w:tc>
        <w:tc>
          <w:tcPr>
            <w:tcW w:w="1230" w:type="dxa"/>
            <w:vAlign w:val="center"/>
          </w:tcPr>
          <w:p w14:paraId="7377A6F2" w14:textId="23CCCD92" w:rsidR="007F2781" w:rsidRPr="005614DB" w:rsidRDefault="006C754B" w:rsidP="005614DB">
            <w:pPr>
              <w:spacing w:line="276" w:lineRule="auto"/>
              <w:jc w:val="center"/>
              <w:rPr>
                <w:rFonts w:ascii="Arial" w:hAnsi="Arial" w:cs="Arial"/>
              </w:rPr>
            </w:pPr>
            <w:r w:rsidRPr="005614DB">
              <w:rPr>
                <w:rFonts w:ascii="Arial" w:hAnsi="Arial" w:cs="Arial"/>
              </w:rPr>
              <w:t>Jarosław</w:t>
            </w:r>
            <w:r w:rsidR="005614DB">
              <w:rPr>
                <w:rFonts w:ascii="Arial" w:hAnsi="Arial" w:cs="Arial"/>
              </w:rPr>
              <w:t xml:space="preserve"> </w:t>
            </w:r>
            <w:r w:rsidR="007F2781" w:rsidRPr="005614DB">
              <w:rPr>
                <w:rFonts w:ascii="Arial" w:hAnsi="Arial" w:cs="Arial"/>
              </w:rPr>
              <w:t>gmina miejska</w:t>
            </w:r>
          </w:p>
        </w:tc>
        <w:tc>
          <w:tcPr>
            <w:tcW w:w="736" w:type="dxa"/>
            <w:vAlign w:val="center"/>
          </w:tcPr>
          <w:p w14:paraId="504C94AA" w14:textId="77777777" w:rsidR="007F2781" w:rsidRPr="005614DB" w:rsidRDefault="006C754B" w:rsidP="005614DB">
            <w:pPr>
              <w:spacing w:line="276" w:lineRule="auto"/>
              <w:jc w:val="center"/>
              <w:rPr>
                <w:rFonts w:ascii="Arial" w:hAnsi="Arial" w:cs="Arial"/>
              </w:rPr>
            </w:pPr>
            <w:r w:rsidRPr="005614DB">
              <w:rPr>
                <w:rFonts w:ascii="Arial" w:hAnsi="Arial" w:cs="Arial"/>
              </w:rPr>
              <w:t>-5,5</w:t>
            </w:r>
          </w:p>
        </w:tc>
        <w:tc>
          <w:tcPr>
            <w:tcW w:w="966" w:type="dxa"/>
            <w:vAlign w:val="center"/>
          </w:tcPr>
          <w:p w14:paraId="24F01640" w14:textId="77777777" w:rsidR="007F2781" w:rsidRPr="005614DB" w:rsidRDefault="006C754B" w:rsidP="005614DB">
            <w:pPr>
              <w:spacing w:line="276" w:lineRule="auto"/>
              <w:jc w:val="center"/>
              <w:rPr>
                <w:rFonts w:ascii="Arial" w:hAnsi="Arial" w:cs="Arial"/>
              </w:rPr>
            </w:pPr>
            <w:r w:rsidRPr="005614DB">
              <w:rPr>
                <w:rFonts w:ascii="Arial" w:hAnsi="Arial" w:cs="Arial"/>
              </w:rPr>
              <w:t>-2 080</w:t>
            </w:r>
          </w:p>
        </w:tc>
      </w:tr>
      <w:tr w:rsidR="005614DB" w:rsidRPr="005614DB" w14:paraId="074372E7" w14:textId="77777777" w:rsidTr="005614DB">
        <w:trPr>
          <w:trHeight w:val="269"/>
        </w:trPr>
        <w:tc>
          <w:tcPr>
            <w:tcW w:w="496" w:type="dxa"/>
            <w:vAlign w:val="center"/>
          </w:tcPr>
          <w:p w14:paraId="6EF696F8" w14:textId="77777777" w:rsidR="007F2781" w:rsidRPr="005614DB" w:rsidRDefault="007F2781" w:rsidP="005614DB">
            <w:pPr>
              <w:spacing w:line="276" w:lineRule="auto"/>
              <w:jc w:val="center"/>
              <w:rPr>
                <w:rFonts w:ascii="Arial" w:hAnsi="Arial" w:cs="Arial"/>
              </w:rPr>
            </w:pPr>
            <w:r w:rsidRPr="005614DB">
              <w:rPr>
                <w:rFonts w:ascii="Arial" w:hAnsi="Arial" w:cs="Arial"/>
              </w:rPr>
              <w:t>9.</w:t>
            </w:r>
          </w:p>
        </w:tc>
        <w:tc>
          <w:tcPr>
            <w:tcW w:w="1476" w:type="dxa"/>
            <w:vAlign w:val="center"/>
          </w:tcPr>
          <w:p w14:paraId="050A95F1" w14:textId="77777777" w:rsidR="007F2781" w:rsidRPr="005614DB" w:rsidRDefault="007F2781" w:rsidP="005614DB">
            <w:pPr>
              <w:spacing w:line="276" w:lineRule="auto"/>
              <w:jc w:val="center"/>
              <w:rPr>
                <w:rFonts w:ascii="Arial" w:hAnsi="Arial" w:cs="Arial"/>
              </w:rPr>
            </w:pPr>
            <w:r w:rsidRPr="005614DB">
              <w:rPr>
                <w:rFonts w:ascii="Arial" w:hAnsi="Arial" w:cs="Arial"/>
              </w:rPr>
              <w:t>Duopol Sanok-Lesko</w:t>
            </w:r>
          </w:p>
        </w:tc>
        <w:tc>
          <w:tcPr>
            <w:tcW w:w="951" w:type="dxa"/>
            <w:vAlign w:val="center"/>
          </w:tcPr>
          <w:p w14:paraId="0226FD1F" w14:textId="77777777" w:rsidR="007F2781" w:rsidRPr="005614DB" w:rsidRDefault="007F2781" w:rsidP="005614DB">
            <w:pPr>
              <w:spacing w:line="276" w:lineRule="auto"/>
              <w:jc w:val="center"/>
              <w:rPr>
                <w:rFonts w:ascii="Arial" w:hAnsi="Arial" w:cs="Arial"/>
              </w:rPr>
            </w:pPr>
            <w:r w:rsidRPr="005614DB">
              <w:rPr>
                <w:rFonts w:ascii="Arial" w:hAnsi="Arial" w:cs="Arial"/>
              </w:rPr>
              <w:t>4</w:t>
            </w:r>
          </w:p>
        </w:tc>
        <w:tc>
          <w:tcPr>
            <w:tcW w:w="1415" w:type="dxa"/>
            <w:vAlign w:val="center"/>
          </w:tcPr>
          <w:p w14:paraId="3E05F731" w14:textId="475CEF72" w:rsidR="007F2781" w:rsidRPr="005614DB" w:rsidRDefault="005614DB" w:rsidP="005614DB">
            <w:pPr>
              <w:spacing w:line="276" w:lineRule="auto"/>
              <w:jc w:val="center"/>
              <w:rPr>
                <w:rFonts w:ascii="Arial" w:hAnsi="Arial" w:cs="Arial"/>
              </w:rPr>
            </w:pPr>
            <w:r>
              <w:rPr>
                <w:rFonts w:ascii="Arial" w:hAnsi="Arial" w:cs="Arial"/>
              </w:rPr>
              <w:t xml:space="preserve">Sanok </w:t>
            </w:r>
            <w:r w:rsidR="007F2781" w:rsidRPr="005614DB">
              <w:rPr>
                <w:rFonts w:ascii="Arial" w:hAnsi="Arial" w:cs="Arial"/>
              </w:rPr>
              <w:t>gmina wiejska</w:t>
            </w:r>
          </w:p>
        </w:tc>
        <w:tc>
          <w:tcPr>
            <w:tcW w:w="755" w:type="dxa"/>
            <w:vAlign w:val="center"/>
          </w:tcPr>
          <w:p w14:paraId="05E8E2C1" w14:textId="77777777" w:rsidR="007F2781" w:rsidRPr="005614DB" w:rsidRDefault="00F22F80" w:rsidP="005614DB">
            <w:pPr>
              <w:spacing w:line="276" w:lineRule="auto"/>
              <w:jc w:val="center"/>
              <w:rPr>
                <w:rFonts w:ascii="Arial" w:hAnsi="Arial" w:cs="Arial"/>
              </w:rPr>
            </w:pPr>
            <w:r w:rsidRPr="005614DB">
              <w:rPr>
                <w:rFonts w:ascii="Arial" w:hAnsi="Arial" w:cs="Arial"/>
              </w:rPr>
              <w:t>79</w:t>
            </w:r>
          </w:p>
        </w:tc>
        <w:tc>
          <w:tcPr>
            <w:tcW w:w="901" w:type="dxa"/>
            <w:vAlign w:val="center"/>
          </w:tcPr>
          <w:p w14:paraId="524FB252" w14:textId="77777777" w:rsidR="007F2781" w:rsidRPr="005614DB" w:rsidRDefault="00F22F80" w:rsidP="005614DB">
            <w:pPr>
              <w:spacing w:line="276" w:lineRule="auto"/>
              <w:jc w:val="center"/>
              <w:rPr>
                <w:rFonts w:ascii="Arial" w:hAnsi="Arial" w:cs="Arial"/>
              </w:rPr>
            </w:pPr>
            <w:r w:rsidRPr="005614DB">
              <w:rPr>
                <w:rFonts w:ascii="Arial" w:hAnsi="Arial" w:cs="Arial"/>
              </w:rPr>
              <w:t>0,4</w:t>
            </w:r>
          </w:p>
        </w:tc>
        <w:tc>
          <w:tcPr>
            <w:tcW w:w="1230" w:type="dxa"/>
            <w:vAlign w:val="center"/>
          </w:tcPr>
          <w:p w14:paraId="06446FE3" w14:textId="313CCA47" w:rsidR="007F2781" w:rsidRPr="005614DB" w:rsidRDefault="005614DB" w:rsidP="005614DB">
            <w:pPr>
              <w:spacing w:line="276" w:lineRule="auto"/>
              <w:jc w:val="center"/>
              <w:rPr>
                <w:rFonts w:ascii="Arial" w:hAnsi="Arial" w:cs="Arial"/>
              </w:rPr>
            </w:pPr>
            <w:r>
              <w:rPr>
                <w:rFonts w:ascii="Arial" w:hAnsi="Arial" w:cs="Arial"/>
              </w:rPr>
              <w:t>Sanok gmina miejska</w:t>
            </w:r>
          </w:p>
        </w:tc>
        <w:tc>
          <w:tcPr>
            <w:tcW w:w="736" w:type="dxa"/>
            <w:vAlign w:val="center"/>
          </w:tcPr>
          <w:p w14:paraId="0A84F943" w14:textId="77777777" w:rsidR="007F2781" w:rsidRPr="005614DB" w:rsidRDefault="00F22F80" w:rsidP="005614DB">
            <w:pPr>
              <w:spacing w:line="276" w:lineRule="auto"/>
              <w:jc w:val="center"/>
              <w:rPr>
                <w:rFonts w:ascii="Arial" w:hAnsi="Arial" w:cs="Arial"/>
              </w:rPr>
            </w:pPr>
            <w:r w:rsidRPr="005614DB">
              <w:rPr>
                <w:rFonts w:ascii="Arial" w:hAnsi="Arial" w:cs="Arial"/>
              </w:rPr>
              <w:t>-</w:t>
            </w:r>
            <w:r w:rsidR="007F2781" w:rsidRPr="005614DB">
              <w:rPr>
                <w:rFonts w:ascii="Arial" w:hAnsi="Arial" w:cs="Arial"/>
              </w:rPr>
              <w:t>7,</w:t>
            </w:r>
            <w:r w:rsidRPr="005614DB">
              <w:rPr>
                <w:rFonts w:ascii="Arial" w:hAnsi="Arial" w:cs="Arial"/>
              </w:rPr>
              <w:t>7</w:t>
            </w:r>
          </w:p>
        </w:tc>
        <w:tc>
          <w:tcPr>
            <w:tcW w:w="966" w:type="dxa"/>
            <w:vAlign w:val="center"/>
          </w:tcPr>
          <w:p w14:paraId="2A5B2FBF" w14:textId="77777777" w:rsidR="007F2781" w:rsidRPr="005614DB" w:rsidRDefault="00F22F80" w:rsidP="005614DB">
            <w:pPr>
              <w:spacing w:line="276" w:lineRule="auto"/>
              <w:jc w:val="center"/>
              <w:rPr>
                <w:rFonts w:ascii="Arial" w:hAnsi="Arial" w:cs="Arial"/>
              </w:rPr>
            </w:pPr>
            <w:r w:rsidRPr="005614DB">
              <w:rPr>
                <w:rFonts w:ascii="Arial" w:hAnsi="Arial" w:cs="Arial"/>
              </w:rPr>
              <w:t>-2 890</w:t>
            </w:r>
          </w:p>
        </w:tc>
      </w:tr>
      <w:tr w:rsidR="005614DB" w:rsidRPr="005614DB" w14:paraId="426030DF" w14:textId="77777777" w:rsidTr="005614DB">
        <w:trPr>
          <w:trHeight w:val="269"/>
        </w:trPr>
        <w:tc>
          <w:tcPr>
            <w:tcW w:w="496" w:type="dxa"/>
            <w:vAlign w:val="center"/>
          </w:tcPr>
          <w:p w14:paraId="419BCA74" w14:textId="77777777" w:rsidR="007F2781" w:rsidRPr="005614DB" w:rsidRDefault="007F2781" w:rsidP="005614DB">
            <w:pPr>
              <w:spacing w:line="276" w:lineRule="auto"/>
              <w:jc w:val="center"/>
              <w:rPr>
                <w:rFonts w:ascii="Arial" w:hAnsi="Arial" w:cs="Arial"/>
              </w:rPr>
            </w:pPr>
            <w:r w:rsidRPr="005614DB">
              <w:rPr>
                <w:rFonts w:ascii="Arial" w:hAnsi="Arial" w:cs="Arial"/>
              </w:rPr>
              <w:t>10.</w:t>
            </w:r>
          </w:p>
        </w:tc>
        <w:tc>
          <w:tcPr>
            <w:tcW w:w="1476" w:type="dxa"/>
            <w:vAlign w:val="center"/>
          </w:tcPr>
          <w:p w14:paraId="10B2A95F" w14:textId="77777777" w:rsidR="007F2781" w:rsidRPr="005614DB" w:rsidRDefault="007F2781" w:rsidP="005614DB">
            <w:pPr>
              <w:spacing w:line="276" w:lineRule="auto"/>
              <w:jc w:val="center"/>
              <w:rPr>
                <w:rFonts w:ascii="Arial" w:hAnsi="Arial" w:cs="Arial"/>
              </w:rPr>
            </w:pPr>
            <w:r w:rsidRPr="005614DB">
              <w:rPr>
                <w:rFonts w:ascii="Arial" w:hAnsi="Arial" w:cs="Arial"/>
              </w:rPr>
              <w:t>MOF Lubaczów</w:t>
            </w:r>
          </w:p>
        </w:tc>
        <w:tc>
          <w:tcPr>
            <w:tcW w:w="951" w:type="dxa"/>
            <w:vAlign w:val="center"/>
          </w:tcPr>
          <w:p w14:paraId="31186433" w14:textId="77777777" w:rsidR="007F2781" w:rsidRPr="005614DB" w:rsidRDefault="007F2781" w:rsidP="005614DB">
            <w:pPr>
              <w:spacing w:line="276" w:lineRule="auto"/>
              <w:jc w:val="center"/>
              <w:rPr>
                <w:rFonts w:ascii="Arial" w:hAnsi="Arial" w:cs="Arial"/>
              </w:rPr>
            </w:pPr>
            <w:r w:rsidRPr="005614DB">
              <w:rPr>
                <w:rFonts w:ascii="Arial" w:hAnsi="Arial" w:cs="Arial"/>
              </w:rPr>
              <w:t>3</w:t>
            </w:r>
          </w:p>
        </w:tc>
        <w:tc>
          <w:tcPr>
            <w:tcW w:w="1415" w:type="dxa"/>
            <w:vAlign w:val="center"/>
          </w:tcPr>
          <w:p w14:paraId="24470853" w14:textId="2B284900" w:rsidR="007F2781" w:rsidRPr="005614DB" w:rsidRDefault="005614DB" w:rsidP="005614DB">
            <w:pPr>
              <w:spacing w:line="276" w:lineRule="auto"/>
              <w:jc w:val="center"/>
              <w:rPr>
                <w:rFonts w:ascii="Arial" w:hAnsi="Arial" w:cs="Arial"/>
              </w:rPr>
            </w:pPr>
            <w:r>
              <w:rPr>
                <w:rFonts w:ascii="Arial" w:hAnsi="Arial" w:cs="Arial"/>
              </w:rPr>
              <w:t xml:space="preserve">Lubaczów </w:t>
            </w:r>
            <w:r w:rsidR="007F2781" w:rsidRPr="005614DB">
              <w:rPr>
                <w:rFonts w:ascii="Arial" w:hAnsi="Arial" w:cs="Arial"/>
              </w:rPr>
              <w:t>gmina wiejska</w:t>
            </w:r>
          </w:p>
        </w:tc>
        <w:tc>
          <w:tcPr>
            <w:tcW w:w="755" w:type="dxa"/>
            <w:vAlign w:val="center"/>
          </w:tcPr>
          <w:p w14:paraId="541725B4" w14:textId="77777777" w:rsidR="007F2781" w:rsidRPr="005614DB" w:rsidRDefault="00F22F80" w:rsidP="005614DB">
            <w:pPr>
              <w:spacing w:line="276" w:lineRule="auto"/>
              <w:jc w:val="center"/>
              <w:rPr>
                <w:rFonts w:ascii="Arial" w:hAnsi="Arial" w:cs="Arial"/>
              </w:rPr>
            </w:pPr>
            <w:r w:rsidRPr="005614DB">
              <w:rPr>
                <w:rFonts w:ascii="Arial" w:hAnsi="Arial" w:cs="Arial"/>
              </w:rPr>
              <w:t>-2,5</w:t>
            </w:r>
          </w:p>
        </w:tc>
        <w:tc>
          <w:tcPr>
            <w:tcW w:w="901" w:type="dxa"/>
            <w:vAlign w:val="center"/>
          </w:tcPr>
          <w:p w14:paraId="170E4428" w14:textId="77777777" w:rsidR="007F2781" w:rsidRPr="005614DB" w:rsidRDefault="00F22F80" w:rsidP="005614DB">
            <w:pPr>
              <w:spacing w:line="276" w:lineRule="auto"/>
              <w:jc w:val="center"/>
              <w:rPr>
                <w:rFonts w:ascii="Arial" w:hAnsi="Arial" w:cs="Arial"/>
              </w:rPr>
            </w:pPr>
            <w:r w:rsidRPr="005614DB">
              <w:rPr>
                <w:rFonts w:ascii="Arial" w:hAnsi="Arial" w:cs="Arial"/>
              </w:rPr>
              <w:t>-229</w:t>
            </w:r>
          </w:p>
        </w:tc>
        <w:tc>
          <w:tcPr>
            <w:tcW w:w="1230" w:type="dxa"/>
            <w:vAlign w:val="center"/>
          </w:tcPr>
          <w:p w14:paraId="1926444F" w14:textId="0428D1D9" w:rsidR="007F2781" w:rsidRPr="005614DB" w:rsidRDefault="00F22F80" w:rsidP="005614DB">
            <w:pPr>
              <w:spacing w:line="276" w:lineRule="auto"/>
              <w:jc w:val="center"/>
              <w:rPr>
                <w:rFonts w:ascii="Arial" w:hAnsi="Arial" w:cs="Arial"/>
              </w:rPr>
            </w:pPr>
            <w:r w:rsidRPr="005614DB">
              <w:rPr>
                <w:rFonts w:ascii="Arial" w:hAnsi="Arial" w:cs="Arial"/>
              </w:rPr>
              <w:t>Horyniec-Zdrój</w:t>
            </w:r>
          </w:p>
        </w:tc>
        <w:tc>
          <w:tcPr>
            <w:tcW w:w="736" w:type="dxa"/>
            <w:vAlign w:val="center"/>
          </w:tcPr>
          <w:p w14:paraId="6C17588C" w14:textId="77777777" w:rsidR="007F2781" w:rsidRPr="005614DB" w:rsidRDefault="00F22F80" w:rsidP="005614DB">
            <w:pPr>
              <w:spacing w:line="276" w:lineRule="auto"/>
              <w:jc w:val="center"/>
              <w:rPr>
                <w:rFonts w:ascii="Arial" w:hAnsi="Arial" w:cs="Arial"/>
              </w:rPr>
            </w:pPr>
            <w:r w:rsidRPr="005614DB">
              <w:rPr>
                <w:rFonts w:ascii="Arial" w:hAnsi="Arial" w:cs="Arial"/>
              </w:rPr>
              <w:t>-7,1</w:t>
            </w:r>
          </w:p>
        </w:tc>
        <w:tc>
          <w:tcPr>
            <w:tcW w:w="966" w:type="dxa"/>
            <w:vAlign w:val="center"/>
          </w:tcPr>
          <w:p w14:paraId="56ACE87F" w14:textId="77777777" w:rsidR="007F2781" w:rsidRPr="005614DB" w:rsidRDefault="00F22F80" w:rsidP="005614DB">
            <w:pPr>
              <w:spacing w:line="276" w:lineRule="auto"/>
              <w:jc w:val="center"/>
              <w:rPr>
                <w:rFonts w:ascii="Arial" w:hAnsi="Arial" w:cs="Arial"/>
              </w:rPr>
            </w:pPr>
            <w:r w:rsidRPr="005614DB">
              <w:rPr>
                <w:rFonts w:ascii="Arial" w:hAnsi="Arial" w:cs="Arial"/>
              </w:rPr>
              <w:t>-335</w:t>
            </w:r>
          </w:p>
        </w:tc>
      </w:tr>
      <w:tr w:rsidR="005614DB" w:rsidRPr="005614DB" w14:paraId="7DBB19EE" w14:textId="77777777" w:rsidTr="005614DB">
        <w:trPr>
          <w:trHeight w:val="269"/>
        </w:trPr>
        <w:tc>
          <w:tcPr>
            <w:tcW w:w="496" w:type="dxa"/>
            <w:vAlign w:val="center"/>
          </w:tcPr>
          <w:p w14:paraId="7F3FA197" w14:textId="77777777" w:rsidR="007F2781" w:rsidRPr="005614DB" w:rsidRDefault="007F2781" w:rsidP="005614DB">
            <w:pPr>
              <w:spacing w:line="276" w:lineRule="auto"/>
              <w:jc w:val="center"/>
              <w:rPr>
                <w:rFonts w:ascii="Arial" w:hAnsi="Arial" w:cs="Arial"/>
              </w:rPr>
            </w:pPr>
            <w:r w:rsidRPr="005614DB">
              <w:rPr>
                <w:rFonts w:ascii="Arial" w:hAnsi="Arial" w:cs="Arial"/>
              </w:rPr>
              <w:t>11.</w:t>
            </w:r>
          </w:p>
        </w:tc>
        <w:tc>
          <w:tcPr>
            <w:tcW w:w="1476" w:type="dxa"/>
            <w:vAlign w:val="center"/>
          </w:tcPr>
          <w:p w14:paraId="4727221B" w14:textId="77777777" w:rsidR="007F2781" w:rsidRPr="005614DB" w:rsidRDefault="007F2781" w:rsidP="005614DB">
            <w:pPr>
              <w:spacing w:line="276" w:lineRule="auto"/>
              <w:jc w:val="center"/>
              <w:rPr>
                <w:rFonts w:ascii="Arial" w:hAnsi="Arial" w:cs="Arial"/>
              </w:rPr>
            </w:pPr>
            <w:r w:rsidRPr="005614DB">
              <w:rPr>
                <w:rFonts w:ascii="Arial" w:hAnsi="Arial" w:cs="Arial"/>
              </w:rPr>
              <w:t>MOF Jasło</w:t>
            </w:r>
          </w:p>
        </w:tc>
        <w:tc>
          <w:tcPr>
            <w:tcW w:w="951" w:type="dxa"/>
            <w:vAlign w:val="center"/>
          </w:tcPr>
          <w:p w14:paraId="43543036" w14:textId="77777777" w:rsidR="007F2781" w:rsidRPr="005614DB" w:rsidRDefault="007F2781" w:rsidP="005614DB">
            <w:pPr>
              <w:spacing w:line="276" w:lineRule="auto"/>
              <w:jc w:val="center"/>
              <w:rPr>
                <w:rFonts w:ascii="Arial" w:hAnsi="Arial" w:cs="Arial"/>
              </w:rPr>
            </w:pPr>
            <w:r w:rsidRPr="005614DB">
              <w:rPr>
                <w:rFonts w:ascii="Arial" w:hAnsi="Arial" w:cs="Arial"/>
              </w:rPr>
              <w:t>6</w:t>
            </w:r>
          </w:p>
        </w:tc>
        <w:tc>
          <w:tcPr>
            <w:tcW w:w="1415" w:type="dxa"/>
            <w:vAlign w:val="center"/>
          </w:tcPr>
          <w:p w14:paraId="0FCA6F9F" w14:textId="77777777" w:rsidR="007F2781" w:rsidRPr="005614DB" w:rsidRDefault="007F2781" w:rsidP="005614DB">
            <w:pPr>
              <w:spacing w:line="276" w:lineRule="auto"/>
              <w:jc w:val="center"/>
              <w:rPr>
                <w:rFonts w:ascii="Arial" w:hAnsi="Arial" w:cs="Arial"/>
              </w:rPr>
            </w:pPr>
            <w:r w:rsidRPr="005614DB">
              <w:rPr>
                <w:rFonts w:ascii="Arial" w:hAnsi="Arial" w:cs="Arial"/>
              </w:rPr>
              <w:t>Dębowiec</w:t>
            </w:r>
          </w:p>
        </w:tc>
        <w:tc>
          <w:tcPr>
            <w:tcW w:w="755" w:type="dxa"/>
            <w:vAlign w:val="center"/>
          </w:tcPr>
          <w:p w14:paraId="6428DEBB" w14:textId="77777777" w:rsidR="007F2781" w:rsidRPr="005614DB" w:rsidRDefault="00562F0B" w:rsidP="005614DB">
            <w:pPr>
              <w:spacing w:line="276" w:lineRule="auto"/>
              <w:jc w:val="center"/>
              <w:rPr>
                <w:rFonts w:ascii="Arial" w:hAnsi="Arial" w:cs="Arial"/>
              </w:rPr>
            </w:pPr>
            <w:r w:rsidRPr="005614DB">
              <w:rPr>
                <w:rFonts w:ascii="Arial" w:hAnsi="Arial" w:cs="Arial"/>
              </w:rPr>
              <w:t>-0,6</w:t>
            </w:r>
          </w:p>
        </w:tc>
        <w:tc>
          <w:tcPr>
            <w:tcW w:w="901" w:type="dxa"/>
            <w:vAlign w:val="center"/>
          </w:tcPr>
          <w:p w14:paraId="0EF5A013" w14:textId="77777777" w:rsidR="007F2781" w:rsidRPr="005614DB" w:rsidRDefault="00562F0B" w:rsidP="005614DB">
            <w:pPr>
              <w:spacing w:line="276" w:lineRule="auto"/>
              <w:jc w:val="center"/>
              <w:rPr>
                <w:rFonts w:ascii="Arial" w:hAnsi="Arial" w:cs="Arial"/>
              </w:rPr>
            </w:pPr>
            <w:r w:rsidRPr="005614DB">
              <w:rPr>
                <w:rFonts w:ascii="Arial" w:hAnsi="Arial" w:cs="Arial"/>
              </w:rPr>
              <w:t>-54</w:t>
            </w:r>
          </w:p>
        </w:tc>
        <w:tc>
          <w:tcPr>
            <w:tcW w:w="1230" w:type="dxa"/>
            <w:vAlign w:val="center"/>
          </w:tcPr>
          <w:p w14:paraId="37A2F2F5" w14:textId="29524410" w:rsidR="007F2781" w:rsidRPr="005614DB" w:rsidRDefault="007F2781" w:rsidP="005614DB">
            <w:pPr>
              <w:spacing w:line="276" w:lineRule="auto"/>
              <w:jc w:val="center"/>
              <w:rPr>
                <w:rFonts w:ascii="Arial" w:hAnsi="Arial" w:cs="Arial"/>
              </w:rPr>
            </w:pPr>
            <w:r w:rsidRPr="005614DB">
              <w:rPr>
                <w:rFonts w:ascii="Arial" w:hAnsi="Arial" w:cs="Arial"/>
              </w:rPr>
              <w:t>Jasło</w:t>
            </w:r>
            <w:r w:rsidR="005614DB">
              <w:rPr>
                <w:rFonts w:ascii="Arial" w:hAnsi="Arial" w:cs="Arial"/>
              </w:rPr>
              <w:t xml:space="preserve"> </w:t>
            </w:r>
            <w:r w:rsidRPr="005614DB">
              <w:rPr>
                <w:rFonts w:ascii="Arial" w:hAnsi="Arial" w:cs="Arial"/>
              </w:rPr>
              <w:t>gmina miejska</w:t>
            </w:r>
          </w:p>
        </w:tc>
        <w:tc>
          <w:tcPr>
            <w:tcW w:w="736" w:type="dxa"/>
            <w:vAlign w:val="center"/>
          </w:tcPr>
          <w:p w14:paraId="014F7FA5" w14:textId="77777777" w:rsidR="007F2781" w:rsidRPr="005614DB" w:rsidRDefault="00562F0B" w:rsidP="005614DB">
            <w:pPr>
              <w:spacing w:line="276" w:lineRule="auto"/>
              <w:jc w:val="center"/>
              <w:rPr>
                <w:rFonts w:ascii="Arial" w:hAnsi="Arial" w:cs="Arial"/>
              </w:rPr>
            </w:pPr>
            <w:r w:rsidRPr="005614DB">
              <w:rPr>
                <w:rFonts w:ascii="Arial" w:hAnsi="Arial" w:cs="Arial"/>
              </w:rPr>
              <w:t>-5,9</w:t>
            </w:r>
          </w:p>
        </w:tc>
        <w:tc>
          <w:tcPr>
            <w:tcW w:w="966" w:type="dxa"/>
            <w:vAlign w:val="center"/>
          </w:tcPr>
          <w:p w14:paraId="61E08780" w14:textId="77777777" w:rsidR="007F2781" w:rsidRPr="005614DB" w:rsidRDefault="00562F0B" w:rsidP="005614DB">
            <w:pPr>
              <w:spacing w:line="276" w:lineRule="auto"/>
              <w:jc w:val="center"/>
              <w:rPr>
                <w:rFonts w:ascii="Arial" w:hAnsi="Arial" w:cs="Arial"/>
              </w:rPr>
            </w:pPr>
            <w:r w:rsidRPr="005614DB">
              <w:rPr>
                <w:rFonts w:ascii="Arial" w:hAnsi="Arial" w:cs="Arial"/>
              </w:rPr>
              <w:t>-2 092</w:t>
            </w:r>
          </w:p>
        </w:tc>
      </w:tr>
    </w:tbl>
    <w:p w14:paraId="0DDEC25D" w14:textId="77777777" w:rsidR="007F2781" w:rsidRPr="00C64847" w:rsidRDefault="007F2781" w:rsidP="005614DB">
      <w:pPr>
        <w:spacing w:before="120" w:after="0" w:line="276" w:lineRule="auto"/>
        <w:rPr>
          <w:rFonts w:ascii="Arial" w:hAnsi="Arial" w:cs="Arial"/>
        </w:rPr>
      </w:pPr>
      <w:r w:rsidRPr="00C64847">
        <w:rPr>
          <w:rFonts w:ascii="Arial" w:hAnsi="Arial" w:cs="Arial"/>
        </w:rPr>
        <w:t>Opracowanie własne ROT na podstawie danych GUS/BDL</w:t>
      </w:r>
    </w:p>
    <w:p w14:paraId="35D329DA" w14:textId="4EB68A8A" w:rsidR="00FE5EB1" w:rsidRPr="00C64847" w:rsidRDefault="00FE5EB1" w:rsidP="005614DB">
      <w:pPr>
        <w:spacing w:after="0" w:line="276" w:lineRule="auto"/>
        <w:rPr>
          <w:rFonts w:ascii="Arial" w:hAnsi="Arial" w:cs="Arial"/>
        </w:rPr>
      </w:pPr>
      <w:r w:rsidRPr="00C64847">
        <w:rPr>
          <w:rFonts w:ascii="Arial" w:hAnsi="Arial" w:cs="Arial"/>
        </w:rPr>
        <w:lastRenderedPageBreak/>
        <w:t xml:space="preserve">Tabela. Wzrost liczby podmiotów gospodarczych </w:t>
      </w:r>
      <w:r w:rsidR="00562F0B" w:rsidRPr="00C64847">
        <w:rPr>
          <w:rFonts w:ascii="Arial" w:hAnsi="Arial" w:cs="Arial"/>
        </w:rPr>
        <w:t xml:space="preserve">wpisanych do REGON </w:t>
      </w:r>
      <w:r w:rsidRPr="00C64847">
        <w:rPr>
          <w:rFonts w:ascii="Arial" w:hAnsi="Arial" w:cs="Arial"/>
        </w:rPr>
        <w:t xml:space="preserve">w regionalnych biegunach wzrostu w województwie podkarpackim w </w:t>
      </w:r>
      <w:r w:rsidR="005614DB">
        <w:rPr>
          <w:rFonts w:ascii="Arial" w:hAnsi="Arial" w:cs="Arial"/>
        </w:rPr>
        <w:t>2022 r. w porównaniu do 2018 r.</w:t>
      </w:r>
    </w:p>
    <w:tbl>
      <w:tblPr>
        <w:tblStyle w:val="Tabela-Siatka11"/>
        <w:tblpPr w:leftFromText="141" w:rightFromText="141" w:vertAnchor="text" w:horzAnchor="margin" w:tblpY="200"/>
        <w:tblW w:w="5000" w:type="pct"/>
        <w:tblLook w:val="04A0" w:firstRow="1" w:lastRow="0" w:firstColumn="1" w:lastColumn="0" w:noHBand="0" w:noVBand="1"/>
        <w:tblCaption w:val="Tabela. Wzrost liczby podmiotów gospodarczych wpisanych do REGON w regionalnych biegunach wzrostu w województwie podkarpackim w 2022 r. w porównaniu do 2018 r."/>
        <w:tblDescription w:val="Tabela zawiera: Lp., Nazwa regionalnego bieguna wzrostu, Liczba gmin ogółem, Gminy, w których zanotowano najwyższy % wzrost, w tym: nazwa, procent, liczba, Gminy, w których zanotowano najniższy % wzrost , w tym: nazwa, procent, liczba"/>
      </w:tblPr>
      <w:tblGrid>
        <w:gridCol w:w="538"/>
        <w:gridCol w:w="1537"/>
        <w:gridCol w:w="973"/>
        <w:gridCol w:w="1624"/>
        <w:gridCol w:w="696"/>
        <w:gridCol w:w="803"/>
        <w:gridCol w:w="1385"/>
        <w:gridCol w:w="696"/>
        <w:gridCol w:w="810"/>
      </w:tblGrid>
      <w:tr w:rsidR="00FE5EB1" w:rsidRPr="00C64847" w14:paraId="04FAFB37" w14:textId="77777777" w:rsidTr="000919C4">
        <w:trPr>
          <w:trHeight w:val="699"/>
          <w:tblHeader/>
        </w:trPr>
        <w:tc>
          <w:tcPr>
            <w:tcW w:w="297" w:type="pct"/>
            <w:vMerge w:val="restart"/>
            <w:shd w:val="clear" w:color="auto" w:fill="E7E6E6" w:themeFill="background2"/>
            <w:vAlign w:val="center"/>
          </w:tcPr>
          <w:p w14:paraId="00F94F4A" w14:textId="77777777" w:rsidR="00FE5EB1" w:rsidRPr="00C64847" w:rsidRDefault="00FE5EB1" w:rsidP="000919C4">
            <w:pPr>
              <w:spacing w:line="276" w:lineRule="auto"/>
              <w:jc w:val="center"/>
              <w:rPr>
                <w:rFonts w:ascii="Arial" w:hAnsi="Arial" w:cs="Arial"/>
              </w:rPr>
            </w:pPr>
            <w:r w:rsidRPr="00C64847">
              <w:rPr>
                <w:rFonts w:ascii="Arial" w:hAnsi="Arial" w:cs="Arial"/>
              </w:rPr>
              <w:t>Lp.</w:t>
            </w:r>
          </w:p>
        </w:tc>
        <w:tc>
          <w:tcPr>
            <w:tcW w:w="848" w:type="pct"/>
            <w:vMerge w:val="restart"/>
            <w:shd w:val="clear" w:color="auto" w:fill="E7E6E6" w:themeFill="background2"/>
            <w:vAlign w:val="center"/>
          </w:tcPr>
          <w:p w14:paraId="3E76C7FA" w14:textId="57BA4B19" w:rsidR="00FE5EB1" w:rsidRPr="00C64847" w:rsidRDefault="000919C4" w:rsidP="000919C4">
            <w:pPr>
              <w:spacing w:line="276" w:lineRule="auto"/>
              <w:jc w:val="center"/>
              <w:rPr>
                <w:rFonts w:ascii="Arial" w:hAnsi="Arial" w:cs="Arial"/>
              </w:rPr>
            </w:pPr>
            <w:r>
              <w:rPr>
                <w:rFonts w:ascii="Arial" w:hAnsi="Arial" w:cs="Arial"/>
              </w:rPr>
              <w:t xml:space="preserve">Nazwa </w:t>
            </w:r>
            <w:r w:rsidR="00FE5EB1" w:rsidRPr="00C64847">
              <w:rPr>
                <w:rFonts w:ascii="Arial" w:hAnsi="Arial" w:cs="Arial"/>
              </w:rPr>
              <w:t>regionalnego bieguna wzrostu</w:t>
            </w:r>
          </w:p>
        </w:tc>
        <w:tc>
          <w:tcPr>
            <w:tcW w:w="537" w:type="pct"/>
            <w:vMerge w:val="restart"/>
            <w:shd w:val="clear" w:color="auto" w:fill="E7E6E6" w:themeFill="background2"/>
            <w:vAlign w:val="center"/>
          </w:tcPr>
          <w:p w14:paraId="6DE288ED" w14:textId="77777777" w:rsidR="00FE5EB1" w:rsidRPr="00C64847" w:rsidRDefault="00FE5EB1" w:rsidP="000919C4">
            <w:pPr>
              <w:spacing w:line="276" w:lineRule="auto"/>
              <w:jc w:val="center"/>
              <w:rPr>
                <w:rFonts w:ascii="Arial" w:hAnsi="Arial" w:cs="Arial"/>
              </w:rPr>
            </w:pPr>
            <w:r w:rsidRPr="00C64847">
              <w:rPr>
                <w:rFonts w:ascii="Arial" w:hAnsi="Arial" w:cs="Arial"/>
              </w:rPr>
              <w:t>Liczba gmin ogółem</w:t>
            </w:r>
          </w:p>
        </w:tc>
        <w:tc>
          <w:tcPr>
            <w:tcW w:w="1723" w:type="pct"/>
            <w:gridSpan w:val="3"/>
            <w:shd w:val="clear" w:color="auto" w:fill="E7E6E6" w:themeFill="background2"/>
            <w:vAlign w:val="center"/>
          </w:tcPr>
          <w:p w14:paraId="26ABD466" w14:textId="77777777" w:rsidR="00FE5EB1" w:rsidRPr="00C64847" w:rsidRDefault="00FE5EB1" w:rsidP="000919C4">
            <w:pPr>
              <w:spacing w:line="276" w:lineRule="auto"/>
              <w:jc w:val="center"/>
              <w:rPr>
                <w:rFonts w:ascii="Arial" w:hAnsi="Arial" w:cs="Arial"/>
              </w:rPr>
            </w:pPr>
            <w:r w:rsidRPr="00C64847">
              <w:rPr>
                <w:rFonts w:ascii="Arial" w:hAnsi="Arial" w:cs="Arial"/>
              </w:rPr>
              <w:t xml:space="preserve">Gminy, w których zanotowano najwyższy </w:t>
            </w:r>
            <w:r w:rsidR="00A2324C" w:rsidRPr="00C64847">
              <w:rPr>
                <w:rFonts w:ascii="Arial" w:hAnsi="Arial" w:cs="Arial"/>
              </w:rPr>
              <w:t xml:space="preserve">% </w:t>
            </w:r>
            <w:r w:rsidRPr="00C64847">
              <w:rPr>
                <w:rFonts w:ascii="Arial" w:hAnsi="Arial" w:cs="Arial"/>
              </w:rPr>
              <w:t>wzrost</w:t>
            </w:r>
            <w:r w:rsidRPr="00C64847">
              <w:rPr>
                <w:rStyle w:val="Odwoanieprzypisudolnego"/>
                <w:rFonts w:ascii="Arial" w:hAnsi="Arial" w:cs="Arial"/>
              </w:rPr>
              <w:footnoteReference w:id="131"/>
            </w:r>
          </w:p>
        </w:tc>
        <w:tc>
          <w:tcPr>
            <w:tcW w:w="1595" w:type="pct"/>
            <w:gridSpan w:val="3"/>
            <w:shd w:val="clear" w:color="auto" w:fill="E7E6E6" w:themeFill="background2"/>
            <w:vAlign w:val="center"/>
          </w:tcPr>
          <w:p w14:paraId="290020E7" w14:textId="77777777" w:rsidR="00FE5EB1" w:rsidRPr="00C64847" w:rsidRDefault="00FE5EB1" w:rsidP="000919C4">
            <w:pPr>
              <w:spacing w:line="276" w:lineRule="auto"/>
              <w:jc w:val="center"/>
              <w:rPr>
                <w:rFonts w:ascii="Arial" w:hAnsi="Arial" w:cs="Arial"/>
              </w:rPr>
            </w:pPr>
            <w:r w:rsidRPr="00C64847">
              <w:rPr>
                <w:rFonts w:ascii="Arial" w:hAnsi="Arial" w:cs="Arial"/>
              </w:rPr>
              <w:t xml:space="preserve">Gminy, w których zanotowano najniższy </w:t>
            </w:r>
            <w:r w:rsidR="00A2324C" w:rsidRPr="00C64847">
              <w:rPr>
                <w:rFonts w:ascii="Arial" w:hAnsi="Arial" w:cs="Arial"/>
              </w:rPr>
              <w:t xml:space="preserve">% </w:t>
            </w:r>
            <w:r w:rsidRPr="00C64847">
              <w:rPr>
                <w:rFonts w:ascii="Arial" w:hAnsi="Arial" w:cs="Arial"/>
              </w:rPr>
              <w:t>wzrost</w:t>
            </w:r>
            <w:r w:rsidRPr="00C64847">
              <w:rPr>
                <w:rStyle w:val="Odwoanieprzypisudolnego"/>
                <w:rFonts w:ascii="Arial" w:hAnsi="Arial" w:cs="Arial"/>
              </w:rPr>
              <w:footnoteReference w:id="132"/>
            </w:r>
          </w:p>
        </w:tc>
      </w:tr>
      <w:tr w:rsidR="00670645" w:rsidRPr="00C64847" w14:paraId="1F3B01D5" w14:textId="77777777" w:rsidTr="000919C4">
        <w:trPr>
          <w:trHeight w:val="321"/>
          <w:tblHeader/>
        </w:trPr>
        <w:tc>
          <w:tcPr>
            <w:tcW w:w="297" w:type="pct"/>
            <w:vMerge/>
            <w:shd w:val="clear" w:color="auto" w:fill="E7E6E6" w:themeFill="background2"/>
            <w:vAlign w:val="center"/>
          </w:tcPr>
          <w:p w14:paraId="2B84106C" w14:textId="77777777" w:rsidR="00FE5EB1" w:rsidRPr="00C64847" w:rsidRDefault="00FE5EB1" w:rsidP="000919C4">
            <w:pPr>
              <w:spacing w:line="276" w:lineRule="auto"/>
              <w:jc w:val="center"/>
              <w:rPr>
                <w:rFonts w:ascii="Arial" w:hAnsi="Arial" w:cs="Arial"/>
              </w:rPr>
            </w:pPr>
          </w:p>
        </w:tc>
        <w:tc>
          <w:tcPr>
            <w:tcW w:w="848" w:type="pct"/>
            <w:vMerge/>
            <w:shd w:val="clear" w:color="auto" w:fill="E7E6E6" w:themeFill="background2"/>
            <w:vAlign w:val="center"/>
          </w:tcPr>
          <w:p w14:paraId="0476D5DB" w14:textId="77777777" w:rsidR="00FE5EB1" w:rsidRPr="00C64847" w:rsidRDefault="00FE5EB1" w:rsidP="000919C4">
            <w:pPr>
              <w:spacing w:line="276" w:lineRule="auto"/>
              <w:jc w:val="center"/>
              <w:rPr>
                <w:rFonts w:ascii="Arial" w:hAnsi="Arial" w:cs="Arial"/>
              </w:rPr>
            </w:pPr>
          </w:p>
        </w:tc>
        <w:tc>
          <w:tcPr>
            <w:tcW w:w="537" w:type="pct"/>
            <w:vMerge/>
            <w:shd w:val="clear" w:color="auto" w:fill="E7E6E6" w:themeFill="background2"/>
            <w:vAlign w:val="center"/>
          </w:tcPr>
          <w:p w14:paraId="5DF6E522" w14:textId="77777777" w:rsidR="00FE5EB1" w:rsidRPr="00C64847" w:rsidRDefault="00FE5EB1" w:rsidP="000919C4">
            <w:pPr>
              <w:spacing w:line="276" w:lineRule="auto"/>
              <w:jc w:val="center"/>
              <w:rPr>
                <w:rFonts w:ascii="Arial" w:hAnsi="Arial" w:cs="Arial"/>
              </w:rPr>
            </w:pPr>
          </w:p>
        </w:tc>
        <w:tc>
          <w:tcPr>
            <w:tcW w:w="896" w:type="pct"/>
            <w:shd w:val="clear" w:color="auto" w:fill="E7E6E6" w:themeFill="background2"/>
            <w:vAlign w:val="center"/>
          </w:tcPr>
          <w:p w14:paraId="63C13A7E" w14:textId="77777777" w:rsidR="00FE5EB1" w:rsidRPr="00C64847" w:rsidRDefault="00FE5EB1" w:rsidP="000919C4">
            <w:pPr>
              <w:spacing w:line="276" w:lineRule="auto"/>
              <w:jc w:val="center"/>
              <w:rPr>
                <w:rFonts w:ascii="Arial" w:hAnsi="Arial" w:cs="Arial"/>
              </w:rPr>
            </w:pPr>
            <w:r w:rsidRPr="00C64847">
              <w:rPr>
                <w:rFonts w:ascii="Arial" w:hAnsi="Arial" w:cs="Arial"/>
              </w:rPr>
              <w:t>nazwa</w:t>
            </w:r>
          </w:p>
        </w:tc>
        <w:tc>
          <w:tcPr>
            <w:tcW w:w="384" w:type="pct"/>
            <w:shd w:val="clear" w:color="auto" w:fill="E7E6E6" w:themeFill="background2"/>
            <w:vAlign w:val="center"/>
          </w:tcPr>
          <w:p w14:paraId="06EDD842" w14:textId="77777777" w:rsidR="00FE5EB1" w:rsidRPr="00C64847" w:rsidRDefault="00FE5EB1" w:rsidP="000919C4">
            <w:pPr>
              <w:spacing w:line="276" w:lineRule="auto"/>
              <w:jc w:val="center"/>
              <w:rPr>
                <w:rFonts w:ascii="Arial" w:hAnsi="Arial" w:cs="Arial"/>
              </w:rPr>
            </w:pPr>
            <w:r w:rsidRPr="00C64847">
              <w:rPr>
                <w:rFonts w:ascii="Arial" w:hAnsi="Arial" w:cs="Arial"/>
              </w:rPr>
              <w:t>%</w:t>
            </w:r>
          </w:p>
        </w:tc>
        <w:tc>
          <w:tcPr>
            <w:tcW w:w="443" w:type="pct"/>
            <w:shd w:val="clear" w:color="auto" w:fill="E7E6E6" w:themeFill="background2"/>
            <w:vAlign w:val="center"/>
          </w:tcPr>
          <w:p w14:paraId="6D8DFF57" w14:textId="77777777" w:rsidR="00FE5EB1" w:rsidRPr="00C64847" w:rsidRDefault="00FE5EB1" w:rsidP="000919C4">
            <w:pPr>
              <w:spacing w:line="276" w:lineRule="auto"/>
              <w:jc w:val="center"/>
              <w:rPr>
                <w:rFonts w:ascii="Arial" w:hAnsi="Arial" w:cs="Arial"/>
              </w:rPr>
            </w:pPr>
            <w:r w:rsidRPr="00C64847">
              <w:rPr>
                <w:rFonts w:ascii="Arial" w:hAnsi="Arial" w:cs="Arial"/>
              </w:rPr>
              <w:t>liczba</w:t>
            </w:r>
          </w:p>
        </w:tc>
        <w:tc>
          <w:tcPr>
            <w:tcW w:w="764" w:type="pct"/>
            <w:shd w:val="clear" w:color="auto" w:fill="E7E6E6" w:themeFill="background2"/>
            <w:vAlign w:val="center"/>
          </w:tcPr>
          <w:p w14:paraId="7B89A29D" w14:textId="77777777" w:rsidR="00FE5EB1" w:rsidRPr="00C64847" w:rsidRDefault="00FE5EB1" w:rsidP="000919C4">
            <w:pPr>
              <w:spacing w:line="276" w:lineRule="auto"/>
              <w:jc w:val="center"/>
              <w:rPr>
                <w:rFonts w:ascii="Arial" w:hAnsi="Arial" w:cs="Arial"/>
              </w:rPr>
            </w:pPr>
            <w:r w:rsidRPr="00C64847">
              <w:rPr>
                <w:rFonts w:ascii="Arial" w:hAnsi="Arial" w:cs="Arial"/>
              </w:rPr>
              <w:t>nazwa</w:t>
            </w:r>
          </w:p>
        </w:tc>
        <w:tc>
          <w:tcPr>
            <w:tcW w:w="384" w:type="pct"/>
            <w:shd w:val="clear" w:color="auto" w:fill="E7E6E6" w:themeFill="background2"/>
            <w:vAlign w:val="center"/>
          </w:tcPr>
          <w:p w14:paraId="6A306488" w14:textId="77777777" w:rsidR="00FE5EB1" w:rsidRPr="00C64847" w:rsidRDefault="00FE5EB1" w:rsidP="000919C4">
            <w:pPr>
              <w:spacing w:line="276" w:lineRule="auto"/>
              <w:jc w:val="center"/>
              <w:rPr>
                <w:rFonts w:ascii="Arial" w:hAnsi="Arial" w:cs="Arial"/>
              </w:rPr>
            </w:pPr>
            <w:r w:rsidRPr="00C64847">
              <w:rPr>
                <w:rFonts w:ascii="Arial" w:hAnsi="Arial" w:cs="Arial"/>
              </w:rPr>
              <w:t>%</w:t>
            </w:r>
          </w:p>
        </w:tc>
        <w:tc>
          <w:tcPr>
            <w:tcW w:w="447" w:type="pct"/>
            <w:shd w:val="clear" w:color="auto" w:fill="E7E6E6" w:themeFill="background2"/>
            <w:vAlign w:val="center"/>
          </w:tcPr>
          <w:p w14:paraId="5D8DAD37" w14:textId="77777777" w:rsidR="00FE5EB1" w:rsidRPr="00C64847" w:rsidRDefault="00FE5EB1" w:rsidP="000919C4">
            <w:pPr>
              <w:spacing w:line="276" w:lineRule="auto"/>
              <w:jc w:val="center"/>
              <w:rPr>
                <w:rFonts w:ascii="Arial" w:hAnsi="Arial" w:cs="Arial"/>
              </w:rPr>
            </w:pPr>
            <w:r w:rsidRPr="00C64847">
              <w:rPr>
                <w:rFonts w:ascii="Arial" w:hAnsi="Arial" w:cs="Arial"/>
              </w:rPr>
              <w:t>liczba</w:t>
            </w:r>
          </w:p>
        </w:tc>
      </w:tr>
      <w:tr w:rsidR="00670645" w:rsidRPr="00C64847" w14:paraId="76B41384" w14:textId="77777777" w:rsidTr="005614DB">
        <w:trPr>
          <w:trHeight w:val="411"/>
        </w:trPr>
        <w:tc>
          <w:tcPr>
            <w:tcW w:w="297" w:type="pct"/>
            <w:vAlign w:val="center"/>
          </w:tcPr>
          <w:p w14:paraId="35C1FC9B" w14:textId="77777777" w:rsidR="00FE5EB1" w:rsidRPr="00C64847" w:rsidRDefault="00FE5EB1" w:rsidP="000919C4">
            <w:pPr>
              <w:spacing w:line="276" w:lineRule="auto"/>
              <w:jc w:val="center"/>
              <w:rPr>
                <w:rFonts w:ascii="Arial" w:hAnsi="Arial" w:cs="Arial"/>
              </w:rPr>
            </w:pPr>
            <w:r w:rsidRPr="00C64847">
              <w:rPr>
                <w:rFonts w:ascii="Arial" w:hAnsi="Arial" w:cs="Arial"/>
              </w:rPr>
              <w:t>1.</w:t>
            </w:r>
          </w:p>
        </w:tc>
        <w:tc>
          <w:tcPr>
            <w:tcW w:w="848" w:type="pct"/>
            <w:vAlign w:val="center"/>
          </w:tcPr>
          <w:p w14:paraId="6E0490EF" w14:textId="77777777" w:rsidR="00FE5EB1" w:rsidRPr="00C64847" w:rsidRDefault="00FE5EB1" w:rsidP="000919C4">
            <w:pPr>
              <w:spacing w:line="276" w:lineRule="auto"/>
              <w:jc w:val="center"/>
              <w:rPr>
                <w:rFonts w:ascii="Arial" w:hAnsi="Arial" w:cs="Arial"/>
              </w:rPr>
            </w:pPr>
            <w:r w:rsidRPr="00C64847">
              <w:rPr>
                <w:rFonts w:ascii="Arial" w:hAnsi="Arial" w:cs="Arial"/>
              </w:rPr>
              <w:t>MOF Rzeszów</w:t>
            </w:r>
          </w:p>
        </w:tc>
        <w:tc>
          <w:tcPr>
            <w:tcW w:w="537" w:type="pct"/>
            <w:vAlign w:val="center"/>
          </w:tcPr>
          <w:p w14:paraId="40391DBB" w14:textId="77777777" w:rsidR="00FE5EB1" w:rsidRPr="00C64847" w:rsidRDefault="00FE5EB1" w:rsidP="000919C4">
            <w:pPr>
              <w:spacing w:line="276" w:lineRule="auto"/>
              <w:jc w:val="center"/>
              <w:rPr>
                <w:rFonts w:ascii="Arial" w:hAnsi="Arial" w:cs="Arial"/>
              </w:rPr>
            </w:pPr>
            <w:r w:rsidRPr="00C64847">
              <w:rPr>
                <w:rFonts w:ascii="Arial" w:hAnsi="Arial" w:cs="Arial"/>
              </w:rPr>
              <w:t>15</w:t>
            </w:r>
          </w:p>
        </w:tc>
        <w:tc>
          <w:tcPr>
            <w:tcW w:w="896" w:type="pct"/>
            <w:vAlign w:val="center"/>
          </w:tcPr>
          <w:p w14:paraId="6A3660FA" w14:textId="77777777" w:rsidR="00FE5EB1" w:rsidRPr="00C64847" w:rsidRDefault="00FE5EB1" w:rsidP="000919C4">
            <w:pPr>
              <w:spacing w:line="276" w:lineRule="auto"/>
              <w:jc w:val="center"/>
              <w:rPr>
                <w:rFonts w:ascii="Arial" w:hAnsi="Arial" w:cs="Arial"/>
              </w:rPr>
            </w:pPr>
            <w:r w:rsidRPr="00C64847">
              <w:rPr>
                <w:rFonts w:ascii="Arial" w:hAnsi="Arial" w:cs="Arial"/>
              </w:rPr>
              <w:t>Trzebownisko</w:t>
            </w:r>
          </w:p>
        </w:tc>
        <w:tc>
          <w:tcPr>
            <w:tcW w:w="384" w:type="pct"/>
            <w:vAlign w:val="center"/>
          </w:tcPr>
          <w:p w14:paraId="4333530D" w14:textId="77777777" w:rsidR="00FE5EB1" w:rsidRPr="00C64847" w:rsidRDefault="00FE5EB1" w:rsidP="000919C4">
            <w:pPr>
              <w:spacing w:line="276" w:lineRule="auto"/>
              <w:jc w:val="center"/>
              <w:rPr>
                <w:rFonts w:ascii="Arial" w:hAnsi="Arial" w:cs="Arial"/>
              </w:rPr>
            </w:pPr>
            <w:r w:rsidRPr="00C64847">
              <w:rPr>
                <w:rFonts w:ascii="Arial" w:hAnsi="Arial" w:cs="Arial"/>
              </w:rPr>
              <w:t>29,1</w:t>
            </w:r>
          </w:p>
        </w:tc>
        <w:tc>
          <w:tcPr>
            <w:tcW w:w="443" w:type="pct"/>
            <w:vAlign w:val="center"/>
          </w:tcPr>
          <w:p w14:paraId="2305F9B5" w14:textId="77777777" w:rsidR="00FE5EB1" w:rsidRPr="00C64847" w:rsidRDefault="00FE5EB1" w:rsidP="000919C4">
            <w:pPr>
              <w:spacing w:line="276" w:lineRule="auto"/>
              <w:jc w:val="center"/>
              <w:rPr>
                <w:rFonts w:ascii="Arial" w:hAnsi="Arial" w:cs="Arial"/>
              </w:rPr>
            </w:pPr>
            <w:r w:rsidRPr="00C64847">
              <w:rPr>
                <w:rFonts w:ascii="Arial" w:hAnsi="Arial" w:cs="Arial"/>
              </w:rPr>
              <w:t>539</w:t>
            </w:r>
          </w:p>
        </w:tc>
        <w:tc>
          <w:tcPr>
            <w:tcW w:w="764" w:type="pct"/>
            <w:vAlign w:val="center"/>
          </w:tcPr>
          <w:p w14:paraId="37496261" w14:textId="77777777" w:rsidR="00FE5EB1" w:rsidRPr="00C64847" w:rsidRDefault="00FE5EB1" w:rsidP="000919C4">
            <w:pPr>
              <w:spacing w:line="276" w:lineRule="auto"/>
              <w:jc w:val="center"/>
              <w:rPr>
                <w:rFonts w:ascii="Arial" w:hAnsi="Arial" w:cs="Arial"/>
              </w:rPr>
            </w:pPr>
            <w:r w:rsidRPr="00C64847">
              <w:rPr>
                <w:rFonts w:ascii="Arial" w:hAnsi="Arial" w:cs="Arial"/>
              </w:rPr>
              <w:t>Tyczyn</w:t>
            </w:r>
          </w:p>
        </w:tc>
        <w:tc>
          <w:tcPr>
            <w:tcW w:w="384" w:type="pct"/>
            <w:vAlign w:val="center"/>
          </w:tcPr>
          <w:p w14:paraId="155003F9" w14:textId="77777777" w:rsidR="00FE5EB1" w:rsidRPr="00C64847" w:rsidRDefault="00FE5EB1" w:rsidP="000919C4">
            <w:pPr>
              <w:spacing w:line="276" w:lineRule="auto"/>
              <w:jc w:val="center"/>
              <w:rPr>
                <w:rFonts w:ascii="Arial" w:hAnsi="Arial" w:cs="Arial"/>
              </w:rPr>
            </w:pPr>
            <w:r w:rsidRPr="00C64847">
              <w:rPr>
                <w:rFonts w:ascii="Arial" w:hAnsi="Arial" w:cs="Arial"/>
              </w:rPr>
              <w:t>10,3</w:t>
            </w:r>
          </w:p>
        </w:tc>
        <w:tc>
          <w:tcPr>
            <w:tcW w:w="447" w:type="pct"/>
            <w:vAlign w:val="center"/>
          </w:tcPr>
          <w:p w14:paraId="39B52E0A" w14:textId="77777777" w:rsidR="00FE5EB1" w:rsidRPr="00C64847" w:rsidRDefault="00FE5EB1" w:rsidP="000919C4">
            <w:pPr>
              <w:spacing w:line="276" w:lineRule="auto"/>
              <w:jc w:val="center"/>
              <w:rPr>
                <w:rFonts w:ascii="Arial" w:hAnsi="Arial" w:cs="Arial"/>
              </w:rPr>
            </w:pPr>
            <w:r w:rsidRPr="00C64847">
              <w:rPr>
                <w:rFonts w:ascii="Arial" w:hAnsi="Arial" w:cs="Arial"/>
              </w:rPr>
              <w:t>109</w:t>
            </w:r>
          </w:p>
        </w:tc>
      </w:tr>
      <w:tr w:rsidR="00670645" w:rsidRPr="00C64847" w14:paraId="3B9861C7" w14:textId="77777777" w:rsidTr="005614DB">
        <w:trPr>
          <w:trHeight w:val="269"/>
        </w:trPr>
        <w:tc>
          <w:tcPr>
            <w:tcW w:w="297" w:type="pct"/>
            <w:vAlign w:val="center"/>
          </w:tcPr>
          <w:p w14:paraId="755D9FA4" w14:textId="77777777" w:rsidR="00FE5EB1" w:rsidRPr="00C64847" w:rsidRDefault="00FE5EB1" w:rsidP="000919C4">
            <w:pPr>
              <w:spacing w:line="276" w:lineRule="auto"/>
              <w:jc w:val="center"/>
              <w:rPr>
                <w:rFonts w:ascii="Arial" w:hAnsi="Arial" w:cs="Arial"/>
              </w:rPr>
            </w:pPr>
            <w:r w:rsidRPr="00C64847">
              <w:rPr>
                <w:rFonts w:ascii="Arial" w:hAnsi="Arial" w:cs="Arial"/>
              </w:rPr>
              <w:t>2.</w:t>
            </w:r>
          </w:p>
        </w:tc>
        <w:tc>
          <w:tcPr>
            <w:tcW w:w="848" w:type="pct"/>
            <w:vAlign w:val="center"/>
          </w:tcPr>
          <w:p w14:paraId="23C25DFA" w14:textId="77777777" w:rsidR="00FE5EB1" w:rsidRPr="00C64847" w:rsidRDefault="00FE5EB1" w:rsidP="000919C4">
            <w:pPr>
              <w:spacing w:line="276" w:lineRule="auto"/>
              <w:jc w:val="center"/>
              <w:rPr>
                <w:rFonts w:ascii="Arial" w:hAnsi="Arial" w:cs="Arial"/>
              </w:rPr>
            </w:pPr>
            <w:r w:rsidRPr="00C64847">
              <w:rPr>
                <w:rFonts w:ascii="Arial" w:hAnsi="Arial" w:cs="Arial"/>
              </w:rPr>
              <w:t>MOF Przemyśl</w:t>
            </w:r>
          </w:p>
        </w:tc>
        <w:tc>
          <w:tcPr>
            <w:tcW w:w="537" w:type="pct"/>
            <w:vAlign w:val="center"/>
          </w:tcPr>
          <w:p w14:paraId="729BFBFC" w14:textId="77777777" w:rsidR="00FE5EB1" w:rsidRPr="00C64847" w:rsidRDefault="00FE5EB1" w:rsidP="000919C4">
            <w:pPr>
              <w:spacing w:line="276" w:lineRule="auto"/>
              <w:jc w:val="center"/>
              <w:rPr>
                <w:rFonts w:ascii="Arial" w:hAnsi="Arial" w:cs="Arial"/>
              </w:rPr>
            </w:pPr>
            <w:r w:rsidRPr="00C64847">
              <w:rPr>
                <w:rFonts w:ascii="Arial" w:hAnsi="Arial" w:cs="Arial"/>
              </w:rPr>
              <w:t>6</w:t>
            </w:r>
          </w:p>
        </w:tc>
        <w:tc>
          <w:tcPr>
            <w:tcW w:w="896" w:type="pct"/>
            <w:vAlign w:val="center"/>
          </w:tcPr>
          <w:p w14:paraId="651EED47" w14:textId="77777777" w:rsidR="00FE5EB1" w:rsidRPr="00C64847" w:rsidRDefault="00FE5EB1" w:rsidP="000919C4">
            <w:pPr>
              <w:spacing w:line="276" w:lineRule="auto"/>
              <w:jc w:val="center"/>
              <w:rPr>
                <w:rFonts w:ascii="Arial" w:hAnsi="Arial" w:cs="Arial"/>
              </w:rPr>
            </w:pPr>
            <w:r w:rsidRPr="00C64847">
              <w:rPr>
                <w:rFonts w:ascii="Arial" w:hAnsi="Arial" w:cs="Arial"/>
              </w:rPr>
              <w:t>Krasiczyn</w:t>
            </w:r>
          </w:p>
        </w:tc>
        <w:tc>
          <w:tcPr>
            <w:tcW w:w="384" w:type="pct"/>
            <w:vAlign w:val="center"/>
          </w:tcPr>
          <w:p w14:paraId="6E81AB03" w14:textId="77777777" w:rsidR="00FE5EB1" w:rsidRPr="00C64847" w:rsidRDefault="00FE5EB1" w:rsidP="000919C4">
            <w:pPr>
              <w:spacing w:line="276" w:lineRule="auto"/>
              <w:jc w:val="center"/>
              <w:rPr>
                <w:rFonts w:ascii="Arial" w:hAnsi="Arial" w:cs="Arial"/>
              </w:rPr>
            </w:pPr>
            <w:r w:rsidRPr="00C64847">
              <w:rPr>
                <w:rFonts w:ascii="Arial" w:hAnsi="Arial" w:cs="Arial"/>
              </w:rPr>
              <w:t>24,</w:t>
            </w:r>
            <w:r w:rsidR="00BC1707" w:rsidRPr="00C64847">
              <w:rPr>
                <w:rFonts w:ascii="Arial" w:hAnsi="Arial" w:cs="Arial"/>
              </w:rPr>
              <w:t>0</w:t>
            </w:r>
          </w:p>
        </w:tc>
        <w:tc>
          <w:tcPr>
            <w:tcW w:w="443" w:type="pct"/>
            <w:vAlign w:val="center"/>
          </w:tcPr>
          <w:p w14:paraId="7F8A7358" w14:textId="77777777" w:rsidR="00FE5EB1" w:rsidRPr="00C64847" w:rsidRDefault="00FE5EB1" w:rsidP="000919C4">
            <w:pPr>
              <w:spacing w:line="276" w:lineRule="auto"/>
              <w:jc w:val="center"/>
              <w:rPr>
                <w:rFonts w:ascii="Arial" w:hAnsi="Arial" w:cs="Arial"/>
              </w:rPr>
            </w:pPr>
            <w:r w:rsidRPr="00C64847">
              <w:rPr>
                <w:rFonts w:ascii="Arial" w:hAnsi="Arial" w:cs="Arial"/>
              </w:rPr>
              <w:t>95</w:t>
            </w:r>
          </w:p>
        </w:tc>
        <w:tc>
          <w:tcPr>
            <w:tcW w:w="764" w:type="pct"/>
            <w:vAlign w:val="center"/>
          </w:tcPr>
          <w:p w14:paraId="7D77EE7A" w14:textId="77777777" w:rsidR="00FE5EB1" w:rsidRPr="00C64847" w:rsidRDefault="00FE5EB1" w:rsidP="000919C4">
            <w:pPr>
              <w:spacing w:line="276" w:lineRule="auto"/>
              <w:jc w:val="center"/>
              <w:rPr>
                <w:rFonts w:ascii="Arial" w:hAnsi="Arial" w:cs="Arial"/>
              </w:rPr>
            </w:pPr>
            <w:r w:rsidRPr="00C64847">
              <w:rPr>
                <w:rFonts w:ascii="Arial" w:hAnsi="Arial" w:cs="Arial"/>
              </w:rPr>
              <w:t>Przemyśl gmina miejska</w:t>
            </w:r>
          </w:p>
        </w:tc>
        <w:tc>
          <w:tcPr>
            <w:tcW w:w="384" w:type="pct"/>
            <w:vAlign w:val="center"/>
          </w:tcPr>
          <w:p w14:paraId="7D04B3BB" w14:textId="77777777" w:rsidR="00FE5EB1" w:rsidRPr="00C64847" w:rsidRDefault="00FE5EB1" w:rsidP="000919C4">
            <w:pPr>
              <w:spacing w:line="276" w:lineRule="auto"/>
              <w:jc w:val="center"/>
              <w:rPr>
                <w:rFonts w:ascii="Arial" w:hAnsi="Arial" w:cs="Arial"/>
              </w:rPr>
            </w:pPr>
            <w:r w:rsidRPr="00C64847">
              <w:rPr>
                <w:rFonts w:ascii="Arial" w:hAnsi="Arial" w:cs="Arial"/>
              </w:rPr>
              <w:t>7,2</w:t>
            </w:r>
          </w:p>
        </w:tc>
        <w:tc>
          <w:tcPr>
            <w:tcW w:w="447" w:type="pct"/>
            <w:vAlign w:val="center"/>
          </w:tcPr>
          <w:p w14:paraId="386FFF0D" w14:textId="77777777" w:rsidR="00FE5EB1" w:rsidRPr="00C64847" w:rsidRDefault="00FE5EB1" w:rsidP="000919C4">
            <w:pPr>
              <w:spacing w:line="276" w:lineRule="auto"/>
              <w:jc w:val="center"/>
              <w:rPr>
                <w:rFonts w:ascii="Arial" w:hAnsi="Arial" w:cs="Arial"/>
              </w:rPr>
            </w:pPr>
            <w:r w:rsidRPr="00C64847">
              <w:rPr>
                <w:rFonts w:ascii="Arial" w:hAnsi="Arial" w:cs="Arial"/>
              </w:rPr>
              <w:t>462</w:t>
            </w:r>
          </w:p>
        </w:tc>
      </w:tr>
      <w:tr w:rsidR="00670645" w:rsidRPr="00C64847" w14:paraId="490D06AD" w14:textId="77777777" w:rsidTr="005614DB">
        <w:trPr>
          <w:trHeight w:val="269"/>
        </w:trPr>
        <w:tc>
          <w:tcPr>
            <w:tcW w:w="297" w:type="pct"/>
            <w:vAlign w:val="center"/>
          </w:tcPr>
          <w:p w14:paraId="5FEBD0C7" w14:textId="77777777" w:rsidR="00FE5EB1" w:rsidRPr="00C64847" w:rsidRDefault="00FE5EB1" w:rsidP="000919C4">
            <w:pPr>
              <w:spacing w:line="276" w:lineRule="auto"/>
              <w:jc w:val="center"/>
              <w:rPr>
                <w:rFonts w:ascii="Arial" w:hAnsi="Arial" w:cs="Arial"/>
              </w:rPr>
            </w:pPr>
            <w:r w:rsidRPr="00C64847">
              <w:rPr>
                <w:rFonts w:ascii="Arial" w:hAnsi="Arial" w:cs="Arial"/>
              </w:rPr>
              <w:t>3.</w:t>
            </w:r>
          </w:p>
        </w:tc>
        <w:tc>
          <w:tcPr>
            <w:tcW w:w="848" w:type="pct"/>
            <w:vAlign w:val="center"/>
          </w:tcPr>
          <w:p w14:paraId="74B5590D" w14:textId="77777777" w:rsidR="00FE5EB1" w:rsidRPr="00C64847" w:rsidRDefault="00FE5EB1" w:rsidP="000919C4">
            <w:pPr>
              <w:spacing w:line="276" w:lineRule="auto"/>
              <w:jc w:val="center"/>
              <w:rPr>
                <w:rFonts w:ascii="Arial" w:hAnsi="Arial" w:cs="Arial"/>
              </w:rPr>
            </w:pPr>
            <w:r w:rsidRPr="00C64847">
              <w:rPr>
                <w:rFonts w:ascii="Arial" w:hAnsi="Arial" w:cs="Arial"/>
              </w:rPr>
              <w:t>MOF Krosno</w:t>
            </w:r>
          </w:p>
        </w:tc>
        <w:tc>
          <w:tcPr>
            <w:tcW w:w="537" w:type="pct"/>
            <w:vAlign w:val="center"/>
          </w:tcPr>
          <w:p w14:paraId="6C26441A" w14:textId="77777777" w:rsidR="00FE5EB1" w:rsidRPr="00C64847" w:rsidRDefault="00FE5EB1" w:rsidP="000919C4">
            <w:pPr>
              <w:spacing w:line="276" w:lineRule="auto"/>
              <w:jc w:val="center"/>
              <w:rPr>
                <w:rFonts w:ascii="Arial" w:hAnsi="Arial" w:cs="Arial"/>
              </w:rPr>
            </w:pPr>
            <w:r w:rsidRPr="00C64847">
              <w:rPr>
                <w:rFonts w:ascii="Arial" w:hAnsi="Arial" w:cs="Arial"/>
              </w:rPr>
              <w:t>7</w:t>
            </w:r>
          </w:p>
        </w:tc>
        <w:tc>
          <w:tcPr>
            <w:tcW w:w="896" w:type="pct"/>
            <w:vAlign w:val="center"/>
          </w:tcPr>
          <w:p w14:paraId="130F875E" w14:textId="77777777" w:rsidR="00FE5EB1" w:rsidRPr="00C64847" w:rsidRDefault="00FE5EB1" w:rsidP="000919C4">
            <w:pPr>
              <w:spacing w:line="276" w:lineRule="auto"/>
              <w:jc w:val="center"/>
              <w:rPr>
                <w:rFonts w:ascii="Arial" w:hAnsi="Arial" w:cs="Arial"/>
              </w:rPr>
            </w:pPr>
            <w:r w:rsidRPr="00C64847">
              <w:rPr>
                <w:rFonts w:ascii="Arial" w:hAnsi="Arial" w:cs="Arial"/>
              </w:rPr>
              <w:t>Korczyna</w:t>
            </w:r>
          </w:p>
        </w:tc>
        <w:tc>
          <w:tcPr>
            <w:tcW w:w="384" w:type="pct"/>
            <w:vAlign w:val="center"/>
          </w:tcPr>
          <w:p w14:paraId="55C8E69B" w14:textId="77777777" w:rsidR="00FE5EB1" w:rsidRPr="00C64847" w:rsidRDefault="00FE5EB1" w:rsidP="000919C4">
            <w:pPr>
              <w:spacing w:line="276" w:lineRule="auto"/>
              <w:jc w:val="center"/>
              <w:rPr>
                <w:rFonts w:ascii="Arial" w:hAnsi="Arial" w:cs="Arial"/>
              </w:rPr>
            </w:pPr>
            <w:r w:rsidRPr="00C64847">
              <w:rPr>
                <w:rFonts w:ascii="Arial" w:hAnsi="Arial" w:cs="Arial"/>
              </w:rPr>
              <w:t>18,0</w:t>
            </w:r>
          </w:p>
        </w:tc>
        <w:tc>
          <w:tcPr>
            <w:tcW w:w="443" w:type="pct"/>
            <w:vAlign w:val="center"/>
          </w:tcPr>
          <w:p w14:paraId="1743B0C3" w14:textId="77777777" w:rsidR="00FE5EB1" w:rsidRPr="00C64847" w:rsidRDefault="00FE5EB1" w:rsidP="000919C4">
            <w:pPr>
              <w:spacing w:line="276" w:lineRule="auto"/>
              <w:jc w:val="center"/>
              <w:rPr>
                <w:rFonts w:ascii="Arial" w:hAnsi="Arial" w:cs="Arial"/>
              </w:rPr>
            </w:pPr>
            <w:r w:rsidRPr="00C64847">
              <w:rPr>
                <w:rFonts w:ascii="Arial" w:hAnsi="Arial" w:cs="Arial"/>
              </w:rPr>
              <w:t>155</w:t>
            </w:r>
          </w:p>
        </w:tc>
        <w:tc>
          <w:tcPr>
            <w:tcW w:w="764" w:type="pct"/>
            <w:vAlign w:val="center"/>
          </w:tcPr>
          <w:p w14:paraId="1AE0E443" w14:textId="77777777" w:rsidR="00FE5EB1" w:rsidRPr="00C64847" w:rsidRDefault="00FE5EB1" w:rsidP="000919C4">
            <w:pPr>
              <w:spacing w:line="276" w:lineRule="auto"/>
              <w:jc w:val="center"/>
              <w:rPr>
                <w:rFonts w:ascii="Arial" w:hAnsi="Arial" w:cs="Arial"/>
              </w:rPr>
            </w:pPr>
            <w:r w:rsidRPr="00C64847">
              <w:rPr>
                <w:rFonts w:ascii="Arial" w:hAnsi="Arial" w:cs="Arial"/>
              </w:rPr>
              <w:t>Krosno gmina miejska</w:t>
            </w:r>
          </w:p>
        </w:tc>
        <w:tc>
          <w:tcPr>
            <w:tcW w:w="384" w:type="pct"/>
            <w:vAlign w:val="center"/>
          </w:tcPr>
          <w:p w14:paraId="40A19364" w14:textId="77777777" w:rsidR="00FE5EB1" w:rsidRPr="00C64847" w:rsidRDefault="00FE5EB1" w:rsidP="000919C4">
            <w:pPr>
              <w:spacing w:line="276" w:lineRule="auto"/>
              <w:jc w:val="center"/>
              <w:rPr>
                <w:rFonts w:ascii="Arial" w:hAnsi="Arial" w:cs="Arial"/>
              </w:rPr>
            </w:pPr>
            <w:r w:rsidRPr="00C64847">
              <w:rPr>
                <w:rFonts w:ascii="Arial" w:hAnsi="Arial" w:cs="Arial"/>
              </w:rPr>
              <w:t>8,7</w:t>
            </w:r>
          </w:p>
        </w:tc>
        <w:tc>
          <w:tcPr>
            <w:tcW w:w="447" w:type="pct"/>
            <w:vAlign w:val="center"/>
          </w:tcPr>
          <w:p w14:paraId="11A02DE3" w14:textId="77777777" w:rsidR="00FE5EB1" w:rsidRPr="00C64847" w:rsidRDefault="00FE5EB1" w:rsidP="000919C4">
            <w:pPr>
              <w:spacing w:line="276" w:lineRule="auto"/>
              <w:jc w:val="center"/>
              <w:rPr>
                <w:rFonts w:ascii="Arial" w:hAnsi="Arial" w:cs="Arial"/>
              </w:rPr>
            </w:pPr>
            <w:r w:rsidRPr="00C64847">
              <w:rPr>
                <w:rFonts w:ascii="Arial" w:hAnsi="Arial" w:cs="Arial"/>
              </w:rPr>
              <w:t>483</w:t>
            </w:r>
          </w:p>
        </w:tc>
      </w:tr>
      <w:tr w:rsidR="00670645" w:rsidRPr="00C64847" w14:paraId="267DE4BC" w14:textId="77777777" w:rsidTr="005614DB">
        <w:trPr>
          <w:trHeight w:val="269"/>
        </w:trPr>
        <w:tc>
          <w:tcPr>
            <w:tcW w:w="297" w:type="pct"/>
            <w:vAlign w:val="center"/>
          </w:tcPr>
          <w:p w14:paraId="13C5F0F1" w14:textId="77777777" w:rsidR="00FE5EB1" w:rsidRPr="00C64847" w:rsidRDefault="00FE5EB1" w:rsidP="000919C4">
            <w:pPr>
              <w:spacing w:line="276" w:lineRule="auto"/>
              <w:jc w:val="center"/>
              <w:rPr>
                <w:rFonts w:ascii="Arial" w:hAnsi="Arial" w:cs="Arial"/>
              </w:rPr>
            </w:pPr>
            <w:r w:rsidRPr="00C64847">
              <w:rPr>
                <w:rFonts w:ascii="Arial" w:hAnsi="Arial" w:cs="Arial"/>
              </w:rPr>
              <w:t>4.</w:t>
            </w:r>
          </w:p>
        </w:tc>
        <w:tc>
          <w:tcPr>
            <w:tcW w:w="848" w:type="pct"/>
            <w:vAlign w:val="center"/>
          </w:tcPr>
          <w:p w14:paraId="2BB91C14" w14:textId="77777777" w:rsidR="00FE5EB1" w:rsidRPr="00C64847" w:rsidRDefault="00FE5EB1" w:rsidP="000919C4">
            <w:pPr>
              <w:spacing w:line="276" w:lineRule="auto"/>
              <w:jc w:val="center"/>
              <w:rPr>
                <w:rFonts w:ascii="Arial" w:hAnsi="Arial" w:cs="Arial"/>
              </w:rPr>
            </w:pPr>
            <w:r w:rsidRPr="00C64847">
              <w:rPr>
                <w:rFonts w:ascii="Arial" w:hAnsi="Arial" w:cs="Arial"/>
              </w:rPr>
              <w:t>MOF Tarnobrzeg</w:t>
            </w:r>
          </w:p>
        </w:tc>
        <w:tc>
          <w:tcPr>
            <w:tcW w:w="537" w:type="pct"/>
            <w:vAlign w:val="center"/>
          </w:tcPr>
          <w:p w14:paraId="7776EC86" w14:textId="77777777" w:rsidR="00FE5EB1" w:rsidRPr="00C64847" w:rsidRDefault="00FE5EB1" w:rsidP="000919C4">
            <w:pPr>
              <w:spacing w:line="276" w:lineRule="auto"/>
              <w:jc w:val="center"/>
              <w:rPr>
                <w:rFonts w:ascii="Arial" w:hAnsi="Arial" w:cs="Arial"/>
              </w:rPr>
            </w:pPr>
            <w:r w:rsidRPr="00C64847">
              <w:rPr>
                <w:rFonts w:ascii="Arial" w:hAnsi="Arial" w:cs="Arial"/>
              </w:rPr>
              <w:t>5</w:t>
            </w:r>
          </w:p>
        </w:tc>
        <w:tc>
          <w:tcPr>
            <w:tcW w:w="896" w:type="pct"/>
            <w:vAlign w:val="center"/>
          </w:tcPr>
          <w:p w14:paraId="285CD8E7" w14:textId="77777777" w:rsidR="00FE5EB1" w:rsidRPr="00C64847" w:rsidRDefault="00FE5EB1" w:rsidP="000919C4">
            <w:pPr>
              <w:spacing w:line="276" w:lineRule="auto"/>
              <w:jc w:val="center"/>
              <w:rPr>
                <w:rFonts w:ascii="Arial" w:hAnsi="Arial" w:cs="Arial"/>
              </w:rPr>
            </w:pPr>
            <w:r w:rsidRPr="00C64847">
              <w:rPr>
                <w:rFonts w:ascii="Arial" w:hAnsi="Arial" w:cs="Arial"/>
              </w:rPr>
              <w:t>Grębów</w:t>
            </w:r>
          </w:p>
        </w:tc>
        <w:tc>
          <w:tcPr>
            <w:tcW w:w="384" w:type="pct"/>
            <w:vAlign w:val="center"/>
          </w:tcPr>
          <w:p w14:paraId="0CF9D217" w14:textId="77777777" w:rsidR="00FE5EB1" w:rsidRPr="00C64847" w:rsidRDefault="00FE5EB1" w:rsidP="000919C4">
            <w:pPr>
              <w:spacing w:line="276" w:lineRule="auto"/>
              <w:jc w:val="center"/>
              <w:rPr>
                <w:rFonts w:ascii="Arial" w:hAnsi="Arial" w:cs="Arial"/>
              </w:rPr>
            </w:pPr>
            <w:r w:rsidRPr="00C64847">
              <w:rPr>
                <w:rFonts w:ascii="Arial" w:hAnsi="Arial" w:cs="Arial"/>
              </w:rPr>
              <w:t>24,4</w:t>
            </w:r>
          </w:p>
        </w:tc>
        <w:tc>
          <w:tcPr>
            <w:tcW w:w="443" w:type="pct"/>
            <w:vAlign w:val="center"/>
          </w:tcPr>
          <w:p w14:paraId="66FD6A5C" w14:textId="77777777" w:rsidR="00FE5EB1" w:rsidRPr="00C64847" w:rsidRDefault="00FE5EB1" w:rsidP="000919C4">
            <w:pPr>
              <w:spacing w:line="276" w:lineRule="auto"/>
              <w:jc w:val="center"/>
              <w:rPr>
                <w:rFonts w:ascii="Arial" w:hAnsi="Arial" w:cs="Arial"/>
              </w:rPr>
            </w:pPr>
            <w:r w:rsidRPr="00C64847">
              <w:rPr>
                <w:rFonts w:ascii="Arial" w:hAnsi="Arial" w:cs="Arial"/>
              </w:rPr>
              <w:t>139</w:t>
            </w:r>
          </w:p>
        </w:tc>
        <w:tc>
          <w:tcPr>
            <w:tcW w:w="764" w:type="pct"/>
            <w:vAlign w:val="center"/>
          </w:tcPr>
          <w:p w14:paraId="22E6397E" w14:textId="77777777" w:rsidR="00FE5EB1" w:rsidRPr="00C64847" w:rsidRDefault="00FE5EB1" w:rsidP="000919C4">
            <w:pPr>
              <w:spacing w:line="276" w:lineRule="auto"/>
              <w:jc w:val="center"/>
              <w:rPr>
                <w:rFonts w:ascii="Arial" w:hAnsi="Arial" w:cs="Arial"/>
              </w:rPr>
            </w:pPr>
            <w:r w:rsidRPr="00C64847">
              <w:rPr>
                <w:rFonts w:ascii="Arial" w:hAnsi="Arial" w:cs="Arial"/>
              </w:rPr>
              <w:t>Tarnobrzeg</w:t>
            </w:r>
          </w:p>
        </w:tc>
        <w:tc>
          <w:tcPr>
            <w:tcW w:w="384" w:type="pct"/>
            <w:vAlign w:val="center"/>
          </w:tcPr>
          <w:p w14:paraId="75386A17" w14:textId="77777777" w:rsidR="00FE5EB1" w:rsidRPr="00C64847" w:rsidRDefault="00FE5EB1" w:rsidP="000919C4">
            <w:pPr>
              <w:spacing w:line="276" w:lineRule="auto"/>
              <w:jc w:val="center"/>
              <w:rPr>
                <w:rFonts w:ascii="Arial" w:hAnsi="Arial" w:cs="Arial"/>
              </w:rPr>
            </w:pPr>
            <w:r w:rsidRPr="00C64847">
              <w:rPr>
                <w:rFonts w:ascii="Arial" w:hAnsi="Arial" w:cs="Arial"/>
              </w:rPr>
              <w:t>8,8</w:t>
            </w:r>
          </w:p>
        </w:tc>
        <w:tc>
          <w:tcPr>
            <w:tcW w:w="447" w:type="pct"/>
            <w:vAlign w:val="center"/>
          </w:tcPr>
          <w:p w14:paraId="104AF3F6" w14:textId="77777777" w:rsidR="00FE5EB1" w:rsidRPr="00C64847" w:rsidRDefault="00FE5EB1" w:rsidP="000919C4">
            <w:pPr>
              <w:spacing w:line="276" w:lineRule="auto"/>
              <w:jc w:val="center"/>
              <w:rPr>
                <w:rFonts w:ascii="Arial" w:hAnsi="Arial" w:cs="Arial"/>
              </w:rPr>
            </w:pPr>
            <w:r w:rsidRPr="00C64847">
              <w:rPr>
                <w:rFonts w:ascii="Arial" w:hAnsi="Arial" w:cs="Arial"/>
              </w:rPr>
              <w:t>425</w:t>
            </w:r>
          </w:p>
        </w:tc>
      </w:tr>
      <w:tr w:rsidR="00670645" w:rsidRPr="00C64847" w14:paraId="12403025" w14:textId="77777777" w:rsidTr="005614DB">
        <w:trPr>
          <w:trHeight w:val="294"/>
        </w:trPr>
        <w:tc>
          <w:tcPr>
            <w:tcW w:w="297" w:type="pct"/>
            <w:vAlign w:val="center"/>
          </w:tcPr>
          <w:p w14:paraId="46BCB4E5" w14:textId="77777777" w:rsidR="00FE5EB1" w:rsidRPr="00C64847" w:rsidRDefault="00FE5EB1" w:rsidP="000919C4">
            <w:pPr>
              <w:spacing w:line="276" w:lineRule="auto"/>
              <w:jc w:val="center"/>
              <w:rPr>
                <w:rFonts w:ascii="Arial" w:hAnsi="Arial" w:cs="Arial"/>
              </w:rPr>
            </w:pPr>
            <w:r w:rsidRPr="00C64847">
              <w:rPr>
                <w:rFonts w:ascii="Arial" w:hAnsi="Arial" w:cs="Arial"/>
              </w:rPr>
              <w:t>5.</w:t>
            </w:r>
          </w:p>
        </w:tc>
        <w:tc>
          <w:tcPr>
            <w:tcW w:w="848" w:type="pct"/>
            <w:vAlign w:val="center"/>
          </w:tcPr>
          <w:p w14:paraId="259115B2" w14:textId="37B6D119" w:rsidR="00FE5EB1" w:rsidRPr="00C64847" w:rsidRDefault="00670645" w:rsidP="00670645">
            <w:pPr>
              <w:spacing w:line="276" w:lineRule="auto"/>
              <w:jc w:val="center"/>
              <w:rPr>
                <w:rFonts w:ascii="Arial" w:hAnsi="Arial" w:cs="Arial"/>
              </w:rPr>
            </w:pPr>
            <w:r>
              <w:rPr>
                <w:rFonts w:ascii="Arial" w:hAnsi="Arial" w:cs="Arial"/>
              </w:rPr>
              <w:t>MOF Mielec</w:t>
            </w:r>
          </w:p>
        </w:tc>
        <w:tc>
          <w:tcPr>
            <w:tcW w:w="537" w:type="pct"/>
            <w:vAlign w:val="center"/>
          </w:tcPr>
          <w:p w14:paraId="49FA2182" w14:textId="77777777" w:rsidR="00FE5EB1" w:rsidRPr="00C64847" w:rsidRDefault="00FE5EB1" w:rsidP="000919C4">
            <w:pPr>
              <w:spacing w:line="276" w:lineRule="auto"/>
              <w:jc w:val="center"/>
              <w:rPr>
                <w:rFonts w:ascii="Arial" w:hAnsi="Arial" w:cs="Arial"/>
              </w:rPr>
            </w:pPr>
            <w:r w:rsidRPr="00C64847">
              <w:rPr>
                <w:rFonts w:ascii="Arial" w:hAnsi="Arial" w:cs="Arial"/>
              </w:rPr>
              <w:t>4</w:t>
            </w:r>
          </w:p>
        </w:tc>
        <w:tc>
          <w:tcPr>
            <w:tcW w:w="896" w:type="pct"/>
            <w:vAlign w:val="center"/>
          </w:tcPr>
          <w:p w14:paraId="1BE45BE2" w14:textId="77777777" w:rsidR="00FE5EB1" w:rsidRPr="00C64847" w:rsidRDefault="00FE5EB1" w:rsidP="000919C4">
            <w:pPr>
              <w:spacing w:line="276" w:lineRule="auto"/>
              <w:jc w:val="center"/>
              <w:rPr>
                <w:rFonts w:ascii="Arial" w:hAnsi="Arial" w:cs="Arial"/>
              </w:rPr>
            </w:pPr>
            <w:r w:rsidRPr="00C64847">
              <w:rPr>
                <w:rFonts w:ascii="Arial" w:hAnsi="Arial" w:cs="Arial"/>
              </w:rPr>
              <w:t>Mielec gmina wiejska</w:t>
            </w:r>
          </w:p>
        </w:tc>
        <w:tc>
          <w:tcPr>
            <w:tcW w:w="384" w:type="pct"/>
            <w:vAlign w:val="center"/>
          </w:tcPr>
          <w:p w14:paraId="22A5B6E8" w14:textId="77777777" w:rsidR="00FE5EB1" w:rsidRPr="00C64847" w:rsidRDefault="00FE5EB1" w:rsidP="000919C4">
            <w:pPr>
              <w:spacing w:line="276" w:lineRule="auto"/>
              <w:jc w:val="center"/>
              <w:rPr>
                <w:rFonts w:ascii="Arial" w:hAnsi="Arial" w:cs="Arial"/>
              </w:rPr>
            </w:pPr>
            <w:r w:rsidRPr="00C64847">
              <w:rPr>
                <w:rFonts w:ascii="Arial" w:hAnsi="Arial" w:cs="Arial"/>
              </w:rPr>
              <w:t>23,0</w:t>
            </w:r>
          </w:p>
        </w:tc>
        <w:tc>
          <w:tcPr>
            <w:tcW w:w="443" w:type="pct"/>
            <w:vAlign w:val="center"/>
          </w:tcPr>
          <w:p w14:paraId="4A66B8E6" w14:textId="77777777" w:rsidR="00FE5EB1" w:rsidRPr="00C64847" w:rsidRDefault="00FE5EB1" w:rsidP="000919C4">
            <w:pPr>
              <w:spacing w:line="276" w:lineRule="auto"/>
              <w:jc w:val="center"/>
              <w:rPr>
                <w:rFonts w:ascii="Arial" w:hAnsi="Arial" w:cs="Arial"/>
              </w:rPr>
            </w:pPr>
            <w:r w:rsidRPr="00C64847">
              <w:rPr>
                <w:rFonts w:ascii="Arial" w:hAnsi="Arial" w:cs="Arial"/>
              </w:rPr>
              <w:t>231</w:t>
            </w:r>
          </w:p>
        </w:tc>
        <w:tc>
          <w:tcPr>
            <w:tcW w:w="764" w:type="pct"/>
            <w:vAlign w:val="center"/>
          </w:tcPr>
          <w:p w14:paraId="61D0287E" w14:textId="77777777" w:rsidR="00FE5EB1" w:rsidRPr="00C64847" w:rsidRDefault="00FE5EB1" w:rsidP="000919C4">
            <w:pPr>
              <w:spacing w:line="276" w:lineRule="auto"/>
              <w:jc w:val="center"/>
              <w:rPr>
                <w:rFonts w:ascii="Arial" w:hAnsi="Arial" w:cs="Arial"/>
              </w:rPr>
            </w:pPr>
            <w:r w:rsidRPr="00C64847">
              <w:rPr>
                <w:rFonts w:ascii="Arial" w:hAnsi="Arial" w:cs="Arial"/>
              </w:rPr>
              <w:t>Mielec gmina miejska</w:t>
            </w:r>
          </w:p>
        </w:tc>
        <w:tc>
          <w:tcPr>
            <w:tcW w:w="384" w:type="pct"/>
            <w:vAlign w:val="center"/>
          </w:tcPr>
          <w:p w14:paraId="09AE5AEB" w14:textId="77777777" w:rsidR="00FE5EB1" w:rsidRPr="00C64847" w:rsidRDefault="00FE5EB1" w:rsidP="000919C4">
            <w:pPr>
              <w:spacing w:line="276" w:lineRule="auto"/>
              <w:jc w:val="center"/>
              <w:rPr>
                <w:rFonts w:ascii="Arial" w:hAnsi="Arial" w:cs="Arial"/>
              </w:rPr>
            </w:pPr>
            <w:r w:rsidRPr="00C64847">
              <w:rPr>
                <w:rFonts w:ascii="Arial" w:hAnsi="Arial" w:cs="Arial"/>
              </w:rPr>
              <w:t>10,0</w:t>
            </w:r>
          </w:p>
        </w:tc>
        <w:tc>
          <w:tcPr>
            <w:tcW w:w="447" w:type="pct"/>
            <w:vAlign w:val="center"/>
          </w:tcPr>
          <w:p w14:paraId="00E2A77E" w14:textId="77777777" w:rsidR="00FE5EB1" w:rsidRPr="00C64847" w:rsidRDefault="00FE5EB1" w:rsidP="000919C4">
            <w:pPr>
              <w:spacing w:line="276" w:lineRule="auto"/>
              <w:jc w:val="center"/>
              <w:rPr>
                <w:rFonts w:ascii="Arial" w:hAnsi="Arial" w:cs="Arial"/>
              </w:rPr>
            </w:pPr>
            <w:r w:rsidRPr="00C64847">
              <w:rPr>
                <w:rFonts w:ascii="Arial" w:hAnsi="Arial" w:cs="Arial"/>
              </w:rPr>
              <w:t>637</w:t>
            </w:r>
          </w:p>
        </w:tc>
      </w:tr>
      <w:tr w:rsidR="00670645" w:rsidRPr="00C64847" w14:paraId="06069846" w14:textId="77777777" w:rsidTr="005614DB">
        <w:trPr>
          <w:trHeight w:val="270"/>
        </w:trPr>
        <w:tc>
          <w:tcPr>
            <w:tcW w:w="297" w:type="pct"/>
            <w:vAlign w:val="center"/>
          </w:tcPr>
          <w:p w14:paraId="4383A4BA" w14:textId="77777777" w:rsidR="00FE5EB1" w:rsidRPr="00C64847" w:rsidRDefault="00FE5EB1" w:rsidP="000919C4">
            <w:pPr>
              <w:spacing w:line="276" w:lineRule="auto"/>
              <w:jc w:val="center"/>
              <w:rPr>
                <w:rFonts w:ascii="Arial" w:hAnsi="Arial" w:cs="Arial"/>
              </w:rPr>
            </w:pPr>
            <w:r w:rsidRPr="00C64847">
              <w:rPr>
                <w:rFonts w:ascii="Arial" w:hAnsi="Arial" w:cs="Arial"/>
              </w:rPr>
              <w:t>6.</w:t>
            </w:r>
          </w:p>
        </w:tc>
        <w:tc>
          <w:tcPr>
            <w:tcW w:w="848" w:type="pct"/>
            <w:vAlign w:val="center"/>
          </w:tcPr>
          <w:p w14:paraId="2C535C22" w14:textId="77777777" w:rsidR="00FE5EB1" w:rsidRPr="00C64847" w:rsidRDefault="00FE5EB1" w:rsidP="000919C4">
            <w:pPr>
              <w:spacing w:line="276" w:lineRule="auto"/>
              <w:jc w:val="center"/>
              <w:rPr>
                <w:rFonts w:ascii="Arial" w:hAnsi="Arial" w:cs="Arial"/>
              </w:rPr>
            </w:pPr>
            <w:r w:rsidRPr="00C64847">
              <w:rPr>
                <w:rFonts w:ascii="Arial" w:hAnsi="Arial" w:cs="Arial"/>
              </w:rPr>
              <w:t>MOF Stalowa Wola</w:t>
            </w:r>
          </w:p>
        </w:tc>
        <w:tc>
          <w:tcPr>
            <w:tcW w:w="537" w:type="pct"/>
            <w:vAlign w:val="center"/>
          </w:tcPr>
          <w:p w14:paraId="15025D5F" w14:textId="77777777" w:rsidR="00FE5EB1" w:rsidRPr="00C64847" w:rsidRDefault="00FE5EB1" w:rsidP="000919C4">
            <w:pPr>
              <w:spacing w:line="276" w:lineRule="auto"/>
              <w:jc w:val="center"/>
              <w:rPr>
                <w:rFonts w:ascii="Arial" w:hAnsi="Arial" w:cs="Arial"/>
              </w:rPr>
            </w:pPr>
            <w:r w:rsidRPr="00C64847">
              <w:rPr>
                <w:rFonts w:ascii="Arial" w:hAnsi="Arial" w:cs="Arial"/>
              </w:rPr>
              <w:t>4</w:t>
            </w:r>
          </w:p>
        </w:tc>
        <w:tc>
          <w:tcPr>
            <w:tcW w:w="896" w:type="pct"/>
            <w:vAlign w:val="center"/>
          </w:tcPr>
          <w:p w14:paraId="16C4B0E6" w14:textId="77777777" w:rsidR="00FE5EB1" w:rsidRPr="00C64847" w:rsidRDefault="00FE5EB1" w:rsidP="000919C4">
            <w:pPr>
              <w:spacing w:line="276" w:lineRule="auto"/>
              <w:jc w:val="center"/>
              <w:rPr>
                <w:rFonts w:ascii="Arial" w:hAnsi="Arial" w:cs="Arial"/>
              </w:rPr>
            </w:pPr>
            <w:r w:rsidRPr="00C64847">
              <w:rPr>
                <w:rFonts w:ascii="Arial" w:hAnsi="Arial" w:cs="Arial"/>
              </w:rPr>
              <w:t>Pysznica</w:t>
            </w:r>
          </w:p>
        </w:tc>
        <w:tc>
          <w:tcPr>
            <w:tcW w:w="384" w:type="pct"/>
            <w:vAlign w:val="center"/>
          </w:tcPr>
          <w:p w14:paraId="12C3218D" w14:textId="77777777" w:rsidR="00FE5EB1" w:rsidRPr="00C64847" w:rsidRDefault="00FE5EB1" w:rsidP="000919C4">
            <w:pPr>
              <w:spacing w:line="276" w:lineRule="auto"/>
              <w:jc w:val="center"/>
              <w:rPr>
                <w:rFonts w:ascii="Arial" w:hAnsi="Arial" w:cs="Arial"/>
              </w:rPr>
            </w:pPr>
            <w:r w:rsidRPr="00C64847">
              <w:rPr>
                <w:rFonts w:ascii="Arial" w:hAnsi="Arial" w:cs="Arial"/>
              </w:rPr>
              <w:t>27,6</w:t>
            </w:r>
          </w:p>
        </w:tc>
        <w:tc>
          <w:tcPr>
            <w:tcW w:w="443" w:type="pct"/>
            <w:vAlign w:val="center"/>
          </w:tcPr>
          <w:p w14:paraId="62EAE853" w14:textId="77777777" w:rsidR="00FE5EB1" w:rsidRPr="00C64847" w:rsidRDefault="00FE5EB1" w:rsidP="000919C4">
            <w:pPr>
              <w:spacing w:line="276" w:lineRule="auto"/>
              <w:jc w:val="center"/>
              <w:rPr>
                <w:rFonts w:ascii="Arial" w:hAnsi="Arial" w:cs="Arial"/>
              </w:rPr>
            </w:pPr>
            <w:r w:rsidRPr="00C64847">
              <w:rPr>
                <w:rFonts w:ascii="Arial" w:hAnsi="Arial" w:cs="Arial"/>
              </w:rPr>
              <w:t>226</w:t>
            </w:r>
          </w:p>
        </w:tc>
        <w:tc>
          <w:tcPr>
            <w:tcW w:w="764" w:type="pct"/>
            <w:vAlign w:val="center"/>
          </w:tcPr>
          <w:p w14:paraId="68DFAAA4" w14:textId="77777777" w:rsidR="00FE5EB1" w:rsidRPr="00C64847" w:rsidRDefault="00FE5EB1" w:rsidP="000919C4">
            <w:pPr>
              <w:spacing w:line="276" w:lineRule="auto"/>
              <w:jc w:val="center"/>
              <w:rPr>
                <w:rFonts w:ascii="Arial" w:hAnsi="Arial" w:cs="Arial"/>
              </w:rPr>
            </w:pPr>
            <w:r w:rsidRPr="00C64847">
              <w:rPr>
                <w:rFonts w:ascii="Arial" w:hAnsi="Arial" w:cs="Arial"/>
              </w:rPr>
              <w:t>Stalowa Wola</w:t>
            </w:r>
          </w:p>
        </w:tc>
        <w:tc>
          <w:tcPr>
            <w:tcW w:w="384" w:type="pct"/>
            <w:vAlign w:val="center"/>
          </w:tcPr>
          <w:p w14:paraId="67A24465" w14:textId="77777777" w:rsidR="00FE5EB1" w:rsidRPr="00C64847" w:rsidRDefault="00FE5EB1" w:rsidP="000919C4">
            <w:pPr>
              <w:spacing w:line="276" w:lineRule="auto"/>
              <w:jc w:val="center"/>
              <w:rPr>
                <w:rFonts w:ascii="Arial" w:hAnsi="Arial" w:cs="Arial"/>
              </w:rPr>
            </w:pPr>
            <w:r w:rsidRPr="00C64847">
              <w:rPr>
                <w:rFonts w:ascii="Arial" w:hAnsi="Arial" w:cs="Arial"/>
              </w:rPr>
              <w:t>5,6</w:t>
            </w:r>
          </w:p>
        </w:tc>
        <w:tc>
          <w:tcPr>
            <w:tcW w:w="447" w:type="pct"/>
            <w:vAlign w:val="center"/>
          </w:tcPr>
          <w:p w14:paraId="5726C955" w14:textId="77777777" w:rsidR="00FE5EB1" w:rsidRPr="00C64847" w:rsidRDefault="00FE5EB1" w:rsidP="000919C4">
            <w:pPr>
              <w:spacing w:line="276" w:lineRule="auto"/>
              <w:jc w:val="center"/>
              <w:rPr>
                <w:rFonts w:ascii="Arial" w:hAnsi="Arial" w:cs="Arial"/>
              </w:rPr>
            </w:pPr>
            <w:r w:rsidRPr="00C64847">
              <w:rPr>
                <w:rFonts w:ascii="Arial" w:hAnsi="Arial" w:cs="Arial"/>
              </w:rPr>
              <w:t>338</w:t>
            </w:r>
          </w:p>
        </w:tc>
      </w:tr>
      <w:tr w:rsidR="00670645" w:rsidRPr="00C64847" w14:paraId="559515EE" w14:textId="77777777" w:rsidTr="005614DB">
        <w:trPr>
          <w:trHeight w:val="269"/>
        </w:trPr>
        <w:tc>
          <w:tcPr>
            <w:tcW w:w="297" w:type="pct"/>
            <w:vAlign w:val="center"/>
          </w:tcPr>
          <w:p w14:paraId="460C7977" w14:textId="77777777" w:rsidR="00FE5EB1" w:rsidRPr="00C64847" w:rsidRDefault="00FE5EB1" w:rsidP="000919C4">
            <w:pPr>
              <w:spacing w:line="276" w:lineRule="auto"/>
              <w:jc w:val="center"/>
              <w:rPr>
                <w:rFonts w:ascii="Arial" w:hAnsi="Arial" w:cs="Arial"/>
              </w:rPr>
            </w:pPr>
            <w:r w:rsidRPr="00C64847">
              <w:rPr>
                <w:rFonts w:ascii="Arial" w:hAnsi="Arial" w:cs="Arial"/>
              </w:rPr>
              <w:t>7.</w:t>
            </w:r>
          </w:p>
        </w:tc>
        <w:tc>
          <w:tcPr>
            <w:tcW w:w="848" w:type="pct"/>
            <w:vAlign w:val="center"/>
          </w:tcPr>
          <w:p w14:paraId="679CA15F" w14:textId="77777777" w:rsidR="00FE5EB1" w:rsidRPr="00C64847" w:rsidRDefault="00FE5EB1" w:rsidP="000919C4">
            <w:pPr>
              <w:spacing w:line="276" w:lineRule="auto"/>
              <w:jc w:val="center"/>
              <w:rPr>
                <w:rFonts w:ascii="Arial" w:hAnsi="Arial" w:cs="Arial"/>
              </w:rPr>
            </w:pPr>
            <w:r w:rsidRPr="00C64847">
              <w:rPr>
                <w:rFonts w:ascii="Arial" w:hAnsi="Arial" w:cs="Arial"/>
              </w:rPr>
              <w:t>Duopol Dębica-Ropczyce</w:t>
            </w:r>
          </w:p>
        </w:tc>
        <w:tc>
          <w:tcPr>
            <w:tcW w:w="537" w:type="pct"/>
            <w:vAlign w:val="center"/>
          </w:tcPr>
          <w:p w14:paraId="7EE79CDD" w14:textId="77777777" w:rsidR="00FE5EB1" w:rsidRPr="00C64847" w:rsidRDefault="00FE5EB1" w:rsidP="000919C4">
            <w:pPr>
              <w:spacing w:line="276" w:lineRule="auto"/>
              <w:jc w:val="center"/>
              <w:rPr>
                <w:rFonts w:ascii="Arial" w:hAnsi="Arial" w:cs="Arial"/>
              </w:rPr>
            </w:pPr>
            <w:r w:rsidRPr="00C64847">
              <w:rPr>
                <w:rFonts w:ascii="Arial" w:hAnsi="Arial" w:cs="Arial"/>
              </w:rPr>
              <w:t>4</w:t>
            </w:r>
          </w:p>
        </w:tc>
        <w:tc>
          <w:tcPr>
            <w:tcW w:w="896" w:type="pct"/>
            <w:vAlign w:val="center"/>
          </w:tcPr>
          <w:p w14:paraId="1679C4F2" w14:textId="77777777" w:rsidR="00FE5EB1" w:rsidRPr="00C64847" w:rsidRDefault="00FE5EB1" w:rsidP="000919C4">
            <w:pPr>
              <w:spacing w:line="276" w:lineRule="auto"/>
              <w:jc w:val="center"/>
              <w:rPr>
                <w:rFonts w:ascii="Arial" w:hAnsi="Arial" w:cs="Arial"/>
              </w:rPr>
            </w:pPr>
            <w:r w:rsidRPr="00C64847">
              <w:rPr>
                <w:rFonts w:ascii="Arial" w:hAnsi="Arial" w:cs="Arial"/>
              </w:rPr>
              <w:t>Dębica gmina wiejska</w:t>
            </w:r>
          </w:p>
        </w:tc>
        <w:tc>
          <w:tcPr>
            <w:tcW w:w="384" w:type="pct"/>
            <w:vAlign w:val="center"/>
          </w:tcPr>
          <w:p w14:paraId="588538BA" w14:textId="77777777" w:rsidR="00FE5EB1" w:rsidRPr="00C64847" w:rsidRDefault="00FE5EB1" w:rsidP="000919C4">
            <w:pPr>
              <w:spacing w:line="276" w:lineRule="auto"/>
              <w:jc w:val="center"/>
              <w:rPr>
                <w:rFonts w:ascii="Arial" w:hAnsi="Arial" w:cs="Arial"/>
              </w:rPr>
            </w:pPr>
            <w:r w:rsidRPr="00C64847">
              <w:rPr>
                <w:rFonts w:ascii="Arial" w:hAnsi="Arial" w:cs="Arial"/>
              </w:rPr>
              <w:t>25,9</w:t>
            </w:r>
          </w:p>
        </w:tc>
        <w:tc>
          <w:tcPr>
            <w:tcW w:w="443" w:type="pct"/>
            <w:vAlign w:val="center"/>
          </w:tcPr>
          <w:p w14:paraId="09DE15FC" w14:textId="77777777" w:rsidR="00FE5EB1" w:rsidRPr="00C64847" w:rsidRDefault="00FE5EB1" w:rsidP="000919C4">
            <w:pPr>
              <w:spacing w:line="276" w:lineRule="auto"/>
              <w:jc w:val="center"/>
              <w:rPr>
                <w:rFonts w:ascii="Arial" w:hAnsi="Arial" w:cs="Arial"/>
              </w:rPr>
            </w:pPr>
            <w:r w:rsidRPr="00C64847">
              <w:rPr>
                <w:rFonts w:ascii="Arial" w:hAnsi="Arial" w:cs="Arial"/>
              </w:rPr>
              <w:t>436</w:t>
            </w:r>
          </w:p>
        </w:tc>
        <w:tc>
          <w:tcPr>
            <w:tcW w:w="764" w:type="pct"/>
            <w:vAlign w:val="center"/>
          </w:tcPr>
          <w:p w14:paraId="27FE12EE" w14:textId="77777777" w:rsidR="00FE5EB1" w:rsidRPr="00C64847" w:rsidRDefault="00FE5EB1" w:rsidP="000919C4">
            <w:pPr>
              <w:spacing w:line="276" w:lineRule="auto"/>
              <w:jc w:val="center"/>
              <w:rPr>
                <w:rFonts w:ascii="Arial" w:hAnsi="Arial" w:cs="Arial"/>
              </w:rPr>
            </w:pPr>
            <w:r w:rsidRPr="00C64847">
              <w:rPr>
                <w:rFonts w:ascii="Arial" w:hAnsi="Arial" w:cs="Arial"/>
              </w:rPr>
              <w:t>Dębica gmina miejska</w:t>
            </w:r>
          </w:p>
        </w:tc>
        <w:tc>
          <w:tcPr>
            <w:tcW w:w="384" w:type="pct"/>
            <w:vAlign w:val="center"/>
          </w:tcPr>
          <w:p w14:paraId="5928F8A5" w14:textId="77777777" w:rsidR="00FE5EB1" w:rsidRPr="00C64847" w:rsidRDefault="00FE5EB1" w:rsidP="000919C4">
            <w:pPr>
              <w:spacing w:line="276" w:lineRule="auto"/>
              <w:jc w:val="center"/>
              <w:rPr>
                <w:rFonts w:ascii="Arial" w:hAnsi="Arial" w:cs="Arial"/>
              </w:rPr>
            </w:pPr>
            <w:r w:rsidRPr="00C64847">
              <w:rPr>
                <w:rFonts w:ascii="Arial" w:hAnsi="Arial" w:cs="Arial"/>
              </w:rPr>
              <w:t>11,0</w:t>
            </w:r>
          </w:p>
        </w:tc>
        <w:tc>
          <w:tcPr>
            <w:tcW w:w="447" w:type="pct"/>
            <w:vAlign w:val="center"/>
          </w:tcPr>
          <w:p w14:paraId="13D7B706" w14:textId="77777777" w:rsidR="00FE5EB1" w:rsidRPr="00C64847" w:rsidRDefault="00FE5EB1" w:rsidP="000919C4">
            <w:pPr>
              <w:spacing w:line="276" w:lineRule="auto"/>
              <w:jc w:val="center"/>
              <w:rPr>
                <w:rFonts w:ascii="Arial" w:hAnsi="Arial" w:cs="Arial"/>
              </w:rPr>
            </w:pPr>
            <w:r w:rsidRPr="00C64847">
              <w:rPr>
                <w:rFonts w:ascii="Arial" w:hAnsi="Arial" w:cs="Arial"/>
              </w:rPr>
              <w:t>466</w:t>
            </w:r>
          </w:p>
        </w:tc>
      </w:tr>
      <w:tr w:rsidR="00670645" w:rsidRPr="00C64847" w14:paraId="1817BE3B" w14:textId="77777777" w:rsidTr="005614DB">
        <w:trPr>
          <w:trHeight w:val="1035"/>
        </w:trPr>
        <w:tc>
          <w:tcPr>
            <w:tcW w:w="297" w:type="pct"/>
            <w:vAlign w:val="center"/>
          </w:tcPr>
          <w:p w14:paraId="53772081" w14:textId="77777777" w:rsidR="00FE5EB1" w:rsidRPr="00C64847" w:rsidRDefault="00FE5EB1" w:rsidP="000919C4">
            <w:pPr>
              <w:spacing w:line="276" w:lineRule="auto"/>
              <w:jc w:val="center"/>
              <w:rPr>
                <w:rFonts w:ascii="Arial" w:hAnsi="Arial" w:cs="Arial"/>
              </w:rPr>
            </w:pPr>
            <w:r w:rsidRPr="00C64847">
              <w:rPr>
                <w:rFonts w:ascii="Arial" w:hAnsi="Arial" w:cs="Arial"/>
              </w:rPr>
              <w:t>8.</w:t>
            </w:r>
          </w:p>
        </w:tc>
        <w:tc>
          <w:tcPr>
            <w:tcW w:w="848" w:type="pct"/>
            <w:vAlign w:val="center"/>
          </w:tcPr>
          <w:p w14:paraId="1C26D4ED" w14:textId="77777777" w:rsidR="00FE5EB1" w:rsidRPr="00C64847" w:rsidRDefault="00FE5EB1" w:rsidP="000919C4">
            <w:pPr>
              <w:spacing w:line="276" w:lineRule="auto"/>
              <w:jc w:val="center"/>
              <w:rPr>
                <w:rFonts w:ascii="Arial" w:hAnsi="Arial" w:cs="Arial"/>
              </w:rPr>
            </w:pPr>
            <w:r w:rsidRPr="00C64847">
              <w:rPr>
                <w:rFonts w:ascii="Arial" w:hAnsi="Arial" w:cs="Arial"/>
              </w:rPr>
              <w:t>Duopol Jarosław-Przeworsk</w:t>
            </w:r>
          </w:p>
        </w:tc>
        <w:tc>
          <w:tcPr>
            <w:tcW w:w="537" w:type="pct"/>
            <w:vAlign w:val="center"/>
          </w:tcPr>
          <w:p w14:paraId="18C33655" w14:textId="77777777" w:rsidR="00FE5EB1" w:rsidRPr="00C64847" w:rsidRDefault="00FE5EB1" w:rsidP="000919C4">
            <w:pPr>
              <w:spacing w:line="276" w:lineRule="auto"/>
              <w:jc w:val="center"/>
              <w:rPr>
                <w:rFonts w:ascii="Arial" w:hAnsi="Arial" w:cs="Arial"/>
              </w:rPr>
            </w:pPr>
            <w:r w:rsidRPr="00C64847">
              <w:rPr>
                <w:rFonts w:ascii="Arial" w:hAnsi="Arial" w:cs="Arial"/>
              </w:rPr>
              <w:t>5</w:t>
            </w:r>
          </w:p>
        </w:tc>
        <w:tc>
          <w:tcPr>
            <w:tcW w:w="896" w:type="pct"/>
            <w:vAlign w:val="center"/>
          </w:tcPr>
          <w:p w14:paraId="14081121" w14:textId="77777777" w:rsidR="00FE5EB1" w:rsidRPr="00C64847" w:rsidRDefault="00FE5EB1" w:rsidP="000919C4">
            <w:pPr>
              <w:spacing w:line="276" w:lineRule="auto"/>
              <w:jc w:val="center"/>
              <w:rPr>
                <w:rFonts w:ascii="Arial" w:hAnsi="Arial" w:cs="Arial"/>
              </w:rPr>
            </w:pPr>
            <w:r w:rsidRPr="00C64847">
              <w:rPr>
                <w:rFonts w:ascii="Arial" w:hAnsi="Arial" w:cs="Arial"/>
              </w:rPr>
              <w:t>Przeworsk gmina wiejska</w:t>
            </w:r>
          </w:p>
        </w:tc>
        <w:tc>
          <w:tcPr>
            <w:tcW w:w="384" w:type="pct"/>
            <w:vAlign w:val="center"/>
          </w:tcPr>
          <w:p w14:paraId="1485E5F3" w14:textId="77777777" w:rsidR="00FE5EB1" w:rsidRPr="00C64847" w:rsidRDefault="00FE5EB1" w:rsidP="000919C4">
            <w:pPr>
              <w:spacing w:line="276" w:lineRule="auto"/>
              <w:jc w:val="center"/>
              <w:rPr>
                <w:rFonts w:ascii="Arial" w:hAnsi="Arial" w:cs="Arial"/>
              </w:rPr>
            </w:pPr>
            <w:r w:rsidRPr="00C64847">
              <w:rPr>
                <w:rFonts w:ascii="Arial" w:hAnsi="Arial" w:cs="Arial"/>
              </w:rPr>
              <w:t>24,2</w:t>
            </w:r>
          </w:p>
        </w:tc>
        <w:tc>
          <w:tcPr>
            <w:tcW w:w="443" w:type="pct"/>
            <w:vAlign w:val="center"/>
          </w:tcPr>
          <w:p w14:paraId="6FD34F46" w14:textId="77777777" w:rsidR="00FE5EB1" w:rsidRPr="00C64847" w:rsidRDefault="00FE5EB1" w:rsidP="000919C4">
            <w:pPr>
              <w:spacing w:line="276" w:lineRule="auto"/>
              <w:jc w:val="center"/>
              <w:rPr>
                <w:rFonts w:ascii="Arial" w:hAnsi="Arial" w:cs="Arial"/>
              </w:rPr>
            </w:pPr>
            <w:r w:rsidRPr="00C64847">
              <w:rPr>
                <w:rFonts w:ascii="Arial" w:hAnsi="Arial" w:cs="Arial"/>
              </w:rPr>
              <w:t>186</w:t>
            </w:r>
          </w:p>
        </w:tc>
        <w:tc>
          <w:tcPr>
            <w:tcW w:w="764" w:type="pct"/>
            <w:vAlign w:val="center"/>
          </w:tcPr>
          <w:p w14:paraId="2ECDC4B8" w14:textId="10A734DD" w:rsidR="00FE5EB1" w:rsidRPr="00C64847" w:rsidRDefault="00BC1707" w:rsidP="00670645">
            <w:pPr>
              <w:spacing w:line="276" w:lineRule="auto"/>
              <w:jc w:val="center"/>
              <w:rPr>
                <w:rFonts w:ascii="Arial" w:hAnsi="Arial" w:cs="Arial"/>
              </w:rPr>
            </w:pPr>
            <w:r w:rsidRPr="00C64847">
              <w:rPr>
                <w:rFonts w:ascii="Arial" w:hAnsi="Arial" w:cs="Arial"/>
              </w:rPr>
              <w:t>Jarosław</w:t>
            </w:r>
            <w:r w:rsidR="00670645">
              <w:rPr>
                <w:rFonts w:ascii="Arial" w:hAnsi="Arial" w:cs="Arial"/>
              </w:rPr>
              <w:t xml:space="preserve"> </w:t>
            </w:r>
            <w:r w:rsidR="00FE5EB1" w:rsidRPr="00C64847">
              <w:rPr>
                <w:rFonts w:ascii="Arial" w:hAnsi="Arial" w:cs="Arial"/>
              </w:rPr>
              <w:t>gmina miejska</w:t>
            </w:r>
          </w:p>
        </w:tc>
        <w:tc>
          <w:tcPr>
            <w:tcW w:w="384" w:type="pct"/>
            <w:vAlign w:val="center"/>
          </w:tcPr>
          <w:p w14:paraId="27009EA9" w14:textId="77777777" w:rsidR="00FE5EB1" w:rsidRPr="00C64847" w:rsidRDefault="00BC1707" w:rsidP="000919C4">
            <w:pPr>
              <w:spacing w:line="276" w:lineRule="auto"/>
              <w:jc w:val="center"/>
              <w:rPr>
                <w:rFonts w:ascii="Arial" w:hAnsi="Arial" w:cs="Arial"/>
              </w:rPr>
            </w:pPr>
            <w:r w:rsidRPr="00C64847">
              <w:rPr>
                <w:rFonts w:ascii="Arial" w:hAnsi="Arial" w:cs="Arial"/>
              </w:rPr>
              <w:t>4,8</w:t>
            </w:r>
          </w:p>
        </w:tc>
        <w:tc>
          <w:tcPr>
            <w:tcW w:w="447" w:type="pct"/>
            <w:vAlign w:val="center"/>
          </w:tcPr>
          <w:p w14:paraId="5DD38EBD" w14:textId="77777777" w:rsidR="00FE5EB1" w:rsidRPr="00C64847" w:rsidRDefault="00BC1707" w:rsidP="000919C4">
            <w:pPr>
              <w:spacing w:line="276" w:lineRule="auto"/>
              <w:jc w:val="center"/>
              <w:rPr>
                <w:rFonts w:ascii="Arial" w:hAnsi="Arial" w:cs="Arial"/>
              </w:rPr>
            </w:pPr>
            <w:r w:rsidRPr="00C64847">
              <w:rPr>
                <w:rFonts w:ascii="Arial" w:hAnsi="Arial" w:cs="Arial"/>
              </w:rPr>
              <w:t>208</w:t>
            </w:r>
          </w:p>
        </w:tc>
      </w:tr>
      <w:tr w:rsidR="00670645" w:rsidRPr="00C64847" w14:paraId="781D7DB2" w14:textId="77777777" w:rsidTr="005614DB">
        <w:trPr>
          <w:trHeight w:val="806"/>
        </w:trPr>
        <w:tc>
          <w:tcPr>
            <w:tcW w:w="297" w:type="pct"/>
            <w:vAlign w:val="center"/>
          </w:tcPr>
          <w:p w14:paraId="61E9A18B" w14:textId="77777777" w:rsidR="00FE5EB1" w:rsidRPr="00C64847" w:rsidRDefault="00FE5EB1" w:rsidP="000919C4">
            <w:pPr>
              <w:spacing w:line="276" w:lineRule="auto"/>
              <w:jc w:val="center"/>
              <w:rPr>
                <w:rFonts w:ascii="Arial" w:hAnsi="Arial" w:cs="Arial"/>
              </w:rPr>
            </w:pPr>
            <w:r w:rsidRPr="00C64847">
              <w:rPr>
                <w:rFonts w:ascii="Arial" w:hAnsi="Arial" w:cs="Arial"/>
              </w:rPr>
              <w:t>9.</w:t>
            </w:r>
          </w:p>
        </w:tc>
        <w:tc>
          <w:tcPr>
            <w:tcW w:w="848" w:type="pct"/>
            <w:vAlign w:val="center"/>
          </w:tcPr>
          <w:p w14:paraId="5AE72F9B" w14:textId="77777777" w:rsidR="00FE5EB1" w:rsidRPr="00C64847" w:rsidRDefault="00FE5EB1" w:rsidP="000919C4">
            <w:pPr>
              <w:spacing w:line="276" w:lineRule="auto"/>
              <w:jc w:val="center"/>
              <w:rPr>
                <w:rFonts w:ascii="Arial" w:hAnsi="Arial" w:cs="Arial"/>
              </w:rPr>
            </w:pPr>
            <w:r w:rsidRPr="00C64847">
              <w:rPr>
                <w:rFonts w:ascii="Arial" w:hAnsi="Arial" w:cs="Arial"/>
              </w:rPr>
              <w:t>Duopol Sanok-Lesko</w:t>
            </w:r>
          </w:p>
        </w:tc>
        <w:tc>
          <w:tcPr>
            <w:tcW w:w="537" w:type="pct"/>
            <w:vAlign w:val="center"/>
          </w:tcPr>
          <w:p w14:paraId="721A2C8A" w14:textId="77777777" w:rsidR="00FE5EB1" w:rsidRPr="00C64847" w:rsidRDefault="00FE5EB1" w:rsidP="000919C4">
            <w:pPr>
              <w:spacing w:line="276" w:lineRule="auto"/>
              <w:jc w:val="center"/>
              <w:rPr>
                <w:rFonts w:ascii="Arial" w:hAnsi="Arial" w:cs="Arial"/>
              </w:rPr>
            </w:pPr>
            <w:r w:rsidRPr="00C64847">
              <w:rPr>
                <w:rFonts w:ascii="Arial" w:hAnsi="Arial" w:cs="Arial"/>
              </w:rPr>
              <w:t>4</w:t>
            </w:r>
          </w:p>
        </w:tc>
        <w:tc>
          <w:tcPr>
            <w:tcW w:w="896" w:type="pct"/>
            <w:vAlign w:val="center"/>
          </w:tcPr>
          <w:p w14:paraId="326C1FFD" w14:textId="60CDA6B7" w:rsidR="00FE5EB1" w:rsidRPr="00C64847" w:rsidRDefault="00670645" w:rsidP="00670645">
            <w:pPr>
              <w:spacing w:line="276" w:lineRule="auto"/>
              <w:jc w:val="center"/>
              <w:rPr>
                <w:rFonts w:ascii="Arial" w:hAnsi="Arial" w:cs="Arial"/>
              </w:rPr>
            </w:pPr>
            <w:r>
              <w:rPr>
                <w:rFonts w:ascii="Arial" w:hAnsi="Arial" w:cs="Arial"/>
              </w:rPr>
              <w:t xml:space="preserve">Sanok </w:t>
            </w:r>
            <w:r>
              <w:rPr>
                <w:rFonts w:ascii="Arial" w:hAnsi="Arial" w:cs="Arial"/>
              </w:rPr>
              <w:br/>
            </w:r>
            <w:r w:rsidR="00FE5EB1" w:rsidRPr="00C64847">
              <w:rPr>
                <w:rFonts w:ascii="Arial" w:hAnsi="Arial" w:cs="Arial"/>
              </w:rPr>
              <w:t>gmina wiejska</w:t>
            </w:r>
          </w:p>
        </w:tc>
        <w:tc>
          <w:tcPr>
            <w:tcW w:w="384" w:type="pct"/>
            <w:vAlign w:val="center"/>
          </w:tcPr>
          <w:p w14:paraId="7913FDC1" w14:textId="77777777" w:rsidR="00FE5EB1" w:rsidRPr="00C64847" w:rsidRDefault="00FE5EB1" w:rsidP="000919C4">
            <w:pPr>
              <w:spacing w:line="276" w:lineRule="auto"/>
              <w:jc w:val="center"/>
              <w:rPr>
                <w:rFonts w:ascii="Arial" w:hAnsi="Arial" w:cs="Arial"/>
              </w:rPr>
            </w:pPr>
            <w:r w:rsidRPr="00C64847">
              <w:rPr>
                <w:rFonts w:ascii="Arial" w:hAnsi="Arial" w:cs="Arial"/>
              </w:rPr>
              <w:t>26,5</w:t>
            </w:r>
          </w:p>
        </w:tc>
        <w:tc>
          <w:tcPr>
            <w:tcW w:w="443" w:type="pct"/>
            <w:vAlign w:val="center"/>
          </w:tcPr>
          <w:p w14:paraId="0EFAD4F2" w14:textId="77777777" w:rsidR="00FE5EB1" w:rsidRPr="00C64847" w:rsidRDefault="00FE5EB1" w:rsidP="000919C4">
            <w:pPr>
              <w:spacing w:line="276" w:lineRule="auto"/>
              <w:jc w:val="center"/>
              <w:rPr>
                <w:rFonts w:ascii="Arial" w:hAnsi="Arial" w:cs="Arial"/>
              </w:rPr>
            </w:pPr>
            <w:r w:rsidRPr="00C64847">
              <w:rPr>
                <w:rFonts w:ascii="Arial" w:hAnsi="Arial" w:cs="Arial"/>
              </w:rPr>
              <w:t>269</w:t>
            </w:r>
          </w:p>
        </w:tc>
        <w:tc>
          <w:tcPr>
            <w:tcW w:w="764" w:type="pct"/>
            <w:vAlign w:val="center"/>
          </w:tcPr>
          <w:p w14:paraId="018CF0F4" w14:textId="78903FB2" w:rsidR="00FE5EB1" w:rsidRPr="00C64847" w:rsidRDefault="00670645" w:rsidP="00670645">
            <w:pPr>
              <w:spacing w:line="276" w:lineRule="auto"/>
              <w:jc w:val="center"/>
              <w:rPr>
                <w:rFonts w:ascii="Arial" w:hAnsi="Arial" w:cs="Arial"/>
              </w:rPr>
            </w:pPr>
            <w:r>
              <w:rPr>
                <w:rFonts w:ascii="Arial" w:hAnsi="Arial" w:cs="Arial"/>
              </w:rPr>
              <w:t>Sanok gmina miejska</w:t>
            </w:r>
          </w:p>
        </w:tc>
        <w:tc>
          <w:tcPr>
            <w:tcW w:w="384" w:type="pct"/>
            <w:vAlign w:val="center"/>
          </w:tcPr>
          <w:p w14:paraId="17047864" w14:textId="77777777" w:rsidR="00FE5EB1" w:rsidRPr="00C64847" w:rsidRDefault="00FE5EB1" w:rsidP="000919C4">
            <w:pPr>
              <w:spacing w:line="276" w:lineRule="auto"/>
              <w:jc w:val="center"/>
              <w:rPr>
                <w:rFonts w:ascii="Arial" w:hAnsi="Arial" w:cs="Arial"/>
              </w:rPr>
            </w:pPr>
            <w:r w:rsidRPr="00C64847">
              <w:rPr>
                <w:rFonts w:ascii="Arial" w:hAnsi="Arial" w:cs="Arial"/>
              </w:rPr>
              <w:t>7,3</w:t>
            </w:r>
          </w:p>
        </w:tc>
        <w:tc>
          <w:tcPr>
            <w:tcW w:w="447" w:type="pct"/>
            <w:vAlign w:val="center"/>
          </w:tcPr>
          <w:p w14:paraId="218B4D34" w14:textId="77777777" w:rsidR="00FE5EB1" w:rsidRPr="00C64847" w:rsidRDefault="00FE5EB1" w:rsidP="000919C4">
            <w:pPr>
              <w:spacing w:line="276" w:lineRule="auto"/>
              <w:jc w:val="center"/>
              <w:rPr>
                <w:rFonts w:ascii="Arial" w:hAnsi="Arial" w:cs="Arial"/>
              </w:rPr>
            </w:pPr>
            <w:r w:rsidRPr="00C64847">
              <w:rPr>
                <w:rFonts w:ascii="Arial" w:hAnsi="Arial" w:cs="Arial"/>
              </w:rPr>
              <w:t>264</w:t>
            </w:r>
          </w:p>
        </w:tc>
      </w:tr>
      <w:tr w:rsidR="00670645" w:rsidRPr="00C64847" w14:paraId="158D9CCA" w14:textId="77777777" w:rsidTr="005614DB">
        <w:trPr>
          <w:trHeight w:val="269"/>
        </w:trPr>
        <w:tc>
          <w:tcPr>
            <w:tcW w:w="297" w:type="pct"/>
            <w:vAlign w:val="center"/>
          </w:tcPr>
          <w:p w14:paraId="1E6C07E5" w14:textId="77777777" w:rsidR="00FE5EB1" w:rsidRPr="00C64847" w:rsidRDefault="00FE5EB1" w:rsidP="000919C4">
            <w:pPr>
              <w:spacing w:line="276" w:lineRule="auto"/>
              <w:jc w:val="center"/>
              <w:rPr>
                <w:rFonts w:ascii="Arial" w:hAnsi="Arial" w:cs="Arial"/>
              </w:rPr>
            </w:pPr>
            <w:r w:rsidRPr="00C64847">
              <w:rPr>
                <w:rFonts w:ascii="Arial" w:hAnsi="Arial" w:cs="Arial"/>
              </w:rPr>
              <w:t>10.</w:t>
            </w:r>
          </w:p>
        </w:tc>
        <w:tc>
          <w:tcPr>
            <w:tcW w:w="848" w:type="pct"/>
            <w:vAlign w:val="center"/>
          </w:tcPr>
          <w:p w14:paraId="31779F8E" w14:textId="77777777" w:rsidR="00FE5EB1" w:rsidRPr="00C64847" w:rsidRDefault="00FE5EB1" w:rsidP="000919C4">
            <w:pPr>
              <w:spacing w:line="276" w:lineRule="auto"/>
              <w:jc w:val="center"/>
              <w:rPr>
                <w:rFonts w:ascii="Arial" w:hAnsi="Arial" w:cs="Arial"/>
              </w:rPr>
            </w:pPr>
            <w:r w:rsidRPr="00C64847">
              <w:rPr>
                <w:rFonts w:ascii="Arial" w:hAnsi="Arial" w:cs="Arial"/>
              </w:rPr>
              <w:t>MOF Lubaczów</w:t>
            </w:r>
          </w:p>
        </w:tc>
        <w:tc>
          <w:tcPr>
            <w:tcW w:w="537" w:type="pct"/>
            <w:vAlign w:val="center"/>
          </w:tcPr>
          <w:p w14:paraId="5530C960" w14:textId="77777777" w:rsidR="00FE5EB1" w:rsidRPr="00C64847" w:rsidRDefault="00FE5EB1" w:rsidP="000919C4">
            <w:pPr>
              <w:spacing w:line="276" w:lineRule="auto"/>
              <w:jc w:val="center"/>
              <w:rPr>
                <w:rFonts w:ascii="Arial" w:hAnsi="Arial" w:cs="Arial"/>
              </w:rPr>
            </w:pPr>
            <w:r w:rsidRPr="00C64847">
              <w:rPr>
                <w:rFonts w:ascii="Arial" w:hAnsi="Arial" w:cs="Arial"/>
              </w:rPr>
              <w:t>3</w:t>
            </w:r>
          </w:p>
        </w:tc>
        <w:tc>
          <w:tcPr>
            <w:tcW w:w="896" w:type="pct"/>
            <w:vAlign w:val="center"/>
          </w:tcPr>
          <w:p w14:paraId="5EE40CED" w14:textId="7D88D2CA" w:rsidR="00FE5EB1" w:rsidRPr="00C64847" w:rsidRDefault="00670645" w:rsidP="00670645">
            <w:pPr>
              <w:spacing w:line="276" w:lineRule="auto"/>
              <w:jc w:val="center"/>
              <w:rPr>
                <w:rFonts w:ascii="Arial" w:hAnsi="Arial" w:cs="Arial"/>
              </w:rPr>
            </w:pPr>
            <w:r>
              <w:rPr>
                <w:rFonts w:ascii="Arial" w:hAnsi="Arial" w:cs="Arial"/>
              </w:rPr>
              <w:t xml:space="preserve">Lubaczów </w:t>
            </w:r>
            <w:r w:rsidR="00FE5EB1" w:rsidRPr="00C64847">
              <w:rPr>
                <w:rFonts w:ascii="Arial" w:hAnsi="Arial" w:cs="Arial"/>
              </w:rPr>
              <w:t>gmina wiejska</w:t>
            </w:r>
          </w:p>
        </w:tc>
        <w:tc>
          <w:tcPr>
            <w:tcW w:w="384" w:type="pct"/>
            <w:vAlign w:val="center"/>
          </w:tcPr>
          <w:p w14:paraId="6DD0C087" w14:textId="77777777" w:rsidR="00FE5EB1" w:rsidRPr="00C64847" w:rsidRDefault="00FE5EB1" w:rsidP="000919C4">
            <w:pPr>
              <w:spacing w:line="276" w:lineRule="auto"/>
              <w:jc w:val="center"/>
              <w:rPr>
                <w:rFonts w:ascii="Arial" w:hAnsi="Arial" w:cs="Arial"/>
              </w:rPr>
            </w:pPr>
            <w:r w:rsidRPr="00C64847">
              <w:rPr>
                <w:rFonts w:ascii="Arial" w:hAnsi="Arial" w:cs="Arial"/>
              </w:rPr>
              <w:t>23,3</w:t>
            </w:r>
          </w:p>
        </w:tc>
        <w:tc>
          <w:tcPr>
            <w:tcW w:w="443" w:type="pct"/>
            <w:vAlign w:val="center"/>
          </w:tcPr>
          <w:p w14:paraId="7C76F27A" w14:textId="77777777" w:rsidR="00FE5EB1" w:rsidRPr="00C64847" w:rsidRDefault="00FE5EB1" w:rsidP="000919C4">
            <w:pPr>
              <w:spacing w:line="276" w:lineRule="auto"/>
              <w:jc w:val="center"/>
              <w:rPr>
                <w:rFonts w:ascii="Arial" w:hAnsi="Arial" w:cs="Arial"/>
              </w:rPr>
            </w:pPr>
            <w:r w:rsidRPr="00C64847">
              <w:rPr>
                <w:rFonts w:ascii="Arial" w:hAnsi="Arial" w:cs="Arial"/>
              </w:rPr>
              <w:t>109</w:t>
            </w:r>
          </w:p>
        </w:tc>
        <w:tc>
          <w:tcPr>
            <w:tcW w:w="764" w:type="pct"/>
            <w:vAlign w:val="center"/>
          </w:tcPr>
          <w:p w14:paraId="1C6567D6" w14:textId="7A37F7BC" w:rsidR="00FE5EB1" w:rsidRPr="00C64847" w:rsidRDefault="00670645" w:rsidP="00670645">
            <w:pPr>
              <w:spacing w:line="276" w:lineRule="auto"/>
              <w:jc w:val="center"/>
              <w:rPr>
                <w:rFonts w:ascii="Arial" w:hAnsi="Arial" w:cs="Arial"/>
              </w:rPr>
            </w:pPr>
            <w:r>
              <w:rPr>
                <w:rFonts w:ascii="Arial" w:hAnsi="Arial" w:cs="Arial"/>
              </w:rPr>
              <w:t>Lubaczów gmina miejska</w:t>
            </w:r>
          </w:p>
        </w:tc>
        <w:tc>
          <w:tcPr>
            <w:tcW w:w="384" w:type="pct"/>
            <w:vAlign w:val="center"/>
          </w:tcPr>
          <w:p w14:paraId="794D421F" w14:textId="77777777" w:rsidR="00FE5EB1" w:rsidRPr="00C64847" w:rsidRDefault="00FE5EB1" w:rsidP="000919C4">
            <w:pPr>
              <w:spacing w:line="276" w:lineRule="auto"/>
              <w:jc w:val="center"/>
              <w:rPr>
                <w:rFonts w:ascii="Arial" w:hAnsi="Arial" w:cs="Arial"/>
              </w:rPr>
            </w:pPr>
            <w:r w:rsidRPr="00C64847">
              <w:rPr>
                <w:rFonts w:ascii="Arial" w:hAnsi="Arial" w:cs="Arial"/>
              </w:rPr>
              <w:t>9,0</w:t>
            </w:r>
          </w:p>
        </w:tc>
        <w:tc>
          <w:tcPr>
            <w:tcW w:w="447" w:type="pct"/>
            <w:vAlign w:val="center"/>
          </w:tcPr>
          <w:p w14:paraId="23EEA71C" w14:textId="77777777" w:rsidR="00FE5EB1" w:rsidRPr="00C64847" w:rsidRDefault="00FE5EB1" w:rsidP="000919C4">
            <w:pPr>
              <w:spacing w:line="276" w:lineRule="auto"/>
              <w:jc w:val="center"/>
              <w:rPr>
                <w:rFonts w:ascii="Arial" w:hAnsi="Arial" w:cs="Arial"/>
              </w:rPr>
            </w:pPr>
            <w:r w:rsidRPr="00C64847">
              <w:rPr>
                <w:rFonts w:ascii="Arial" w:hAnsi="Arial" w:cs="Arial"/>
              </w:rPr>
              <w:t>96</w:t>
            </w:r>
          </w:p>
        </w:tc>
      </w:tr>
      <w:tr w:rsidR="00670645" w:rsidRPr="00C64847" w14:paraId="5D0CB796" w14:textId="77777777" w:rsidTr="005614DB">
        <w:trPr>
          <w:trHeight w:val="269"/>
        </w:trPr>
        <w:tc>
          <w:tcPr>
            <w:tcW w:w="297" w:type="pct"/>
            <w:vAlign w:val="center"/>
          </w:tcPr>
          <w:p w14:paraId="74C4AD06" w14:textId="77777777" w:rsidR="00FE5EB1" w:rsidRPr="00C64847" w:rsidRDefault="00FE5EB1" w:rsidP="000919C4">
            <w:pPr>
              <w:spacing w:line="276" w:lineRule="auto"/>
              <w:jc w:val="center"/>
              <w:rPr>
                <w:rFonts w:ascii="Arial" w:hAnsi="Arial" w:cs="Arial"/>
              </w:rPr>
            </w:pPr>
            <w:r w:rsidRPr="00C64847">
              <w:rPr>
                <w:rFonts w:ascii="Arial" w:hAnsi="Arial" w:cs="Arial"/>
              </w:rPr>
              <w:t>11.</w:t>
            </w:r>
          </w:p>
        </w:tc>
        <w:tc>
          <w:tcPr>
            <w:tcW w:w="848" w:type="pct"/>
            <w:vAlign w:val="center"/>
          </w:tcPr>
          <w:p w14:paraId="382EAF7F" w14:textId="77777777" w:rsidR="00FE5EB1" w:rsidRPr="00C64847" w:rsidRDefault="00FE5EB1" w:rsidP="000919C4">
            <w:pPr>
              <w:spacing w:line="276" w:lineRule="auto"/>
              <w:jc w:val="center"/>
              <w:rPr>
                <w:rFonts w:ascii="Arial" w:hAnsi="Arial" w:cs="Arial"/>
              </w:rPr>
            </w:pPr>
            <w:r w:rsidRPr="00C64847">
              <w:rPr>
                <w:rFonts w:ascii="Arial" w:hAnsi="Arial" w:cs="Arial"/>
              </w:rPr>
              <w:t>MOF Jasło</w:t>
            </w:r>
          </w:p>
        </w:tc>
        <w:tc>
          <w:tcPr>
            <w:tcW w:w="537" w:type="pct"/>
            <w:vAlign w:val="center"/>
          </w:tcPr>
          <w:p w14:paraId="720F7FC3" w14:textId="77777777" w:rsidR="00FE5EB1" w:rsidRPr="00C64847" w:rsidRDefault="00FE5EB1" w:rsidP="000919C4">
            <w:pPr>
              <w:spacing w:line="276" w:lineRule="auto"/>
              <w:jc w:val="center"/>
              <w:rPr>
                <w:rFonts w:ascii="Arial" w:hAnsi="Arial" w:cs="Arial"/>
              </w:rPr>
            </w:pPr>
            <w:r w:rsidRPr="00C64847">
              <w:rPr>
                <w:rFonts w:ascii="Arial" w:hAnsi="Arial" w:cs="Arial"/>
              </w:rPr>
              <w:t>6</w:t>
            </w:r>
          </w:p>
        </w:tc>
        <w:tc>
          <w:tcPr>
            <w:tcW w:w="896" w:type="pct"/>
            <w:vAlign w:val="center"/>
          </w:tcPr>
          <w:p w14:paraId="57A559DE" w14:textId="77777777" w:rsidR="00FE5EB1" w:rsidRPr="00C64847" w:rsidRDefault="00FE5EB1" w:rsidP="000919C4">
            <w:pPr>
              <w:spacing w:line="276" w:lineRule="auto"/>
              <w:jc w:val="center"/>
              <w:rPr>
                <w:rFonts w:ascii="Arial" w:hAnsi="Arial" w:cs="Arial"/>
              </w:rPr>
            </w:pPr>
            <w:r w:rsidRPr="00C64847">
              <w:rPr>
                <w:rFonts w:ascii="Arial" w:hAnsi="Arial" w:cs="Arial"/>
              </w:rPr>
              <w:t>Dębowiec</w:t>
            </w:r>
          </w:p>
        </w:tc>
        <w:tc>
          <w:tcPr>
            <w:tcW w:w="384" w:type="pct"/>
            <w:vAlign w:val="center"/>
          </w:tcPr>
          <w:p w14:paraId="7D758791" w14:textId="77777777" w:rsidR="00FE5EB1" w:rsidRPr="00C64847" w:rsidRDefault="00FE5EB1" w:rsidP="000919C4">
            <w:pPr>
              <w:spacing w:line="276" w:lineRule="auto"/>
              <w:jc w:val="center"/>
              <w:rPr>
                <w:rFonts w:ascii="Arial" w:hAnsi="Arial" w:cs="Arial"/>
              </w:rPr>
            </w:pPr>
            <w:r w:rsidRPr="00C64847">
              <w:rPr>
                <w:rFonts w:ascii="Arial" w:hAnsi="Arial" w:cs="Arial"/>
              </w:rPr>
              <w:t>24,6</w:t>
            </w:r>
          </w:p>
        </w:tc>
        <w:tc>
          <w:tcPr>
            <w:tcW w:w="443" w:type="pct"/>
            <w:vAlign w:val="center"/>
          </w:tcPr>
          <w:p w14:paraId="20DEB16D" w14:textId="77777777" w:rsidR="00FE5EB1" w:rsidRPr="00C64847" w:rsidRDefault="00FE5EB1" w:rsidP="000919C4">
            <w:pPr>
              <w:spacing w:line="276" w:lineRule="auto"/>
              <w:jc w:val="center"/>
              <w:rPr>
                <w:rFonts w:ascii="Arial" w:hAnsi="Arial" w:cs="Arial"/>
              </w:rPr>
            </w:pPr>
            <w:r w:rsidRPr="00C64847">
              <w:rPr>
                <w:rFonts w:ascii="Arial" w:hAnsi="Arial" w:cs="Arial"/>
              </w:rPr>
              <w:t>127</w:t>
            </w:r>
          </w:p>
        </w:tc>
        <w:tc>
          <w:tcPr>
            <w:tcW w:w="764" w:type="pct"/>
            <w:vAlign w:val="center"/>
          </w:tcPr>
          <w:p w14:paraId="0BA2DB21" w14:textId="08337F32" w:rsidR="00FE5EB1" w:rsidRPr="00C64847" w:rsidRDefault="00670645" w:rsidP="00670645">
            <w:pPr>
              <w:spacing w:line="276" w:lineRule="auto"/>
              <w:jc w:val="center"/>
              <w:rPr>
                <w:rFonts w:ascii="Arial" w:hAnsi="Arial" w:cs="Arial"/>
              </w:rPr>
            </w:pPr>
            <w:r>
              <w:rPr>
                <w:rFonts w:ascii="Arial" w:hAnsi="Arial" w:cs="Arial"/>
              </w:rPr>
              <w:t xml:space="preserve">Jasło </w:t>
            </w:r>
            <w:r w:rsidR="00FE5EB1" w:rsidRPr="00C64847">
              <w:rPr>
                <w:rFonts w:ascii="Arial" w:hAnsi="Arial" w:cs="Arial"/>
              </w:rPr>
              <w:t>gmina miejska</w:t>
            </w:r>
          </w:p>
        </w:tc>
        <w:tc>
          <w:tcPr>
            <w:tcW w:w="384" w:type="pct"/>
            <w:vAlign w:val="center"/>
          </w:tcPr>
          <w:p w14:paraId="01BD2D6D" w14:textId="77777777" w:rsidR="00FE5EB1" w:rsidRPr="00C64847" w:rsidRDefault="00FE5EB1" w:rsidP="000919C4">
            <w:pPr>
              <w:spacing w:line="276" w:lineRule="auto"/>
              <w:jc w:val="center"/>
              <w:rPr>
                <w:rFonts w:ascii="Arial" w:hAnsi="Arial" w:cs="Arial"/>
              </w:rPr>
            </w:pPr>
            <w:r w:rsidRPr="00C64847">
              <w:rPr>
                <w:rFonts w:ascii="Arial" w:hAnsi="Arial" w:cs="Arial"/>
              </w:rPr>
              <w:t>6,4</w:t>
            </w:r>
          </w:p>
        </w:tc>
        <w:tc>
          <w:tcPr>
            <w:tcW w:w="447" w:type="pct"/>
            <w:vAlign w:val="center"/>
          </w:tcPr>
          <w:p w14:paraId="5184570F" w14:textId="77777777" w:rsidR="00FE5EB1" w:rsidRPr="00C64847" w:rsidRDefault="00FE5EB1" w:rsidP="000919C4">
            <w:pPr>
              <w:spacing w:line="276" w:lineRule="auto"/>
              <w:jc w:val="center"/>
              <w:rPr>
                <w:rFonts w:ascii="Arial" w:hAnsi="Arial" w:cs="Arial"/>
              </w:rPr>
            </w:pPr>
            <w:r w:rsidRPr="00C64847">
              <w:rPr>
                <w:rFonts w:ascii="Arial" w:hAnsi="Arial" w:cs="Arial"/>
              </w:rPr>
              <w:t>239</w:t>
            </w:r>
          </w:p>
        </w:tc>
      </w:tr>
    </w:tbl>
    <w:p w14:paraId="4BEBDDDE" w14:textId="77777777" w:rsidR="00FE5EB1" w:rsidRPr="00C64847" w:rsidRDefault="00FE5EB1" w:rsidP="00F91633">
      <w:pPr>
        <w:spacing w:before="120" w:after="0" w:line="276" w:lineRule="auto"/>
        <w:rPr>
          <w:rFonts w:ascii="Arial" w:hAnsi="Arial" w:cs="Arial"/>
        </w:rPr>
      </w:pPr>
      <w:r w:rsidRPr="00C64847">
        <w:rPr>
          <w:rFonts w:ascii="Arial" w:hAnsi="Arial" w:cs="Arial"/>
        </w:rPr>
        <w:t>Opracowanie własne ROT na podstawie danych GUS/BDL</w:t>
      </w:r>
    </w:p>
    <w:p w14:paraId="74D35666" w14:textId="77777777" w:rsidR="00405D43" w:rsidRPr="00C64847" w:rsidRDefault="00405D43" w:rsidP="00C64847">
      <w:pPr>
        <w:spacing w:line="276" w:lineRule="auto"/>
        <w:jc w:val="both"/>
        <w:rPr>
          <w:rFonts w:ascii="Arial" w:hAnsi="Arial" w:cs="Arial"/>
        </w:rPr>
        <w:sectPr w:rsidR="00405D43" w:rsidRPr="00C64847" w:rsidSect="004D096C">
          <w:pgSz w:w="11906" w:h="16838"/>
          <w:pgMar w:top="1417" w:right="1417" w:bottom="1417" w:left="1417" w:header="708" w:footer="708" w:gutter="0"/>
          <w:cols w:space="708"/>
          <w:docGrid w:linePitch="360"/>
        </w:sectPr>
      </w:pPr>
    </w:p>
    <w:p w14:paraId="3137C64A" w14:textId="067813A8" w:rsidR="00405D43" w:rsidRPr="00C64847" w:rsidRDefault="00405D43" w:rsidP="000919C4">
      <w:pPr>
        <w:pStyle w:val="Nagwek1"/>
        <w:spacing w:line="276" w:lineRule="auto"/>
        <w:rPr>
          <w:rFonts w:ascii="Arial" w:hAnsi="Arial" w:cs="Arial"/>
        </w:rPr>
      </w:pPr>
      <w:bookmarkStart w:id="47" w:name="_Toc150944743"/>
      <w:r w:rsidRPr="00C64847">
        <w:rPr>
          <w:rFonts w:ascii="Arial" w:hAnsi="Arial" w:cs="Arial"/>
        </w:rPr>
        <w:lastRenderedPageBreak/>
        <w:t>Załącznik nr 3. Ocena realizacji wskaźników</w:t>
      </w:r>
      <w:bookmarkEnd w:id="47"/>
    </w:p>
    <w:tbl>
      <w:tblPr>
        <w:tblStyle w:val="Tabela-Siatka11"/>
        <w:tblW w:w="5000" w:type="pct"/>
        <w:tblLook w:val="04A0" w:firstRow="1" w:lastRow="0" w:firstColumn="1" w:lastColumn="0" w:noHBand="0" w:noVBand="1"/>
        <w:tblCaption w:val="Załącznik nr 3. Ocena realizacji wskaźników"/>
        <w:tblDescription w:val="Tabela zawiera: Dziedzina Strategii, W porównaniu do roku poprzedniego, w tym: Sytuacja pozytywna (strzałka w górę), Sytuacja negatywna (strzałka w dół), Bez zmian, Prawdopodobieństwo osiągnięcia wartości docelowej: wartość bazowa, a kolejne lata, a wartość docelowa, w tym: Prawdopodobieństwo osiągnięcia (+) w tym już osiągnięto w co najmniej 1 roku, Prawdopodobieństwo osiągnięcia (-) w tym już osiągnięto w co najmniej 1 roku, Trudno powiedzieć w tym już osiągnięto w co najmniej 1 roku&#10;&#10;&#10;&#10;  &#10;"/>
      </w:tblPr>
      <w:tblGrid>
        <w:gridCol w:w="2566"/>
        <w:gridCol w:w="1508"/>
        <w:gridCol w:w="1357"/>
        <w:gridCol w:w="905"/>
        <w:gridCol w:w="1056"/>
        <w:gridCol w:w="2111"/>
        <w:gridCol w:w="1056"/>
        <w:gridCol w:w="1960"/>
        <w:gridCol w:w="905"/>
        <w:gridCol w:w="1964"/>
      </w:tblGrid>
      <w:tr w:rsidR="00405D43" w:rsidRPr="00C64847" w14:paraId="71505992" w14:textId="77777777" w:rsidTr="000919C4">
        <w:trPr>
          <w:tblHeader/>
        </w:trPr>
        <w:tc>
          <w:tcPr>
            <w:tcW w:w="834" w:type="pct"/>
            <w:vMerge w:val="restart"/>
            <w:vAlign w:val="center"/>
          </w:tcPr>
          <w:p w14:paraId="5EB3F733" w14:textId="77777777" w:rsidR="00405D43" w:rsidRPr="00C64847" w:rsidRDefault="00405D43" w:rsidP="000919C4">
            <w:pPr>
              <w:spacing w:line="276" w:lineRule="auto"/>
              <w:jc w:val="center"/>
              <w:rPr>
                <w:rFonts w:ascii="Arial" w:hAnsi="Arial" w:cs="Arial"/>
              </w:rPr>
            </w:pPr>
            <w:r w:rsidRPr="00C64847">
              <w:rPr>
                <w:rFonts w:ascii="Arial" w:hAnsi="Arial" w:cs="Arial"/>
              </w:rPr>
              <w:t>Dziedzina</w:t>
            </w:r>
            <w:r w:rsidR="00EA08C9" w:rsidRPr="00C64847">
              <w:rPr>
                <w:rFonts w:ascii="Arial" w:hAnsi="Arial" w:cs="Arial"/>
              </w:rPr>
              <w:t xml:space="preserve"> </w:t>
            </w:r>
            <w:r w:rsidR="00EA08C9" w:rsidRPr="00C64847">
              <w:rPr>
                <w:rFonts w:ascii="Arial" w:hAnsi="Arial" w:cs="Arial"/>
                <w:i/>
                <w:iCs/>
              </w:rPr>
              <w:t>Strategii</w:t>
            </w:r>
          </w:p>
        </w:tc>
        <w:tc>
          <w:tcPr>
            <w:tcW w:w="1225" w:type="pct"/>
            <w:gridSpan w:val="3"/>
            <w:vAlign w:val="center"/>
          </w:tcPr>
          <w:p w14:paraId="391F4308" w14:textId="77777777" w:rsidR="00405D43" w:rsidRPr="00C64847" w:rsidRDefault="00405D43" w:rsidP="000919C4">
            <w:pPr>
              <w:spacing w:line="276" w:lineRule="auto"/>
              <w:jc w:val="center"/>
              <w:rPr>
                <w:rFonts w:ascii="Arial" w:hAnsi="Arial" w:cs="Arial"/>
              </w:rPr>
            </w:pPr>
            <w:r w:rsidRPr="00C64847">
              <w:rPr>
                <w:rFonts w:ascii="Arial" w:hAnsi="Arial" w:cs="Arial"/>
              </w:rPr>
              <w:t>W porównaniu do roku poprzedniego</w:t>
            </w:r>
          </w:p>
        </w:tc>
        <w:tc>
          <w:tcPr>
            <w:tcW w:w="2941" w:type="pct"/>
            <w:gridSpan w:val="6"/>
            <w:vAlign w:val="center"/>
          </w:tcPr>
          <w:p w14:paraId="7F5B6C22" w14:textId="77777777" w:rsidR="00405D43" w:rsidRPr="00C64847" w:rsidRDefault="00405D43" w:rsidP="000919C4">
            <w:pPr>
              <w:spacing w:line="276" w:lineRule="auto"/>
              <w:jc w:val="center"/>
              <w:rPr>
                <w:rFonts w:ascii="Arial" w:hAnsi="Arial" w:cs="Arial"/>
              </w:rPr>
            </w:pPr>
            <w:r w:rsidRPr="00C64847">
              <w:rPr>
                <w:rFonts w:ascii="Arial" w:hAnsi="Arial" w:cs="Arial"/>
              </w:rPr>
              <w:t>Prawdopodobieństwo osiągnięcia wartości docelowej: wartość bazowa, a kolejne lata, a wartość docelowa.</w:t>
            </w:r>
          </w:p>
        </w:tc>
      </w:tr>
      <w:tr w:rsidR="00777AB1" w:rsidRPr="00C64847" w14:paraId="59464EBF" w14:textId="77777777" w:rsidTr="000919C4">
        <w:trPr>
          <w:trHeight w:val="420"/>
          <w:tblHeader/>
        </w:trPr>
        <w:tc>
          <w:tcPr>
            <w:tcW w:w="834" w:type="pct"/>
            <w:vMerge/>
            <w:vAlign w:val="center"/>
          </w:tcPr>
          <w:p w14:paraId="328934BE" w14:textId="77777777" w:rsidR="00405D43" w:rsidRPr="00C64847" w:rsidRDefault="00405D43" w:rsidP="000919C4">
            <w:pPr>
              <w:spacing w:line="276" w:lineRule="auto"/>
              <w:jc w:val="center"/>
              <w:rPr>
                <w:rFonts w:ascii="Arial" w:hAnsi="Arial" w:cs="Arial"/>
              </w:rPr>
            </w:pPr>
          </w:p>
        </w:tc>
        <w:tc>
          <w:tcPr>
            <w:tcW w:w="490" w:type="pct"/>
            <w:vMerge w:val="restart"/>
            <w:vAlign w:val="center"/>
          </w:tcPr>
          <w:p w14:paraId="4EA5E0A5" w14:textId="745E88A7" w:rsidR="00405D43" w:rsidRPr="00C64847" w:rsidRDefault="000919C4" w:rsidP="000919C4">
            <w:pPr>
              <w:spacing w:line="276" w:lineRule="auto"/>
              <w:jc w:val="center"/>
              <w:rPr>
                <w:rFonts w:ascii="Arial" w:hAnsi="Arial" w:cs="Arial"/>
              </w:rPr>
            </w:pPr>
            <w:r>
              <w:rPr>
                <w:rFonts w:ascii="Arial" w:hAnsi="Arial" w:cs="Arial"/>
              </w:rPr>
              <w:t>Sytuacja pozytywna</w:t>
            </w:r>
            <w:r>
              <w:rPr>
                <w:rFonts w:ascii="Arial" w:hAnsi="Arial" w:cs="Arial"/>
              </w:rPr>
              <w:br/>
            </w:r>
            <w:r w:rsidRPr="00C64847">
              <w:rPr>
                <w:rFonts w:ascii="Arial" w:hAnsi="Arial" w:cs="Arial"/>
                <w:noProof/>
                <w:lang w:eastAsia="pl-PL"/>
              </w:rPr>
              <mc:AlternateContent>
                <mc:Choice Requires="wps">
                  <w:drawing>
                    <wp:inline distT="0" distB="0" distL="0" distR="0" wp14:anchorId="7A92A19A" wp14:editId="3153DFE0">
                      <wp:extent cx="123825" cy="130175"/>
                      <wp:effectExtent l="19050" t="19050" r="47625" b="22225"/>
                      <wp:docPr id="693278696" name="Strzałka: w górę 2" descr="strzałka w góre" title="Element grafiki"/>
                      <wp:cNvGraphicFramePr/>
                      <a:graphic xmlns:a="http://schemas.openxmlformats.org/drawingml/2006/main">
                        <a:graphicData uri="http://schemas.microsoft.com/office/word/2010/wordprocessingShape">
                          <wps:wsp>
                            <wps:cNvSpPr/>
                            <wps:spPr>
                              <a:xfrm>
                                <a:off x="0" y="0"/>
                                <a:ext cx="123825" cy="1301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6DE32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2" o:spid="_x0000_s1026" type="#_x0000_t68" alt="Tytuł: Element grafiki — opis: strzałka w góre" style="width:9.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" adj="10273" fillcolor="#4472c4 [3204]" strokecolor="#09101d [484]" strokeweight="1pt">
                      <w10:anchorlock/>
                    </v:shape>
                  </w:pict>
                </mc:Fallback>
              </mc:AlternateContent>
            </w:r>
          </w:p>
        </w:tc>
        <w:tc>
          <w:tcPr>
            <w:tcW w:w="441" w:type="pct"/>
            <w:vMerge w:val="restart"/>
            <w:vAlign w:val="center"/>
          </w:tcPr>
          <w:p w14:paraId="5848F41E" w14:textId="7734A8B1" w:rsidR="00405D43" w:rsidRPr="00C64847" w:rsidRDefault="000919C4" w:rsidP="000919C4">
            <w:pPr>
              <w:spacing w:line="276" w:lineRule="auto"/>
              <w:jc w:val="center"/>
              <w:rPr>
                <w:rFonts w:ascii="Arial" w:hAnsi="Arial" w:cs="Arial"/>
              </w:rPr>
            </w:pPr>
            <w:r>
              <w:rPr>
                <w:rFonts w:ascii="Arial" w:hAnsi="Arial" w:cs="Arial"/>
              </w:rPr>
              <w:t xml:space="preserve">Sytuacja negatywna </w:t>
            </w:r>
            <w:r>
              <w:rPr>
                <w:rFonts w:ascii="Arial" w:hAnsi="Arial" w:cs="Arial"/>
              </w:rPr>
              <w:br/>
            </w:r>
            <w:r w:rsidRPr="00C64847">
              <w:rPr>
                <w:rFonts w:ascii="Arial" w:hAnsi="Arial" w:cs="Arial"/>
                <w:noProof/>
                <w:lang w:eastAsia="pl-PL"/>
              </w:rPr>
              <mc:AlternateContent>
                <mc:Choice Requires="wps">
                  <w:drawing>
                    <wp:inline distT="0" distB="0" distL="0" distR="0" wp14:anchorId="58188866" wp14:editId="00F67D0F">
                      <wp:extent cx="95250" cy="130175"/>
                      <wp:effectExtent l="19050" t="0" r="38100" b="41275"/>
                      <wp:docPr id="2143078591" name="Strzałka: w dół 3" descr="Strzałka w dół" title="Element grafiki"/>
                      <wp:cNvGraphicFramePr/>
                      <a:graphic xmlns:a="http://schemas.openxmlformats.org/drawingml/2006/main">
                        <a:graphicData uri="http://schemas.microsoft.com/office/word/2010/wordprocessingShape">
                          <wps:wsp>
                            <wps:cNvSpPr/>
                            <wps:spPr>
                              <a:xfrm>
                                <a:off x="0" y="0"/>
                                <a:ext cx="95250" cy="1301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32EAA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 o:spid="_x0000_s1026" type="#_x0000_t67" alt="Tytuł: Element grafiki — opis: Strzałka w dół" style="width:7.5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" adj="13698" fillcolor="#4472c4 [3204]" strokecolor="#09101d [484]" strokeweight="1pt">
                      <w10:anchorlock/>
                    </v:shape>
                  </w:pict>
                </mc:Fallback>
              </mc:AlternateContent>
            </w:r>
          </w:p>
        </w:tc>
        <w:tc>
          <w:tcPr>
            <w:tcW w:w="294" w:type="pct"/>
            <w:vMerge w:val="restart"/>
            <w:vAlign w:val="center"/>
          </w:tcPr>
          <w:p w14:paraId="01CA0030" w14:textId="77777777" w:rsidR="00405D43" w:rsidRPr="00C64847" w:rsidRDefault="00405D43" w:rsidP="000919C4">
            <w:pPr>
              <w:spacing w:line="276" w:lineRule="auto"/>
              <w:jc w:val="center"/>
              <w:rPr>
                <w:rFonts w:ascii="Arial" w:hAnsi="Arial" w:cs="Arial"/>
              </w:rPr>
            </w:pPr>
            <w:r w:rsidRPr="00C64847">
              <w:rPr>
                <w:rFonts w:ascii="Arial" w:hAnsi="Arial" w:cs="Arial"/>
              </w:rPr>
              <w:t>Bez zmian</w:t>
            </w:r>
          </w:p>
        </w:tc>
        <w:tc>
          <w:tcPr>
            <w:tcW w:w="1029" w:type="pct"/>
            <w:gridSpan w:val="2"/>
            <w:vAlign w:val="center"/>
          </w:tcPr>
          <w:p w14:paraId="6FAD8D3D" w14:textId="7AC42D23" w:rsidR="00405D43" w:rsidRPr="00C64847" w:rsidRDefault="000919C4" w:rsidP="000919C4">
            <w:pPr>
              <w:spacing w:line="276" w:lineRule="auto"/>
              <w:jc w:val="center"/>
              <w:rPr>
                <w:rFonts w:ascii="Arial" w:hAnsi="Arial" w:cs="Arial"/>
              </w:rPr>
            </w:pPr>
            <w:r>
              <w:rPr>
                <w:rFonts w:ascii="Arial" w:hAnsi="Arial" w:cs="Arial"/>
              </w:rPr>
              <w:t xml:space="preserve">Prawdopodobieństwo osiągnięcia </w:t>
            </w:r>
            <w:r>
              <w:rPr>
                <w:rFonts w:ascii="Arial" w:hAnsi="Arial" w:cs="Arial"/>
              </w:rPr>
              <w:br/>
            </w:r>
            <w:r w:rsidR="00405D43" w:rsidRPr="00C64847">
              <w:rPr>
                <w:rFonts w:ascii="Arial" w:hAnsi="Arial" w:cs="Arial"/>
              </w:rPr>
              <w:t>(+)</w:t>
            </w:r>
          </w:p>
        </w:tc>
        <w:tc>
          <w:tcPr>
            <w:tcW w:w="980" w:type="pct"/>
            <w:gridSpan w:val="2"/>
            <w:vAlign w:val="center"/>
          </w:tcPr>
          <w:p w14:paraId="613F9E0D" w14:textId="65FB1E58" w:rsidR="00405D43" w:rsidRPr="00C64847" w:rsidRDefault="00405D43" w:rsidP="000919C4">
            <w:pPr>
              <w:spacing w:line="276" w:lineRule="auto"/>
              <w:jc w:val="center"/>
              <w:rPr>
                <w:rFonts w:ascii="Arial" w:hAnsi="Arial" w:cs="Arial"/>
              </w:rPr>
            </w:pPr>
            <w:r w:rsidRPr="00C64847">
              <w:rPr>
                <w:rFonts w:ascii="Arial" w:hAnsi="Arial" w:cs="Arial"/>
              </w:rPr>
              <w:t>Prawdopodobieństwo osiągnięcia</w:t>
            </w:r>
            <w:r w:rsidR="000919C4">
              <w:rPr>
                <w:rFonts w:ascii="Arial" w:hAnsi="Arial" w:cs="Arial"/>
              </w:rPr>
              <w:t xml:space="preserve"> </w:t>
            </w:r>
            <w:r w:rsidR="000919C4">
              <w:rPr>
                <w:rFonts w:ascii="Arial" w:hAnsi="Arial" w:cs="Arial"/>
              </w:rPr>
              <w:br/>
              <w:t>(-)</w:t>
            </w:r>
          </w:p>
        </w:tc>
        <w:tc>
          <w:tcPr>
            <w:tcW w:w="932" w:type="pct"/>
            <w:gridSpan w:val="2"/>
            <w:vAlign w:val="center"/>
          </w:tcPr>
          <w:p w14:paraId="609F45D1" w14:textId="77777777" w:rsidR="00405D43" w:rsidRPr="00C64847" w:rsidRDefault="00405D43" w:rsidP="000919C4">
            <w:pPr>
              <w:spacing w:line="276" w:lineRule="auto"/>
              <w:jc w:val="center"/>
              <w:rPr>
                <w:rFonts w:ascii="Arial" w:hAnsi="Arial" w:cs="Arial"/>
              </w:rPr>
            </w:pPr>
            <w:r w:rsidRPr="00C64847">
              <w:rPr>
                <w:rFonts w:ascii="Arial" w:hAnsi="Arial" w:cs="Arial"/>
              </w:rPr>
              <w:t>Trudno powiedzieć</w:t>
            </w:r>
          </w:p>
        </w:tc>
      </w:tr>
      <w:tr w:rsidR="00777AB1" w:rsidRPr="00C64847" w14:paraId="46F6B85C" w14:textId="77777777" w:rsidTr="000919C4">
        <w:trPr>
          <w:trHeight w:val="304"/>
          <w:tblHeader/>
        </w:trPr>
        <w:tc>
          <w:tcPr>
            <w:tcW w:w="834" w:type="pct"/>
            <w:vMerge/>
            <w:vAlign w:val="center"/>
          </w:tcPr>
          <w:p w14:paraId="7947DDD5" w14:textId="77777777" w:rsidR="00405D43" w:rsidRPr="00C64847" w:rsidRDefault="00405D43" w:rsidP="000919C4">
            <w:pPr>
              <w:spacing w:line="276" w:lineRule="auto"/>
              <w:jc w:val="center"/>
              <w:rPr>
                <w:rFonts w:ascii="Arial" w:hAnsi="Arial" w:cs="Arial"/>
              </w:rPr>
            </w:pPr>
          </w:p>
        </w:tc>
        <w:tc>
          <w:tcPr>
            <w:tcW w:w="490" w:type="pct"/>
            <w:vMerge/>
            <w:vAlign w:val="center"/>
          </w:tcPr>
          <w:p w14:paraId="55163C86" w14:textId="77777777" w:rsidR="00405D43" w:rsidRPr="00C64847" w:rsidRDefault="00405D43" w:rsidP="000919C4">
            <w:pPr>
              <w:spacing w:line="276" w:lineRule="auto"/>
              <w:jc w:val="center"/>
              <w:rPr>
                <w:rFonts w:ascii="Arial" w:hAnsi="Arial" w:cs="Arial"/>
                <w:noProof/>
              </w:rPr>
            </w:pPr>
          </w:p>
        </w:tc>
        <w:tc>
          <w:tcPr>
            <w:tcW w:w="441" w:type="pct"/>
            <w:vMerge/>
            <w:vAlign w:val="center"/>
          </w:tcPr>
          <w:p w14:paraId="511CBC2B" w14:textId="77777777" w:rsidR="00405D43" w:rsidRPr="00C64847" w:rsidRDefault="00405D43" w:rsidP="000919C4">
            <w:pPr>
              <w:spacing w:line="276" w:lineRule="auto"/>
              <w:jc w:val="center"/>
              <w:rPr>
                <w:rFonts w:ascii="Arial" w:hAnsi="Arial" w:cs="Arial"/>
              </w:rPr>
            </w:pPr>
          </w:p>
        </w:tc>
        <w:tc>
          <w:tcPr>
            <w:tcW w:w="294" w:type="pct"/>
            <w:vMerge/>
            <w:vAlign w:val="center"/>
          </w:tcPr>
          <w:p w14:paraId="566B8F24" w14:textId="77777777" w:rsidR="00405D43" w:rsidRPr="00C64847" w:rsidRDefault="00405D43" w:rsidP="000919C4">
            <w:pPr>
              <w:spacing w:line="276" w:lineRule="auto"/>
              <w:jc w:val="center"/>
              <w:rPr>
                <w:rFonts w:ascii="Arial" w:hAnsi="Arial" w:cs="Arial"/>
              </w:rPr>
            </w:pPr>
          </w:p>
        </w:tc>
        <w:tc>
          <w:tcPr>
            <w:tcW w:w="343" w:type="pct"/>
            <w:vAlign w:val="center"/>
          </w:tcPr>
          <w:p w14:paraId="775F49E4" w14:textId="77777777" w:rsidR="00405D43" w:rsidRPr="00C64847" w:rsidRDefault="00405D43" w:rsidP="000919C4">
            <w:pPr>
              <w:spacing w:line="276" w:lineRule="auto"/>
              <w:jc w:val="center"/>
              <w:rPr>
                <w:rFonts w:ascii="Arial" w:hAnsi="Arial" w:cs="Arial"/>
              </w:rPr>
            </w:pPr>
          </w:p>
        </w:tc>
        <w:tc>
          <w:tcPr>
            <w:tcW w:w="686" w:type="pct"/>
            <w:vAlign w:val="center"/>
          </w:tcPr>
          <w:p w14:paraId="1DA2ACA9" w14:textId="77777777" w:rsidR="00405D43" w:rsidRPr="00C64847" w:rsidRDefault="00405D43" w:rsidP="000919C4">
            <w:pPr>
              <w:spacing w:line="276" w:lineRule="auto"/>
              <w:jc w:val="center"/>
              <w:rPr>
                <w:rFonts w:ascii="Arial" w:hAnsi="Arial" w:cs="Arial"/>
              </w:rPr>
            </w:pPr>
            <w:r w:rsidRPr="00C64847">
              <w:rPr>
                <w:rFonts w:ascii="Arial" w:hAnsi="Arial" w:cs="Arial"/>
              </w:rPr>
              <w:t>w tym już osiągnięto w co najmniej 1 roku</w:t>
            </w:r>
          </w:p>
        </w:tc>
        <w:tc>
          <w:tcPr>
            <w:tcW w:w="343" w:type="pct"/>
            <w:vAlign w:val="center"/>
          </w:tcPr>
          <w:p w14:paraId="04C69A8D" w14:textId="77777777" w:rsidR="00405D43" w:rsidRPr="00C64847" w:rsidRDefault="00405D43" w:rsidP="000919C4">
            <w:pPr>
              <w:spacing w:line="276" w:lineRule="auto"/>
              <w:jc w:val="center"/>
              <w:rPr>
                <w:rFonts w:ascii="Arial" w:hAnsi="Arial" w:cs="Arial"/>
              </w:rPr>
            </w:pPr>
          </w:p>
        </w:tc>
        <w:tc>
          <w:tcPr>
            <w:tcW w:w="637" w:type="pct"/>
            <w:vAlign w:val="center"/>
          </w:tcPr>
          <w:p w14:paraId="5223CDD1" w14:textId="77777777" w:rsidR="00405D43" w:rsidRPr="00C64847" w:rsidRDefault="00405D43" w:rsidP="000919C4">
            <w:pPr>
              <w:spacing w:line="276" w:lineRule="auto"/>
              <w:jc w:val="center"/>
              <w:rPr>
                <w:rFonts w:ascii="Arial" w:hAnsi="Arial" w:cs="Arial"/>
              </w:rPr>
            </w:pPr>
            <w:r w:rsidRPr="00C64847">
              <w:rPr>
                <w:rFonts w:ascii="Arial" w:hAnsi="Arial" w:cs="Arial"/>
              </w:rPr>
              <w:t>w tym już osiągnięto w co najmniej 1 roku</w:t>
            </w:r>
          </w:p>
        </w:tc>
        <w:tc>
          <w:tcPr>
            <w:tcW w:w="294" w:type="pct"/>
            <w:vAlign w:val="center"/>
          </w:tcPr>
          <w:p w14:paraId="429BA66A" w14:textId="77777777" w:rsidR="00405D43" w:rsidRPr="00C64847" w:rsidRDefault="00405D43" w:rsidP="000919C4">
            <w:pPr>
              <w:spacing w:line="276" w:lineRule="auto"/>
              <w:jc w:val="center"/>
              <w:rPr>
                <w:rFonts w:ascii="Arial" w:hAnsi="Arial" w:cs="Arial"/>
              </w:rPr>
            </w:pPr>
          </w:p>
        </w:tc>
        <w:tc>
          <w:tcPr>
            <w:tcW w:w="637" w:type="pct"/>
            <w:vAlign w:val="center"/>
          </w:tcPr>
          <w:p w14:paraId="684C0207" w14:textId="77777777" w:rsidR="00405D43" w:rsidRPr="00C64847" w:rsidRDefault="00405D43" w:rsidP="000919C4">
            <w:pPr>
              <w:spacing w:line="276" w:lineRule="auto"/>
              <w:jc w:val="center"/>
              <w:rPr>
                <w:rFonts w:ascii="Arial" w:hAnsi="Arial" w:cs="Arial"/>
              </w:rPr>
            </w:pPr>
            <w:r w:rsidRPr="00C64847">
              <w:rPr>
                <w:rFonts w:ascii="Arial" w:hAnsi="Arial" w:cs="Arial"/>
              </w:rPr>
              <w:t>w tym już osiągnięto w co najmniej 1 roku</w:t>
            </w:r>
          </w:p>
        </w:tc>
      </w:tr>
      <w:tr w:rsidR="00777AB1" w:rsidRPr="00C64847" w14:paraId="1FFDA984" w14:textId="77777777" w:rsidTr="000919C4">
        <w:tc>
          <w:tcPr>
            <w:tcW w:w="834" w:type="pct"/>
            <w:vAlign w:val="center"/>
          </w:tcPr>
          <w:p w14:paraId="0D0330D6" w14:textId="58973C25" w:rsidR="00405D43" w:rsidRPr="00C64847" w:rsidRDefault="000919C4" w:rsidP="000919C4">
            <w:pPr>
              <w:spacing w:line="276" w:lineRule="auto"/>
              <w:jc w:val="center"/>
              <w:rPr>
                <w:rFonts w:ascii="Arial" w:hAnsi="Arial" w:cs="Arial"/>
              </w:rPr>
            </w:pPr>
            <w:r>
              <w:rPr>
                <w:rFonts w:ascii="Arial" w:hAnsi="Arial" w:cs="Arial"/>
              </w:rPr>
              <w:t xml:space="preserve">I </w:t>
            </w:r>
            <w:r>
              <w:rPr>
                <w:rFonts w:ascii="Arial" w:hAnsi="Arial" w:cs="Arial"/>
              </w:rPr>
              <w:br/>
            </w:r>
            <w:r w:rsidR="00405D43" w:rsidRPr="00C64847">
              <w:rPr>
                <w:rFonts w:ascii="Arial" w:hAnsi="Arial" w:cs="Arial"/>
              </w:rPr>
              <w:t xml:space="preserve">GOSPODARKA </w:t>
            </w:r>
            <w:r>
              <w:rPr>
                <w:rFonts w:ascii="Arial" w:hAnsi="Arial" w:cs="Arial"/>
              </w:rPr>
              <w:br/>
            </w:r>
            <w:r w:rsidR="00405D43" w:rsidRPr="00C64847">
              <w:rPr>
                <w:rFonts w:ascii="Arial" w:hAnsi="Arial" w:cs="Arial"/>
              </w:rPr>
              <w:t>I NAUKA</w:t>
            </w:r>
          </w:p>
        </w:tc>
        <w:tc>
          <w:tcPr>
            <w:tcW w:w="490" w:type="pct"/>
            <w:vAlign w:val="center"/>
          </w:tcPr>
          <w:p w14:paraId="4E752E67" w14:textId="77777777" w:rsidR="00405D43" w:rsidRPr="00C64847" w:rsidRDefault="00405D43" w:rsidP="000919C4">
            <w:pPr>
              <w:spacing w:line="276" w:lineRule="auto"/>
              <w:jc w:val="center"/>
              <w:rPr>
                <w:rFonts w:ascii="Arial" w:hAnsi="Arial" w:cs="Arial"/>
              </w:rPr>
            </w:pPr>
            <w:r w:rsidRPr="00C64847">
              <w:rPr>
                <w:rFonts w:ascii="Arial" w:hAnsi="Arial" w:cs="Arial"/>
              </w:rPr>
              <w:t>5</w:t>
            </w:r>
          </w:p>
        </w:tc>
        <w:tc>
          <w:tcPr>
            <w:tcW w:w="441" w:type="pct"/>
            <w:vAlign w:val="center"/>
          </w:tcPr>
          <w:p w14:paraId="0081F9C8" w14:textId="77777777" w:rsidR="00405D43" w:rsidRPr="00C64847" w:rsidRDefault="00405D43" w:rsidP="000919C4">
            <w:pPr>
              <w:spacing w:line="276" w:lineRule="auto"/>
              <w:jc w:val="center"/>
              <w:rPr>
                <w:rFonts w:ascii="Arial" w:hAnsi="Arial" w:cs="Arial"/>
              </w:rPr>
            </w:pPr>
            <w:r w:rsidRPr="00C64847">
              <w:rPr>
                <w:rFonts w:ascii="Arial" w:hAnsi="Arial" w:cs="Arial"/>
              </w:rPr>
              <w:t>6</w:t>
            </w:r>
          </w:p>
        </w:tc>
        <w:tc>
          <w:tcPr>
            <w:tcW w:w="294" w:type="pct"/>
            <w:vAlign w:val="center"/>
          </w:tcPr>
          <w:p w14:paraId="15582615"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343" w:type="pct"/>
            <w:vAlign w:val="center"/>
          </w:tcPr>
          <w:p w14:paraId="71B99E7D"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5</w:t>
            </w:r>
          </w:p>
        </w:tc>
        <w:tc>
          <w:tcPr>
            <w:tcW w:w="686" w:type="pct"/>
            <w:vAlign w:val="center"/>
          </w:tcPr>
          <w:p w14:paraId="790202DA" w14:textId="77777777" w:rsidR="00405D43" w:rsidRPr="00C64847" w:rsidRDefault="00405D43" w:rsidP="000919C4">
            <w:pPr>
              <w:spacing w:line="276" w:lineRule="auto"/>
              <w:jc w:val="center"/>
              <w:rPr>
                <w:rFonts w:ascii="Arial" w:hAnsi="Arial" w:cs="Arial"/>
              </w:rPr>
            </w:pPr>
            <w:r w:rsidRPr="00C64847">
              <w:rPr>
                <w:rFonts w:ascii="Arial" w:hAnsi="Arial" w:cs="Arial"/>
              </w:rPr>
              <w:t>2</w:t>
            </w:r>
          </w:p>
        </w:tc>
        <w:tc>
          <w:tcPr>
            <w:tcW w:w="343" w:type="pct"/>
            <w:vAlign w:val="center"/>
          </w:tcPr>
          <w:p w14:paraId="5D345AE8"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2</w:t>
            </w:r>
          </w:p>
        </w:tc>
        <w:tc>
          <w:tcPr>
            <w:tcW w:w="637" w:type="pct"/>
            <w:vAlign w:val="center"/>
          </w:tcPr>
          <w:p w14:paraId="3C905DE8"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294" w:type="pct"/>
            <w:vAlign w:val="center"/>
          </w:tcPr>
          <w:p w14:paraId="096F6F24"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4</w:t>
            </w:r>
          </w:p>
        </w:tc>
        <w:tc>
          <w:tcPr>
            <w:tcW w:w="637" w:type="pct"/>
            <w:vAlign w:val="center"/>
          </w:tcPr>
          <w:p w14:paraId="13077419" w14:textId="77777777" w:rsidR="00405D43" w:rsidRPr="00C64847" w:rsidRDefault="00405D43" w:rsidP="000919C4">
            <w:pPr>
              <w:spacing w:line="276" w:lineRule="auto"/>
              <w:jc w:val="center"/>
              <w:rPr>
                <w:rFonts w:ascii="Arial" w:hAnsi="Arial" w:cs="Arial"/>
              </w:rPr>
            </w:pPr>
            <w:r w:rsidRPr="00C64847">
              <w:rPr>
                <w:rFonts w:ascii="Arial" w:hAnsi="Arial" w:cs="Arial"/>
              </w:rPr>
              <w:t>2</w:t>
            </w:r>
          </w:p>
        </w:tc>
      </w:tr>
      <w:tr w:rsidR="00777AB1" w:rsidRPr="00C64847" w14:paraId="61E841CF" w14:textId="77777777" w:rsidTr="000919C4">
        <w:tc>
          <w:tcPr>
            <w:tcW w:w="834" w:type="pct"/>
            <w:vAlign w:val="center"/>
          </w:tcPr>
          <w:p w14:paraId="475EFC7D" w14:textId="018EA687" w:rsidR="00405D43" w:rsidRPr="00C64847" w:rsidRDefault="000919C4" w:rsidP="000919C4">
            <w:pPr>
              <w:spacing w:line="276" w:lineRule="auto"/>
              <w:jc w:val="center"/>
              <w:rPr>
                <w:rFonts w:ascii="Arial" w:hAnsi="Arial" w:cs="Arial"/>
              </w:rPr>
            </w:pPr>
            <w:r>
              <w:rPr>
                <w:rFonts w:ascii="Arial" w:hAnsi="Arial" w:cs="Arial"/>
              </w:rPr>
              <w:t xml:space="preserve">II </w:t>
            </w:r>
            <w:r>
              <w:rPr>
                <w:rFonts w:ascii="Arial" w:hAnsi="Arial" w:cs="Arial"/>
              </w:rPr>
              <w:br/>
            </w:r>
            <w:r w:rsidR="00405D43" w:rsidRPr="00C64847">
              <w:rPr>
                <w:rFonts w:ascii="Arial" w:hAnsi="Arial" w:cs="Arial"/>
              </w:rPr>
              <w:t>KAPITAŁ LUDZKI</w:t>
            </w:r>
            <w:r>
              <w:rPr>
                <w:rFonts w:ascii="Arial" w:hAnsi="Arial" w:cs="Arial"/>
              </w:rPr>
              <w:t xml:space="preserve"> </w:t>
            </w:r>
            <w:r>
              <w:rPr>
                <w:rFonts w:ascii="Arial" w:hAnsi="Arial" w:cs="Arial"/>
              </w:rPr>
              <w:br/>
            </w:r>
            <w:r w:rsidR="00405D43" w:rsidRPr="00C64847">
              <w:rPr>
                <w:rFonts w:ascii="Arial" w:hAnsi="Arial" w:cs="Arial"/>
              </w:rPr>
              <w:t>I SPOLECZNY</w:t>
            </w:r>
          </w:p>
        </w:tc>
        <w:tc>
          <w:tcPr>
            <w:tcW w:w="490" w:type="pct"/>
            <w:vAlign w:val="center"/>
          </w:tcPr>
          <w:p w14:paraId="220927B2" w14:textId="77777777" w:rsidR="00405D43" w:rsidRPr="00C64847" w:rsidRDefault="00405D43" w:rsidP="000919C4">
            <w:pPr>
              <w:spacing w:line="276" w:lineRule="auto"/>
              <w:jc w:val="center"/>
              <w:rPr>
                <w:rFonts w:ascii="Arial" w:hAnsi="Arial" w:cs="Arial"/>
              </w:rPr>
            </w:pPr>
            <w:r w:rsidRPr="00C64847">
              <w:rPr>
                <w:rFonts w:ascii="Arial" w:hAnsi="Arial" w:cs="Arial"/>
              </w:rPr>
              <w:t>18</w:t>
            </w:r>
          </w:p>
        </w:tc>
        <w:tc>
          <w:tcPr>
            <w:tcW w:w="441" w:type="pct"/>
            <w:vAlign w:val="center"/>
          </w:tcPr>
          <w:p w14:paraId="54449ACD" w14:textId="77777777" w:rsidR="00405D43" w:rsidRPr="00C64847" w:rsidRDefault="00405D43" w:rsidP="000919C4">
            <w:pPr>
              <w:spacing w:line="276" w:lineRule="auto"/>
              <w:jc w:val="center"/>
              <w:rPr>
                <w:rFonts w:ascii="Arial" w:hAnsi="Arial" w:cs="Arial"/>
              </w:rPr>
            </w:pPr>
            <w:r w:rsidRPr="00C64847">
              <w:rPr>
                <w:rFonts w:ascii="Arial" w:hAnsi="Arial" w:cs="Arial"/>
              </w:rPr>
              <w:t>6</w:t>
            </w:r>
          </w:p>
        </w:tc>
        <w:tc>
          <w:tcPr>
            <w:tcW w:w="294" w:type="pct"/>
            <w:vAlign w:val="center"/>
          </w:tcPr>
          <w:p w14:paraId="66F37AB8"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343" w:type="pct"/>
            <w:vAlign w:val="center"/>
          </w:tcPr>
          <w:p w14:paraId="25B7D34A"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14</w:t>
            </w:r>
          </w:p>
        </w:tc>
        <w:tc>
          <w:tcPr>
            <w:tcW w:w="686" w:type="pct"/>
            <w:vAlign w:val="center"/>
          </w:tcPr>
          <w:p w14:paraId="18318DAF"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343" w:type="pct"/>
            <w:vAlign w:val="center"/>
          </w:tcPr>
          <w:p w14:paraId="40153735"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5</w:t>
            </w:r>
          </w:p>
        </w:tc>
        <w:tc>
          <w:tcPr>
            <w:tcW w:w="637" w:type="pct"/>
            <w:vAlign w:val="center"/>
          </w:tcPr>
          <w:p w14:paraId="08F3D4C8"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294" w:type="pct"/>
            <w:vAlign w:val="center"/>
          </w:tcPr>
          <w:p w14:paraId="0D36BF0C"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5</w:t>
            </w:r>
          </w:p>
        </w:tc>
        <w:tc>
          <w:tcPr>
            <w:tcW w:w="637" w:type="pct"/>
            <w:vAlign w:val="center"/>
          </w:tcPr>
          <w:p w14:paraId="084BE04B" w14:textId="77777777" w:rsidR="00405D43" w:rsidRPr="00C64847" w:rsidRDefault="00405D43" w:rsidP="000919C4">
            <w:pPr>
              <w:spacing w:line="276" w:lineRule="auto"/>
              <w:jc w:val="center"/>
              <w:rPr>
                <w:rFonts w:ascii="Arial" w:hAnsi="Arial" w:cs="Arial"/>
              </w:rPr>
            </w:pPr>
            <w:r w:rsidRPr="00C64847">
              <w:rPr>
                <w:rFonts w:ascii="Arial" w:hAnsi="Arial" w:cs="Arial"/>
              </w:rPr>
              <w:t>1</w:t>
            </w:r>
          </w:p>
        </w:tc>
      </w:tr>
      <w:tr w:rsidR="00777AB1" w:rsidRPr="00C64847" w14:paraId="4FEC0EDC" w14:textId="77777777" w:rsidTr="000919C4">
        <w:tc>
          <w:tcPr>
            <w:tcW w:w="834" w:type="pct"/>
            <w:vAlign w:val="center"/>
          </w:tcPr>
          <w:p w14:paraId="571F32E2" w14:textId="47428D66" w:rsidR="00405D43" w:rsidRPr="00C64847" w:rsidRDefault="000919C4" w:rsidP="000919C4">
            <w:pPr>
              <w:spacing w:line="276" w:lineRule="auto"/>
              <w:jc w:val="center"/>
              <w:rPr>
                <w:rFonts w:ascii="Arial" w:hAnsi="Arial" w:cs="Arial"/>
              </w:rPr>
            </w:pPr>
            <w:r>
              <w:rPr>
                <w:rFonts w:ascii="Arial" w:hAnsi="Arial" w:cs="Arial"/>
              </w:rPr>
              <w:t xml:space="preserve">III </w:t>
            </w:r>
            <w:r>
              <w:rPr>
                <w:rFonts w:ascii="Arial" w:hAnsi="Arial" w:cs="Arial"/>
              </w:rPr>
              <w:br/>
            </w:r>
            <w:r w:rsidR="00777AB1" w:rsidRPr="00C64847">
              <w:rPr>
                <w:rFonts w:ascii="Arial" w:hAnsi="Arial" w:cs="Arial"/>
              </w:rPr>
              <w:t>INFRASTRUKTURA DLA ZRÓWNOWA</w:t>
            </w:r>
            <w:r w:rsidR="00F34573" w:rsidRPr="00C64847">
              <w:rPr>
                <w:rFonts w:ascii="Arial" w:hAnsi="Arial" w:cs="Arial"/>
              </w:rPr>
              <w:t>Ż</w:t>
            </w:r>
            <w:r w:rsidR="00777AB1" w:rsidRPr="00C64847">
              <w:rPr>
                <w:rFonts w:ascii="Arial" w:hAnsi="Arial" w:cs="Arial"/>
              </w:rPr>
              <w:t xml:space="preserve">ONEGO ROZWOJU </w:t>
            </w:r>
            <w:r>
              <w:rPr>
                <w:rFonts w:ascii="Arial" w:hAnsi="Arial" w:cs="Arial"/>
              </w:rPr>
              <w:br/>
            </w:r>
            <w:r w:rsidR="00777AB1" w:rsidRPr="00C64847">
              <w:rPr>
                <w:rFonts w:ascii="Arial" w:hAnsi="Arial" w:cs="Arial"/>
              </w:rPr>
              <w:t xml:space="preserve">I </w:t>
            </w:r>
            <w:r w:rsidR="00F34573" w:rsidRPr="00C64847">
              <w:rPr>
                <w:rFonts w:ascii="Arial" w:hAnsi="Arial" w:cs="Arial"/>
              </w:rPr>
              <w:t>Ś</w:t>
            </w:r>
            <w:r w:rsidR="00777AB1" w:rsidRPr="00C64847">
              <w:rPr>
                <w:rFonts w:ascii="Arial" w:hAnsi="Arial" w:cs="Arial"/>
              </w:rPr>
              <w:t>RODOWISKA</w:t>
            </w:r>
          </w:p>
        </w:tc>
        <w:tc>
          <w:tcPr>
            <w:tcW w:w="490" w:type="pct"/>
            <w:vAlign w:val="center"/>
          </w:tcPr>
          <w:p w14:paraId="62EFFEDC" w14:textId="77777777" w:rsidR="00405D43" w:rsidRPr="00C64847" w:rsidRDefault="00405D43" w:rsidP="000919C4">
            <w:pPr>
              <w:spacing w:line="276" w:lineRule="auto"/>
              <w:jc w:val="center"/>
              <w:rPr>
                <w:rFonts w:ascii="Arial" w:hAnsi="Arial" w:cs="Arial"/>
              </w:rPr>
            </w:pPr>
            <w:r w:rsidRPr="00C64847">
              <w:rPr>
                <w:rFonts w:ascii="Arial" w:hAnsi="Arial" w:cs="Arial"/>
              </w:rPr>
              <w:t>10</w:t>
            </w:r>
          </w:p>
        </w:tc>
        <w:tc>
          <w:tcPr>
            <w:tcW w:w="441" w:type="pct"/>
            <w:vAlign w:val="center"/>
          </w:tcPr>
          <w:p w14:paraId="2C113A4E" w14:textId="77777777" w:rsidR="00405D43" w:rsidRPr="00C64847" w:rsidRDefault="00405D43" w:rsidP="000919C4">
            <w:pPr>
              <w:spacing w:line="276" w:lineRule="auto"/>
              <w:jc w:val="center"/>
              <w:rPr>
                <w:rFonts w:ascii="Arial" w:hAnsi="Arial" w:cs="Arial"/>
              </w:rPr>
            </w:pPr>
            <w:r w:rsidRPr="00C64847">
              <w:rPr>
                <w:rFonts w:ascii="Arial" w:hAnsi="Arial" w:cs="Arial"/>
              </w:rPr>
              <w:t>4</w:t>
            </w:r>
          </w:p>
        </w:tc>
        <w:tc>
          <w:tcPr>
            <w:tcW w:w="294" w:type="pct"/>
            <w:vAlign w:val="center"/>
          </w:tcPr>
          <w:p w14:paraId="2BF689E5" w14:textId="77777777" w:rsidR="00405D43" w:rsidRPr="00C64847" w:rsidRDefault="00405D43" w:rsidP="000919C4">
            <w:pPr>
              <w:spacing w:line="276" w:lineRule="auto"/>
              <w:jc w:val="center"/>
              <w:rPr>
                <w:rFonts w:ascii="Arial" w:hAnsi="Arial" w:cs="Arial"/>
              </w:rPr>
            </w:pPr>
            <w:r w:rsidRPr="00C64847">
              <w:rPr>
                <w:rFonts w:ascii="Arial" w:hAnsi="Arial" w:cs="Arial"/>
              </w:rPr>
              <w:t>1</w:t>
            </w:r>
          </w:p>
        </w:tc>
        <w:tc>
          <w:tcPr>
            <w:tcW w:w="343" w:type="pct"/>
            <w:vAlign w:val="center"/>
          </w:tcPr>
          <w:p w14:paraId="2C14DB94"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9</w:t>
            </w:r>
          </w:p>
        </w:tc>
        <w:tc>
          <w:tcPr>
            <w:tcW w:w="686" w:type="pct"/>
            <w:vAlign w:val="center"/>
          </w:tcPr>
          <w:p w14:paraId="373877E3" w14:textId="77777777" w:rsidR="00405D43" w:rsidRPr="00C64847" w:rsidRDefault="00405D43" w:rsidP="000919C4">
            <w:pPr>
              <w:spacing w:line="276" w:lineRule="auto"/>
              <w:jc w:val="center"/>
              <w:rPr>
                <w:rFonts w:ascii="Arial" w:hAnsi="Arial" w:cs="Arial"/>
              </w:rPr>
            </w:pPr>
            <w:r w:rsidRPr="00C64847">
              <w:rPr>
                <w:rFonts w:ascii="Arial" w:hAnsi="Arial" w:cs="Arial"/>
              </w:rPr>
              <w:t>4</w:t>
            </w:r>
          </w:p>
        </w:tc>
        <w:tc>
          <w:tcPr>
            <w:tcW w:w="343" w:type="pct"/>
            <w:vAlign w:val="center"/>
          </w:tcPr>
          <w:p w14:paraId="0C5BFF02"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4</w:t>
            </w:r>
          </w:p>
        </w:tc>
        <w:tc>
          <w:tcPr>
            <w:tcW w:w="637" w:type="pct"/>
            <w:vAlign w:val="center"/>
          </w:tcPr>
          <w:p w14:paraId="4052A467" w14:textId="77777777" w:rsidR="00405D43" w:rsidRPr="00C64847" w:rsidRDefault="00405D43" w:rsidP="000919C4">
            <w:pPr>
              <w:spacing w:line="276" w:lineRule="auto"/>
              <w:jc w:val="center"/>
              <w:rPr>
                <w:rFonts w:ascii="Arial" w:hAnsi="Arial" w:cs="Arial"/>
              </w:rPr>
            </w:pPr>
            <w:r w:rsidRPr="00C64847">
              <w:rPr>
                <w:rFonts w:ascii="Arial" w:hAnsi="Arial" w:cs="Arial"/>
              </w:rPr>
              <w:t>1</w:t>
            </w:r>
          </w:p>
        </w:tc>
        <w:tc>
          <w:tcPr>
            <w:tcW w:w="294" w:type="pct"/>
            <w:vAlign w:val="center"/>
          </w:tcPr>
          <w:p w14:paraId="3D79D17E"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2</w:t>
            </w:r>
          </w:p>
        </w:tc>
        <w:tc>
          <w:tcPr>
            <w:tcW w:w="637" w:type="pct"/>
            <w:vAlign w:val="center"/>
          </w:tcPr>
          <w:p w14:paraId="0566B2F5"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r>
      <w:tr w:rsidR="00777AB1" w:rsidRPr="00C64847" w14:paraId="7EED09EC" w14:textId="77777777" w:rsidTr="000919C4">
        <w:tc>
          <w:tcPr>
            <w:tcW w:w="834" w:type="pct"/>
            <w:vAlign w:val="center"/>
          </w:tcPr>
          <w:p w14:paraId="41736AA6" w14:textId="67D3489F" w:rsidR="00777AB1" w:rsidRPr="00C64847" w:rsidRDefault="000919C4" w:rsidP="000919C4">
            <w:pPr>
              <w:spacing w:line="276" w:lineRule="auto"/>
              <w:jc w:val="center"/>
              <w:rPr>
                <w:rFonts w:ascii="Arial" w:hAnsi="Arial" w:cs="Arial"/>
              </w:rPr>
            </w:pPr>
            <w:r>
              <w:rPr>
                <w:rFonts w:ascii="Arial" w:hAnsi="Arial" w:cs="Arial"/>
              </w:rPr>
              <w:t xml:space="preserve">IV </w:t>
            </w:r>
            <w:r>
              <w:rPr>
                <w:rFonts w:ascii="Arial" w:hAnsi="Arial" w:cs="Arial"/>
              </w:rPr>
              <w:br/>
            </w:r>
            <w:r w:rsidR="00777AB1" w:rsidRPr="00C64847">
              <w:rPr>
                <w:rFonts w:ascii="Arial" w:hAnsi="Arial" w:cs="Arial"/>
              </w:rPr>
              <w:t>DOSTĘPNOŚĆ USLUG</w:t>
            </w:r>
          </w:p>
        </w:tc>
        <w:tc>
          <w:tcPr>
            <w:tcW w:w="490" w:type="pct"/>
            <w:vAlign w:val="center"/>
          </w:tcPr>
          <w:p w14:paraId="03CF3ACD" w14:textId="77777777" w:rsidR="00405D43" w:rsidRPr="00C64847" w:rsidRDefault="00405D43" w:rsidP="000919C4">
            <w:pPr>
              <w:spacing w:line="276" w:lineRule="auto"/>
              <w:jc w:val="center"/>
              <w:rPr>
                <w:rFonts w:ascii="Arial" w:hAnsi="Arial" w:cs="Arial"/>
              </w:rPr>
            </w:pPr>
            <w:r w:rsidRPr="00C64847">
              <w:rPr>
                <w:rFonts w:ascii="Arial" w:hAnsi="Arial" w:cs="Arial"/>
              </w:rPr>
              <w:t>2</w:t>
            </w:r>
          </w:p>
        </w:tc>
        <w:tc>
          <w:tcPr>
            <w:tcW w:w="441" w:type="pct"/>
            <w:vAlign w:val="center"/>
          </w:tcPr>
          <w:p w14:paraId="400F6B71" w14:textId="77777777" w:rsidR="00405D43" w:rsidRPr="00C64847" w:rsidRDefault="00405D43" w:rsidP="000919C4">
            <w:pPr>
              <w:spacing w:line="276" w:lineRule="auto"/>
              <w:jc w:val="center"/>
              <w:rPr>
                <w:rFonts w:ascii="Arial" w:hAnsi="Arial" w:cs="Arial"/>
              </w:rPr>
            </w:pPr>
            <w:r w:rsidRPr="00C64847">
              <w:rPr>
                <w:rFonts w:ascii="Arial" w:hAnsi="Arial" w:cs="Arial"/>
              </w:rPr>
              <w:t>2</w:t>
            </w:r>
          </w:p>
        </w:tc>
        <w:tc>
          <w:tcPr>
            <w:tcW w:w="294" w:type="pct"/>
            <w:vAlign w:val="center"/>
          </w:tcPr>
          <w:p w14:paraId="2A99A4E5"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343" w:type="pct"/>
            <w:vAlign w:val="center"/>
          </w:tcPr>
          <w:p w14:paraId="6357ACAC"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3</w:t>
            </w:r>
          </w:p>
        </w:tc>
        <w:tc>
          <w:tcPr>
            <w:tcW w:w="686" w:type="pct"/>
            <w:vAlign w:val="center"/>
          </w:tcPr>
          <w:p w14:paraId="35882744" w14:textId="77777777" w:rsidR="00405D43" w:rsidRPr="00C64847" w:rsidRDefault="00405D43" w:rsidP="000919C4">
            <w:pPr>
              <w:spacing w:line="276" w:lineRule="auto"/>
              <w:jc w:val="center"/>
              <w:rPr>
                <w:rFonts w:ascii="Arial" w:hAnsi="Arial" w:cs="Arial"/>
              </w:rPr>
            </w:pPr>
            <w:r w:rsidRPr="00C64847">
              <w:rPr>
                <w:rFonts w:ascii="Arial" w:hAnsi="Arial" w:cs="Arial"/>
              </w:rPr>
              <w:t>1</w:t>
            </w:r>
          </w:p>
        </w:tc>
        <w:tc>
          <w:tcPr>
            <w:tcW w:w="343" w:type="pct"/>
            <w:vAlign w:val="center"/>
          </w:tcPr>
          <w:p w14:paraId="43571AF1"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w:t>
            </w:r>
          </w:p>
        </w:tc>
        <w:tc>
          <w:tcPr>
            <w:tcW w:w="637" w:type="pct"/>
            <w:vAlign w:val="center"/>
          </w:tcPr>
          <w:p w14:paraId="7FB17513"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c>
          <w:tcPr>
            <w:tcW w:w="294" w:type="pct"/>
            <w:vAlign w:val="center"/>
          </w:tcPr>
          <w:p w14:paraId="55E55ED3"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0</w:t>
            </w:r>
          </w:p>
        </w:tc>
        <w:tc>
          <w:tcPr>
            <w:tcW w:w="637" w:type="pct"/>
            <w:vAlign w:val="center"/>
          </w:tcPr>
          <w:p w14:paraId="5B73A77B" w14:textId="77777777" w:rsidR="00405D43" w:rsidRPr="00C64847" w:rsidRDefault="00405D43" w:rsidP="000919C4">
            <w:pPr>
              <w:spacing w:line="276" w:lineRule="auto"/>
              <w:jc w:val="center"/>
              <w:rPr>
                <w:rFonts w:ascii="Arial" w:hAnsi="Arial" w:cs="Arial"/>
              </w:rPr>
            </w:pPr>
            <w:r w:rsidRPr="00C64847">
              <w:rPr>
                <w:rFonts w:ascii="Arial" w:hAnsi="Arial" w:cs="Arial"/>
              </w:rPr>
              <w:t>0</w:t>
            </w:r>
          </w:p>
        </w:tc>
      </w:tr>
      <w:tr w:rsidR="00777AB1" w:rsidRPr="00C64847" w14:paraId="77060C6D" w14:textId="77777777" w:rsidTr="000919C4">
        <w:tc>
          <w:tcPr>
            <w:tcW w:w="834" w:type="pct"/>
            <w:vAlign w:val="center"/>
          </w:tcPr>
          <w:p w14:paraId="66A2A6AE"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RAZEM</w:t>
            </w:r>
          </w:p>
        </w:tc>
        <w:tc>
          <w:tcPr>
            <w:tcW w:w="490" w:type="pct"/>
            <w:vAlign w:val="center"/>
          </w:tcPr>
          <w:p w14:paraId="08E15C79"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35</w:t>
            </w:r>
          </w:p>
        </w:tc>
        <w:tc>
          <w:tcPr>
            <w:tcW w:w="441" w:type="pct"/>
            <w:vAlign w:val="center"/>
          </w:tcPr>
          <w:p w14:paraId="48A539B7"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18</w:t>
            </w:r>
          </w:p>
        </w:tc>
        <w:tc>
          <w:tcPr>
            <w:tcW w:w="294" w:type="pct"/>
            <w:vAlign w:val="center"/>
          </w:tcPr>
          <w:p w14:paraId="05A3FE52"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w:t>
            </w:r>
          </w:p>
        </w:tc>
        <w:tc>
          <w:tcPr>
            <w:tcW w:w="343" w:type="pct"/>
            <w:vAlign w:val="center"/>
          </w:tcPr>
          <w:p w14:paraId="7F604549"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31</w:t>
            </w:r>
          </w:p>
        </w:tc>
        <w:tc>
          <w:tcPr>
            <w:tcW w:w="686" w:type="pct"/>
            <w:vAlign w:val="center"/>
          </w:tcPr>
          <w:p w14:paraId="2B4EF5E2" w14:textId="77777777" w:rsidR="00405D43" w:rsidRPr="00C64847" w:rsidRDefault="00405D43" w:rsidP="000919C4">
            <w:pPr>
              <w:spacing w:line="276" w:lineRule="auto"/>
              <w:jc w:val="center"/>
              <w:rPr>
                <w:rFonts w:ascii="Arial" w:hAnsi="Arial" w:cs="Arial"/>
              </w:rPr>
            </w:pPr>
            <w:r w:rsidRPr="00C64847">
              <w:rPr>
                <w:rFonts w:ascii="Arial" w:hAnsi="Arial" w:cs="Arial"/>
              </w:rPr>
              <w:t>7</w:t>
            </w:r>
          </w:p>
        </w:tc>
        <w:tc>
          <w:tcPr>
            <w:tcW w:w="343" w:type="pct"/>
            <w:vAlign w:val="center"/>
          </w:tcPr>
          <w:p w14:paraId="0F3BBC64"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12</w:t>
            </w:r>
          </w:p>
        </w:tc>
        <w:tc>
          <w:tcPr>
            <w:tcW w:w="637" w:type="pct"/>
            <w:vAlign w:val="center"/>
          </w:tcPr>
          <w:p w14:paraId="01B70147" w14:textId="77777777" w:rsidR="00405D43" w:rsidRPr="00C64847" w:rsidRDefault="00405D43" w:rsidP="000919C4">
            <w:pPr>
              <w:spacing w:line="276" w:lineRule="auto"/>
              <w:jc w:val="center"/>
              <w:rPr>
                <w:rFonts w:ascii="Arial" w:hAnsi="Arial" w:cs="Arial"/>
              </w:rPr>
            </w:pPr>
            <w:r w:rsidRPr="00C64847">
              <w:rPr>
                <w:rFonts w:ascii="Arial" w:hAnsi="Arial" w:cs="Arial"/>
              </w:rPr>
              <w:t>1</w:t>
            </w:r>
          </w:p>
        </w:tc>
        <w:tc>
          <w:tcPr>
            <w:tcW w:w="294" w:type="pct"/>
            <w:vAlign w:val="center"/>
          </w:tcPr>
          <w:p w14:paraId="64B8B611" w14:textId="77777777" w:rsidR="00405D43" w:rsidRPr="00C64847" w:rsidRDefault="00405D43" w:rsidP="000919C4">
            <w:pPr>
              <w:spacing w:line="276" w:lineRule="auto"/>
              <w:jc w:val="center"/>
              <w:rPr>
                <w:rFonts w:ascii="Arial" w:hAnsi="Arial" w:cs="Arial"/>
                <w:b/>
                <w:bCs/>
              </w:rPr>
            </w:pPr>
            <w:r w:rsidRPr="00C64847">
              <w:rPr>
                <w:rFonts w:ascii="Arial" w:hAnsi="Arial" w:cs="Arial"/>
                <w:b/>
                <w:bCs/>
              </w:rPr>
              <w:t>11</w:t>
            </w:r>
          </w:p>
        </w:tc>
        <w:tc>
          <w:tcPr>
            <w:tcW w:w="637" w:type="pct"/>
            <w:vAlign w:val="center"/>
          </w:tcPr>
          <w:p w14:paraId="1D2D89A4" w14:textId="77777777" w:rsidR="00405D43" w:rsidRPr="00C64847" w:rsidRDefault="00405D43" w:rsidP="000919C4">
            <w:pPr>
              <w:spacing w:line="276" w:lineRule="auto"/>
              <w:jc w:val="center"/>
              <w:rPr>
                <w:rFonts w:ascii="Arial" w:hAnsi="Arial" w:cs="Arial"/>
              </w:rPr>
            </w:pPr>
            <w:r w:rsidRPr="00C64847">
              <w:rPr>
                <w:rFonts w:ascii="Arial" w:hAnsi="Arial" w:cs="Arial"/>
              </w:rPr>
              <w:t>3</w:t>
            </w:r>
          </w:p>
        </w:tc>
      </w:tr>
    </w:tbl>
    <w:p w14:paraId="3E17A61D" w14:textId="139CB03F" w:rsidR="00405D43" w:rsidRPr="00C64847" w:rsidRDefault="00F34573" w:rsidP="000919C4">
      <w:pPr>
        <w:spacing w:before="120" w:after="0" w:line="276" w:lineRule="auto"/>
        <w:rPr>
          <w:rFonts w:ascii="Arial" w:hAnsi="Arial" w:cs="Arial"/>
        </w:rPr>
      </w:pPr>
      <w:r w:rsidRPr="00C64847">
        <w:rPr>
          <w:rFonts w:ascii="Arial" w:hAnsi="Arial" w:cs="Arial"/>
        </w:rPr>
        <w:t>Opracowanie własne ROT na podstawie analizy wskaźników</w:t>
      </w:r>
    </w:p>
    <w:sectPr w:rsidR="00405D43" w:rsidRPr="00C64847" w:rsidSect="000919C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439ED" w14:textId="77777777" w:rsidR="00A26BB8" w:rsidRDefault="00A26BB8" w:rsidP="007A322B">
      <w:pPr>
        <w:spacing w:after="0" w:line="240" w:lineRule="auto"/>
      </w:pPr>
      <w:r>
        <w:separator/>
      </w:r>
    </w:p>
  </w:endnote>
  <w:endnote w:type="continuationSeparator" w:id="0">
    <w:p w14:paraId="3532EC35" w14:textId="77777777" w:rsidR="00A26BB8" w:rsidRDefault="00A26BB8" w:rsidP="007A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Cambria Math"/>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24970"/>
      <w:docPartObj>
        <w:docPartGallery w:val="Page Numbers (Bottom of Page)"/>
        <w:docPartUnique/>
      </w:docPartObj>
    </w:sdtPr>
    <w:sdtContent>
      <w:p w14:paraId="4DC657A0" w14:textId="5E1275E8" w:rsidR="005614DB" w:rsidRDefault="005614DB" w:rsidP="00C64847">
        <w:pPr>
          <w:pStyle w:val="Stopka"/>
          <w:jc w:val="center"/>
        </w:pPr>
        <w:r w:rsidRPr="00C64847">
          <w:rPr>
            <w:rFonts w:ascii="Arial" w:hAnsi="Arial" w:cs="Arial"/>
          </w:rPr>
          <w:fldChar w:fldCharType="begin"/>
        </w:r>
        <w:r w:rsidRPr="00C64847">
          <w:rPr>
            <w:rFonts w:ascii="Arial" w:hAnsi="Arial" w:cs="Arial"/>
          </w:rPr>
          <w:instrText>PAGE   \* MERGEFORMAT</w:instrText>
        </w:r>
        <w:r w:rsidRPr="00C64847">
          <w:rPr>
            <w:rFonts w:ascii="Arial" w:hAnsi="Arial" w:cs="Arial"/>
          </w:rPr>
          <w:fldChar w:fldCharType="separate"/>
        </w:r>
        <w:r w:rsidR="00F175D2">
          <w:rPr>
            <w:rFonts w:ascii="Arial" w:hAnsi="Arial" w:cs="Arial"/>
            <w:noProof/>
          </w:rPr>
          <w:t>4</w:t>
        </w:r>
        <w:r w:rsidRPr="00C64847">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1CDDB" w14:textId="77777777" w:rsidR="00A26BB8" w:rsidRDefault="00A26BB8" w:rsidP="007A322B">
      <w:pPr>
        <w:spacing w:after="0" w:line="240" w:lineRule="auto"/>
      </w:pPr>
      <w:r>
        <w:separator/>
      </w:r>
    </w:p>
  </w:footnote>
  <w:footnote w:type="continuationSeparator" w:id="0">
    <w:p w14:paraId="04E11F36" w14:textId="77777777" w:rsidR="00A26BB8" w:rsidRDefault="00A26BB8" w:rsidP="007A322B">
      <w:pPr>
        <w:spacing w:after="0" w:line="240" w:lineRule="auto"/>
      </w:pPr>
      <w:r>
        <w:continuationSeparator/>
      </w:r>
    </w:p>
  </w:footnote>
  <w:footnote w:id="1">
    <w:p w14:paraId="4D232BE2" w14:textId="77777777" w:rsidR="005614DB" w:rsidRPr="00C64847" w:rsidRDefault="005614DB" w:rsidP="00C64847">
      <w:pPr>
        <w:pStyle w:val="Tekstprzypisudolnego"/>
        <w:spacing w:line="276" w:lineRule="auto"/>
        <w:ind w:left="142" w:hanging="142"/>
        <w:rPr>
          <w:rFonts w:ascii="Arial" w:hAnsi="Arial" w:cs="Arial"/>
        </w:rPr>
      </w:pPr>
      <w:r w:rsidRPr="00C64847">
        <w:rPr>
          <w:rStyle w:val="Odwoanieprzypisudolnego"/>
          <w:rFonts w:ascii="Arial" w:hAnsi="Arial" w:cs="Arial"/>
        </w:rPr>
        <w:footnoteRef/>
      </w:r>
      <w:r w:rsidRPr="00C64847">
        <w:rPr>
          <w:rFonts w:ascii="Arial" w:hAnsi="Arial" w:cs="Arial"/>
        </w:rPr>
        <w:t xml:space="preserve"> W </w:t>
      </w:r>
      <w:r w:rsidRPr="00C64847">
        <w:rPr>
          <w:rFonts w:ascii="Arial" w:hAnsi="Arial" w:cs="Arial"/>
          <w:i/>
          <w:iCs/>
        </w:rPr>
        <w:t>Strategii</w:t>
      </w:r>
      <w:r w:rsidRPr="00C64847">
        <w:rPr>
          <w:rFonts w:ascii="Arial" w:hAnsi="Arial" w:cs="Arial"/>
        </w:rPr>
        <w:t xml:space="preserve"> zawarte są wartości wskaźników aktualne w chwili uchwalania Strategii. W obszarach tematycznych wskazana jest wartość bazowa wskaźników. Najczęściej jest to rok 2018, wobec czego prezentowane są wartości wskaźników w kolejnych latach, aż do danych za roku 2022 r. czyli drugi w którym obowiązywała </w:t>
      </w:r>
      <w:r w:rsidRPr="00C64847">
        <w:rPr>
          <w:rFonts w:ascii="Arial" w:hAnsi="Arial" w:cs="Arial"/>
          <w:i/>
          <w:iCs/>
        </w:rPr>
        <w:t xml:space="preserve">Strategia </w:t>
      </w:r>
      <w:r w:rsidRPr="00C64847">
        <w:rPr>
          <w:rFonts w:ascii="Arial" w:hAnsi="Arial" w:cs="Arial"/>
        </w:rPr>
        <w:t xml:space="preserve">(lub za ostatni za który dostępne są dane w chwili przygotowywania niniejszego Raportu). </w:t>
      </w:r>
    </w:p>
  </w:footnote>
  <w:footnote w:id="2">
    <w:p w14:paraId="59576A92"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Dostępność danych: za 2022 r. - 33 wskaźniki, za 2021 r. - 20 wskaźników, za 2020 r. - 1 wskaźnik. </w:t>
      </w:r>
    </w:p>
  </w:footnote>
  <w:footnote w:id="3">
    <w:p w14:paraId="09A04B58"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Źródła własne to: klastry, których siedziba organizatora jest zlokalizowana na terenie województwa podkarpackiego, Izba Administracji Skarbowej w Rzeszowie, Komenda Wojewódzka Państwowej Straży Pożarnej w Rzeszowie. </w:t>
      </w:r>
    </w:p>
  </w:footnote>
  <w:footnote w:id="4">
    <w:p w14:paraId="65771C73"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Od 2018 r. na podstawie danych GUS/BDL. </w:t>
      </w:r>
    </w:p>
  </w:footnote>
  <w:footnote w:id="5">
    <w:p w14:paraId="258B4B6F"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Od 2018 r. na podstawie danych GUS/BDL i STRATEG.</w:t>
      </w:r>
    </w:p>
  </w:footnote>
  <w:footnote w:id="6">
    <w:p w14:paraId="6BD9AB20" w14:textId="05555E3E" w:rsidR="005614DB" w:rsidRPr="00235F9E" w:rsidRDefault="005614DB" w:rsidP="00C64847">
      <w:pPr>
        <w:pStyle w:val="Tekstprzypisudolnego"/>
        <w:spacing w:line="276" w:lineRule="auto"/>
        <w:rPr>
          <w:rFonts w:cstheme="minorHAnsi"/>
        </w:rPr>
      </w:pPr>
      <w:r w:rsidRPr="00C64847">
        <w:rPr>
          <w:rStyle w:val="Odwoanieprzypisudolnego"/>
          <w:rFonts w:ascii="Arial" w:hAnsi="Arial" w:cs="Arial"/>
        </w:rPr>
        <w:footnoteRef/>
      </w:r>
      <w:r w:rsidRPr="00C64847">
        <w:rPr>
          <w:rFonts w:ascii="Arial" w:hAnsi="Arial" w:cs="Arial"/>
        </w:rPr>
        <w:t xml:space="preserve"> </w:t>
      </w:r>
      <w:r w:rsidRPr="00C64847">
        <w:rPr>
          <w:rFonts w:ascii="Arial" w:hAnsi="Arial" w:cs="Arial"/>
          <w:shd w:val="clear" w:color="auto" w:fill="FFFFFF"/>
        </w:rPr>
        <w:t xml:space="preserve">Od roku 2020 bazą wyjściową bilansu stanu i struktury ludności są wyniki NSP 2021. W związku </w:t>
      </w:r>
      <w:r>
        <w:rPr>
          <w:rFonts w:ascii="Arial" w:hAnsi="Arial" w:cs="Arial"/>
          <w:shd w:val="clear" w:color="auto" w:fill="FFFFFF"/>
        </w:rPr>
        <w:br/>
      </w:r>
      <w:r w:rsidRPr="00C64847">
        <w:rPr>
          <w:rFonts w:ascii="Arial" w:hAnsi="Arial" w:cs="Arial"/>
          <w:shd w:val="clear" w:color="auto" w:fill="FFFFFF"/>
        </w:rPr>
        <w:t xml:space="preserve">z tym dane jak i wskaźniki odnoszące się do liczby i struktury ludności (płeć, grupy wieku) od 2020 roku zostały przeliczone zgodnie z bilansem przygotowanym w oparciu o wyniki NSP 2021. Bilanse liczby i struktury ludności w gminach imiennie opracowane w oparciu o wyniki Narodowych Spisów Powszechnych z uwzględnieniem zmian spowodowanych ruchem naturalnym (urodzenia i zgony), migracjami ludności (na pobyt stały i czasowy) oraz przemieszczeniami związanymi ze zmianami administracyjnymi. Dane o ludności w miejscowościach na podstawie rejestru PESEL. Dane </w:t>
      </w:r>
      <w:r>
        <w:rPr>
          <w:rFonts w:ascii="Arial" w:hAnsi="Arial" w:cs="Arial"/>
          <w:shd w:val="clear" w:color="auto" w:fill="FFFFFF"/>
        </w:rPr>
        <w:br/>
      </w:r>
      <w:r w:rsidRPr="00C64847">
        <w:rPr>
          <w:rFonts w:ascii="Arial" w:hAnsi="Arial" w:cs="Arial"/>
          <w:shd w:val="clear" w:color="auto" w:fill="FFFFFF"/>
        </w:rPr>
        <w:t>o zarejestrowanych małżeństwach, urodzeniach i zgonach pochodzące ze sprawozdawczości urzędów stanu cywilnego. Dane o orzeczonych rozwodach i separacjach pochodzące ze sprawozdawczości sądów. Dane o migracjach wewnętrznych i zagranicznych na pobyt stały pochodzą z Ministerstwa Spraw Wewnętrznych i Administracji. Prognoza ludności na podstawie badania GUS.</w:t>
      </w:r>
    </w:p>
  </w:footnote>
  <w:footnote w:id="7">
    <w:p w14:paraId="1886E79C"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Opóźnienie to wynikało przede wszystkim z  przebiegu pierwszej fali pandemii, zaś kolejne jej fale docierały coraz szybciej rozwijały się coraz bardziej dynamicznie.</w:t>
      </w:r>
    </w:p>
  </w:footnote>
  <w:footnote w:id="8">
    <w:p w14:paraId="0A6FFE41"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w:t>
      </w:r>
      <w:r w:rsidRPr="00C64847">
        <w:rPr>
          <w:rFonts w:ascii="Arial" w:hAnsi="Arial" w:cs="Arial"/>
          <w:i/>
          <w:iCs/>
        </w:rPr>
        <w:t>Przegląd regionalny. Województwo podkarpackie 2021</w:t>
      </w:r>
      <w:r w:rsidRPr="00C64847">
        <w:rPr>
          <w:rFonts w:ascii="Arial" w:hAnsi="Arial" w:cs="Arial"/>
        </w:rPr>
        <w:t>, Rzeszów 2023</w:t>
      </w:r>
    </w:p>
  </w:footnote>
  <w:footnote w:id="9">
    <w:p w14:paraId="0579A808"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Na podstawie GUS/BDL.</w:t>
      </w:r>
    </w:p>
  </w:footnote>
  <w:footnote w:id="10">
    <w:p w14:paraId="272FF906" w14:textId="77777777" w:rsidR="005614DB" w:rsidRPr="003D7FF4" w:rsidRDefault="005614DB" w:rsidP="00C64847">
      <w:pPr>
        <w:pStyle w:val="Tekstprzypisudolnego"/>
        <w:spacing w:line="276" w:lineRule="auto"/>
        <w:rPr>
          <w:i/>
          <w:iCs/>
        </w:rPr>
      </w:pPr>
      <w:r w:rsidRPr="00C64847">
        <w:rPr>
          <w:rStyle w:val="Odwoanieprzypisudolnego"/>
          <w:rFonts w:ascii="Arial" w:hAnsi="Arial" w:cs="Arial"/>
        </w:rPr>
        <w:footnoteRef/>
      </w:r>
      <w:r w:rsidRPr="00C64847">
        <w:rPr>
          <w:rFonts w:ascii="Arial" w:hAnsi="Arial" w:cs="Arial"/>
        </w:rPr>
        <w:t xml:space="preserve"> Rok, który dla większości wskaźników był rokiem bazowym przy opracowywaniu </w:t>
      </w:r>
      <w:r w:rsidRPr="00C64847">
        <w:rPr>
          <w:rFonts w:ascii="Arial" w:hAnsi="Arial" w:cs="Arial"/>
          <w:i/>
          <w:iCs/>
        </w:rPr>
        <w:t>Strategii rozwoju województwa – Podkarpackie 2030.</w:t>
      </w:r>
    </w:p>
  </w:footnote>
  <w:footnote w:id="11">
    <w:p w14:paraId="767124E8" w14:textId="0755DF0A"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Na podstawie informacji GUS: wskaźniki odnoszące się do liczby ludności i struktury ludności (płeć, grupy wieku) od 2010 roku zostały przeliczone zgodnie z bilansem przygotowanym w oparciu o wyniki NSP2011. Wskaźniki odnoszące się do liczby i struktury ludności (płeć, grupy wieku) od 2020 ro</w:t>
      </w:r>
      <w:r>
        <w:rPr>
          <w:rFonts w:ascii="Arial" w:hAnsi="Arial" w:cs="Arial"/>
        </w:rPr>
        <w:t xml:space="preserve">ku zostały przeliczone zgodnie </w:t>
      </w:r>
      <w:r w:rsidRPr="00C64847">
        <w:rPr>
          <w:rFonts w:ascii="Arial" w:hAnsi="Arial" w:cs="Arial"/>
        </w:rPr>
        <w:t>z bilansem przygotowanym w oparciu o wyniki NSP2021.</w:t>
      </w:r>
    </w:p>
  </w:footnote>
  <w:footnote w:id="12">
    <w:p w14:paraId="6DA1CE4A" w14:textId="77777777" w:rsidR="005614DB" w:rsidRPr="00C64847" w:rsidRDefault="005614DB" w:rsidP="00C64847">
      <w:pPr>
        <w:pStyle w:val="Tekstprzypisudolnego"/>
        <w:spacing w:line="276" w:lineRule="auto"/>
        <w:rPr>
          <w:rFonts w:ascii="Arial" w:hAnsi="Arial" w:cs="Arial"/>
        </w:rPr>
      </w:pPr>
      <w:r w:rsidRPr="00C64847">
        <w:rPr>
          <w:rStyle w:val="Odwoanieprzypisudolnego"/>
          <w:rFonts w:ascii="Arial" w:hAnsi="Arial" w:cs="Arial"/>
        </w:rPr>
        <w:footnoteRef/>
      </w:r>
      <w:r w:rsidRPr="00C64847">
        <w:rPr>
          <w:rFonts w:ascii="Arial" w:hAnsi="Arial" w:cs="Arial"/>
        </w:rPr>
        <w:t xml:space="preserve"> Był to pierwszy rok w kraju, w którym liczba ludności, w porównaniu do roku poprzedniego, zmniejszyła się we wszystkich województwach.</w:t>
      </w:r>
    </w:p>
  </w:footnote>
  <w:footnote w:id="13">
    <w:p w14:paraId="7373F061" w14:textId="77777777" w:rsidR="005614DB" w:rsidRPr="003D7FF4" w:rsidRDefault="005614DB" w:rsidP="00C64847">
      <w:pPr>
        <w:pStyle w:val="Tekstprzypisudolnego"/>
        <w:spacing w:line="276" w:lineRule="auto"/>
      </w:pPr>
      <w:r w:rsidRPr="00C64847">
        <w:rPr>
          <w:rStyle w:val="Odwoanieprzypisudolnego"/>
          <w:rFonts w:ascii="Arial" w:hAnsi="Arial" w:cs="Arial"/>
        </w:rPr>
        <w:footnoteRef/>
      </w:r>
      <w:r w:rsidRPr="00C64847">
        <w:rPr>
          <w:rFonts w:ascii="Arial" w:hAnsi="Arial" w:cs="Arial"/>
        </w:rPr>
        <w:t xml:space="preserve"> W województwach: dolnośląskim, małopolskim, mazowieckim, pomorskim i wielkopolskim.</w:t>
      </w:r>
    </w:p>
  </w:footnote>
  <w:footnote w:id="14">
    <w:p w14:paraId="41D9B10D"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Przyrost naturalny to różnica między liczbą urodzeń żywych a liczbą zgonów w danym okresie (GUS/BDL).</w:t>
      </w:r>
    </w:p>
  </w:footnote>
  <w:footnote w:id="15">
    <w:p w14:paraId="576A0448" w14:textId="4F29A203"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Korzystniejsza, niż w województwie podkarpackim, sytuacja pod względem </w:t>
      </w:r>
      <w:r>
        <w:rPr>
          <w:rFonts w:ascii="Arial" w:hAnsi="Arial" w:cs="Arial"/>
        </w:rPr>
        <w:t>przyrostu naturalnego wystąpiła</w:t>
      </w:r>
      <w:r w:rsidRPr="00FC01EF">
        <w:rPr>
          <w:rFonts w:ascii="Arial" w:hAnsi="Arial" w:cs="Arial"/>
        </w:rPr>
        <w:t xml:space="preserve"> w województwach: podlaskim (-4 314), pomorskim (-4 463), lubuskim (-4 565) i opolskim </w:t>
      </w:r>
      <w:r>
        <w:rPr>
          <w:rFonts w:ascii="Arial" w:hAnsi="Arial" w:cs="Arial"/>
        </w:rPr>
        <w:br/>
      </w:r>
      <w:r w:rsidRPr="00FC01EF">
        <w:rPr>
          <w:rFonts w:ascii="Arial" w:hAnsi="Arial" w:cs="Arial"/>
        </w:rPr>
        <w:t>(-4 956).</w:t>
      </w:r>
    </w:p>
  </w:footnote>
  <w:footnote w:id="16">
    <w:p w14:paraId="19331FB7" w14:textId="71B4AE8B"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Korzystniejsza sytuacja, niż w podkarpackim, wystąpiła w województwach: pomorsk</w:t>
      </w:r>
      <w:r>
        <w:rPr>
          <w:rFonts w:ascii="Arial" w:hAnsi="Arial" w:cs="Arial"/>
        </w:rPr>
        <w:t>im (-1 168), małopolskim</w:t>
      </w:r>
      <w:r w:rsidRPr="00FC01EF">
        <w:rPr>
          <w:rFonts w:ascii="Arial" w:hAnsi="Arial" w:cs="Arial"/>
        </w:rPr>
        <w:t xml:space="preserve"> (-3 447), lubuskim (-3 991), podlaskim (-4 </w:t>
      </w:r>
      <w:r>
        <w:rPr>
          <w:rFonts w:ascii="Arial" w:hAnsi="Arial" w:cs="Arial"/>
        </w:rPr>
        <w:t>065) i  wielkopolskim (-4 128).</w:t>
      </w:r>
    </w:p>
  </w:footnote>
  <w:footnote w:id="17">
    <w:p w14:paraId="595475FD" w14:textId="0B391A0B"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Obok województw:  małopolskiego (+3 965), pomorskiego (+3 591), wielkopolskiego (+3 206) </w:t>
      </w:r>
      <w:r>
        <w:rPr>
          <w:rFonts w:ascii="Arial" w:hAnsi="Arial" w:cs="Arial"/>
        </w:rPr>
        <w:br/>
      </w:r>
      <w:r w:rsidRPr="00FC01EF">
        <w:rPr>
          <w:rFonts w:ascii="Arial" w:hAnsi="Arial" w:cs="Arial"/>
        </w:rPr>
        <w:t>i mazowieckiego (+1 909).</w:t>
      </w:r>
    </w:p>
  </w:footnote>
  <w:footnote w:id="18">
    <w:p w14:paraId="183F41D4"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Dodatni przyrost naturalny zarejestrowano w województwach: małopolskim (+5 397), pomorskim (+4 103), wielkopolskim (+3 657), mazowieckim (+1 760) i podkarpackim (+1 897).</w:t>
      </w:r>
    </w:p>
  </w:footnote>
  <w:footnote w:id="19">
    <w:p w14:paraId="4DCD3077"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Korzystniejsza sytuacja, niż w podkarpackim, wystąpiła w województwach: małopolskim (+5 397), pomorskim (+4 103), wielkopolskim (+3 657) i mazowieckim (+1 760).</w:t>
      </w:r>
    </w:p>
  </w:footnote>
  <w:footnote w:id="20">
    <w:p w14:paraId="53C925E3"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Najniższą wartość osiągnął w roku 2021, tj. -188 006.</w:t>
      </w:r>
    </w:p>
  </w:footnote>
  <w:footnote w:id="21">
    <w:p w14:paraId="66BF5B71"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Korzystniejsza sytuacja wystąpiła w województwach: małopolskim (-1,42), pomorskim (-1,89), wielkopolskim (-2,16), mazowieckim (-2,24).</w:t>
      </w:r>
    </w:p>
  </w:footnote>
  <w:footnote w:id="22">
    <w:p w14:paraId="5623E00E" w14:textId="6A09954D"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Najtrudniejsza sytuacja miała miejsce w 2021 roku. Wartość wskaźnika</w:t>
      </w:r>
      <w:r>
        <w:rPr>
          <w:rFonts w:ascii="Arial" w:hAnsi="Arial" w:cs="Arial"/>
        </w:rPr>
        <w:t xml:space="preserve"> określająca przyrost naturalny</w:t>
      </w:r>
      <w:r w:rsidRPr="00FC01EF">
        <w:rPr>
          <w:rFonts w:ascii="Arial" w:hAnsi="Arial" w:cs="Arial"/>
        </w:rPr>
        <w:t xml:space="preserve"> w przeliczeniu na 1000 ludności wyniosła: dla kraju –4,95, a dla województwa podkarpackiego –4,10.</w:t>
      </w:r>
    </w:p>
  </w:footnote>
  <w:footnote w:id="23">
    <w:p w14:paraId="39576967"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rok 2020 i rok 2021.</w:t>
      </w:r>
    </w:p>
  </w:footnote>
  <w:footnote w:id="24">
    <w:p w14:paraId="697378F8" w14:textId="77777777" w:rsidR="005614DB" w:rsidRPr="00FC01EF" w:rsidRDefault="005614DB" w:rsidP="00FC01EF">
      <w:pPr>
        <w:pStyle w:val="Tekstprzypisudolnego"/>
        <w:spacing w:line="276" w:lineRule="auto"/>
        <w:rPr>
          <w:rFonts w:ascii="Arial" w:hAnsi="Arial" w:cs="Arial"/>
        </w:rPr>
      </w:pPr>
      <w:r w:rsidRPr="00FC01EF">
        <w:rPr>
          <w:rStyle w:val="Odwoanieprzypisudolnego"/>
          <w:rFonts w:ascii="Arial" w:hAnsi="Arial" w:cs="Arial"/>
        </w:rPr>
        <w:footnoteRef/>
      </w:r>
      <w:r w:rsidRPr="00FC01EF">
        <w:rPr>
          <w:rFonts w:ascii="Arial" w:hAnsi="Arial" w:cs="Arial"/>
        </w:rPr>
        <w:t xml:space="preserve"> Przyrost naturalny to różnica między liczbą urodzeń żywych a liczbą zgonów w danym okresie (GUS/BDL).</w:t>
      </w:r>
    </w:p>
  </w:footnote>
  <w:footnote w:id="25">
    <w:p w14:paraId="0DF4B928" w14:textId="77777777" w:rsidR="005614DB" w:rsidRDefault="005614DB" w:rsidP="00FC01EF">
      <w:pPr>
        <w:pStyle w:val="Tekstprzypisudolnego"/>
        <w:spacing w:line="276" w:lineRule="auto"/>
      </w:pPr>
      <w:r w:rsidRPr="00FC01EF">
        <w:rPr>
          <w:rStyle w:val="Odwoanieprzypisudolnego"/>
          <w:rFonts w:ascii="Arial" w:hAnsi="Arial" w:cs="Arial"/>
        </w:rPr>
        <w:footnoteRef/>
      </w:r>
      <w:r w:rsidRPr="00FC01EF">
        <w:rPr>
          <w:rFonts w:ascii="Arial" w:hAnsi="Arial" w:cs="Arial"/>
        </w:rPr>
        <w:t xml:space="preserve"> Za województwami: lubelskim (+184) i podlaskim (+383). A w kraju jeszcze za mazowieckim</w:t>
      </w:r>
      <w:r w:rsidRPr="00FC01EF">
        <w:rPr>
          <w:rFonts w:ascii="Arial" w:hAnsi="Arial" w:cs="Arial"/>
        </w:rPr>
        <w:br/>
        <w:t xml:space="preserve"> (+1 906) i małopolskim (+558).</w:t>
      </w:r>
    </w:p>
  </w:footnote>
  <w:footnote w:id="26">
    <w:p w14:paraId="006FFF10" w14:textId="77777777" w:rsidR="005614DB" w:rsidRPr="00FC01EF" w:rsidRDefault="005614DB" w:rsidP="00FC01EF">
      <w:pPr>
        <w:pStyle w:val="Tekstprzypisudolnego"/>
        <w:spacing w:line="276" w:lineRule="auto"/>
        <w:ind w:left="142" w:hanging="142"/>
        <w:rPr>
          <w:rFonts w:ascii="Arial" w:hAnsi="Arial" w:cs="Arial"/>
          <w:highlight w:val="green"/>
        </w:rPr>
      </w:pPr>
      <w:r w:rsidRPr="00FC01EF">
        <w:rPr>
          <w:rStyle w:val="Odwoanieprzypisudolnego"/>
          <w:rFonts w:ascii="Arial" w:hAnsi="Arial" w:cs="Arial"/>
        </w:rPr>
        <w:footnoteRef/>
      </w:r>
      <w:r w:rsidRPr="00FC01EF">
        <w:rPr>
          <w:rFonts w:ascii="Arial" w:hAnsi="Arial" w:cs="Arial"/>
        </w:rPr>
        <w:t xml:space="preserve"> Mediana - wskazuje przeciętny wiek osób w danej zbiorowości (np. zamieszkującej określone terytorium). Wartość mediany wyznacza granicę wieku, którą połowa osób w danej zbiorowości już przekroczyła, a druga połowa jeszcze nie osiągnęła (GUS/BDL).</w:t>
      </w:r>
    </w:p>
  </w:footnote>
  <w:footnote w:id="27">
    <w:p w14:paraId="6398BFE2" w14:textId="77777777" w:rsidR="005614DB" w:rsidRPr="003D50EF" w:rsidRDefault="005614DB" w:rsidP="003D50EF">
      <w:pPr>
        <w:pStyle w:val="Tekstprzypisudolnego"/>
        <w:spacing w:line="276" w:lineRule="auto"/>
        <w:rPr>
          <w:rFonts w:ascii="Arial" w:hAnsi="Arial" w:cs="Arial"/>
        </w:rPr>
      </w:pPr>
      <w:r w:rsidRPr="003D50EF">
        <w:rPr>
          <w:rStyle w:val="Odwoanieprzypisudolnego"/>
          <w:rFonts w:ascii="Arial" w:hAnsi="Arial" w:cs="Arial"/>
        </w:rPr>
        <w:footnoteRef/>
      </w:r>
      <w:r w:rsidRPr="003D50EF">
        <w:rPr>
          <w:rFonts w:ascii="Arial" w:hAnsi="Arial" w:cs="Arial"/>
        </w:rPr>
        <w:t xml:space="preserve"> niższe wynagrodzenia zanotowano w województwie warmińsko-mazurskim.</w:t>
      </w:r>
    </w:p>
  </w:footnote>
  <w:footnote w:id="28">
    <w:p w14:paraId="76062E58" w14:textId="076BEECC" w:rsidR="005614DB" w:rsidRPr="001C6EAC" w:rsidRDefault="005614DB" w:rsidP="001C6EAC">
      <w:pPr>
        <w:pStyle w:val="Tekstprzypisudolnego"/>
        <w:spacing w:line="276" w:lineRule="auto"/>
        <w:ind w:left="142" w:hanging="142"/>
        <w:rPr>
          <w:rFonts w:ascii="Arial" w:hAnsi="Arial" w:cs="Arial"/>
        </w:rPr>
      </w:pPr>
      <w:r w:rsidRPr="001C6EAC">
        <w:rPr>
          <w:rStyle w:val="Odwoanieprzypisudolnego"/>
          <w:rFonts w:ascii="Arial" w:hAnsi="Arial" w:cs="Arial"/>
        </w:rPr>
        <w:footnoteRef/>
      </w:r>
      <w:r w:rsidRPr="001C6EAC">
        <w:rPr>
          <w:rFonts w:ascii="Arial" w:hAnsi="Arial" w:cs="Arial"/>
        </w:rPr>
        <w:t xml:space="preserve"> </w:t>
      </w:r>
      <w:r w:rsidRPr="001C6EAC">
        <w:rPr>
          <w:rFonts w:ascii="Arial" w:hAnsi="Arial" w:cs="Arial"/>
          <w:shd w:val="clear" w:color="auto" w:fill="FFFFFF"/>
        </w:rPr>
        <w:t xml:space="preserve">Wskaźnik zagrożenia ubóstwem po uwzględnieniu w dochodach transferów społecznych - procent osób, których dochód ekwiwalentny do dyspozycji (po uwzględnieniu w dochodach transferów społecznych) jest niższy od granicy ubóstwa ustalonej na poziomie 60% mediany rocznych ekwiwalentnych dochodów do dyspozycji w danym kraju. Źródło: Eurostat, na podstawie danych </w:t>
      </w:r>
      <w:r>
        <w:rPr>
          <w:rFonts w:ascii="Arial" w:hAnsi="Arial" w:cs="Arial"/>
          <w:shd w:val="clear" w:color="auto" w:fill="FFFFFF"/>
        </w:rPr>
        <w:br/>
      </w:r>
      <w:r w:rsidRPr="001C6EAC">
        <w:rPr>
          <w:rFonts w:ascii="Arial" w:hAnsi="Arial" w:cs="Arial"/>
          <w:shd w:val="clear" w:color="auto" w:fill="FFFFFF"/>
        </w:rPr>
        <w:t>z Europejskiego badania dochodów i warunków życia ludności (EU-SILC) (GUS/BDL).</w:t>
      </w:r>
    </w:p>
  </w:footnote>
  <w:footnote w:id="29">
    <w:p w14:paraId="662CEB30" w14:textId="7BBB0D95"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Dane za 2018 r. dla wszystkich województw objęte tajemnicą statystyczną. Dostępne są tyl</w:t>
      </w:r>
      <w:r>
        <w:rPr>
          <w:rFonts w:ascii="Arial" w:hAnsi="Arial" w:cs="Arial"/>
        </w:rPr>
        <w:t>ko dane dla całego kraju.</w:t>
      </w:r>
    </w:p>
  </w:footnote>
  <w:footnote w:id="30">
    <w:p w14:paraId="64478F24" w14:textId="5205022B" w:rsidR="005614DB" w:rsidRPr="001C6EAC" w:rsidRDefault="005614DB" w:rsidP="001C6EAC">
      <w:pPr>
        <w:pStyle w:val="Tekstprzypisudolnego"/>
        <w:spacing w:line="276" w:lineRule="auto"/>
        <w:ind w:left="142" w:hanging="142"/>
        <w:rPr>
          <w:rFonts w:ascii="Arial" w:hAnsi="Arial" w:cs="Arial"/>
        </w:rPr>
      </w:pPr>
      <w:r w:rsidRPr="001C6EAC">
        <w:rPr>
          <w:rStyle w:val="Odwoanieprzypisudolnego"/>
          <w:rFonts w:ascii="Arial" w:hAnsi="Arial" w:cs="Arial"/>
        </w:rPr>
        <w:footnoteRef/>
      </w:r>
      <w:r w:rsidRPr="001C6EAC">
        <w:rPr>
          <w:rFonts w:ascii="Arial" w:hAnsi="Arial" w:cs="Arial"/>
        </w:rPr>
        <w:t xml:space="preserve"> </w:t>
      </w:r>
      <w:r w:rsidRPr="001C6EAC">
        <w:rPr>
          <w:rFonts w:ascii="Arial" w:hAnsi="Arial" w:cs="Arial"/>
          <w:shd w:val="clear" w:color="auto" w:fill="FFFFFF"/>
        </w:rPr>
        <w:t xml:space="preserve">Dane opracowane na podstawie reprezentacyjnego badania budżetów gospodarstw domowych, które stanowi podstawowe źródło informacji o warunkach życia ludności, tj. poziomie i strukturze dochodu rozporządzalnego, wydatków, spożycia, wyposażeniu gospodarstw domowych </w:t>
      </w:r>
      <w:r>
        <w:rPr>
          <w:rFonts w:ascii="Arial" w:hAnsi="Arial" w:cs="Arial"/>
          <w:shd w:val="clear" w:color="auto" w:fill="FFFFFF"/>
        </w:rPr>
        <w:br/>
      </w:r>
      <w:r w:rsidRPr="001C6EAC">
        <w:rPr>
          <w:rFonts w:ascii="Arial" w:hAnsi="Arial" w:cs="Arial"/>
          <w:shd w:val="clear" w:color="auto" w:fill="FFFFFF"/>
        </w:rPr>
        <w:t>w przedmioty trwałego użytkowania oraz zagrożeniu ubóstwem. Badaniem objęte są wszystkie prywatne gospodarstwa domowe, z wyjątkiem zamieszkujących obiekty zbiorowego zakwaterowania oraz gospodarstw członków korpusu dyplomatycznego państw obcych. Jednostką badania jest gospodarstwo domowe jedno- lub wieloosobowe (GUS/BDL).</w:t>
      </w:r>
    </w:p>
  </w:footnote>
  <w:footnote w:id="31">
    <w:p w14:paraId="284B37D7" w14:textId="2530FAF9"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W 2021 r. trudniejsza sytuacja, niż w województwie podkarpackim wystąpiła w województwach: lubelskim (1. miejsce 22,9%), kujawsko-pomorskim (2. miejsce 20,4%), podlaskim (3. miejsce 19,6%) </w:t>
      </w:r>
      <w:r>
        <w:rPr>
          <w:rFonts w:ascii="Arial" w:hAnsi="Arial" w:cs="Arial"/>
        </w:rPr>
        <w:br/>
      </w:r>
      <w:r w:rsidRPr="001C6EAC">
        <w:rPr>
          <w:rFonts w:ascii="Arial" w:hAnsi="Arial" w:cs="Arial"/>
        </w:rPr>
        <w:t>i warmińsko-mazurskim (4. miejsce 19,4%).</w:t>
      </w:r>
    </w:p>
  </w:footnote>
  <w:footnote w:id="32">
    <w:p w14:paraId="68A9EBD3" w14:textId="4CE20BD4"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W 2019 r. trudniejsza sytuacja, niż w województwie podkarpackim wystąpiła w województwach: lubelskim (26,5%), warmińsko-mazurskim (19,9</w:t>
      </w:r>
      <w:r>
        <w:rPr>
          <w:rFonts w:ascii="Arial" w:hAnsi="Arial" w:cs="Arial"/>
        </w:rPr>
        <w:t>%), kujawsko-pomorskim (19,7%).</w:t>
      </w:r>
    </w:p>
  </w:footnote>
  <w:footnote w:id="33">
    <w:p w14:paraId="59C8EABF" w14:textId="10567661"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W tej grupie korzystniejsza, niż w podkarpackim, sytuacja wystąpiła jedynie w województwach: świętokrzyskim (zmniejszenie o 4,7 p.proc.), opolskim (zmniejszenie o 4,5 p.proc.), lubelsk</w:t>
      </w:r>
      <w:r>
        <w:rPr>
          <w:rFonts w:ascii="Arial" w:hAnsi="Arial" w:cs="Arial"/>
        </w:rPr>
        <w:t>im (zmniejszenie o 3,6 p.proc).</w:t>
      </w:r>
    </w:p>
  </w:footnote>
  <w:footnote w:id="34">
    <w:p w14:paraId="0BE28D36" w14:textId="60081458" w:rsidR="005614DB" w:rsidRPr="001C6EAC" w:rsidRDefault="005614DB" w:rsidP="001C6EAC">
      <w:pPr>
        <w:pStyle w:val="Tekstprzypisudolnego"/>
        <w:spacing w:line="276" w:lineRule="auto"/>
        <w:ind w:left="142" w:hanging="142"/>
        <w:rPr>
          <w:rFonts w:ascii="Arial" w:hAnsi="Arial" w:cs="Arial"/>
        </w:rPr>
      </w:pPr>
      <w:r w:rsidRPr="001C6EAC">
        <w:rPr>
          <w:rStyle w:val="Odwoanieprzypisudolnego"/>
          <w:rFonts w:ascii="Arial" w:hAnsi="Arial" w:cs="Arial"/>
        </w:rPr>
        <w:footnoteRef/>
      </w:r>
      <w:r w:rsidRPr="001C6EAC">
        <w:rPr>
          <w:rFonts w:ascii="Arial" w:hAnsi="Arial" w:cs="Arial"/>
        </w:rPr>
        <w:t xml:space="preserve"> Dane opracowane na podstawie reprezentacyjnego badania budżetów gospodarstw domowych, które stanowi podstawowe źródło informacji o warunkach życia ludności, tj. poziomie i strukturze dochodu rozporządzalnego, wydatków, spożycia, wyposażeniu gospodarstw domowych </w:t>
      </w:r>
      <w:r>
        <w:rPr>
          <w:rFonts w:ascii="Arial" w:hAnsi="Arial" w:cs="Arial"/>
        </w:rPr>
        <w:br/>
      </w:r>
      <w:r w:rsidRPr="001C6EAC">
        <w:rPr>
          <w:rFonts w:ascii="Arial" w:hAnsi="Arial" w:cs="Arial"/>
        </w:rPr>
        <w:t>w przedmioty trwałego użytkowania oraz zagrożeniu ubóstwem. Badaniem objęte są wszystkie prywatne gospodarstwa domowe, z wyjątkiem zamieszkujących obiekty zbiorowego zakwaterowania oraz gospodarstw członków korpusu dyplomatycznego państw obcych. Jednostką badania jest gospodarstwo domowe jedno- lub wieloosobowe (GUS/BDL).</w:t>
      </w:r>
    </w:p>
  </w:footnote>
  <w:footnote w:id="35">
    <w:p w14:paraId="0D5012B5" w14:textId="77777777" w:rsidR="005614DB" w:rsidRDefault="005614DB" w:rsidP="001C6EAC">
      <w:pPr>
        <w:pStyle w:val="Tekstprzypisudolnego"/>
        <w:spacing w:line="276" w:lineRule="auto"/>
      </w:pPr>
      <w:r w:rsidRPr="001C6EAC">
        <w:rPr>
          <w:rStyle w:val="Odwoanieprzypisudolnego"/>
          <w:rFonts w:ascii="Arial" w:hAnsi="Arial" w:cs="Arial"/>
        </w:rPr>
        <w:footnoteRef/>
      </w:r>
      <w:r w:rsidRPr="001C6EAC">
        <w:rPr>
          <w:rFonts w:ascii="Arial" w:hAnsi="Arial" w:cs="Arial"/>
        </w:rPr>
        <w:t xml:space="preserve"> Ostatnie dostępne dane z GUS/BDL.</w:t>
      </w:r>
    </w:p>
  </w:footnote>
  <w:footnote w:id="36">
    <w:p w14:paraId="53EA652C" w14:textId="13FA2DBA" w:rsidR="005614DB" w:rsidRPr="001C6EAC" w:rsidRDefault="005614DB" w:rsidP="001C6EAC">
      <w:pPr>
        <w:pStyle w:val="Tekstprzypisudolnego"/>
        <w:spacing w:line="276" w:lineRule="auto"/>
        <w:ind w:left="142" w:hanging="142"/>
        <w:rPr>
          <w:rFonts w:ascii="Arial" w:hAnsi="Arial" w:cs="Arial"/>
        </w:rPr>
      </w:pPr>
      <w:r w:rsidRPr="001C6EAC">
        <w:rPr>
          <w:rStyle w:val="Odwoanieprzypisudolnego"/>
          <w:rFonts w:ascii="Arial" w:hAnsi="Arial" w:cs="Arial"/>
        </w:rPr>
        <w:footnoteRef/>
      </w:r>
      <w:r w:rsidRPr="001C6EAC">
        <w:rPr>
          <w:rFonts w:ascii="Arial" w:hAnsi="Arial" w:cs="Arial"/>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pom</w:t>
      </w:r>
      <w:r>
        <w:rPr>
          <w:rFonts w:ascii="Arial" w:hAnsi="Arial" w:cs="Arial"/>
        </w:rPr>
        <w:t xml:space="preserve">niejszonych o dotacje związane </w:t>
      </w:r>
      <w:r w:rsidRPr="001C6EAC">
        <w:rPr>
          <w:rFonts w:ascii="Arial" w:hAnsi="Arial" w:cs="Arial"/>
        </w:rPr>
        <w:t>z produkcją (strona dochodowa) (wg GUS).</w:t>
      </w:r>
    </w:p>
  </w:footnote>
  <w:footnote w:id="37">
    <w:p w14:paraId="62382465" w14:textId="77777777" w:rsidR="005614DB" w:rsidRPr="001C6EAC" w:rsidRDefault="005614DB" w:rsidP="001C6EAC">
      <w:pPr>
        <w:pStyle w:val="Tekstprzypisudolnego"/>
        <w:spacing w:line="276" w:lineRule="auto"/>
        <w:ind w:left="142" w:hanging="142"/>
        <w:rPr>
          <w:rFonts w:ascii="Arial" w:hAnsi="Arial" w:cs="Arial"/>
        </w:rPr>
      </w:pPr>
      <w:r w:rsidRPr="001C6EAC">
        <w:rPr>
          <w:rStyle w:val="Odwoanieprzypisudolnego"/>
          <w:rFonts w:ascii="Arial" w:hAnsi="Arial" w:cs="Arial"/>
        </w:rPr>
        <w:footnoteRef/>
      </w:r>
      <w:r w:rsidRPr="001C6EAC">
        <w:rPr>
          <w:rFonts w:ascii="Arial" w:hAnsi="Arial" w:cs="Arial"/>
        </w:rPr>
        <w:t xml:space="preserve"> Wartość szacunkowa.</w:t>
      </w:r>
    </w:p>
  </w:footnote>
  <w:footnote w:id="38">
    <w:p w14:paraId="1ED9279C" w14:textId="77777777"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w:t>
      </w:r>
      <w:r w:rsidRPr="001C6EAC">
        <w:rPr>
          <w:rFonts w:ascii="Arial" w:eastAsia="Times New Roman" w:hAnsi="Arial" w:cs="Arial"/>
          <w:lang w:eastAsia="pl-PL"/>
        </w:rPr>
        <w:t xml:space="preserve">jedynym wyjątkiem był zmniejszenie w 2020 r. w województwie śląskim wartości WDB. </w:t>
      </w:r>
    </w:p>
  </w:footnote>
  <w:footnote w:id="39">
    <w:p w14:paraId="0BD15B40" w14:textId="77777777"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Na podst. badania BAEL.</w:t>
      </w:r>
    </w:p>
  </w:footnote>
  <w:footnote w:id="40">
    <w:p w14:paraId="79A655FA" w14:textId="77777777"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Od 2021 r. nowa metodologia opracowania wartości wskaźnika publikowanego przez GUS (Aktywność ekonomiczna ludności w wieku 15-89 lat według BAEL (dane średnioroczne).</w:t>
      </w:r>
    </w:p>
  </w:footnote>
  <w:footnote w:id="41">
    <w:p w14:paraId="7D3D4CB4" w14:textId="77777777" w:rsidR="005614DB" w:rsidRPr="001C6EAC" w:rsidRDefault="005614DB" w:rsidP="001C6EAC">
      <w:pPr>
        <w:pStyle w:val="Tekstprzypisudolnego"/>
        <w:spacing w:line="276" w:lineRule="auto"/>
        <w:rPr>
          <w:rFonts w:ascii="Arial" w:hAnsi="Arial" w:cs="Arial"/>
        </w:rPr>
      </w:pPr>
      <w:r w:rsidRPr="001C6EAC">
        <w:rPr>
          <w:rStyle w:val="Odwoanieprzypisudolnego"/>
          <w:rFonts w:ascii="Arial" w:hAnsi="Arial" w:cs="Arial"/>
        </w:rPr>
        <w:footnoteRef/>
      </w:r>
      <w:r w:rsidRPr="001C6EAC">
        <w:rPr>
          <w:rFonts w:ascii="Arial" w:hAnsi="Arial" w:cs="Arial"/>
        </w:rPr>
        <w:t xml:space="preserve"> tj. o 156 297 podmiotów.</w:t>
      </w:r>
    </w:p>
  </w:footnote>
  <w:footnote w:id="42">
    <w:p w14:paraId="33B4A361" w14:textId="77777777" w:rsidR="005614DB" w:rsidRPr="003D7FF4" w:rsidRDefault="005614DB" w:rsidP="001C6EAC">
      <w:pPr>
        <w:pStyle w:val="Tekstprzypisudolnego"/>
        <w:spacing w:line="276" w:lineRule="auto"/>
      </w:pPr>
      <w:r w:rsidRPr="001C6EAC">
        <w:rPr>
          <w:rStyle w:val="Odwoanieprzypisudolnego"/>
          <w:rFonts w:ascii="Arial" w:hAnsi="Arial" w:cs="Arial"/>
        </w:rPr>
        <w:footnoteRef/>
      </w:r>
      <w:r w:rsidRPr="001C6EAC">
        <w:rPr>
          <w:rFonts w:ascii="Arial" w:hAnsi="Arial" w:cs="Arial"/>
        </w:rPr>
        <w:t xml:space="preserve"> tj. o 71 495 podmiotów.</w:t>
      </w:r>
    </w:p>
  </w:footnote>
  <w:footnote w:id="43">
    <w:p w14:paraId="33ECA22C" w14:textId="4892EEC1" w:rsidR="005614DB" w:rsidRPr="00BD4201" w:rsidRDefault="005614DB" w:rsidP="00BD4201">
      <w:pPr>
        <w:pStyle w:val="Tekstprzypisudolnego"/>
        <w:spacing w:line="276" w:lineRule="auto"/>
        <w:ind w:left="142" w:hanging="142"/>
        <w:rPr>
          <w:rFonts w:ascii="Arial" w:hAnsi="Arial" w:cs="Arial"/>
        </w:rPr>
      </w:pPr>
      <w:r w:rsidRPr="00BD4201">
        <w:rPr>
          <w:rStyle w:val="Odwoanieprzypisudolnego"/>
          <w:rFonts w:ascii="Arial" w:hAnsi="Arial" w:cs="Arial"/>
        </w:rPr>
        <w:footnoteRef/>
      </w:r>
      <w:r w:rsidRPr="00BD4201">
        <w:rPr>
          <w:rFonts w:ascii="Arial" w:hAnsi="Arial" w:cs="Arial"/>
        </w:rPr>
        <w:t xml:space="preserve">Dotyczy 13 województw w których są zlokalizowane lotniska (bez świętokrzyskiego, opolskiego </w:t>
      </w:r>
      <w:r>
        <w:rPr>
          <w:rFonts w:ascii="Arial" w:hAnsi="Arial" w:cs="Arial"/>
        </w:rPr>
        <w:br/>
      </w:r>
      <w:r w:rsidRPr="00BD4201">
        <w:rPr>
          <w:rFonts w:ascii="Arial" w:hAnsi="Arial" w:cs="Arial"/>
        </w:rPr>
        <w:t>i podlaskiego).</w:t>
      </w:r>
    </w:p>
  </w:footnote>
  <w:footnote w:id="44">
    <w:p w14:paraId="5EB3CAEB" w14:textId="2B1863B7" w:rsidR="005614DB" w:rsidRPr="00BD4201" w:rsidRDefault="005614DB" w:rsidP="00BD4201">
      <w:pPr>
        <w:pStyle w:val="Tekstprzypisudolnego"/>
        <w:spacing w:line="276" w:lineRule="auto"/>
        <w:rPr>
          <w:rFonts w:ascii="Arial" w:hAnsi="Arial" w:cs="Arial"/>
        </w:rPr>
      </w:pPr>
      <w:r w:rsidRPr="00BD4201">
        <w:rPr>
          <w:rStyle w:val="Odwoanieprzypisudolnego"/>
          <w:rFonts w:ascii="Arial" w:hAnsi="Arial" w:cs="Arial"/>
        </w:rPr>
        <w:footnoteRef/>
      </w:r>
      <w:r w:rsidRPr="00BD4201">
        <w:rPr>
          <w:rFonts w:ascii="Arial" w:hAnsi="Arial" w:cs="Arial"/>
        </w:rPr>
        <w:t xml:space="preserve"> Według stanu na 30.10.2023 r. w Porcie Lotniczym Rzeszów-Jasionka przewieziono 891 658 pasażerów (źródło: strona internetowa Portu Lotniczego).</w:t>
      </w:r>
    </w:p>
  </w:footnote>
  <w:footnote w:id="45">
    <w:p w14:paraId="181634F9" w14:textId="4F3BEA28" w:rsidR="005614DB" w:rsidRPr="00BD4201" w:rsidRDefault="005614DB" w:rsidP="00BD4201">
      <w:pPr>
        <w:pStyle w:val="Tekstprzypisudolnego"/>
        <w:spacing w:line="276" w:lineRule="auto"/>
        <w:ind w:left="142" w:hanging="142"/>
        <w:rPr>
          <w:rFonts w:ascii="Arial" w:hAnsi="Arial" w:cs="Arial"/>
        </w:rPr>
      </w:pPr>
      <w:r w:rsidRPr="00BD4201">
        <w:rPr>
          <w:rStyle w:val="Odwoanieprzypisudolnego"/>
          <w:rFonts w:ascii="Arial" w:hAnsi="Arial" w:cs="Arial"/>
        </w:rPr>
        <w:footnoteRef/>
      </w:r>
      <w:r w:rsidRPr="00BD4201">
        <w:rPr>
          <w:rFonts w:ascii="Arial" w:hAnsi="Arial" w:cs="Arial"/>
        </w:rPr>
        <w:t xml:space="preserve"> Województwa Polski Wschodniej, w których są zlokalizowane lotniska to: podkarpackie, l</w:t>
      </w:r>
      <w:r>
        <w:rPr>
          <w:rFonts w:ascii="Arial" w:hAnsi="Arial" w:cs="Arial"/>
        </w:rPr>
        <w:t>ubelskie, warmińsko-mazurskie.</w:t>
      </w:r>
    </w:p>
  </w:footnote>
  <w:footnote w:id="46">
    <w:p w14:paraId="26FAF6C5" w14:textId="77777777" w:rsidR="005614DB" w:rsidRPr="00BD4201" w:rsidRDefault="005614DB" w:rsidP="00BD4201">
      <w:pPr>
        <w:pStyle w:val="Tekstprzypisudolnego"/>
        <w:spacing w:line="276" w:lineRule="auto"/>
        <w:rPr>
          <w:rFonts w:ascii="Arial" w:hAnsi="Arial" w:cs="Arial"/>
        </w:rPr>
      </w:pPr>
      <w:r w:rsidRPr="00BD4201">
        <w:rPr>
          <w:rStyle w:val="Odwoanieprzypisudolnego"/>
          <w:rFonts w:ascii="Arial" w:hAnsi="Arial" w:cs="Arial"/>
        </w:rPr>
        <w:footnoteRef/>
      </w:r>
      <w:r w:rsidRPr="00BD4201">
        <w:rPr>
          <w:rFonts w:ascii="Arial" w:hAnsi="Arial" w:cs="Arial"/>
        </w:rPr>
        <w:t xml:space="preserve"> Wpływ pandemii COVID-19.</w:t>
      </w:r>
    </w:p>
  </w:footnote>
  <w:footnote w:id="47">
    <w:p w14:paraId="04D9B3E5" w14:textId="77777777" w:rsidR="005614DB" w:rsidRPr="003D7FF4" w:rsidRDefault="005614DB" w:rsidP="00BD4201">
      <w:pPr>
        <w:pStyle w:val="Tekstprzypisudolnego"/>
        <w:spacing w:line="276" w:lineRule="auto"/>
        <w:ind w:left="142" w:hanging="142"/>
        <w:rPr>
          <w:rFonts w:cstheme="minorHAnsi"/>
        </w:rPr>
      </w:pPr>
      <w:r w:rsidRPr="00BD4201">
        <w:rPr>
          <w:rStyle w:val="Odwoanieprzypisudolnego"/>
          <w:rFonts w:ascii="Arial" w:hAnsi="Arial" w:cs="Arial"/>
        </w:rPr>
        <w:footnoteRef/>
      </w:r>
      <w:r w:rsidRPr="00BD4201">
        <w:rPr>
          <w:rFonts w:ascii="Arial" w:hAnsi="Arial" w:cs="Arial"/>
        </w:rPr>
        <w:t xml:space="preserve"> Średnie ceny bieżące z 2015 r. (GUS/BDL).</w:t>
      </w:r>
    </w:p>
  </w:footnote>
  <w:footnote w:id="48">
    <w:p w14:paraId="2ED700E1" w14:textId="77777777" w:rsidR="005614DB" w:rsidRPr="002C5F74" w:rsidRDefault="005614DB" w:rsidP="002C5F74">
      <w:pPr>
        <w:pStyle w:val="Tekstprzypisudolnego"/>
        <w:spacing w:line="276" w:lineRule="auto"/>
        <w:ind w:left="142" w:hanging="142"/>
        <w:rPr>
          <w:rFonts w:ascii="Arial" w:hAnsi="Arial" w:cs="Arial"/>
        </w:rPr>
      </w:pPr>
      <w:r w:rsidRPr="002C5F74">
        <w:rPr>
          <w:rStyle w:val="Odwoanieprzypisudolnego"/>
          <w:rFonts w:ascii="Arial" w:hAnsi="Arial" w:cs="Arial"/>
        </w:rPr>
        <w:footnoteRef/>
      </w:r>
      <w:r w:rsidRPr="002C5F74">
        <w:rPr>
          <w:rFonts w:ascii="Arial" w:hAnsi="Arial" w:cs="Arial"/>
        </w:rPr>
        <w:t xml:space="preserve"> Dane szacunkowe.</w:t>
      </w:r>
    </w:p>
  </w:footnote>
  <w:footnote w:id="49">
    <w:p w14:paraId="0949836B" w14:textId="77777777" w:rsidR="005614DB" w:rsidRPr="002C5F74" w:rsidRDefault="005614DB" w:rsidP="002C5F74">
      <w:pPr>
        <w:pStyle w:val="Tekstprzypisudolnego"/>
        <w:spacing w:line="276" w:lineRule="auto"/>
        <w:rPr>
          <w:rFonts w:ascii="Arial" w:hAnsi="Arial" w:cs="Arial"/>
        </w:rPr>
      </w:pPr>
      <w:r w:rsidRPr="002C5F74">
        <w:rPr>
          <w:rStyle w:val="Odwoanieprzypisudolnego"/>
          <w:rFonts w:ascii="Arial" w:hAnsi="Arial" w:cs="Arial"/>
        </w:rPr>
        <w:footnoteRef/>
      </w:r>
      <w:r w:rsidRPr="002C5F74">
        <w:rPr>
          <w:rFonts w:ascii="Arial" w:hAnsi="Arial" w:cs="Arial"/>
        </w:rPr>
        <w:t xml:space="preserve"> Za mazowieckim (2,52) i małopolskim (2,52).</w:t>
      </w:r>
    </w:p>
  </w:footnote>
  <w:footnote w:id="50">
    <w:p w14:paraId="644364E1" w14:textId="77777777" w:rsidR="005614DB" w:rsidRPr="002C5F74" w:rsidRDefault="005614DB" w:rsidP="002C5F74">
      <w:pPr>
        <w:pStyle w:val="Tekstprzypisudolnego"/>
        <w:spacing w:line="276" w:lineRule="auto"/>
        <w:ind w:left="142" w:hanging="142"/>
        <w:rPr>
          <w:rFonts w:ascii="Arial" w:hAnsi="Arial" w:cs="Arial"/>
        </w:rPr>
      </w:pPr>
      <w:r w:rsidRPr="002C5F74">
        <w:rPr>
          <w:rStyle w:val="Odwoanieprzypisudolnego"/>
          <w:rFonts w:ascii="Arial" w:hAnsi="Arial" w:cs="Arial"/>
        </w:rPr>
        <w:footnoteRef/>
      </w:r>
      <w:r w:rsidRPr="002C5F74">
        <w:rPr>
          <w:rFonts w:ascii="Arial" w:hAnsi="Arial" w:cs="Arial"/>
        </w:rPr>
        <w:t xml:space="preserve"> Dane za 2018 r. dla kilku województw, w tym podkarpackiego, niedostępne ze względu na tajemnicę statystyczną (GUS/BDL).</w:t>
      </w:r>
    </w:p>
  </w:footnote>
  <w:footnote w:id="51">
    <w:p w14:paraId="0881F0BF" w14:textId="77777777" w:rsidR="005614DB" w:rsidRPr="002C5F74" w:rsidRDefault="005614DB" w:rsidP="002C5F74">
      <w:pPr>
        <w:pStyle w:val="Tekstprzypisudolnego"/>
        <w:spacing w:line="276" w:lineRule="auto"/>
        <w:rPr>
          <w:rFonts w:ascii="Arial" w:hAnsi="Arial" w:cs="Arial"/>
        </w:rPr>
      </w:pPr>
      <w:r w:rsidRPr="002C5F74">
        <w:rPr>
          <w:rStyle w:val="Odwoanieprzypisudolnego"/>
          <w:rFonts w:ascii="Arial" w:hAnsi="Arial" w:cs="Arial"/>
        </w:rPr>
        <w:footnoteRef/>
      </w:r>
      <w:r w:rsidRPr="002C5F74">
        <w:rPr>
          <w:rFonts w:ascii="Arial" w:hAnsi="Arial" w:cs="Arial"/>
        </w:rPr>
        <w:t xml:space="preserve"> W 2019 r. województwo podkarpackie lokowano na miejscu 2., za województwem małopolskim (2,47%).</w:t>
      </w:r>
    </w:p>
  </w:footnote>
  <w:footnote w:id="52">
    <w:p w14:paraId="7BFD7D2A" w14:textId="77777777" w:rsidR="005614DB" w:rsidRPr="002C5F74" w:rsidRDefault="005614DB" w:rsidP="002C5F74">
      <w:pPr>
        <w:pStyle w:val="Tekstprzypisudolnego"/>
        <w:spacing w:line="276" w:lineRule="auto"/>
        <w:rPr>
          <w:rFonts w:ascii="Arial" w:hAnsi="Arial" w:cs="Arial"/>
        </w:rPr>
      </w:pPr>
      <w:r w:rsidRPr="002C5F74">
        <w:rPr>
          <w:rStyle w:val="Odwoanieprzypisudolnego"/>
          <w:rFonts w:ascii="Arial" w:hAnsi="Arial" w:cs="Arial"/>
        </w:rPr>
        <w:footnoteRef/>
      </w:r>
      <w:r w:rsidRPr="002C5F74">
        <w:rPr>
          <w:rFonts w:ascii="Arial" w:hAnsi="Arial" w:cs="Arial"/>
        </w:rPr>
        <w:t xml:space="preserve"> Podobnie jak jeszcze w trzech województwach: lubelskim, mazowieckim i wielkopolskim. </w:t>
      </w:r>
    </w:p>
  </w:footnote>
  <w:footnote w:id="53">
    <w:p w14:paraId="46B7B3C9" w14:textId="77777777" w:rsidR="005614DB" w:rsidRPr="002C5F74" w:rsidRDefault="005614DB" w:rsidP="002C5F74">
      <w:pPr>
        <w:pStyle w:val="Tekstprzypisudolnego"/>
        <w:spacing w:line="276" w:lineRule="auto"/>
        <w:rPr>
          <w:rFonts w:ascii="Arial" w:hAnsi="Arial" w:cs="Arial"/>
        </w:rPr>
      </w:pPr>
      <w:r w:rsidRPr="002C5F74">
        <w:rPr>
          <w:rStyle w:val="Odwoanieprzypisudolnego"/>
          <w:rFonts w:ascii="Arial" w:hAnsi="Arial" w:cs="Arial"/>
        </w:rPr>
        <w:footnoteRef/>
      </w:r>
      <w:r w:rsidRPr="002C5F74">
        <w:rPr>
          <w:rFonts w:ascii="Arial" w:hAnsi="Arial" w:cs="Arial"/>
        </w:rPr>
        <w:t xml:space="preserve"> Ostatnie dostępne dane GUS/BDL.</w:t>
      </w:r>
    </w:p>
  </w:footnote>
  <w:footnote w:id="54">
    <w:p w14:paraId="107905DB" w14:textId="77777777" w:rsidR="005614DB" w:rsidRPr="003D7FF4" w:rsidRDefault="005614DB" w:rsidP="002C5F74">
      <w:pPr>
        <w:pStyle w:val="Tekstprzypisudolnego"/>
        <w:spacing w:line="276" w:lineRule="auto"/>
        <w:ind w:left="142" w:hanging="142"/>
        <w:rPr>
          <w:rFonts w:cstheme="minorHAnsi"/>
        </w:rPr>
      </w:pPr>
      <w:r w:rsidRPr="002C5F74">
        <w:rPr>
          <w:rStyle w:val="Odwoanieprzypisudolnego"/>
          <w:rFonts w:ascii="Arial" w:hAnsi="Arial" w:cs="Arial"/>
        </w:rPr>
        <w:footnoteRef/>
      </w:r>
      <w:r w:rsidRPr="002C5F74">
        <w:rPr>
          <w:rFonts w:ascii="Arial" w:hAnsi="Arial" w:cs="Arial"/>
        </w:rPr>
        <w:t xml:space="preserve"> Polska Wschodnia to województwa: podkarpackie, lubelskie, świętokrzyskie, podlaskie i warmińsko-mazurskie.</w:t>
      </w:r>
    </w:p>
  </w:footnote>
  <w:footnote w:id="55">
    <w:p w14:paraId="0DE26240" w14:textId="77777777" w:rsidR="005614DB" w:rsidRPr="00B102CB" w:rsidRDefault="005614DB" w:rsidP="00B102CB">
      <w:pPr>
        <w:pStyle w:val="Tekstprzypisudolnego"/>
        <w:spacing w:line="276" w:lineRule="auto"/>
        <w:rPr>
          <w:rFonts w:ascii="Arial" w:hAnsi="Arial" w:cs="Arial"/>
        </w:rPr>
      </w:pPr>
      <w:r w:rsidRPr="00B102CB">
        <w:rPr>
          <w:rStyle w:val="Odwoanieprzypisudolnego"/>
          <w:rFonts w:ascii="Arial" w:hAnsi="Arial" w:cs="Arial"/>
        </w:rPr>
        <w:footnoteRef/>
      </w:r>
      <w:r w:rsidRPr="00B102CB">
        <w:rPr>
          <w:rFonts w:ascii="Arial" w:hAnsi="Arial" w:cs="Arial"/>
        </w:rPr>
        <w:t xml:space="preserve"> Odsetek ludności w wieku 15 lat i więcej posiadający wykształcenie wyższe [%].</w:t>
      </w:r>
    </w:p>
  </w:footnote>
  <w:footnote w:id="56">
    <w:p w14:paraId="40DFF3DD" w14:textId="77777777" w:rsidR="005614DB" w:rsidRPr="00B805A2" w:rsidRDefault="005614DB" w:rsidP="00B102CB">
      <w:pPr>
        <w:pStyle w:val="Tekstprzypisudolnego"/>
        <w:spacing w:line="276" w:lineRule="auto"/>
        <w:ind w:left="142" w:hanging="142"/>
        <w:rPr>
          <w:rFonts w:cstheme="minorHAnsi"/>
        </w:rPr>
      </w:pPr>
      <w:r w:rsidRPr="00B102CB">
        <w:rPr>
          <w:rStyle w:val="Odwoanieprzypisudolnego"/>
          <w:rFonts w:ascii="Arial" w:hAnsi="Arial" w:cs="Arial"/>
        </w:rPr>
        <w:footnoteRef/>
      </w:r>
      <w:r w:rsidRPr="00B102CB">
        <w:rPr>
          <w:rFonts w:ascii="Arial" w:hAnsi="Arial" w:cs="Arial"/>
        </w:rPr>
        <w:t xml:space="preserve"> Polska Wschodnia to województwa: podkarpackie, lubelskie, świętokrzyskie, podlaskie i warmińsko-mazurskie.</w:t>
      </w:r>
    </w:p>
  </w:footnote>
  <w:footnote w:id="57">
    <w:p w14:paraId="6A9B2B1E" w14:textId="456941F5" w:rsidR="005614DB" w:rsidRPr="00184066" w:rsidRDefault="005614DB" w:rsidP="00184066">
      <w:pPr>
        <w:pStyle w:val="Tekstprzypisudolnego"/>
        <w:spacing w:line="276" w:lineRule="auto"/>
        <w:ind w:left="142" w:hanging="142"/>
        <w:rPr>
          <w:rFonts w:ascii="Arial" w:hAnsi="Arial" w:cs="Arial"/>
        </w:rPr>
      </w:pPr>
      <w:r w:rsidRPr="00184066">
        <w:rPr>
          <w:rStyle w:val="Odwoanieprzypisudolnego"/>
          <w:rFonts w:ascii="Arial" w:hAnsi="Arial" w:cs="Arial"/>
        </w:rPr>
        <w:footnoteRef/>
      </w:r>
      <w:r w:rsidRPr="00184066">
        <w:rPr>
          <w:rFonts w:ascii="Arial" w:hAnsi="Arial" w:cs="Arial"/>
        </w:rPr>
        <w:t xml:space="preserve"> Źródłem danych do wskaźników są dane GUS/BDL (9 wskaźników) oraz źródła własne </w:t>
      </w:r>
      <w:r w:rsidR="007773F7">
        <w:rPr>
          <w:rFonts w:ascii="Arial" w:hAnsi="Arial" w:cs="Arial"/>
        </w:rPr>
        <w:br/>
      </w:r>
      <w:r w:rsidRPr="00184066">
        <w:rPr>
          <w:rFonts w:ascii="Arial" w:hAnsi="Arial" w:cs="Arial"/>
        </w:rPr>
        <w:t>(2 wskaźniki).</w:t>
      </w:r>
    </w:p>
  </w:footnote>
  <w:footnote w:id="58">
    <w:p w14:paraId="5CC34C31" w14:textId="27881727" w:rsidR="005614DB" w:rsidRPr="00184066" w:rsidRDefault="005614DB" w:rsidP="00184066">
      <w:pPr>
        <w:pStyle w:val="Tekstprzypisudolnego"/>
        <w:spacing w:line="276" w:lineRule="auto"/>
        <w:ind w:left="142" w:hanging="142"/>
        <w:rPr>
          <w:rFonts w:ascii="Arial" w:hAnsi="Arial" w:cs="Arial"/>
        </w:rPr>
      </w:pPr>
      <w:r w:rsidRPr="00184066">
        <w:rPr>
          <w:rStyle w:val="Odwoanieprzypisudolnego"/>
          <w:rFonts w:ascii="Arial" w:hAnsi="Arial" w:cs="Arial"/>
        </w:rPr>
        <w:footnoteRef/>
      </w:r>
      <w:r w:rsidRPr="00184066">
        <w:rPr>
          <w:rFonts w:ascii="Arial" w:hAnsi="Arial" w:cs="Arial"/>
        </w:rPr>
        <w:t xml:space="preserve"> </w:t>
      </w:r>
      <w:r w:rsidRPr="00184066">
        <w:rPr>
          <w:rFonts w:ascii="Arial" w:hAnsi="Arial" w:cs="Arial"/>
          <w:shd w:val="clear" w:color="auto" w:fill="FFFFFF"/>
        </w:rPr>
        <w:t>EPC - ekwiwalenty pełnego czasu pracy - jednostki przeliczeniowe służące do ustalania faktycznego zaangażowanie w działalności badawczo-rozwojowej; jeden ekwiwalent pełnego czasu pracy (EPC) oznacza jeden osoborok poświęcony wyłącznie na działalność B+R.</w:t>
      </w:r>
    </w:p>
  </w:footnote>
  <w:footnote w:id="59">
    <w:p w14:paraId="4B4ED116" w14:textId="2AECF196" w:rsidR="005614DB" w:rsidRPr="00184066" w:rsidRDefault="005614DB" w:rsidP="00184066">
      <w:pPr>
        <w:pStyle w:val="Tekstprzypisudolnego"/>
        <w:spacing w:line="276" w:lineRule="auto"/>
        <w:ind w:left="142" w:hanging="142"/>
        <w:rPr>
          <w:rFonts w:ascii="Arial" w:hAnsi="Arial" w:cs="Arial"/>
        </w:rPr>
      </w:pPr>
      <w:r w:rsidRPr="00184066">
        <w:rPr>
          <w:rStyle w:val="Odwoanieprzypisudolnego"/>
          <w:rFonts w:ascii="Arial" w:hAnsi="Arial" w:cs="Arial"/>
        </w:rPr>
        <w:footnoteRef/>
      </w:r>
      <w:r w:rsidRPr="00184066">
        <w:rPr>
          <w:rFonts w:ascii="Arial" w:hAnsi="Arial" w:cs="Arial"/>
        </w:rPr>
        <w:t xml:space="preserve"> Dotyczy danych za ostatni dostępny rok (2022 r.) w porównaniu do danych z roku poprzedniego. </w:t>
      </w:r>
      <w:r>
        <w:rPr>
          <w:rFonts w:ascii="Arial" w:hAnsi="Arial" w:cs="Arial"/>
        </w:rPr>
        <w:br/>
      </w:r>
      <w:r w:rsidRPr="00184066">
        <w:rPr>
          <w:rFonts w:ascii="Arial" w:hAnsi="Arial" w:cs="Arial"/>
        </w:rPr>
        <w:t>W 2021 r. wystąpiło „zakłócenie”. Do 2020 r. wartość wskaźnika corocznie wzrastała.</w:t>
      </w:r>
    </w:p>
  </w:footnote>
  <w:footnote w:id="60">
    <w:p w14:paraId="29B8184D" w14:textId="77777777" w:rsidR="005614DB" w:rsidRPr="003D7FF4" w:rsidRDefault="005614DB" w:rsidP="00184066">
      <w:pPr>
        <w:pStyle w:val="Tekstprzypisudolnego"/>
        <w:spacing w:line="276" w:lineRule="auto"/>
        <w:ind w:left="142" w:hanging="142"/>
        <w:rPr>
          <w:rFonts w:cstheme="minorHAnsi"/>
        </w:rPr>
      </w:pPr>
      <w:r w:rsidRPr="00184066">
        <w:rPr>
          <w:rStyle w:val="Odwoanieprzypisudolnego"/>
          <w:rFonts w:ascii="Arial" w:hAnsi="Arial" w:cs="Arial"/>
        </w:rPr>
        <w:footnoteRef/>
      </w:r>
      <w:r w:rsidRPr="00184066">
        <w:rPr>
          <w:rFonts w:ascii="Arial" w:hAnsi="Arial" w:cs="Arial"/>
        </w:rPr>
        <w:t xml:space="preserve"> Szacunki wstępne.</w:t>
      </w:r>
    </w:p>
  </w:footnote>
  <w:footnote w:id="61">
    <w:p w14:paraId="16891D9D" w14:textId="77777777" w:rsidR="005614DB" w:rsidRPr="00184066" w:rsidRDefault="005614DB" w:rsidP="00184066">
      <w:pPr>
        <w:pStyle w:val="Tekstprzypisudolnego"/>
        <w:spacing w:line="276" w:lineRule="auto"/>
        <w:rPr>
          <w:rFonts w:ascii="Arial" w:hAnsi="Arial" w:cs="Arial"/>
          <w:highlight w:val="green"/>
        </w:rPr>
      </w:pPr>
      <w:r w:rsidRPr="00184066">
        <w:rPr>
          <w:rStyle w:val="Odwoanieprzypisudolnego"/>
          <w:rFonts w:ascii="Arial" w:hAnsi="Arial" w:cs="Arial"/>
        </w:rPr>
        <w:footnoteRef/>
      </w:r>
      <w:r w:rsidRPr="00184066">
        <w:rPr>
          <w:rFonts w:ascii="Arial" w:hAnsi="Arial" w:cs="Arial"/>
        </w:rPr>
        <w:t xml:space="preserve"> Szacunki wstępne.</w:t>
      </w:r>
    </w:p>
  </w:footnote>
  <w:footnote w:id="62">
    <w:p w14:paraId="2541C922" w14:textId="77777777" w:rsidR="005614DB" w:rsidRPr="00810828" w:rsidRDefault="005614DB" w:rsidP="00184066">
      <w:pPr>
        <w:pStyle w:val="Tekstprzypisudolnego"/>
        <w:spacing w:line="276" w:lineRule="auto"/>
      </w:pPr>
      <w:r w:rsidRPr="00184066">
        <w:rPr>
          <w:rStyle w:val="Odwoanieprzypisudolnego"/>
          <w:rFonts w:ascii="Arial" w:hAnsi="Arial" w:cs="Arial"/>
        </w:rPr>
        <w:footnoteRef/>
      </w:r>
      <w:r w:rsidRPr="00184066">
        <w:rPr>
          <w:rFonts w:ascii="Arial" w:hAnsi="Arial" w:cs="Arial"/>
        </w:rPr>
        <w:t xml:space="preserve"> Za który są dostępne dane GUS, tj. za 2021 r.</w:t>
      </w:r>
    </w:p>
  </w:footnote>
  <w:footnote w:id="63">
    <w:p w14:paraId="67CDE08F" w14:textId="583094E8" w:rsidR="005614DB" w:rsidRPr="00184066" w:rsidRDefault="005614DB" w:rsidP="00184066">
      <w:pPr>
        <w:pStyle w:val="Tekstprzypisudolnego"/>
        <w:spacing w:line="276" w:lineRule="auto"/>
        <w:rPr>
          <w:rFonts w:ascii="Arial" w:hAnsi="Arial" w:cs="Arial"/>
          <w:highlight w:val="green"/>
        </w:rPr>
      </w:pPr>
      <w:r w:rsidRPr="00184066">
        <w:rPr>
          <w:rStyle w:val="Odwoanieprzypisudolnego"/>
          <w:rFonts w:ascii="Arial" w:hAnsi="Arial" w:cs="Arial"/>
        </w:rPr>
        <w:footnoteRef/>
      </w:r>
      <w:r w:rsidRPr="00184066">
        <w:rPr>
          <w:rFonts w:ascii="Arial" w:hAnsi="Arial" w:cs="Arial"/>
        </w:rPr>
        <w:t xml:space="preserve"> Nakłady wewnętrzne na działalność BR na 1 mieszkańca (w 2019 r., w 2020 r., w 2021 r.), Odsetek przedsiębiorstw przemysłowych ponoszących nakłady na działalność innowacyjną – przedsiębiorstwa o liczbie pracujących</w:t>
      </w:r>
      <w:r>
        <w:rPr>
          <w:rFonts w:ascii="Arial" w:hAnsi="Arial" w:cs="Arial"/>
        </w:rPr>
        <w:t xml:space="preserve"> 10 osób i więcej (w 2021 r.).</w:t>
      </w:r>
    </w:p>
  </w:footnote>
  <w:footnote w:id="64">
    <w:p w14:paraId="602CCB87" w14:textId="77777777" w:rsidR="005614DB" w:rsidRPr="00B52AB0" w:rsidRDefault="005614DB" w:rsidP="00184066">
      <w:pPr>
        <w:pStyle w:val="Tekstprzypisudolnego"/>
        <w:spacing w:line="276" w:lineRule="auto"/>
      </w:pPr>
      <w:r w:rsidRPr="00184066">
        <w:rPr>
          <w:rStyle w:val="Odwoanieprzypisudolnego"/>
          <w:rFonts w:ascii="Arial" w:hAnsi="Arial" w:cs="Arial"/>
        </w:rPr>
        <w:footnoteRef/>
      </w:r>
      <w:r w:rsidRPr="00184066">
        <w:rPr>
          <w:rFonts w:ascii="Arial" w:hAnsi="Arial" w:cs="Arial"/>
        </w:rPr>
        <w:t xml:space="preserve"> Udział przychodów netto ze sprzedaży produktów innowacyjnych w przedsiębiorstwach przemysłowych w przychodach netto ze sprzedaży ogółem [%](w 2020 r.); Udział przychodów netto ze sprzedaży produktów innowacyjnych na eksport w przedsiębiorstwach przemysłowych w przychodach netto ze sprzedaży ogółem [%] (w 2019 r., w 2020 r.).</w:t>
      </w:r>
    </w:p>
  </w:footnote>
  <w:footnote w:id="65">
    <w:p w14:paraId="3188E45E" w14:textId="77777777" w:rsidR="005614DB" w:rsidRPr="000B4654" w:rsidRDefault="005614DB" w:rsidP="000B4654">
      <w:pPr>
        <w:pStyle w:val="Tekstprzypisudolnego"/>
        <w:spacing w:line="276" w:lineRule="auto"/>
        <w:ind w:left="142" w:hanging="142"/>
        <w:rPr>
          <w:rFonts w:ascii="Arial" w:hAnsi="Arial" w:cs="Arial"/>
          <w:highlight w:val="green"/>
        </w:rPr>
      </w:pPr>
      <w:r w:rsidRPr="000B4654">
        <w:rPr>
          <w:rStyle w:val="Odwoanieprzypisudolnego"/>
          <w:rFonts w:ascii="Arial" w:hAnsi="Arial" w:cs="Arial"/>
        </w:rPr>
        <w:footnoteRef/>
      </w:r>
      <w:r w:rsidRPr="000B4654">
        <w:rPr>
          <w:rFonts w:ascii="Arial" w:hAnsi="Arial" w:cs="Arial"/>
        </w:rPr>
        <w:t xml:space="preserve"> Źródłem danych do wskaźników są dane GUS/BDL oraz  GUS/Rocznik Statystyczny (23 wskaźniki)  oraz źródła własne (1 wskaźnik).</w:t>
      </w:r>
    </w:p>
  </w:footnote>
  <w:footnote w:id="66">
    <w:p w14:paraId="6BADBA52" w14:textId="77777777" w:rsidR="005614DB" w:rsidRPr="000B4654" w:rsidRDefault="005614DB" w:rsidP="000B4654">
      <w:pPr>
        <w:pStyle w:val="Tekstprzypisudolnego"/>
        <w:spacing w:line="276" w:lineRule="auto"/>
        <w:rPr>
          <w:rFonts w:ascii="Arial" w:hAnsi="Arial" w:cs="Arial"/>
        </w:rPr>
      </w:pPr>
      <w:r w:rsidRPr="000B4654">
        <w:rPr>
          <w:rStyle w:val="Odwoanieprzypisudolnego"/>
          <w:rFonts w:ascii="Arial" w:hAnsi="Arial" w:cs="Arial"/>
        </w:rPr>
        <w:footnoteRef/>
      </w:r>
      <w:r w:rsidRPr="000B4654">
        <w:rPr>
          <w:rFonts w:ascii="Arial" w:hAnsi="Arial" w:cs="Arial"/>
        </w:rPr>
        <w:t xml:space="preserve"> W 2022 r. korzystniejsza, niż w podkarpackim sytuacja wystąpiła w następujących województwach Polski Wschodniej: lubelskim (85,9%), świętokrzyskim (86,0%) i podlaskim (86,7%).</w:t>
      </w:r>
    </w:p>
  </w:footnote>
  <w:footnote w:id="67">
    <w:p w14:paraId="02D1C345" w14:textId="77777777" w:rsidR="005614DB" w:rsidRPr="000B4654" w:rsidRDefault="005614DB" w:rsidP="000B4654">
      <w:pPr>
        <w:pStyle w:val="Tekstprzypisudolnego"/>
        <w:spacing w:line="276" w:lineRule="auto"/>
        <w:rPr>
          <w:rFonts w:ascii="Arial" w:hAnsi="Arial" w:cs="Arial"/>
        </w:rPr>
      </w:pPr>
      <w:r w:rsidRPr="000B4654">
        <w:rPr>
          <w:rStyle w:val="Odwoanieprzypisudolnego"/>
          <w:rFonts w:ascii="Arial" w:hAnsi="Arial" w:cs="Arial"/>
        </w:rPr>
        <w:footnoteRef/>
      </w:r>
      <w:r w:rsidRPr="000B4654">
        <w:rPr>
          <w:rFonts w:ascii="Arial" w:hAnsi="Arial" w:cs="Arial"/>
        </w:rPr>
        <w:t xml:space="preserve"> Na podstawie informacji GUS: Wskaźniki odnoszące się do liczby i struktury ludności (płeć, grupy wieku) od 2020 roku zostały przeliczone zgodnie z bilansem przygotowanym w oparciu o wyniki NSP2021.</w:t>
      </w:r>
    </w:p>
  </w:footnote>
  <w:footnote w:id="68">
    <w:p w14:paraId="443CDBB3" w14:textId="77777777" w:rsidR="005614DB" w:rsidRPr="000B4654" w:rsidRDefault="005614DB" w:rsidP="000B4654">
      <w:pPr>
        <w:pStyle w:val="Tekstprzypisudolnego"/>
        <w:spacing w:line="276" w:lineRule="auto"/>
        <w:ind w:left="142" w:hanging="142"/>
        <w:rPr>
          <w:rFonts w:ascii="Arial" w:hAnsi="Arial" w:cs="Arial"/>
        </w:rPr>
      </w:pPr>
      <w:r w:rsidRPr="000B4654">
        <w:rPr>
          <w:rStyle w:val="Odwoanieprzypisudolnego"/>
          <w:rFonts w:ascii="Arial" w:hAnsi="Arial" w:cs="Arial"/>
        </w:rPr>
        <w:footnoteRef/>
      </w:r>
      <w:r w:rsidRPr="000B4654">
        <w:rPr>
          <w:rFonts w:ascii="Arial" w:hAnsi="Arial" w:cs="Arial"/>
        </w:rPr>
        <w:t xml:space="preserve"> Brak nowszych danych w GUS/BDL.</w:t>
      </w:r>
    </w:p>
  </w:footnote>
  <w:footnote w:id="69">
    <w:p w14:paraId="6DC52D41" w14:textId="77777777" w:rsidR="005614DB" w:rsidRPr="00B805A2" w:rsidRDefault="005614DB" w:rsidP="000B4654">
      <w:pPr>
        <w:pStyle w:val="Tekstprzypisudolnego"/>
        <w:spacing w:line="276" w:lineRule="auto"/>
        <w:ind w:left="142" w:hanging="142"/>
        <w:rPr>
          <w:rFonts w:cstheme="minorHAnsi"/>
        </w:rPr>
      </w:pPr>
      <w:r w:rsidRPr="000B4654">
        <w:rPr>
          <w:rStyle w:val="Odwoanieprzypisudolnego"/>
          <w:rFonts w:ascii="Arial" w:hAnsi="Arial" w:cs="Arial"/>
        </w:rPr>
        <w:footnoteRef/>
      </w:r>
      <w:r w:rsidRPr="000B4654">
        <w:rPr>
          <w:rFonts w:ascii="Arial" w:hAnsi="Arial" w:cs="Arial"/>
        </w:rPr>
        <w:t xml:space="preserve"> Brak nowszych danych w GUS/BDL.</w:t>
      </w:r>
    </w:p>
  </w:footnote>
  <w:footnote w:id="70">
    <w:p w14:paraId="4066158B" w14:textId="77777777" w:rsidR="005614DB" w:rsidRPr="00462E30" w:rsidRDefault="005614DB" w:rsidP="00462E30">
      <w:pPr>
        <w:pStyle w:val="Tekstprzypisudolnego"/>
        <w:spacing w:line="276" w:lineRule="auto"/>
        <w:ind w:left="142" w:hanging="142"/>
        <w:rPr>
          <w:rFonts w:ascii="Arial" w:hAnsi="Arial" w:cs="Arial"/>
        </w:rPr>
      </w:pPr>
      <w:r w:rsidRPr="00462E30">
        <w:rPr>
          <w:rStyle w:val="Odwoanieprzypisudolnego"/>
          <w:rFonts w:ascii="Arial" w:hAnsi="Arial" w:cs="Arial"/>
        </w:rPr>
        <w:footnoteRef/>
      </w:r>
      <w:r w:rsidRPr="00462E30">
        <w:rPr>
          <w:rFonts w:ascii="Arial" w:hAnsi="Arial" w:cs="Arial"/>
        </w:rPr>
        <w:t xml:space="preserve"> Brak nowszych danych w GUS/BDL.</w:t>
      </w:r>
    </w:p>
  </w:footnote>
  <w:footnote w:id="71">
    <w:p w14:paraId="275543F3" w14:textId="0BC13FD8" w:rsidR="005614DB" w:rsidRPr="00462E30" w:rsidRDefault="005614DB" w:rsidP="00462E30">
      <w:pPr>
        <w:pStyle w:val="Tekstprzypisudolnego"/>
        <w:spacing w:line="276" w:lineRule="auto"/>
        <w:rPr>
          <w:rFonts w:ascii="Arial" w:hAnsi="Arial" w:cs="Arial"/>
        </w:rPr>
      </w:pPr>
      <w:r w:rsidRPr="00462E30">
        <w:rPr>
          <w:rStyle w:val="Odwoanieprzypisudolnego"/>
          <w:rFonts w:ascii="Arial" w:hAnsi="Arial" w:cs="Arial"/>
        </w:rPr>
        <w:footnoteRef/>
      </w:r>
      <w:r w:rsidRPr="00462E30">
        <w:rPr>
          <w:rFonts w:ascii="Arial" w:hAnsi="Arial" w:cs="Arial"/>
        </w:rPr>
        <w:t xml:space="preserve"> Wskaźniki odnoszące się do liczby i struktury ludności (płeć, grupy wieku) od 2010 roku zostały przeliczone zgodnie z bilansem przygotowanym w oparciu o wyniki NSP 2011. Wskaźniki odnoszące się do liczby i struktury ludności (płeć, grupy wieku) od 2020 roku zostały przeliczone zgodnie </w:t>
      </w:r>
      <w:r>
        <w:rPr>
          <w:rFonts w:ascii="Arial" w:hAnsi="Arial" w:cs="Arial"/>
        </w:rPr>
        <w:br/>
      </w:r>
      <w:r w:rsidRPr="00462E30">
        <w:rPr>
          <w:rFonts w:ascii="Arial" w:hAnsi="Arial" w:cs="Arial"/>
        </w:rPr>
        <w:t>z bilansem przygotowanym w oparciu o wyniki NSP 2021, (GUS/BDL).</w:t>
      </w:r>
    </w:p>
  </w:footnote>
  <w:footnote w:id="72">
    <w:p w14:paraId="0D1C7B93" w14:textId="0FBAE596" w:rsidR="005614DB" w:rsidRPr="00462E30" w:rsidRDefault="005614DB" w:rsidP="00462E30">
      <w:pPr>
        <w:pStyle w:val="Tekstprzypisudolnego"/>
        <w:spacing w:line="276" w:lineRule="auto"/>
        <w:rPr>
          <w:rFonts w:ascii="Arial" w:hAnsi="Arial" w:cs="Arial"/>
        </w:rPr>
      </w:pPr>
      <w:r w:rsidRPr="00462E30">
        <w:rPr>
          <w:rStyle w:val="Odwoanieprzypisudolnego"/>
          <w:rFonts w:ascii="Arial" w:hAnsi="Arial" w:cs="Arial"/>
        </w:rPr>
        <w:footnoteRef/>
      </w:r>
      <w:r w:rsidRPr="00462E30">
        <w:rPr>
          <w:rFonts w:ascii="Arial" w:hAnsi="Arial" w:cs="Arial"/>
        </w:rPr>
        <w:t xml:space="preserve"> Wskaźniki odnoszące się do liczby i struktury ludności (płeć, grupy wieku) od 2010 roku zostały przeliczone zgodnie z bilansem przygotowanym w oparciu o wyniki NSP 2011. Wskaźniki odnoszące się do liczby i struktury ludności (płeć, grupy wieku) od 2020 roku zostały przeliczone zgodnie </w:t>
      </w:r>
      <w:r>
        <w:rPr>
          <w:rFonts w:ascii="Arial" w:hAnsi="Arial" w:cs="Arial"/>
        </w:rPr>
        <w:br/>
      </w:r>
      <w:r w:rsidRPr="00462E30">
        <w:rPr>
          <w:rFonts w:ascii="Arial" w:hAnsi="Arial" w:cs="Arial"/>
        </w:rPr>
        <w:t>z bilansem przygotowanym w oparciu o wyniki NSP 2021, (GUS/BDL).</w:t>
      </w:r>
    </w:p>
  </w:footnote>
  <w:footnote w:id="73">
    <w:p w14:paraId="18BD7605" w14:textId="1006741A" w:rsidR="005614DB" w:rsidRDefault="005614DB" w:rsidP="00462E30">
      <w:pPr>
        <w:pStyle w:val="Tekstprzypisudolnego"/>
        <w:spacing w:line="276" w:lineRule="auto"/>
      </w:pPr>
      <w:r w:rsidRPr="00462E30">
        <w:rPr>
          <w:rStyle w:val="Odwoanieprzypisudolnego"/>
          <w:rFonts w:ascii="Arial" w:hAnsi="Arial" w:cs="Arial"/>
        </w:rPr>
        <w:footnoteRef/>
      </w:r>
      <w:r w:rsidRPr="00462E30">
        <w:rPr>
          <w:rFonts w:ascii="Arial" w:hAnsi="Arial" w:cs="Arial"/>
        </w:rPr>
        <w:t xml:space="preserve"> W 2021 r., oprócz przeliczenia zgodnie z wynikami NSP,  GUS zastosował zmianę metodologii </w:t>
      </w:r>
      <w:r>
        <w:rPr>
          <w:rFonts w:ascii="Arial" w:hAnsi="Arial" w:cs="Arial"/>
        </w:rPr>
        <w:br/>
      </w:r>
      <w:r w:rsidRPr="00462E30">
        <w:rPr>
          <w:rFonts w:ascii="Arial" w:hAnsi="Arial" w:cs="Arial"/>
        </w:rPr>
        <w:t>w obliczaniu wartości tego wskaźnika, co niewątpliwie utrudnia porównanie do lat wcześniejszych.</w:t>
      </w:r>
    </w:p>
  </w:footnote>
  <w:footnote w:id="74">
    <w:p w14:paraId="37655976" w14:textId="14BBE871" w:rsidR="005614DB" w:rsidRPr="00462E30" w:rsidRDefault="005614DB" w:rsidP="00462E30">
      <w:pPr>
        <w:pStyle w:val="Tekstprzypisudolnego"/>
        <w:spacing w:line="276" w:lineRule="auto"/>
        <w:rPr>
          <w:rFonts w:ascii="Arial" w:hAnsi="Arial" w:cs="Arial"/>
        </w:rPr>
      </w:pPr>
      <w:r w:rsidRPr="00462E30">
        <w:rPr>
          <w:rStyle w:val="Odwoanieprzypisudolnego"/>
          <w:rFonts w:ascii="Arial" w:hAnsi="Arial" w:cs="Arial"/>
        </w:rPr>
        <w:footnoteRef/>
      </w:r>
      <w:r w:rsidRPr="00462E30">
        <w:rPr>
          <w:rFonts w:ascii="Arial" w:hAnsi="Arial" w:cs="Arial"/>
        </w:rPr>
        <w:t xml:space="preserve"> </w:t>
      </w:r>
      <w:r w:rsidRPr="00462E30">
        <w:rPr>
          <w:rFonts w:ascii="Arial" w:hAnsi="Arial" w:cs="Arial"/>
          <w:shd w:val="clear" w:color="auto" w:fill="FFFFFF"/>
        </w:rPr>
        <w:t xml:space="preserve">Od roku 2020 bazą wyjściową bilansu stanu i struktury ludności są wyniki NSP 2021. W związku </w:t>
      </w:r>
      <w:r>
        <w:rPr>
          <w:rFonts w:ascii="Arial" w:hAnsi="Arial" w:cs="Arial"/>
          <w:shd w:val="clear" w:color="auto" w:fill="FFFFFF"/>
        </w:rPr>
        <w:br/>
      </w:r>
      <w:r w:rsidRPr="00462E30">
        <w:rPr>
          <w:rFonts w:ascii="Arial" w:hAnsi="Arial" w:cs="Arial"/>
          <w:shd w:val="clear" w:color="auto" w:fill="FFFFFF"/>
        </w:rPr>
        <w:t>z tym dane jak i wskaźniki odnoszące się do liczby i struktury ludności (płeć, grupy wieku) od 2020 roku zostały przeliczone zgodnie z bilansem przygotowanym w oparciu o wyniki NSP 2021. Bilanse liczby i struktury ludności w gminach imiennie opracowane w oparciu o wyniki Narodowych Spisów Powszechnych z uwzględnieniem zmian spowodowanych ruchem naturalnym (urodzenia i zgony), migracjami ludności (na pobyt stały i czasowy) oraz przemieszczeniami związanymi ze zmianami administracyjnymi – GUS/BDL. </w:t>
      </w:r>
    </w:p>
  </w:footnote>
  <w:footnote w:id="75">
    <w:p w14:paraId="4625CDD2" w14:textId="77777777" w:rsidR="005614DB" w:rsidRPr="00462E30" w:rsidRDefault="005614DB" w:rsidP="00462E30">
      <w:pPr>
        <w:pStyle w:val="Tekstprzypisudolnego"/>
        <w:spacing w:line="276" w:lineRule="auto"/>
        <w:ind w:left="142" w:hanging="142"/>
        <w:rPr>
          <w:rFonts w:ascii="Arial" w:hAnsi="Arial" w:cs="Arial"/>
        </w:rPr>
      </w:pPr>
      <w:r w:rsidRPr="00462E30">
        <w:rPr>
          <w:rStyle w:val="Odwoanieprzypisudolnego"/>
          <w:rFonts w:ascii="Arial" w:hAnsi="Arial" w:cs="Arial"/>
        </w:rPr>
        <w:footnoteRef/>
      </w:r>
      <w:r w:rsidRPr="00462E30">
        <w:rPr>
          <w:rFonts w:ascii="Arial" w:hAnsi="Arial" w:cs="Arial"/>
        </w:rPr>
        <w:t xml:space="preserve"> Wskaźnik monitorowany przez GUS co 2 lata.</w:t>
      </w:r>
    </w:p>
  </w:footnote>
  <w:footnote w:id="76">
    <w:p w14:paraId="3355D5D8" w14:textId="5523E801" w:rsidR="005614DB" w:rsidRPr="00462E30" w:rsidRDefault="005614DB" w:rsidP="00462E30">
      <w:pPr>
        <w:pStyle w:val="Tekstprzypisudolnego"/>
        <w:spacing w:line="276" w:lineRule="auto"/>
        <w:ind w:left="142" w:hanging="142"/>
        <w:rPr>
          <w:rFonts w:ascii="Arial" w:hAnsi="Arial" w:cs="Arial"/>
        </w:rPr>
      </w:pPr>
      <w:r w:rsidRPr="00462E30">
        <w:rPr>
          <w:rStyle w:val="Odwoanieprzypisudolnego"/>
          <w:rFonts w:ascii="Arial" w:hAnsi="Arial" w:cs="Arial"/>
        </w:rPr>
        <w:footnoteRef/>
      </w:r>
      <w:r w:rsidRPr="00462E30">
        <w:rPr>
          <w:rFonts w:ascii="Arial" w:hAnsi="Arial" w:cs="Arial"/>
        </w:rPr>
        <w:t xml:space="preserve"> Do 2018 r. wskaźnik obliczany przez GUS wg innej metodologii. Za 2018 r. wskaźnik obliczany wg dwóch metodologii. Od 2018 r. wg nowej metodologii, dane opracowywane przez GUS </w:t>
      </w:r>
      <w:r>
        <w:rPr>
          <w:rFonts w:ascii="Arial" w:hAnsi="Arial" w:cs="Arial"/>
        </w:rPr>
        <w:br/>
      </w:r>
      <w:r w:rsidRPr="00462E30">
        <w:rPr>
          <w:rFonts w:ascii="Arial" w:hAnsi="Arial" w:cs="Arial"/>
        </w:rPr>
        <w:t xml:space="preserve">z wykorzystaniem estymacji bezpośredniej z uwzględnieniem imputacji. </w:t>
      </w:r>
    </w:p>
  </w:footnote>
  <w:footnote w:id="77">
    <w:p w14:paraId="7EF9902A" w14:textId="77777777" w:rsidR="005614DB" w:rsidRPr="00B805A2" w:rsidRDefault="005614DB" w:rsidP="00462E30">
      <w:pPr>
        <w:pStyle w:val="Tekstprzypisudolnego"/>
        <w:spacing w:line="276" w:lineRule="auto"/>
        <w:ind w:left="142" w:hanging="142"/>
        <w:rPr>
          <w:rFonts w:cstheme="minorHAnsi"/>
        </w:rPr>
      </w:pPr>
      <w:r w:rsidRPr="00462E30">
        <w:rPr>
          <w:rStyle w:val="Odwoanieprzypisudolnego"/>
          <w:rFonts w:ascii="Arial" w:hAnsi="Arial" w:cs="Arial"/>
        </w:rPr>
        <w:footnoteRef/>
      </w:r>
      <w:r w:rsidRPr="00462E30">
        <w:rPr>
          <w:rFonts w:ascii="Arial" w:hAnsi="Arial" w:cs="Arial"/>
        </w:rPr>
        <w:t xml:space="preserve"> Wskaźnik obliczany co 2 lata.</w:t>
      </w:r>
    </w:p>
  </w:footnote>
  <w:footnote w:id="78">
    <w:p w14:paraId="471C8D26" w14:textId="77777777" w:rsidR="005614DB" w:rsidRPr="00462E30" w:rsidRDefault="005614DB" w:rsidP="00462E30">
      <w:pPr>
        <w:pStyle w:val="Tekstprzypisudolnego"/>
        <w:spacing w:line="276" w:lineRule="auto"/>
        <w:rPr>
          <w:rFonts w:ascii="Arial" w:hAnsi="Arial" w:cs="Arial"/>
        </w:rPr>
      </w:pPr>
      <w:r w:rsidRPr="00462E30">
        <w:rPr>
          <w:rStyle w:val="Odwoanieprzypisudolnego"/>
          <w:rFonts w:ascii="Arial" w:hAnsi="Arial" w:cs="Arial"/>
        </w:rPr>
        <w:footnoteRef/>
      </w:r>
      <w:r w:rsidRPr="00462E30">
        <w:rPr>
          <w:rFonts w:ascii="Arial" w:hAnsi="Arial" w:cs="Arial"/>
        </w:rPr>
        <w:t xml:space="preserve"> Zgodnie z przepisami ustawowymi od 2022 r. na rzecz OPP można przekazać 1,5% podatku.</w:t>
      </w:r>
    </w:p>
  </w:footnote>
  <w:footnote w:id="79">
    <w:p w14:paraId="2D5FC83E" w14:textId="77777777" w:rsidR="005614DB" w:rsidRPr="00462E30" w:rsidRDefault="005614DB" w:rsidP="00462E30">
      <w:pPr>
        <w:pStyle w:val="Tekstprzypisudolnego"/>
        <w:spacing w:line="276" w:lineRule="auto"/>
        <w:ind w:left="142" w:hanging="142"/>
        <w:rPr>
          <w:rFonts w:ascii="Arial" w:hAnsi="Arial" w:cs="Arial"/>
        </w:rPr>
      </w:pPr>
      <w:r w:rsidRPr="00462E30">
        <w:rPr>
          <w:rStyle w:val="Odwoanieprzypisudolnego"/>
          <w:rFonts w:ascii="Arial" w:hAnsi="Arial" w:cs="Arial"/>
        </w:rPr>
        <w:footnoteRef/>
      </w:r>
      <w:r w:rsidRPr="00462E30">
        <w:rPr>
          <w:rFonts w:ascii="Arial" w:hAnsi="Arial" w:cs="Arial"/>
        </w:rPr>
        <w:t xml:space="preserve"> Na podstawie danych z Izby Skarbowej w Rzeszowie. Nie ma więc możliwości porównania do pozostałych województw w kraju.</w:t>
      </w:r>
    </w:p>
  </w:footnote>
  <w:footnote w:id="80">
    <w:p w14:paraId="47829E2D" w14:textId="72F321FA" w:rsidR="005614DB" w:rsidRPr="00462E30" w:rsidRDefault="005614DB" w:rsidP="00462E30">
      <w:pPr>
        <w:pStyle w:val="Tekstprzypisudolnego"/>
        <w:spacing w:line="276" w:lineRule="auto"/>
        <w:ind w:left="142" w:hanging="142"/>
        <w:rPr>
          <w:rFonts w:cstheme="minorHAnsi"/>
        </w:rPr>
      </w:pPr>
      <w:r w:rsidRPr="00462E30">
        <w:rPr>
          <w:rStyle w:val="Odwoanieprzypisudolnego"/>
          <w:rFonts w:ascii="Arial" w:hAnsi="Arial" w:cs="Arial"/>
        </w:rPr>
        <w:footnoteRef/>
      </w:r>
      <w:r w:rsidRPr="00462E30">
        <w:rPr>
          <w:rFonts w:ascii="Arial" w:hAnsi="Arial" w:cs="Arial"/>
        </w:rPr>
        <w:t xml:space="preserve"> Określona jako liczba osób, którym decyzją przyznano świadczenie pomocy społecznej na 10 tys. ludności (GUS/BDL).</w:t>
      </w:r>
    </w:p>
  </w:footnote>
  <w:footnote w:id="81">
    <w:p w14:paraId="78FB048D" w14:textId="77777777" w:rsidR="005614DB" w:rsidRPr="000404E7" w:rsidRDefault="005614DB" w:rsidP="000404E7">
      <w:pPr>
        <w:pStyle w:val="Tekstprzypisudolnego"/>
        <w:spacing w:line="276" w:lineRule="auto"/>
        <w:rPr>
          <w:rFonts w:ascii="Arial" w:hAnsi="Arial" w:cs="Arial"/>
        </w:rPr>
      </w:pPr>
      <w:r w:rsidRPr="000404E7">
        <w:rPr>
          <w:rStyle w:val="Odwoanieprzypisudolnego"/>
          <w:rFonts w:ascii="Arial" w:hAnsi="Arial" w:cs="Arial"/>
        </w:rPr>
        <w:footnoteRef/>
      </w:r>
      <w:r w:rsidRPr="000404E7">
        <w:rPr>
          <w:rFonts w:ascii="Arial" w:hAnsi="Arial" w:cs="Arial"/>
        </w:rPr>
        <w:t xml:space="preserve"> Zdawalność matur (Polska=100) w 2020 r.</w:t>
      </w:r>
    </w:p>
  </w:footnote>
  <w:footnote w:id="82">
    <w:p w14:paraId="50EA9E1E" w14:textId="08BCE556" w:rsidR="005614DB" w:rsidRPr="000404E7" w:rsidRDefault="005614DB" w:rsidP="000404E7">
      <w:pPr>
        <w:pStyle w:val="Tekstprzypisudolnego"/>
        <w:spacing w:line="276" w:lineRule="auto"/>
        <w:ind w:left="142" w:hanging="142"/>
        <w:rPr>
          <w:rFonts w:ascii="Arial" w:hAnsi="Arial" w:cs="Arial"/>
        </w:rPr>
      </w:pPr>
      <w:r w:rsidRPr="000404E7">
        <w:rPr>
          <w:rStyle w:val="Odwoanieprzypisudolnego"/>
          <w:rFonts w:ascii="Arial" w:hAnsi="Arial" w:cs="Arial"/>
        </w:rPr>
        <w:footnoteRef/>
      </w:r>
      <w:r w:rsidRPr="000404E7">
        <w:rPr>
          <w:rFonts w:ascii="Arial" w:hAnsi="Arial" w:cs="Arial"/>
        </w:rPr>
        <w:t xml:space="preserve"> Źródłem danych do wskaźników są dane GUS/BDL (13 wskaźników) oraz źródła własne </w:t>
      </w:r>
      <w:r w:rsidR="007773F7">
        <w:rPr>
          <w:rFonts w:ascii="Arial" w:hAnsi="Arial" w:cs="Arial"/>
        </w:rPr>
        <w:br/>
      </w:r>
      <w:r w:rsidRPr="000404E7">
        <w:rPr>
          <w:rFonts w:ascii="Arial" w:hAnsi="Arial" w:cs="Arial"/>
        </w:rPr>
        <w:t>(2 wskaźniki).</w:t>
      </w:r>
    </w:p>
  </w:footnote>
  <w:footnote w:id="83">
    <w:p w14:paraId="53C0B957" w14:textId="77777777" w:rsidR="005614DB" w:rsidRPr="00A65468" w:rsidRDefault="005614DB" w:rsidP="00A65468">
      <w:pPr>
        <w:pStyle w:val="Tekstprzypisudolnego"/>
        <w:spacing w:line="276" w:lineRule="auto"/>
        <w:rPr>
          <w:rFonts w:ascii="Arial" w:hAnsi="Arial" w:cs="Arial"/>
        </w:rPr>
      </w:pPr>
      <w:r w:rsidRPr="00A65468">
        <w:rPr>
          <w:rStyle w:val="Odwoanieprzypisudolnego"/>
          <w:rFonts w:ascii="Arial" w:hAnsi="Arial" w:cs="Arial"/>
        </w:rPr>
        <w:footnoteRef/>
      </w:r>
      <w:r w:rsidRPr="00A65468">
        <w:rPr>
          <w:rFonts w:ascii="Arial" w:hAnsi="Arial" w:cs="Arial"/>
        </w:rPr>
        <w:t xml:space="preserve"> W województwach: śląskim, pomorskim, dolnośląskim, mazowieckim oraz małopolskim.</w:t>
      </w:r>
    </w:p>
  </w:footnote>
  <w:footnote w:id="84">
    <w:p w14:paraId="239333A5" w14:textId="77777777" w:rsidR="005614DB" w:rsidRPr="00A65468" w:rsidRDefault="005614DB" w:rsidP="00A65468">
      <w:pPr>
        <w:pStyle w:val="Tekstprzypisudolnego"/>
        <w:spacing w:line="276" w:lineRule="auto"/>
        <w:rPr>
          <w:rFonts w:ascii="Arial" w:hAnsi="Arial" w:cs="Arial"/>
        </w:rPr>
      </w:pPr>
      <w:r w:rsidRPr="00A65468">
        <w:rPr>
          <w:rStyle w:val="Odwoanieprzypisudolnego"/>
          <w:rFonts w:ascii="Arial" w:hAnsi="Arial" w:cs="Arial"/>
        </w:rPr>
        <w:footnoteRef/>
      </w:r>
      <w:r w:rsidRPr="00A65468">
        <w:rPr>
          <w:rFonts w:ascii="Arial" w:hAnsi="Arial" w:cs="Arial"/>
        </w:rPr>
        <w:t xml:space="preserve"> Definicja: Suma pasażerów przewiezionych wszystkimi środkami komunikacji miejskiej powszechnie dostępnymi dla ludności, tj. autobusami, tramwajami i trolejbusami. Dodatkowe wyjaśnienia metodologiczne: 1. Za przewiezionego pasażera środkami komunikacji miejskiej uważa się jednokrotny przejazd. 2. Liczbę pasażerów ustala się szacunkowo na podstawie liczby sprzedanych biletów jednorazowych i wieloprzejazdowych z uwzględnieniem przyjętych przez zakłady komunikacji miejskiej norm dot. liczby przejazdów na dany bilet wieloprzejazdowy (GUS/BDL).</w:t>
      </w:r>
    </w:p>
  </w:footnote>
  <w:footnote w:id="85">
    <w:p w14:paraId="61311024" w14:textId="77777777" w:rsidR="005614DB" w:rsidRPr="00A65468" w:rsidRDefault="005614DB" w:rsidP="00A65468">
      <w:pPr>
        <w:pStyle w:val="Tekstprzypisudolnego"/>
        <w:spacing w:line="276" w:lineRule="auto"/>
        <w:rPr>
          <w:rFonts w:ascii="Arial" w:hAnsi="Arial" w:cs="Arial"/>
        </w:rPr>
      </w:pPr>
      <w:r w:rsidRPr="00A65468">
        <w:rPr>
          <w:rStyle w:val="Odwoanieprzypisudolnego"/>
          <w:rFonts w:ascii="Arial" w:hAnsi="Arial" w:cs="Arial"/>
        </w:rPr>
        <w:footnoteRef/>
      </w:r>
      <w:r w:rsidRPr="00A65468">
        <w:rPr>
          <w:rFonts w:ascii="Arial" w:hAnsi="Arial" w:cs="Arial"/>
        </w:rPr>
        <w:t xml:space="preserve"> Na wartość wskaźnika niewątpliwie wpływ miało  przeliczenie danych dokonane w związku ze Spisem Powszechnym dokonane przez GUS.</w:t>
      </w:r>
    </w:p>
  </w:footnote>
  <w:footnote w:id="86">
    <w:p w14:paraId="32450EB2" w14:textId="77777777" w:rsidR="005614DB" w:rsidRPr="00B52AB0" w:rsidRDefault="005614DB" w:rsidP="00B554B9">
      <w:pPr>
        <w:pStyle w:val="Tekstprzypisudolnego"/>
        <w:ind w:left="142" w:hanging="142"/>
        <w:jc w:val="both"/>
        <w:rPr>
          <w:rFonts w:cstheme="minorHAnsi"/>
        </w:rPr>
      </w:pPr>
      <w:r w:rsidRPr="00B52AB0">
        <w:rPr>
          <w:rStyle w:val="Odwoanieprzypisudolnego"/>
          <w:rFonts w:cstheme="minorHAnsi"/>
        </w:rPr>
        <w:footnoteRef/>
      </w:r>
      <w:r w:rsidRPr="00B52AB0">
        <w:rPr>
          <w:rFonts w:cstheme="minorHAnsi"/>
        </w:rPr>
        <w:t xml:space="preserve"> W przypadku jednego wskaźnika: Długość zelektryfikowanych eksploatowanych linii kolejowych [km] – wartość za 2022 r. w porównaniu do wartości za 2021 r. nie uległa zmianie.</w:t>
      </w:r>
    </w:p>
  </w:footnote>
  <w:footnote w:id="87">
    <w:p w14:paraId="1E517F6F" w14:textId="77777777" w:rsidR="005614DB" w:rsidRPr="00B52AB0" w:rsidRDefault="005614DB" w:rsidP="00B554B9">
      <w:pPr>
        <w:pStyle w:val="Tekstprzypisudolnego"/>
        <w:jc w:val="both"/>
      </w:pPr>
      <w:r w:rsidRPr="00B52AB0">
        <w:rPr>
          <w:rStyle w:val="Odwoanieprzypisudolnego"/>
        </w:rPr>
        <w:footnoteRef/>
      </w:r>
      <w:r w:rsidRPr="00B52AB0">
        <w:t xml:space="preserve"> Długość zelektryfikowanych eksploatowanych linii kolejowych [km](w 2019 r., w 2020 r., w 2021 r. i w 2022 r.); Przewozy pasażerów środkami komunikacji miejskiej na 1 mieszkańca (w 2019 r.); Nakłady na środki trwałe na </w:t>
      </w:r>
      <w:r>
        <w:rPr>
          <w:highlight w:val="green"/>
        </w:rPr>
        <w:br/>
      </w:r>
      <w:r w:rsidRPr="00B52AB0">
        <w:t>1 mieszkańca służące gospodarcze wodnej [zł] (w 2019 r., w 2020 r., w 2021 r. i w 2022 r.); Zanieczyszczenia gazowe zatrzymane lub zneutralizowane w urządzeniach do redukcji zanieczyszczeń w % zanieczyszczeń wytworzonych [%] (w 2019 r., w 2020 r., w 2021 r. i w 2022 r.).</w:t>
      </w:r>
    </w:p>
  </w:footnote>
  <w:footnote w:id="88">
    <w:p w14:paraId="379284B7" w14:textId="77777777" w:rsidR="005614DB" w:rsidRPr="00B52AB0" w:rsidRDefault="005614DB">
      <w:pPr>
        <w:pStyle w:val="Tekstprzypisudolnego"/>
      </w:pPr>
      <w:r w:rsidRPr="00B52AB0">
        <w:rPr>
          <w:rStyle w:val="Odwoanieprzypisudolnego"/>
        </w:rPr>
        <w:footnoteRef/>
      </w:r>
      <w:r w:rsidRPr="00B52AB0">
        <w:t xml:space="preserve"> Pożary upraw rolnych łąk, rżysk i nieużytków [ha] w 2021 r.</w:t>
      </w:r>
    </w:p>
  </w:footnote>
  <w:footnote w:id="89">
    <w:p w14:paraId="0AFA2D96" w14:textId="77777777" w:rsidR="005614DB" w:rsidRPr="00A65468" w:rsidRDefault="005614DB" w:rsidP="00A65468">
      <w:pPr>
        <w:pStyle w:val="Tekstprzypisudolnego"/>
        <w:spacing w:line="276" w:lineRule="auto"/>
        <w:ind w:left="142" w:hanging="142"/>
        <w:rPr>
          <w:rFonts w:ascii="Arial" w:hAnsi="Arial" w:cs="Arial"/>
        </w:rPr>
      </w:pPr>
      <w:r w:rsidRPr="00A65468">
        <w:rPr>
          <w:rStyle w:val="Odwoanieprzypisudolnego"/>
          <w:rFonts w:ascii="Arial" w:hAnsi="Arial" w:cs="Arial"/>
        </w:rPr>
        <w:footnoteRef/>
      </w:r>
      <w:r w:rsidRPr="00A65468">
        <w:rPr>
          <w:rFonts w:ascii="Arial" w:hAnsi="Arial" w:cs="Arial"/>
        </w:rPr>
        <w:t xml:space="preserve"> Źródłem danych do wskaźników są dane GUS/BDL (4 wskaźniki).</w:t>
      </w:r>
    </w:p>
  </w:footnote>
  <w:footnote w:id="90">
    <w:p w14:paraId="3AB38372" w14:textId="77777777" w:rsidR="005614DB" w:rsidRPr="00A65468" w:rsidRDefault="005614DB" w:rsidP="00A65468">
      <w:pPr>
        <w:pStyle w:val="Tekstprzypisudolnego"/>
        <w:spacing w:line="276" w:lineRule="auto"/>
        <w:ind w:left="142" w:hanging="142"/>
        <w:rPr>
          <w:rFonts w:ascii="Arial" w:hAnsi="Arial" w:cs="Arial"/>
          <w:highlight w:val="green"/>
        </w:rPr>
      </w:pPr>
      <w:r w:rsidRPr="00A65468">
        <w:rPr>
          <w:rStyle w:val="Odwoanieprzypisudolnego"/>
          <w:rFonts w:ascii="Arial" w:hAnsi="Arial" w:cs="Arial"/>
        </w:rPr>
        <w:footnoteRef/>
      </w:r>
      <w:r w:rsidRPr="00A65468">
        <w:rPr>
          <w:rFonts w:ascii="Arial" w:hAnsi="Arial" w:cs="Arial"/>
        </w:rPr>
        <w:t xml:space="preserve"> Wskaźnik monitorowany przez GUS do 2017 r.</w:t>
      </w:r>
    </w:p>
  </w:footnote>
  <w:footnote w:id="91">
    <w:p w14:paraId="13C68FD9" w14:textId="77777777" w:rsidR="005614DB" w:rsidRPr="00B52AB0" w:rsidRDefault="005614DB" w:rsidP="00A65468">
      <w:pPr>
        <w:pStyle w:val="Tekstprzypisudolnego"/>
        <w:spacing w:line="276" w:lineRule="auto"/>
        <w:ind w:left="142" w:hanging="142"/>
        <w:rPr>
          <w:rFonts w:cstheme="minorHAnsi"/>
        </w:rPr>
      </w:pPr>
      <w:r w:rsidRPr="00A65468">
        <w:rPr>
          <w:rStyle w:val="Odwoanieprzypisudolnego"/>
          <w:rFonts w:ascii="Arial" w:hAnsi="Arial" w:cs="Arial"/>
        </w:rPr>
        <w:footnoteRef/>
      </w:r>
      <w:r w:rsidRPr="00A65468">
        <w:rPr>
          <w:rFonts w:ascii="Arial" w:hAnsi="Arial" w:cs="Arial"/>
        </w:rPr>
        <w:t xml:space="preserve"> Wskaźnik monitorowany przez GUS od 2018 r.</w:t>
      </w:r>
    </w:p>
  </w:footnote>
  <w:footnote w:id="92">
    <w:p w14:paraId="37A05CAE" w14:textId="6FCB6B3C" w:rsidR="005614DB" w:rsidRDefault="005614DB">
      <w:pPr>
        <w:pStyle w:val="Tekstprzypisudolnego"/>
      </w:pPr>
      <w:r>
        <w:rPr>
          <w:rStyle w:val="Odwoanieprzypisudolnego"/>
        </w:rPr>
        <w:footnoteRef/>
      </w:r>
      <w:r>
        <w:t xml:space="preserve"> </w:t>
      </w:r>
      <w:r w:rsidRPr="00B52AB0">
        <w:rPr>
          <w:rFonts w:cstheme="minorHAnsi"/>
        </w:rPr>
        <w:t>Wskaźnik monitorowany przez GUS do 2017 r.</w:t>
      </w:r>
    </w:p>
  </w:footnote>
  <w:footnote w:id="93">
    <w:p w14:paraId="50C13B9A" w14:textId="2D849BDC" w:rsidR="005614DB" w:rsidRDefault="005614DB">
      <w:pPr>
        <w:pStyle w:val="Tekstprzypisudolnego"/>
      </w:pPr>
      <w:r>
        <w:rPr>
          <w:rStyle w:val="Odwoanieprzypisudolnego"/>
        </w:rPr>
        <w:footnoteRef/>
      </w:r>
      <w:r>
        <w:t xml:space="preserve"> Wskaźnik monitorowany od 2018 r. na podst. GUS/BDL.</w:t>
      </w:r>
    </w:p>
  </w:footnote>
  <w:footnote w:id="94">
    <w:p w14:paraId="0085E4EB" w14:textId="77777777" w:rsidR="005614DB" w:rsidRPr="00E132CD" w:rsidRDefault="005614DB" w:rsidP="00E132CD">
      <w:pPr>
        <w:pStyle w:val="Tekstprzypisudolnego"/>
        <w:spacing w:line="276" w:lineRule="auto"/>
        <w:rPr>
          <w:rFonts w:ascii="Arial" w:hAnsi="Arial" w:cs="Arial"/>
        </w:rPr>
      </w:pPr>
      <w:r w:rsidRPr="00E132CD">
        <w:rPr>
          <w:rStyle w:val="Odwoanieprzypisudolnego"/>
          <w:rFonts w:ascii="Arial" w:hAnsi="Arial" w:cs="Arial"/>
        </w:rPr>
        <w:footnoteRef/>
      </w:r>
      <w:r w:rsidRPr="00E132CD">
        <w:rPr>
          <w:rFonts w:ascii="Arial" w:hAnsi="Arial" w:cs="Arial"/>
        </w:rPr>
        <w:t xml:space="preserve"> Z tym, że w przypadku wskaźnika: Przedsiębiorstwa sektora niefinansowego posiadające szerokopasmowy dostęp do Internetu [%] – zakładana na 2030 r. wartość docelowa została osiągnięta w 2021 r. i w 2022 r.</w:t>
      </w:r>
    </w:p>
  </w:footnote>
  <w:footnote w:id="95">
    <w:p w14:paraId="2BABBCD3" w14:textId="24CD4852" w:rsidR="005614DB" w:rsidRPr="009F7D41" w:rsidRDefault="005614DB" w:rsidP="009F7D41">
      <w:pPr>
        <w:spacing w:line="276" w:lineRule="auto"/>
        <w:rPr>
          <w:rFonts w:ascii="Arial" w:hAnsi="Arial" w:cs="Arial"/>
          <w:sz w:val="20"/>
          <w:szCs w:val="20"/>
        </w:rPr>
      </w:pPr>
      <w:r w:rsidRPr="009F7D41">
        <w:rPr>
          <w:rStyle w:val="Odwoanieprzypisudolnego"/>
          <w:rFonts w:ascii="Arial" w:hAnsi="Arial" w:cs="Arial"/>
          <w:sz w:val="20"/>
          <w:szCs w:val="20"/>
        </w:rPr>
        <w:footnoteRef/>
      </w:r>
      <w:r w:rsidRPr="009F7D41">
        <w:rPr>
          <w:rFonts w:ascii="Arial" w:hAnsi="Arial" w:cs="Arial"/>
          <w:sz w:val="20"/>
          <w:szCs w:val="20"/>
        </w:rPr>
        <w:t xml:space="preserve"> Klasyfikacja NUTS została formalnie wprowadzone w Polsce 26 listopada 2005 roku, w momencie wejścia w życie rozporządzenia Parlamentu Europejskiego i Rady zmieniającego rozporządzenie </w:t>
      </w:r>
      <w:r>
        <w:rPr>
          <w:rFonts w:ascii="Arial" w:hAnsi="Arial" w:cs="Arial"/>
          <w:sz w:val="20"/>
          <w:szCs w:val="20"/>
        </w:rPr>
        <w:br/>
      </w:r>
      <w:r w:rsidRPr="009F7D41">
        <w:rPr>
          <w:rFonts w:ascii="Arial" w:hAnsi="Arial" w:cs="Arial"/>
          <w:sz w:val="20"/>
          <w:szCs w:val="20"/>
        </w:rPr>
        <w:t>w sprawie ustalenia wspólnej klasyfikacji Jednostek Terytorialnych do Celów Statystycznych (NUTS)</w:t>
      </w:r>
    </w:p>
  </w:footnote>
  <w:footnote w:id="96">
    <w:p w14:paraId="7677BFFE" w14:textId="77777777" w:rsidR="005614DB" w:rsidRPr="009F7D41" w:rsidRDefault="005614DB" w:rsidP="009F7D41">
      <w:pPr>
        <w:pStyle w:val="Tekstprzypisudolnego"/>
        <w:spacing w:line="276" w:lineRule="auto"/>
        <w:ind w:left="142" w:hanging="142"/>
        <w:rPr>
          <w:rFonts w:ascii="Arial" w:hAnsi="Arial" w:cs="Arial"/>
        </w:rPr>
      </w:pPr>
      <w:r w:rsidRPr="009F7D41">
        <w:rPr>
          <w:rStyle w:val="Odwoanieprzypisudolnego"/>
          <w:rFonts w:ascii="Arial" w:hAnsi="Arial" w:cs="Arial"/>
        </w:rPr>
        <w:footnoteRef/>
      </w:r>
      <w:r w:rsidRPr="009F7D41">
        <w:rPr>
          <w:rFonts w:ascii="Arial" w:hAnsi="Arial" w:cs="Arial"/>
        </w:rPr>
        <w:t xml:space="preserve"> Ostatnie najbardziej aktualne dane w podziale na podregiony. </w:t>
      </w:r>
    </w:p>
  </w:footnote>
  <w:footnote w:id="97">
    <w:p w14:paraId="6B0D7AB4" w14:textId="77777777" w:rsidR="005614DB" w:rsidRPr="009F7D41" w:rsidRDefault="005614DB" w:rsidP="009F7D41">
      <w:pPr>
        <w:pStyle w:val="Tekstprzypisudolnego"/>
        <w:spacing w:line="276" w:lineRule="auto"/>
        <w:rPr>
          <w:rFonts w:ascii="Arial" w:hAnsi="Arial" w:cs="Arial"/>
        </w:rPr>
      </w:pPr>
      <w:r w:rsidRPr="009F7D41">
        <w:rPr>
          <w:rStyle w:val="Odwoanieprzypisudolnego"/>
          <w:rFonts w:ascii="Arial" w:hAnsi="Arial" w:cs="Arial"/>
        </w:rPr>
        <w:footnoteRef/>
      </w:r>
      <w:r w:rsidRPr="009F7D41">
        <w:rPr>
          <w:rFonts w:ascii="Arial" w:hAnsi="Arial" w:cs="Arial"/>
        </w:rPr>
        <w:t xml:space="preserve"> Porównując wartości: z roku 2019 do roku 2018 i z roku 2020 do roku 2019 oraz biorąc pod uwagę % ogółem w województwie podkarpackim (również w 2019 r. w porównaniu do 2018 r. oraz w 2020 r. w porównaniu do 2019 r.).</w:t>
      </w:r>
    </w:p>
  </w:footnote>
  <w:footnote w:id="98">
    <w:p w14:paraId="7F29448C" w14:textId="7D94D776" w:rsidR="005614DB" w:rsidRPr="009F7D41" w:rsidRDefault="005614DB" w:rsidP="009F7D41">
      <w:pPr>
        <w:pStyle w:val="Tekstprzypisudolnego"/>
        <w:spacing w:line="276" w:lineRule="auto"/>
        <w:ind w:left="142" w:hanging="142"/>
        <w:rPr>
          <w:rFonts w:ascii="Arial" w:hAnsi="Arial" w:cs="Arial"/>
        </w:rPr>
      </w:pPr>
      <w:r w:rsidRPr="009F7D41">
        <w:rPr>
          <w:rStyle w:val="Odwoanieprzypisudolnego"/>
          <w:rFonts w:ascii="Arial" w:hAnsi="Arial" w:cs="Arial"/>
        </w:rPr>
        <w:footnoteRef/>
      </w:r>
      <w:r w:rsidRPr="009F7D41">
        <w:rPr>
          <w:rFonts w:ascii="Arial" w:hAnsi="Arial" w:cs="Arial"/>
        </w:rPr>
        <w:t xml:space="preserve"> Stanowi sumę wartości dodanej brutto wszystkich sektorów instytucjonalnych lub gałęzi działalności gospodarczej. Obliczana jest jako różnica między produkcją globalną i zużyciem pośrednim (strona produkcji) lub jako suma kosztów związanych z zatrudnieniem, amortyzacji środków trwałych, nadwyżki operacyjnej brutto/dochodu mieszanego brutto oraz pozostałych podatków po</w:t>
      </w:r>
      <w:r>
        <w:rPr>
          <w:rFonts w:ascii="Arial" w:hAnsi="Arial" w:cs="Arial"/>
        </w:rPr>
        <w:t>mniejszonych o dotacje związane</w:t>
      </w:r>
      <w:r w:rsidRPr="009F7D41">
        <w:rPr>
          <w:rFonts w:ascii="Arial" w:hAnsi="Arial" w:cs="Arial"/>
        </w:rPr>
        <w:t xml:space="preserve"> z produkcją (strona dochodowa) (wg GUS).</w:t>
      </w:r>
    </w:p>
  </w:footnote>
  <w:footnote w:id="99">
    <w:p w14:paraId="6D37A41F" w14:textId="7D5FFD94" w:rsidR="005614DB" w:rsidRPr="009F7D41" w:rsidRDefault="005614DB" w:rsidP="009F7D41">
      <w:pPr>
        <w:pStyle w:val="Tekstprzypisudolnego"/>
        <w:spacing w:line="276" w:lineRule="auto"/>
        <w:rPr>
          <w:rFonts w:ascii="Arial" w:hAnsi="Arial" w:cs="Arial"/>
        </w:rPr>
      </w:pPr>
      <w:r w:rsidRPr="009F7D41">
        <w:rPr>
          <w:rStyle w:val="Odwoanieprzypisudolnego"/>
          <w:rFonts w:ascii="Arial" w:hAnsi="Arial" w:cs="Arial"/>
        </w:rPr>
        <w:footnoteRef/>
      </w:r>
      <w:r w:rsidRPr="009F7D41">
        <w:rPr>
          <w:rFonts w:ascii="Arial" w:hAnsi="Arial" w:cs="Arial"/>
        </w:rPr>
        <w:t xml:space="preserve"> W porównaniu do roku poprzedniego tzn. w 2019 r. w porównaniu do 2018 r. oraz w 2020 r. </w:t>
      </w:r>
      <w:r>
        <w:rPr>
          <w:rFonts w:ascii="Arial" w:hAnsi="Arial" w:cs="Arial"/>
        </w:rPr>
        <w:br/>
      </w:r>
      <w:r w:rsidRPr="009F7D41">
        <w:rPr>
          <w:rFonts w:ascii="Arial" w:hAnsi="Arial" w:cs="Arial"/>
        </w:rPr>
        <w:t>w porównaniu do 2019 r.</w:t>
      </w:r>
    </w:p>
  </w:footnote>
  <w:footnote w:id="100">
    <w:p w14:paraId="0AA01D72" w14:textId="77777777" w:rsidR="005614DB" w:rsidRDefault="005614DB" w:rsidP="009F7D41">
      <w:pPr>
        <w:pStyle w:val="Tekstprzypisudolnego"/>
        <w:spacing w:line="276" w:lineRule="auto"/>
      </w:pPr>
      <w:r w:rsidRPr="009F7D41">
        <w:rPr>
          <w:rStyle w:val="Odwoanieprzypisudolnego"/>
          <w:rFonts w:ascii="Arial" w:hAnsi="Arial" w:cs="Arial"/>
        </w:rPr>
        <w:footnoteRef/>
      </w:r>
      <w:r w:rsidRPr="009F7D41">
        <w:rPr>
          <w:rFonts w:ascii="Arial" w:hAnsi="Arial" w:cs="Arial"/>
        </w:rPr>
        <w:t xml:space="preserve"> W 2020 r. w porównaniu do 2019 r. wartość WDB ogółem zmniejszyła się o 1,6%. Dla porównania w 2019 r. w porównaniu do 2018 r. wartość WDB ogółem wzrosła o 9,3%.</w:t>
      </w:r>
      <w:r>
        <w:t xml:space="preserve"> </w:t>
      </w:r>
    </w:p>
  </w:footnote>
  <w:footnote w:id="101">
    <w:p w14:paraId="3B964C59" w14:textId="77777777" w:rsidR="005614DB" w:rsidRPr="00B52AB0" w:rsidRDefault="005614DB">
      <w:pPr>
        <w:pStyle w:val="Tekstprzypisudolnego"/>
      </w:pPr>
      <w:r w:rsidRPr="00B52AB0">
        <w:rPr>
          <w:rStyle w:val="Odwoanieprzypisudolnego"/>
        </w:rPr>
        <w:footnoteRef/>
      </w:r>
      <w:r w:rsidRPr="00B52AB0">
        <w:t xml:space="preserve"> W porównaniu do roku poprzedniego.</w:t>
      </w:r>
    </w:p>
  </w:footnote>
  <w:footnote w:id="102">
    <w:p w14:paraId="0FFBB313" w14:textId="77777777" w:rsidR="005614DB" w:rsidRPr="00B805A2" w:rsidRDefault="005614DB" w:rsidP="00B805A2">
      <w:pPr>
        <w:pStyle w:val="Tekstprzypisudolnego"/>
        <w:ind w:left="142" w:hanging="142"/>
        <w:rPr>
          <w:rFonts w:cstheme="minorHAnsi"/>
        </w:rPr>
      </w:pPr>
      <w:r w:rsidRPr="00B52AB0">
        <w:rPr>
          <w:rStyle w:val="Odwoanieprzypisudolnego"/>
          <w:rFonts w:cstheme="minorHAnsi"/>
        </w:rPr>
        <w:footnoteRef/>
      </w:r>
      <w:r w:rsidRPr="00B52AB0">
        <w:rPr>
          <w:rFonts w:cstheme="minorHAnsi"/>
        </w:rPr>
        <w:t xml:space="preserve"> Ostatnie dostępne dane</w:t>
      </w:r>
    </w:p>
  </w:footnote>
  <w:footnote w:id="103">
    <w:p w14:paraId="461190FB" w14:textId="654D9EA7" w:rsidR="005614DB" w:rsidRPr="009F7D41" w:rsidRDefault="005614DB" w:rsidP="009F7D41">
      <w:pPr>
        <w:pStyle w:val="Tekstprzypisudolnego"/>
        <w:spacing w:line="276" w:lineRule="auto"/>
        <w:ind w:left="142" w:hanging="142"/>
        <w:rPr>
          <w:rFonts w:ascii="Arial" w:hAnsi="Arial" w:cs="Arial"/>
        </w:rPr>
      </w:pPr>
      <w:r w:rsidRPr="009F7D41">
        <w:rPr>
          <w:rStyle w:val="Odwoanieprzypisudolnego"/>
          <w:rFonts w:ascii="Arial" w:hAnsi="Arial" w:cs="Arial"/>
        </w:rPr>
        <w:footnoteRef/>
      </w:r>
      <w:r w:rsidRPr="009F7D41">
        <w:rPr>
          <w:rFonts w:ascii="Arial" w:hAnsi="Arial" w:cs="Arial"/>
        </w:rPr>
        <w:t xml:space="preserve"> W układzie potencjalnym poza 13 gminami włączono: miasto Dynów, gminy miejsko-wiejskie: Sokołów Małopolski</w:t>
      </w:r>
      <w:r>
        <w:rPr>
          <w:rFonts w:ascii="Arial" w:hAnsi="Arial" w:cs="Arial"/>
        </w:rPr>
        <w:t xml:space="preserve"> </w:t>
      </w:r>
      <w:r w:rsidRPr="009F7D41">
        <w:rPr>
          <w:rFonts w:ascii="Arial" w:hAnsi="Arial" w:cs="Arial"/>
        </w:rPr>
        <w:t xml:space="preserve">i Błażową oraz gminy wiejskie: Dynów, Kamień i Hyżne. Ujęcie potencjalne, na etapie przyjmowania </w:t>
      </w:r>
      <w:r w:rsidRPr="009F7D41">
        <w:rPr>
          <w:rFonts w:ascii="Arial" w:hAnsi="Arial" w:cs="Arial"/>
          <w:i/>
          <w:iCs/>
        </w:rPr>
        <w:t>Strategii rozwoju województwa-Podkarpackie 2030</w:t>
      </w:r>
      <w:r w:rsidRPr="009F7D41">
        <w:rPr>
          <w:rFonts w:ascii="Arial" w:hAnsi="Arial" w:cs="Arial"/>
        </w:rPr>
        <w:t xml:space="preserve"> uwzględniało rozszerzenie ROF.</w:t>
      </w:r>
    </w:p>
  </w:footnote>
  <w:footnote w:id="104">
    <w:p w14:paraId="6501A488" w14:textId="6DCC5D48" w:rsidR="005614DB" w:rsidRPr="009F7D41" w:rsidRDefault="005614DB" w:rsidP="009F7D41">
      <w:pPr>
        <w:pStyle w:val="Tekstprzypisudolnego"/>
        <w:spacing w:line="276" w:lineRule="auto"/>
        <w:ind w:left="142" w:hanging="142"/>
        <w:rPr>
          <w:rFonts w:ascii="Arial" w:hAnsi="Arial" w:cs="Arial"/>
        </w:rPr>
      </w:pPr>
      <w:r w:rsidRPr="009F7D41">
        <w:rPr>
          <w:rStyle w:val="Odwoanieprzypisudolnego"/>
          <w:rFonts w:ascii="Arial" w:hAnsi="Arial" w:cs="Arial"/>
        </w:rPr>
        <w:footnoteRef/>
      </w:r>
      <w:r w:rsidRPr="009F7D41">
        <w:rPr>
          <w:rFonts w:ascii="Arial" w:hAnsi="Arial" w:cs="Arial"/>
        </w:rPr>
        <w:t xml:space="preserve"> Rozszerzenie składu Stowarzyszenia Rzeszowskiego Obszaru Funkcjonalnego o nowych członków: </w:t>
      </w:r>
      <w:r w:rsidRPr="009F7D41">
        <w:rPr>
          <w:rFonts w:ascii="Arial" w:hAnsi="Arial" w:cs="Arial"/>
          <w:b/>
        </w:rPr>
        <w:t>Gminę Błażowa i Gminę Hyżne</w:t>
      </w:r>
      <w:r w:rsidRPr="009F7D41">
        <w:rPr>
          <w:rFonts w:ascii="Arial" w:hAnsi="Arial" w:cs="Arial"/>
        </w:rPr>
        <w:t xml:space="preserve"> nastąpiło </w:t>
      </w:r>
      <w:r w:rsidRPr="009F7D41">
        <w:rPr>
          <w:rFonts w:ascii="Arial" w:hAnsi="Arial" w:cs="Arial"/>
          <w:b/>
          <w:bCs/>
        </w:rPr>
        <w:t>w dniu</w:t>
      </w:r>
      <w:r w:rsidRPr="009F7D41">
        <w:rPr>
          <w:rFonts w:ascii="Arial" w:hAnsi="Arial" w:cs="Arial"/>
        </w:rPr>
        <w:t xml:space="preserve"> </w:t>
      </w:r>
      <w:r w:rsidRPr="009F7D41">
        <w:rPr>
          <w:rFonts w:ascii="Arial" w:hAnsi="Arial" w:cs="Arial"/>
          <w:b/>
          <w:bCs/>
        </w:rPr>
        <w:t>17 listopada 2021 roku</w:t>
      </w:r>
      <w:r w:rsidRPr="009F7D41">
        <w:rPr>
          <w:rFonts w:ascii="Arial" w:hAnsi="Arial" w:cs="Arial"/>
        </w:rPr>
        <w:t xml:space="preserve"> decyzją Zebrania Delegatów. Przeprowadzona procedura rozszerzenia oparta została o zapisy </w:t>
      </w:r>
      <w:r w:rsidRPr="009F7D41">
        <w:rPr>
          <w:rFonts w:ascii="Arial" w:hAnsi="Arial" w:cs="Arial"/>
          <w:i/>
        </w:rPr>
        <w:t>Strategii rozwoju województwa – Podkarpackie 2030</w:t>
      </w:r>
      <w:r w:rsidRPr="009F7D41">
        <w:rPr>
          <w:rFonts w:ascii="Arial" w:hAnsi="Arial" w:cs="Arial"/>
        </w:rPr>
        <w:t xml:space="preserve"> przyjętej Uchwałą Nr XXVII/458/20 Sejmiku Województwa Podkarpackiego w Rzeszowie z dnia 28.09.2020 roku.</w:t>
      </w:r>
    </w:p>
  </w:footnote>
  <w:footnote w:id="105">
    <w:p w14:paraId="0B11DE02" w14:textId="00267A3C" w:rsidR="005614DB" w:rsidRPr="00974001" w:rsidRDefault="005614DB" w:rsidP="00974001">
      <w:pPr>
        <w:pStyle w:val="Tekstprzypisudolnego"/>
        <w:spacing w:line="276" w:lineRule="auto"/>
        <w:ind w:left="142" w:hanging="142"/>
        <w:rPr>
          <w:rFonts w:ascii="Arial" w:hAnsi="Arial" w:cs="Arial"/>
        </w:rPr>
      </w:pPr>
      <w:r w:rsidRPr="00974001">
        <w:rPr>
          <w:rStyle w:val="Odwoanieprzypisudolnego"/>
          <w:rFonts w:ascii="Arial" w:hAnsi="Arial" w:cs="Arial"/>
        </w:rPr>
        <w:footnoteRef/>
      </w:r>
      <w:r w:rsidRPr="00974001">
        <w:rPr>
          <w:rFonts w:ascii="Arial" w:hAnsi="Arial" w:cs="Arial"/>
        </w:rPr>
        <w:t xml:space="preserve"> W układzie potencjalnym poza 13 gminami włączono: miasto Dynów, gminy miejsko-wiejskie: Sokołów Małopolski i Błażową oraz gminy wiejskie: Dynów, Kamień i Hyżne. Ujęcie potencjalne, na etapie przyjmowania </w:t>
      </w:r>
      <w:r w:rsidRPr="00974001">
        <w:rPr>
          <w:rFonts w:ascii="Arial" w:hAnsi="Arial" w:cs="Arial"/>
          <w:i/>
          <w:iCs/>
        </w:rPr>
        <w:t>Strategii rozwoju województwa-Podkarpackie 2030</w:t>
      </w:r>
      <w:r w:rsidRPr="00974001">
        <w:rPr>
          <w:rFonts w:ascii="Arial" w:hAnsi="Arial" w:cs="Arial"/>
        </w:rPr>
        <w:t xml:space="preserve"> uwzględniało rozszerzenie ROF. Rozszerzenie składu Stowarzyszenia Rzeszowskiego Obszaru Funkcjonalnego o nowych członków: </w:t>
      </w:r>
      <w:r w:rsidRPr="00974001">
        <w:rPr>
          <w:rFonts w:ascii="Arial" w:hAnsi="Arial" w:cs="Arial"/>
          <w:b/>
        </w:rPr>
        <w:t>Gminę Błażowa i Gminę Hyżne</w:t>
      </w:r>
      <w:r w:rsidRPr="00974001">
        <w:rPr>
          <w:rFonts w:ascii="Arial" w:hAnsi="Arial" w:cs="Arial"/>
        </w:rPr>
        <w:t xml:space="preserve"> nastąpiło </w:t>
      </w:r>
      <w:r w:rsidRPr="00974001">
        <w:rPr>
          <w:rFonts w:ascii="Arial" w:hAnsi="Arial" w:cs="Arial"/>
          <w:b/>
          <w:bCs/>
        </w:rPr>
        <w:t>w dniu</w:t>
      </w:r>
      <w:r w:rsidRPr="00974001">
        <w:rPr>
          <w:rFonts w:ascii="Arial" w:hAnsi="Arial" w:cs="Arial"/>
        </w:rPr>
        <w:t xml:space="preserve"> </w:t>
      </w:r>
      <w:r w:rsidRPr="00974001">
        <w:rPr>
          <w:rFonts w:ascii="Arial" w:hAnsi="Arial" w:cs="Arial"/>
          <w:b/>
          <w:bCs/>
        </w:rPr>
        <w:t>17 listopada 2021 roku</w:t>
      </w:r>
      <w:r w:rsidRPr="00974001">
        <w:rPr>
          <w:rFonts w:ascii="Arial" w:hAnsi="Arial" w:cs="Arial"/>
        </w:rPr>
        <w:t xml:space="preserve"> decyzją Zebrania Delegatów. Przeprowadzona procedura rozszerzenia oparta została o zapisy </w:t>
      </w:r>
      <w:r w:rsidRPr="00974001">
        <w:rPr>
          <w:rFonts w:ascii="Arial" w:hAnsi="Arial" w:cs="Arial"/>
          <w:i/>
        </w:rPr>
        <w:t>Strategii rozwoju województwa – Podkarpackie 2030</w:t>
      </w:r>
      <w:r w:rsidRPr="00974001">
        <w:rPr>
          <w:rFonts w:ascii="Arial" w:hAnsi="Arial" w:cs="Arial"/>
        </w:rPr>
        <w:t>.</w:t>
      </w:r>
    </w:p>
  </w:footnote>
  <w:footnote w:id="106">
    <w:p w14:paraId="477EBC15" w14:textId="77777777" w:rsidR="005614DB" w:rsidRPr="00974001" w:rsidRDefault="005614DB" w:rsidP="00974001">
      <w:pPr>
        <w:pStyle w:val="Tekstprzypisudolnego"/>
        <w:spacing w:line="276" w:lineRule="auto"/>
        <w:rPr>
          <w:rFonts w:ascii="Arial" w:hAnsi="Arial" w:cs="Arial"/>
        </w:rPr>
      </w:pPr>
      <w:r w:rsidRPr="00974001">
        <w:rPr>
          <w:rStyle w:val="Odwoanieprzypisudolnego"/>
          <w:rFonts w:ascii="Arial" w:hAnsi="Arial" w:cs="Arial"/>
        </w:rPr>
        <w:footnoteRef/>
      </w:r>
      <w:r w:rsidRPr="00974001">
        <w:rPr>
          <w:rFonts w:ascii="Arial" w:hAnsi="Arial" w:cs="Arial"/>
        </w:rPr>
        <w:t xml:space="preserve"> W tym z gminy Błażowa 10 824 mieszkańców i z gminy Hyżne 6 962 mieszkańców.</w:t>
      </w:r>
    </w:p>
  </w:footnote>
  <w:footnote w:id="107">
    <w:p w14:paraId="640244CC" w14:textId="0A044FC5" w:rsidR="005614DB" w:rsidRPr="00974001" w:rsidRDefault="005614DB" w:rsidP="00974001">
      <w:pPr>
        <w:pStyle w:val="Tekstprzypisudolnego"/>
        <w:spacing w:line="276" w:lineRule="auto"/>
        <w:rPr>
          <w:rFonts w:ascii="Arial" w:hAnsi="Arial" w:cs="Arial"/>
        </w:rPr>
      </w:pPr>
      <w:r w:rsidRPr="00974001">
        <w:rPr>
          <w:rStyle w:val="Odwoanieprzypisudolnego"/>
          <w:rFonts w:ascii="Arial" w:hAnsi="Arial" w:cs="Arial"/>
        </w:rPr>
        <w:footnoteRef/>
      </w:r>
      <w:r w:rsidRPr="00974001">
        <w:rPr>
          <w:rFonts w:ascii="Arial" w:hAnsi="Arial" w:cs="Arial"/>
        </w:rPr>
        <w:t xml:space="preserve"> Na wzrost liczby mieszkańców ROF od 2022 r. wpłynęło również zwiększenie ROF o gminę Błażowa (10 824 mieszkańców) i g</w:t>
      </w:r>
      <w:r>
        <w:rPr>
          <w:rFonts w:ascii="Arial" w:hAnsi="Arial" w:cs="Arial"/>
        </w:rPr>
        <w:t>minę Hyżne (6 962 mieszkańców).</w:t>
      </w:r>
    </w:p>
  </w:footnote>
  <w:footnote w:id="108">
    <w:p w14:paraId="461637C7" w14:textId="77777777" w:rsidR="005614DB" w:rsidRPr="00974001" w:rsidRDefault="005614DB" w:rsidP="00974001">
      <w:pPr>
        <w:pStyle w:val="Tekstprzypisudolnego"/>
        <w:spacing w:line="276" w:lineRule="auto"/>
        <w:rPr>
          <w:rFonts w:ascii="Arial" w:hAnsi="Arial" w:cs="Arial"/>
        </w:rPr>
      </w:pPr>
      <w:r w:rsidRPr="00974001">
        <w:rPr>
          <w:rStyle w:val="Odwoanieprzypisudolnego"/>
          <w:rFonts w:ascii="Arial" w:hAnsi="Arial" w:cs="Arial"/>
        </w:rPr>
        <w:footnoteRef/>
      </w:r>
      <w:r w:rsidRPr="00974001">
        <w:rPr>
          <w:rFonts w:ascii="Arial" w:hAnsi="Arial" w:cs="Arial"/>
        </w:rPr>
        <w:t xml:space="preserve"> Nie licząc gminy Błażowa i gminy Hyżne, które w skład ROF weszły 17 listopada 2021 r.</w:t>
      </w:r>
    </w:p>
  </w:footnote>
  <w:footnote w:id="109">
    <w:p w14:paraId="5D6695D2" w14:textId="6274F8C7" w:rsidR="005614DB" w:rsidRPr="00810828" w:rsidRDefault="005614DB" w:rsidP="00974001">
      <w:pPr>
        <w:pStyle w:val="Tekstprzypisudolnego"/>
        <w:spacing w:line="276" w:lineRule="auto"/>
      </w:pPr>
      <w:r w:rsidRPr="00974001">
        <w:rPr>
          <w:rStyle w:val="Odwoanieprzypisudolnego"/>
          <w:rFonts w:ascii="Arial" w:hAnsi="Arial" w:cs="Arial"/>
        </w:rPr>
        <w:footnoteRef/>
      </w:r>
      <w:r w:rsidRPr="00974001">
        <w:rPr>
          <w:rFonts w:ascii="Arial" w:hAnsi="Arial" w:cs="Arial"/>
        </w:rPr>
        <w:t xml:space="preserve"> W tym z gminy Błażowa 938 podmiotów i z gminy Hyżne 447 podmiotów.</w:t>
      </w:r>
    </w:p>
  </w:footnote>
  <w:footnote w:id="110">
    <w:p w14:paraId="438E92E6" w14:textId="3779E794" w:rsidR="005614DB" w:rsidRPr="00974001" w:rsidRDefault="005614DB" w:rsidP="00974001">
      <w:pPr>
        <w:pStyle w:val="Tekstprzypisudolnego"/>
        <w:spacing w:line="276" w:lineRule="auto"/>
        <w:rPr>
          <w:rFonts w:ascii="Arial" w:hAnsi="Arial" w:cs="Arial"/>
        </w:rPr>
      </w:pPr>
      <w:r w:rsidRPr="00974001">
        <w:rPr>
          <w:rStyle w:val="Odwoanieprzypisudolnego"/>
          <w:rFonts w:ascii="Arial" w:hAnsi="Arial" w:cs="Arial"/>
        </w:rPr>
        <w:footnoteRef/>
      </w:r>
      <w:r w:rsidRPr="00974001">
        <w:rPr>
          <w:rFonts w:ascii="Arial" w:hAnsi="Arial" w:cs="Arial"/>
        </w:rPr>
        <w:t xml:space="preserve"> Bez danych z</w:t>
      </w:r>
      <w:r>
        <w:rPr>
          <w:rFonts w:ascii="Arial" w:hAnsi="Arial" w:cs="Arial"/>
        </w:rPr>
        <w:t xml:space="preserve"> gminy Hyżne i z gminy Błażowa.</w:t>
      </w:r>
    </w:p>
  </w:footnote>
  <w:footnote w:id="111">
    <w:p w14:paraId="4FA653D3" w14:textId="7846015C" w:rsidR="005614DB" w:rsidRPr="00826061" w:rsidRDefault="005614DB" w:rsidP="00826061">
      <w:pPr>
        <w:pStyle w:val="Tekstprzypisudolnego"/>
        <w:spacing w:line="276" w:lineRule="auto"/>
        <w:rPr>
          <w:rFonts w:ascii="Arial" w:hAnsi="Arial" w:cs="Arial"/>
        </w:rPr>
      </w:pPr>
      <w:r w:rsidRPr="00826061">
        <w:rPr>
          <w:rStyle w:val="Odwoanieprzypisudolnego"/>
          <w:rFonts w:ascii="Arial" w:hAnsi="Arial" w:cs="Arial"/>
        </w:rPr>
        <w:footnoteRef/>
      </w:r>
      <w:r w:rsidRPr="00826061">
        <w:rPr>
          <w:rFonts w:ascii="Arial" w:hAnsi="Arial" w:cs="Arial"/>
        </w:rPr>
        <w:t xml:space="preserve"> Nie dotyczy Dubiecka, </w:t>
      </w:r>
      <w:r>
        <w:rPr>
          <w:rFonts w:ascii="Arial" w:hAnsi="Arial" w:cs="Arial"/>
        </w:rPr>
        <w:t>które miastem zostało w 2021 r.</w:t>
      </w:r>
    </w:p>
  </w:footnote>
  <w:footnote w:id="112">
    <w:p w14:paraId="3AEAB06D" w14:textId="30AF2906" w:rsidR="005614DB" w:rsidRPr="00826061" w:rsidRDefault="005614DB" w:rsidP="00826061">
      <w:pPr>
        <w:pStyle w:val="Tekstprzypisudolnego"/>
        <w:spacing w:line="276" w:lineRule="auto"/>
        <w:rPr>
          <w:rFonts w:ascii="Arial" w:hAnsi="Arial" w:cs="Arial"/>
        </w:rPr>
      </w:pPr>
      <w:r w:rsidRPr="00826061">
        <w:rPr>
          <w:rStyle w:val="Odwoanieprzypisudolnego"/>
          <w:rFonts w:ascii="Arial" w:hAnsi="Arial" w:cs="Arial"/>
        </w:rPr>
        <w:footnoteRef/>
      </w:r>
      <w:r w:rsidRPr="00826061">
        <w:rPr>
          <w:rFonts w:ascii="Arial" w:hAnsi="Arial" w:cs="Arial"/>
        </w:rPr>
        <w:t xml:space="preserve"> Dubiecko jest miastem od 2021 r. Liczyło wtedy 834 mieszkańców. W 2022 r. liczba mieszkańców zmniejszyła się do 815.</w:t>
      </w:r>
    </w:p>
  </w:footnote>
  <w:footnote w:id="113">
    <w:p w14:paraId="587F1937" w14:textId="4AC595BC" w:rsidR="005614DB" w:rsidRDefault="005614DB" w:rsidP="00826061">
      <w:pPr>
        <w:pStyle w:val="Tekstprzypisudolnego"/>
        <w:spacing w:line="276" w:lineRule="auto"/>
      </w:pPr>
      <w:r w:rsidRPr="00826061">
        <w:rPr>
          <w:rStyle w:val="Odwoanieprzypisudolnego"/>
          <w:rFonts w:ascii="Arial" w:hAnsi="Arial" w:cs="Arial"/>
        </w:rPr>
        <w:footnoteRef/>
      </w:r>
      <w:r w:rsidRPr="00826061">
        <w:rPr>
          <w:rFonts w:ascii="Arial" w:hAnsi="Arial" w:cs="Arial"/>
        </w:rPr>
        <w:t xml:space="preserve"> W Dubiecku w 2021 r. było zarejestrowanych 108 podmiotów gospodarczych, a w 2022 r. ich liczba zmniejszyła się do 103 podmiotów.</w:t>
      </w:r>
    </w:p>
  </w:footnote>
  <w:footnote w:id="114">
    <w:p w14:paraId="1EF74819" w14:textId="77777777" w:rsidR="005614DB" w:rsidRPr="00826061" w:rsidRDefault="005614DB" w:rsidP="00826061">
      <w:pPr>
        <w:pStyle w:val="Tekstprzypisudolnego"/>
        <w:spacing w:line="276" w:lineRule="auto"/>
        <w:rPr>
          <w:rFonts w:ascii="Arial" w:hAnsi="Arial" w:cs="Arial"/>
        </w:rPr>
      </w:pPr>
      <w:r w:rsidRPr="00826061">
        <w:rPr>
          <w:rStyle w:val="Odwoanieprzypisudolnego"/>
          <w:rFonts w:ascii="Arial" w:hAnsi="Arial" w:cs="Arial"/>
        </w:rPr>
        <w:footnoteRef/>
      </w:r>
      <w:r w:rsidRPr="00826061">
        <w:rPr>
          <w:rFonts w:ascii="Arial" w:hAnsi="Arial" w:cs="Arial"/>
        </w:rPr>
        <w:t xml:space="preserve"> brak danych za 2022 r.</w:t>
      </w:r>
    </w:p>
  </w:footnote>
  <w:footnote w:id="115">
    <w:p w14:paraId="0F9596E4" w14:textId="77777777" w:rsidR="005614DB" w:rsidRDefault="005614DB" w:rsidP="00826061">
      <w:pPr>
        <w:pStyle w:val="Tekstprzypisudolnego"/>
        <w:spacing w:line="276" w:lineRule="auto"/>
      </w:pPr>
      <w:r w:rsidRPr="00826061">
        <w:rPr>
          <w:rStyle w:val="Odwoanieprzypisudolnego"/>
          <w:rFonts w:ascii="Arial" w:hAnsi="Arial" w:cs="Arial"/>
        </w:rPr>
        <w:footnoteRef/>
      </w:r>
      <w:r w:rsidRPr="00826061">
        <w:rPr>
          <w:rFonts w:ascii="Arial" w:hAnsi="Arial" w:cs="Arial"/>
        </w:rPr>
        <w:t xml:space="preserve"> brak danych za 2022 r.</w:t>
      </w:r>
    </w:p>
  </w:footnote>
  <w:footnote w:id="116">
    <w:p w14:paraId="78CA57F4" w14:textId="77777777" w:rsidR="005614DB" w:rsidRPr="00777CE9" w:rsidRDefault="005614DB" w:rsidP="00777CE9">
      <w:pPr>
        <w:pStyle w:val="Tekstprzypisudolnego"/>
        <w:spacing w:line="276" w:lineRule="auto"/>
        <w:rPr>
          <w:rFonts w:ascii="Arial" w:hAnsi="Arial" w:cs="Arial"/>
        </w:rPr>
      </w:pPr>
      <w:r w:rsidRPr="00777CE9">
        <w:rPr>
          <w:rStyle w:val="Odwoanieprzypisudolnego"/>
          <w:rFonts w:ascii="Arial" w:hAnsi="Arial" w:cs="Arial"/>
        </w:rPr>
        <w:footnoteRef/>
      </w:r>
      <w:r w:rsidRPr="00777CE9">
        <w:rPr>
          <w:rFonts w:ascii="Arial" w:hAnsi="Arial" w:cs="Arial"/>
        </w:rPr>
        <w:t xml:space="preserve"> Niewątpliwie wartość wskaźnika w niektórych przypadkach to „efekt statystyczny” – mała liczba mieszkańców.</w:t>
      </w:r>
    </w:p>
    <w:p w14:paraId="7B1A9E74" w14:textId="75E0838D" w:rsidR="005614DB" w:rsidRPr="00777CE9" w:rsidRDefault="005614DB" w:rsidP="00777CE9">
      <w:pPr>
        <w:pStyle w:val="Akapitzlist"/>
        <w:spacing w:line="276" w:lineRule="auto"/>
        <w:ind w:left="0"/>
        <w:rPr>
          <w:rFonts w:cstheme="minorHAnsi"/>
          <w:sz w:val="20"/>
          <w:szCs w:val="20"/>
        </w:rPr>
      </w:pPr>
      <w:r w:rsidRPr="00777CE9">
        <w:rPr>
          <w:rFonts w:ascii="Arial" w:hAnsi="Arial" w:cs="Arial"/>
          <w:sz w:val="20"/>
          <w:szCs w:val="20"/>
        </w:rPr>
        <w:t xml:space="preserve">Gminy z najmniejszą liczbą mieszkańców z obszarów zagrożonych trwałą marginalizacją </w:t>
      </w:r>
      <w:r>
        <w:rPr>
          <w:rFonts w:ascii="Arial" w:hAnsi="Arial" w:cs="Arial"/>
          <w:sz w:val="20"/>
          <w:szCs w:val="20"/>
        </w:rPr>
        <w:br/>
      </w:r>
      <w:r w:rsidRPr="00777CE9">
        <w:rPr>
          <w:rFonts w:ascii="Arial" w:hAnsi="Arial" w:cs="Arial"/>
          <w:sz w:val="20"/>
          <w:szCs w:val="20"/>
        </w:rPr>
        <w:t>w województwie podkarpackim w 2022 r. to: Cisna (1 697 mieszkańców), Krempna (1 716 mieszkańców), Tyrawa Wołoska (1 936 mieszkańców), Lutowiska (1 983 mieszkańców), Jaśliska (2 076 mieszkańców), Czarna (2 375 mieszkańców), Gawłuszowice (2 730 mieszkańców).</w:t>
      </w:r>
    </w:p>
  </w:footnote>
  <w:footnote w:id="117">
    <w:p w14:paraId="473DCD5D" w14:textId="77777777" w:rsidR="005614DB" w:rsidRPr="00777CE9" w:rsidRDefault="005614DB" w:rsidP="00777CE9">
      <w:pPr>
        <w:pStyle w:val="Tekstprzypisudolnego"/>
        <w:spacing w:line="276" w:lineRule="auto"/>
        <w:rPr>
          <w:rFonts w:ascii="Arial" w:hAnsi="Arial" w:cs="Arial"/>
        </w:rPr>
      </w:pPr>
      <w:r w:rsidRPr="00777CE9">
        <w:rPr>
          <w:rStyle w:val="Odwoanieprzypisudolnego"/>
          <w:rFonts w:ascii="Arial" w:hAnsi="Arial" w:cs="Arial"/>
        </w:rPr>
        <w:footnoteRef/>
      </w:r>
      <w:r w:rsidRPr="00777CE9">
        <w:rPr>
          <w:rFonts w:ascii="Arial" w:hAnsi="Arial" w:cs="Arial"/>
        </w:rPr>
        <w:t xml:space="preserve"> Liczba nie uwzględnia dzieci do lat 3, które jeżdżą kolejką za darmo.</w:t>
      </w:r>
    </w:p>
  </w:footnote>
  <w:footnote w:id="118">
    <w:p w14:paraId="28FC4121" w14:textId="3457C11F" w:rsidR="005614DB" w:rsidRPr="003523FA" w:rsidRDefault="005614DB" w:rsidP="003523FA">
      <w:pPr>
        <w:pStyle w:val="Tekstprzypisudolnego"/>
        <w:spacing w:line="276" w:lineRule="auto"/>
        <w:rPr>
          <w:rFonts w:ascii="Arial" w:hAnsi="Arial" w:cs="Arial"/>
        </w:rPr>
      </w:pPr>
      <w:r w:rsidRPr="003523FA">
        <w:rPr>
          <w:rStyle w:val="Odwoanieprzypisudolnego"/>
          <w:rFonts w:ascii="Arial" w:hAnsi="Arial" w:cs="Arial"/>
        </w:rPr>
        <w:footnoteRef/>
      </w:r>
      <w:r w:rsidRPr="003523FA">
        <w:rPr>
          <w:rFonts w:ascii="Arial" w:hAnsi="Arial" w:cs="Arial"/>
        </w:rPr>
        <w:t xml:space="preserve"> Zmniejszenie liczby osób zamieszkałych na obszarze wiejskim w gminie Głogów Małopolski </w:t>
      </w:r>
      <w:r>
        <w:rPr>
          <w:rFonts w:ascii="Arial" w:hAnsi="Arial" w:cs="Arial"/>
        </w:rPr>
        <w:br/>
      </w:r>
      <w:r w:rsidRPr="003523FA">
        <w:rPr>
          <w:rFonts w:ascii="Arial" w:hAnsi="Arial" w:cs="Arial"/>
        </w:rPr>
        <w:t>w zdecydowanej większości było wynikiem zmian administracyjnych (przyłączenie do mia</w:t>
      </w:r>
      <w:r>
        <w:rPr>
          <w:rFonts w:ascii="Arial" w:hAnsi="Arial" w:cs="Arial"/>
        </w:rPr>
        <w:t xml:space="preserve">sta obszarów wiejskich). Ogółem </w:t>
      </w:r>
      <w:r w:rsidRPr="003523FA">
        <w:rPr>
          <w:rFonts w:ascii="Arial" w:hAnsi="Arial" w:cs="Arial"/>
        </w:rPr>
        <w:t>w 2022 r. w porównaniu do 2018 r. w gminie miejsko-wiejskiej Głogów Małopolski ubyło 630 mieszkańców (tj. 3,1%). Jednocześnie w mieście przybyło 3 863 mieszkańców (tj. 58,8%), a na obszarze wiejskim ubyło</w:t>
      </w:r>
      <w:r>
        <w:rPr>
          <w:rFonts w:ascii="Arial" w:hAnsi="Arial" w:cs="Arial"/>
        </w:rPr>
        <w:t xml:space="preserve"> 4 493 mieszkańców (tj. 33,1%).</w:t>
      </w:r>
    </w:p>
  </w:footnote>
  <w:footnote w:id="119">
    <w:p w14:paraId="705B4861" w14:textId="77777777" w:rsidR="005614DB" w:rsidRPr="003523FA" w:rsidRDefault="005614DB" w:rsidP="003523FA">
      <w:pPr>
        <w:pStyle w:val="Tekstprzypisudolnego"/>
        <w:spacing w:line="276" w:lineRule="auto"/>
        <w:rPr>
          <w:rFonts w:ascii="Arial" w:hAnsi="Arial" w:cs="Arial"/>
        </w:rPr>
      </w:pPr>
      <w:r w:rsidRPr="003523FA">
        <w:rPr>
          <w:rStyle w:val="Odwoanieprzypisudolnego"/>
          <w:rFonts w:ascii="Arial" w:hAnsi="Arial" w:cs="Arial"/>
        </w:rPr>
        <w:footnoteRef/>
      </w:r>
      <w:r w:rsidRPr="003523FA">
        <w:rPr>
          <w:rFonts w:ascii="Arial" w:hAnsi="Arial" w:cs="Arial"/>
        </w:rPr>
        <w:t xml:space="preserve"> Ogółem w 2022 r. w porównaniu do 2018 r. w gminie miejsko-wiejskiej Tyczyn ubyło 606 mieszkańców (tj. 5,0%). Jednocześnie w mieście przybyło 684 mieszkańców (tj. 17,9%, a na obszarze wiejskim ubyło 1 290 mieszkańców (tj. 15,8%).</w:t>
      </w:r>
    </w:p>
  </w:footnote>
  <w:footnote w:id="120">
    <w:p w14:paraId="78F4B6AF" w14:textId="25988E9E" w:rsidR="005614DB" w:rsidRDefault="005614DB" w:rsidP="003523FA">
      <w:pPr>
        <w:pStyle w:val="Tekstprzypisudolnego"/>
        <w:spacing w:line="276" w:lineRule="auto"/>
      </w:pPr>
      <w:r w:rsidRPr="003523FA">
        <w:rPr>
          <w:rStyle w:val="Odwoanieprzypisudolnego"/>
          <w:rFonts w:ascii="Arial" w:hAnsi="Arial" w:cs="Arial"/>
        </w:rPr>
        <w:footnoteRef/>
      </w:r>
      <w:r w:rsidRPr="003523FA">
        <w:rPr>
          <w:rFonts w:ascii="Arial" w:hAnsi="Arial" w:cs="Arial"/>
        </w:rPr>
        <w:t xml:space="preserve"> Zmniejszenie liczby osób zamieszkałych na obszarze wiejskim w gminie Sędziszów Małopolski </w:t>
      </w:r>
      <w:r>
        <w:rPr>
          <w:rFonts w:ascii="Arial" w:hAnsi="Arial" w:cs="Arial"/>
        </w:rPr>
        <w:br/>
      </w:r>
      <w:r w:rsidRPr="003523FA">
        <w:rPr>
          <w:rFonts w:ascii="Arial" w:hAnsi="Arial" w:cs="Arial"/>
        </w:rPr>
        <w:t>w zdecydowanej większości było wynikiem zmian administracyjnych (przyłączenie do mia</w:t>
      </w:r>
      <w:r>
        <w:rPr>
          <w:rFonts w:ascii="Arial" w:hAnsi="Arial" w:cs="Arial"/>
        </w:rPr>
        <w:t xml:space="preserve">sta obszarów wiejskich). Ogółem </w:t>
      </w:r>
      <w:r w:rsidRPr="003523FA">
        <w:rPr>
          <w:rFonts w:ascii="Arial" w:hAnsi="Arial" w:cs="Arial"/>
        </w:rPr>
        <w:t>w 2022 r. w porównaniu do 2018 r. w gminie miejsko-wiejskiej Sędziszów Małopolski przybyło 195 mieszkańców (tj. 0,8%). Jednocześnie w mieście przybyło 4 816 mieszkańców (tj. 63,8%), a na obszarze wiejskim ubyło 4 621 mieszkańców (tj. 28,7%).</w:t>
      </w:r>
    </w:p>
  </w:footnote>
  <w:footnote w:id="121">
    <w:p w14:paraId="5F1144BE" w14:textId="77777777" w:rsidR="005614DB" w:rsidRDefault="005614DB">
      <w:pPr>
        <w:pStyle w:val="Tekstprzypisudolnego"/>
      </w:pPr>
      <w:r>
        <w:rPr>
          <w:rStyle w:val="Odwoanieprzypisudolnego"/>
        </w:rPr>
        <w:footnoteRef/>
      </w:r>
      <w:r>
        <w:t xml:space="preserve"> Ostatnie dostępne dane</w:t>
      </w:r>
    </w:p>
  </w:footnote>
  <w:footnote w:id="122">
    <w:p w14:paraId="34871FE4" w14:textId="77777777" w:rsidR="005614DB" w:rsidRDefault="005614DB">
      <w:pPr>
        <w:pStyle w:val="Tekstprzypisudolnego"/>
      </w:pPr>
      <w:r>
        <w:rPr>
          <w:rStyle w:val="Odwoanieprzypisudolnego"/>
        </w:rPr>
        <w:footnoteRef/>
      </w:r>
      <w:r>
        <w:t xml:space="preserve"> Ostatnie dostępne dane</w:t>
      </w:r>
    </w:p>
  </w:footnote>
  <w:footnote w:id="123">
    <w:p w14:paraId="1A8F02B7" w14:textId="3F453AA7" w:rsidR="005614DB" w:rsidRPr="006B5E30" w:rsidRDefault="005614DB" w:rsidP="006B5E30">
      <w:pPr>
        <w:pStyle w:val="Tekstprzypisudolnego"/>
        <w:spacing w:line="276" w:lineRule="auto"/>
        <w:rPr>
          <w:rFonts w:ascii="Arial" w:eastAsia="Times New Roman" w:hAnsi="Arial" w:cs="Arial"/>
          <w:lang w:eastAsia="pl-PL"/>
        </w:rPr>
      </w:pPr>
      <w:r w:rsidRPr="006B5E30">
        <w:rPr>
          <w:rStyle w:val="Odwoanieprzypisudolnego"/>
          <w:rFonts w:ascii="Arial" w:hAnsi="Arial" w:cs="Arial"/>
        </w:rPr>
        <w:footnoteRef/>
      </w:r>
      <w:r w:rsidRPr="006B5E30">
        <w:rPr>
          <w:rFonts w:ascii="Arial" w:hAnsi="Arial" w:cs="Arial"/>
        </w:rPr>
        <w:t xml:space="preserve"> </w:t>
      </w:r>
      <w:r w:rsidRPr="006B5E30">
        <w:rPr>
          <w:rFonts w:ascii="Arial" w:eastAsia="Times New Roman" w:hAnsi="Arial" w:cs="Arial"/>
          <w:lang w:eastAsia="pl-PL"/>
        </w:rPr>
        <w:t>Dane z rachunków regionalnych za lata 2010-2020 zostały zrewidowane w stosunku do wcześniej opublikowanych, w ślad za rewizją dokonaną w rocznych rachunkach narodowych. Da</w:t>
      </w:r>
      <w:r>
        <w:rPr>
          <w:rFonts w:ascii="Arial" w:eastAsia="Times New Roman" w:hAnsi="Arial" w:cs="Arial"/>
          <w:lang w:eastAsia="pl-PL"/>
        </w:rPr>
        <w:t xml:space="preserve">ne zostały zmienione </w:t>
      </w:r>
      <w:r w:rsidRPr="006B5E30">
        <w:rPr>
          <w:rFonts w:ascii="Arial" w:eastAsia="Times New Roman" w:hAnsi="Arial" w:cs="Arial"/>
          <w:lang w:eastAsia="pl-PL"/>
        </w:rPr>
        <w:t>w wyniku:</w:t>
      </w:r>
    </w:p>
    <w:p w14:paraId="3EDF32C3" w14:textId="7B67F65A" w:rsidR="005614DB" w:rsidRPr="006B5E30" w:rsidRDefault="005614DB" w:rsidP="006B5E30">
      <w:pPr>
        <w:pStyle w:val="Tekstprzypisudolnego"/>
        <w:spacing w:line="276" w:lineRule="auto"/>
        <w:rPr>
          <w:rFonts w:ascii="Arial" w:hAnsi="Arial" w:cs="Arial"/>
        </w:rPr>
      </w:pPr>
      <w:r w:rsidRPr="006B5E30">
        <w:rPr>
          <w:rFonts w:ascii="Arial" w:eastAsia="Times New Roman" w:hAnsi="Arial" w:cs="Arial"/>
          <w:lang w:eastAsia="pl-PL"/>
        </w:rPr>
        <w:t>1) wykorzystania nowych i aktualizacji istniejących źródeł danych,</w:t>
      </w:r>
      <w:r w:rsidRPr="006B5E30">
        <w:rPr>
          <w:rFonts w:ascii="Arial" w:eastAsia="Times New Roman" w:hAnsi="Arial" w:cs="Arial"/>
          <w:lang w:eastAsia="pl-PL"/>
        </w:rPr>
        <w:br/>
        <w:t>2) zmian zakresu podmiotowego sektora instytucji rządowych i samorządowych,</w:t>
      </w:r>
      <w:r w:rsidRPr="006B5E30">
        <w:rPr>
          <w:rFonts w:ascii="Arial" w:eastAsia="Times New Roman" w:hAnsi="Arial" w:cs="Arial"/>
          <w:lang w:eastAsia="pl-PL"/>
        </w:rPr>
        <w:br/>
        <w:t xml:space="preserve">3) wdrożenia rekomendacji Eurostatu w celu zachowania zgodności z Europejskim Systemem Statystycznym </w:t>
      </w:r>
      <w:r w:rsidRPr="006B5E30">
        <w:rPr>
          <w:rFonts w:ascii="Arial" w:hAnsi="Arial" w:cs="Arial"/>
        </w:rPr>
        <w:t>(</w:t>
      </w:r>
      <w:hyperlink r:id="rId1" w:history="1">
        <w:r w:rsidRPr="006B5E30">
          <w:rPr>
            <w:rStyle w:val="Hipercze"/>
            <w:rFonts w:ascii="Arial" w:hAnsi="Arial" w:cs="Arial"/>
            <w:color w:val="auto"/>
          </w:rPr>
          <w:t>GUS - Bank Danych Lokalnych (stat.gov.pl)</w:t>
        </w:r>
      </w:hyperlink>
      <w:r w:rsidRPr="006B5E30">
        <w:rPr>
          <w:rFonts w:ascii="Arial" w:hAnsi="Arial" w:cs="Arial"/>
        </w:rPr>
        <w:t>)</w:t>
      </w:r>
    </w:p>
  </w:footnote>
  <w:footnote w:id="124">
    <w:p w14:paraId="13AB40E1" w14:textId="5DE7F9D9" w:rsidR="005614DB" w:rsidRDefault="005614DB" w:rsidP="006B5E30">
      <w:pPr>
        <w:pStyle w:val="Tekstprzypisudolnego"/>
        <w:spacing w:line="276" w:lineRule="auto"/>
      </w:pPr>
      <w:r w:rsidRPr="006B5E30">
        <w:rPr>
          <w:rStyle w:val="Odwoanieprzypisudolnego"/>
          <w:rFonts w:ascii="Arial" w:hAnsi="Arial" w:cs="Arial"/>
        </w:rPr>
        <w:footnoteRef/>
      </w:r>
      <w:r w:rsidRPr="006B5E30">
        <w:rPr>
          <w:rFonts w:ascii="Arial" w:hAnsi="Arial" w:cs="Arial"/>
        </w:rPr>
        <w:t xml:space="preserve"> Jak wyżej.</w:t>
      </w:r>
    </w:p>
  </w:footnote>
  <w:footnote w:id="125">
    <w:p w14:paraId="2BE4A9A4" w14:textId="77777777" w:rsidR="005614DB" w:rsidRPr="006B5E30" w:rsidRDefault="005614DB" w:rsidP="006B5E30">
      <w:pPr>
        <w:pStyle w:val="Tekstprzypisudolnego"/>
        <w:spacing w:line="276" w:lineRule="auto"/>
        <w:rPr>
          <w:rFonts w:ascii="Arial" w:hAnsi="Arial" w:cs="Arial"/>
        </w:rPr>
      </w:pPr>
      <w:r w:rsidRPr="006B5E30">
        <w:rPr>
          <w:rStyle w:val="Odwoanieprzypisudolnego"/>
          <w:rFonts w:ascii="Arial" w:hAnsi="Arial" w:cs="Arial"/>
        </w:rPr>
        <w:footnoteRef/>
      </w:r>
      <w:r w:rsidRPr="006B5E30">
        <w:rPr>
          <w:rFonts w:ascii="Arial" w:hAnsi="Arial" w:cs="Arial"/>
        </w:rPr>
        <w:t xml:space="preserve"> Za rok 2021 GUS publikuje dane szacunkowe.</w:t>
      </w:r>
    </w:p>
  </w:footnote>
  <w:footnote w:id="126">
    <w:p w14:paraId="7E4CD15D" w14:textId="77777777" w:rsidR="005614DB" w:rsidRPr="00B805A2" w:rsidRDefault="005614DB" w:rsidP="005545F5">
      <w:pPr>
        <w:pStyle w:val="Tekstprzypisudolnego"/>
        <w:ind w:left="142" w:hanging="142"/>
        <w:rPr>
          <w:rFonts w:cstheme="minorHAnsi"/>
        </w:rPr>
      </w:pPr>
      <w:r w:rsidRPr="00790F4C">
        <w:rPr>
          <w:rStyle w:val="Odwoanieprzypisudolnego"/>
          <w:rFonts w:cstheme="minorHAnsi"/>
        </w:rPr>
        <w:footnoteRef/>
      </w:r>
      <w:r w:rsidRPr="00790F4C">
        <w:rPr>
          <w:rFonts w:cstheme="minorHAnsi"/>
        </w:rPr>
        <w:t xml:space="preserve"> Dane za 2021 r. to wartości szacunkowe.</w:t>
      </w:r>
    </w:p>
  </w:footnote>
  <w:footnote w:id="127">
    <w:p w14:paraId="6408E65A" w14:textId="77777777" w:rsidR="005614DB" w:rsidRPr="002A3F17" w:rsidRDefault="005614DB" w:rsidP="002A3F17">
      <w:pPr>
        <w:pStyle w:val="Tekstprzypisudolnego"/>
        <w:spacing w:line="276" w:lineRule="auto"/>
        <w:rPr>
          <w:rFonts w:ascii="Arial" w:hAnsi="Arial" w:cs="Arial"/>
        </w:rPr>
      </w:pPr>
      <w:r w:rsidRPr="002A3F17">
        <w:rPr>
          <w:rStyle w:val="Odwoanieprzypisudolnego"/>
          <w:rFonts w:ascii="Arial" w:hAnsi="Arial" w:cs="Arial"/>
        </w:rPr>
        <w:footnoteRef/>
      </w:r>
      <w:r w:rsidRPr="002A3F17">
        <w:rPr>
          <w:rFonts w:ascii="Arial" w:hAnsi="Arial" w:cs="Arial"/>
        </w:rPr>
        <w:t xml:space="preserve"> Województwa Polski Wschodniej: podkarpackie, świętokrzyskie, lubelskie, podlaskie, warmińsko-mazurskie.</w:t>
      </w:r>
    </w:p>
  </w:footnote>
  <w:footnote w:id="128">
    <w:p w14:paraId="4479F76B" w14:textId="77777777" w:rsidR="005614DB" w:rsidRPr="002A3F17" w:rsidRDefault="005614DB" w:rsidP="002A3F17">
      <w:pPr>
        <w:pStyle w:val="Tekstprzypisudolnego"/>
        <w:spacing w:line="276" w:lineRule="auto"/>
        <w:rPr>
          <w:rFonts w:ascii="Arial" w:hAnsi="Arial" w:cs="Arial"/>
        </w:rPr>
      </w:pPr>
      <w:r w:rsidRPr="002A3F17">
        <w:rPr>
          <w:rStyle w:val="Odwoanieprzypisudolnego"/>
          <w:rFonts w:ascii="Arial" w:hAnsi="Arial" w:cs="Arial"/>
        </w:rPr>
        <w:footnoteRef/>
      </w:r>
      <w:r w:rsidRPr="002A3F17">
        <w:rPr>
          <w:rFonts w:ascii="Arial" w:hAnsi="Arial" w:cs="Arial"/>
        </w:rPr>
        <w:t xml:space="preserve"> Np. taka inicjatywa jak tzw. Nowy Jedwabny Szlak.</w:t>
      </w:r>
    </w:p>
  </w:footnote>
  <w:footnote w:id="129">
    <w:p w14:paraId="16158CDB" w14:textId="77777777" w:rsidR="005614DB" w:rsidRPr="005614DB" w:rsidRDefault="005614DB" w:rsidP="005614DB">
      <w:pPr>
        <w:pStyle w:val="Tekstprzypisudolnego"/>
        <w:spacing w:line="276" w:lineRule="auto"/>
        <w:rPr>
          <w:rFonts w:ascii="Arial" w:hAnsi="Arial" w:cs="Arial"/>
        </w:rPr>
      </w:pPr>
      <w:r w:rsidRPr="005614DB">
        <w:rPr>
          <w:rStyle w:val="Odwoanieprzypisudolnego"/>
          <w:rFonts w:ascii="Arial" w:hAnsi="Arial" w:cs="Arial"/>
        </w:rPr>
        <w:footnoteRef/>
      </w:r>
      <w:r w:rsidRPr="005614DB">
        <w:rPr>
          <w:rFonts w:ascii="Arial" w:hAnsi="Arial" w:cs="Arial"/>
        </w:rPr>
        <w:t xml:space="preserve"> Bez gminy Błażowa i gminy Hyżne </w:t>
      </w:r>
    </w:p>
  </w:footnote>
  <w:footnote w:id="130">
    <w:p w14:paraId="6F23AD5F" w14:textId="0FBE707F" w:rsidR="005614DB" w:rsidRDefault="005614DB" w:rsidP="005614DB">
      <w:pPr>
        <w:pStyle w:val="Tekstprzypisudolnego"/>
        <w:spacing w:line="276" w:lineRule="auto"/>
      </w:pPr>
      <w:r w:rsidRPr="005614DB">
        <w:rPr>
          <w:rStyle w:val="Odwoanieprzypisudolnego"/>
          <w:rFonts w:ascii="Arial" w:hAnsi="Arial" w:cs="Arial"/>
        </w:rPr>
        <w:footnoteRef/>
      </w:r>
      <w:r w:rsidRPr="005614DB">
        <w:rPr>
          <w:rFonts w:ascii="Arial" w:hAnsi="Arial" w:cs="Arial"/>
        </w:rPr>
        <w:t xml:space="preserve"> Bez gminy Błażowa i gminy Hyżne</w:t>
      </w:r>
      <w:r w:rsidRPr="005614DB">
        <w:t xml:space="preserve"> </w:t>
      </w:r>
    </w:p>
  </w:footnote>
  <w:footnote w:id="131">
    <w:p w14:paraId="46BF0288" w14:textId="77777777" w:rsidR="005614DB" w:rsidRPr="00BB7094" w:rsidRDefault="005614DB" w:rsidP="00BB7094">
      <w:pPr>
        <w:pStyle w:val="Tekstprzypisudolnego"/>
        <w:spacing w:line="276" w:lineRule="auto"/>
        <w:rPr>
          <w:rFonts w:ascii="Arial" w:hAnsi="Arial" w:cs="Arial"/>
        </w:rPr>
      </w:pPr>
      <w:r w:rsidRPr="00BB7094">
        <w:rPr>
          <w:rStyle w:val="Odwoanieprzypisudolnego"/>
          <w:rFonts w:ascii="Arial" w:hAnsi="Arial" w:cs="Arial"/>
        </w:rPr>
        <w:footnoteRef/>
      </w:r>
      <w:r w:rsidRPr="00BB7094">
        <w:rPr>
          <w:rFonts w:ascii="Arial" w:hAnsi="Arial" w:cs="Arial"/>
        </w:rPr>
        <w:t xml:space="preserve"> Bez gminy Błażowa i gminy Hyżne </w:t>
      </w:r>
    </w:p>
  </w:footnote>
  <w:footnote w:id="132">
    <w:p w14:paraId="7506B06A" w14:textId="585C9300" w:rsidR="005614DB" w:rsidRPr="00BB7094" w:rsidRDefault="005614DB" w:rsidP="00BB7094">
      <w:pPr>
        <w:pStyle w:val="Tekstprzypisudolnego"/>
        <w:spacing w:line="276" w:lineRule="auto"/>
        <w:rPr>
          <w:rFonts w:ascii="Arial" w:hAnsi="Arial" w:cs="Arial"/>
        </w:rPr>
      </w:pPr>
      <w:r w:rsidRPr="00BB7094">
        <w:rPr>
          <w:rStyle w:val="Odwoanieprzypisudolnego"/>
          <w:rFonts w:ascii="Arial" w:hAnsi="Arial" w:cs="Arial"/>
        </w:rPr>
        <w:footnoteRef/>
      </w:r>
      <w:r w:rsidRPr="00BB7094">
        <w:rPr>
          <w:rFonts w:ascii="Arial" w:hAnsi="Arial" w:cs="Arial"/>
        </w:rPr>
        <w:t xml:space="preserve"> B</w:t>
      </w:r>
      <w:r w:rsidR="00BB7094">
        <w:rPr>
          <w:rFonts w:ascii="Arial" w:hAnsi="Arial" w:cs="Arial"/>
        </w:rPr>
        <w:t xml:space="preserve">ez gminy Błażowa i gminy Hyżne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7F7"/>
    <w:multiLevelType w:val="hybridMultilevel"/>
    <w:tmpl w:val="7BF4DB48"/>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1373C0A"/>
    <w:multiLevelType w:val="hybridMultilevel"/>
    <w:tmpl w:val="38E8A3D0"/>
    <w:lvl w:ilvl="0" w:tplc="01904A3C">
      <w:start w:val="1"/>
      <w:numFmt w:val="decimal"/>
      <w:pStyle w:val="Mapa"/>
      <w:suff w:val="space"/>
      <w:lvlText w:val="Mapa %1."/>
      <w:lvlJc w:val="left"/>
      <w:pPr>
        <w:ind w:left="219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4949" w:hanging="360"/>
      </w:pPr>
    </w:lvl>
    <w:lvl w:ilvl="2" w:tplc="0415001B" w:tentative="1">
      <w:start w:val="1"/>
      <w:numFmt w:val="lowerRoman"/>
      <w:lvlText w:val="%3."/>
      <w:lvlJc w:val="right"/>
      <w:pPr>
        <w:ind w:left="-4229" w:hanging="180"/>
      </w:pPr>
    </w:lvl>
    <w:lvl w:ilvl="3" w:tplc="0415000F" w:tentative="1">
      <w:start w:val="1"/>
      <w:numFmt w:val="decimal"/>
      <w:lvlText w:val="%4."/>
      <w:lvlJc w:val="left"/>
      <w:pPr>
        <w:ind w:left="-3509" w:hanging="360"/>
      </w:pPr>
    </w:lvl>
    <w:lvl w:ilvl="4" w:tplc="04150019" w:tentative="1">
      <w:start w:val="1"/>
      <w:numFmt w:val="lowerLetter"/>
      <w:lvlText w:val="%5."/>
      <w:lvlJc w:val="left"/>
      <w:pPr>
        <w:ind w:left="-2789" w:hanging="360"/>
      </w:pPr>
    </w:lvl>
    <w:lvl w:ilvl="5" w:tplc="0415001B" w:tentative="1">
      <w:start w:val="1"/>
      <w:numFmt w:val="lowerRoman"/>
      <w:lvlText w:val="%6."/>
      <w:lvlJc w:val="right"/>
      <w:pPr>
        <w:ind w:left="-2069" w:hanging="180"/>
      </w:pPr>
    </w:lvl>
    <w:lvl w:ilvl="6" w:tplc="0415000F" w:tentative="1">
      <w:start w:val="1"/>
      <w:numFmt w:val="decimal"/>
      <w:lvlText w:val="%7."/>
      <w:lvlJc w:val="left"/>
      <w:pPr>
        <w:ind w:left="-1349" w:hanging="360"/>
      </w:pPr>
    </w:lvl>
    <w:lvl w:ilvl="7" w:tplc="04150019" w:tentative="1">
      <w:start w:val="1"/>
      <w:numFmt w:val="lowerLetter"/>
      <w:lvlText w:val="%8."/>
      <w:lvlJc w:val="left"/>
      <w:pPr>
        <w:ind w:left="-629" w:hanging="360"/>
      </w:pPr>
    </w:lvl>
    <w:lvl w:ilvl="8" w:tplc="0415001B" w:tentative="1">
      <w:start w:val="1"/>
      <w:numFmt w:val="lowerRoman"/>
      <w:lvlText w:val="%9."/>
      <w:lvlJc w:val="right"/>
      <w:pPr>
        <w:ind w:left="91" w:hanging="180"/>
      </w:pPr>
    </w:lvl>
  </w:abstractNum>
  <w:abstractNum w:abstractNumId="2"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3" w15:restartNumberingAfterBreak="0">
    <w:nsid w:val="07254050"/>
    <w:multiLevelType w:val="hybridMultilevel"/>
    <w:tmpl w:val="B6406CA2"/>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73B0140"/>
    <w:multiLevelType w:val="hybridMultilevel"/>
    <w:tmpl w:val="2CF87D30"/>
    <w:styleLink w:val="Zaimportowanystyl11"/>
    <w:lvl w:ilvl="0" w:tplc="3B302D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A51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4AF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A288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C89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CCF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D01D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CC7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D0A3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EC00774"/>
    <w:multiLevelType w:val="hybridMultilevel"/>
    <w:tmpl w:val="5A0CD41E"/>
    <w:styleLink w:val="Zaimportowanystyl3"/>
    <w:lvl w:ilvl="0" w:tplc="0504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4625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8308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128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8C96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56B9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0A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38C1F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C04E6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F1E24C6"/>
    <w:multiLevelType w:val="hybridMultilevel"/>
    <w:tmpl w:val="0F127964"/>
    <w:styleLink w:val="Punktory"/>
    <w:lvl w:ilvl="0" w:tplc="737493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750CD6A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2" w:tplc="8DE046DC">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3" w:tplc="E124A9F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4" w:tplc="133E9A70">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5" w:tplc="65E68378">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6" w:tplc="F7DC721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7" w:tplc="CE1234FA">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8" w:tplc="BA0E60A4">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0EE1FB2"/>
    <w:multiLevelType w:val="hybridMultilevel"/>
    <w:tmpl w:val="574EA4D0"/>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1576E8B"/>
    <w:multiLevelType w:val="hybridMultilevel"/>
    <w:tmpl w:val="226E188E"/>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2836A1E"/>
    <w:multiLevelType w:val="hybridMultilevel"/>
    <w:tmpl w:val="B0C2A454"/>
    <w:styleLink w:val="Zaimportowanystyl20"/>
    <w:lvl w:ilvl="0" w:tplc="93BC2C0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8325BB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BD49D0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CE2018C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210E8B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2D5A20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BC6E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A2CCED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5E22D6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1566172E"/>
    <w:multiLevelType w:val="hybridMultilevel"/>
    <w:tmpl w:val="FFFFFFFF"/>
    <w:lvl w:ilvl="0" w:tplc="BDDC3500">
      <w:numFmt w:val="bullet"/>
      <w:pStyle w:val="Flash-lista"/>
      <w:lvlText w:val="·"/>
      <w:lvlJc w:val="left"/>
      <w:pPr>
        <w:ind w:left="360" w:hanging="360"/>
      </w:pPr>
      <w:rPr>
        <w:rFonts w:ascii="Tahoma" w:eastAsia="Times New Roman" w:hAnsi="Tahoma"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71C4057"/>
    <w:multiLevelType w:val="hybridMultilevel"/>
    <w:tmpl w:val="FE30340A"/>
    <w:styleLink w:val="Zaimportowanystyl2"/>
    <w:lvl w:ilvl="0" w:tplc="D72C2B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7299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E42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7672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2AB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4A22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4405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F624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C4F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A54326C"/>
    <w:multiLevelType w:val="hybridMultilevel"/>
    <w:tmpl w:val="1D1035EE"/>
    <w:styleLink w:val="Zaimportowanystyl9"/>
    <w:lvl w:ilvl="0" w:tplc="52DAE7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5C68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0C4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060A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0CB0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28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F052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1A0F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4047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1A915CD6"/>
    <w:multiLevelType w:val="hybridMultilevel"/>
    <w:tmpl w:val="27B4806E"/>
    <w:lvl w:ilvl="0" w:tplc="77E86818">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D8365A5"/>
    <w:multiLevelType w:val="hybridMultilevel"/>
    <w:tmpl w:val="38B295A2"/>
    <w:lvl w:ilvl="0" w:tplc="C2024E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F150D88"/>
    <w:multiLevelType w:val="hybridMultilevel"/>
    <w:tmpl w:val="8570BD90"/>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68E463F"/>
    <w:multiLevelType w:val="hybridMultilevel"/>
    <w:tmpl w:val="6242E7C0"/>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C740EC4"/>
    <w:multiLevelType w:val="multilevel"/>
    <w:tmpl w:val="34E486AE"/>
    <w:lvl w:ilvl="0">
      <w:start w:val="4"/>
      <w:numFmt w:val="decimal"/>
      <w:lvlText w:val="%1."/>
      <w:lvlJc w:val="left"/>
      <w:pPr>
        <w:ind w:left="360" w:hanging="360"/>
      </w:pPr>
      <w:rPr>
        <w:rFonts w:eastAsia="Times New Roman" w:cs="Calibri" w:hint="default"/>
      </w:rPr>
    </w:lvl>
    <w:lvl w:ilvl="1">
      <w:start w:val="4"/>
      <w:numFmt w:val="decimal"/>
      <w:lvlText w:val="%1.%2."/>
      <w:lvlJc w:val="left"/>
      <w:pPr>
        <w:ind w:left="1428" w:hanging="360"/>
      </w:pPr>
      <w:rPr>
        <w:rFonts w:eastAsia="Times New Roman" w:cs="Calibri" w:hint="default"/>
      </w:rPr>
    </w:lvl>
    <w:lvl w:ilvl="2">
      <w:start w:val="1"/>
      <w:numFmt w:val="decimal"/>
      <w:lvlText w:val="%1.%2.%3."/>
      <w:lvlJc w:val="left"/>
      <w:pPr>
        <w:ind w:left="2856" w:hanging="720"/>
      </w:pPr>
      <w:rPr>
        <w:rFonts w:eastAsia="Times New Roman" w:cs="Calibri" w:hint="default"/>
      </w:rPr>
    </w:lvl>
    <w:lvl w:ilvl="3">
      <w:start w:val="1"/>
      <w:numFmt w:val="decimal"/>
      <w:lvlText w:val="%1.%2.%3.%4."/>
      <w:lvlJc w:val="left"/>
      <w:pPr>
        <w:ind w:left="3924" w:hanging="720"/>
      </w:pPr>
      <w:rPr>
        <w:rFonts w:eastAsia="Times New Roman" w:cs="Calibri" w:hint="default"/>
      </w:rPr>
    </w:lvl>
    <w:lvl w:ilvl="4">
      <w:start w:val="1"/>
      <w:numFmt w:val="decimal"/>
      <w:lvlText w:val="%1.%2.%3.%4.%5."/>
      <w:lvlJc w:val="left"/>
      <w:pPr>
        <w:ind w:left="5352" w:hanging="1080"/>
      </w:pPr>
      <w:rPr>
        <w:rFonts w:eastAsia="Times New Roman" w:cs="Calibri" w:hint="default"/>
      </w:rPr>
    </w:lvl>
    <w:lvl w:ilvl="5">
      <w:start w:val="1"/>
      <w:numFmt w:val="decimal"/>
      <w:lvlText w:val="%1.%2.%3.%4.%5.%6."/>
      <w:lvlJc w:val="left"/>
      <w:pPr>
        <w:ind w:left="6420" w:hanging="1080"/>
      </w:pPr>
      <w:rPr>
        <w:rFonts w:eastAsia="Times New Roman" w:cs="Calibri" w:hint="default"/>
      </w:rPr>
    </w:lvl>
    <w:lvl w:ilvl="6">
      <w:start w:val="1"/>
      <w:numFmt w:val="decimal"/>
      <w:lvlText w:val="%1.%2.%3.%4.%5.%6.%7."/>
      <w:lvlJc w:val="left"/>
      <w:pPr>
        <w:ind w:left="7848" w:hanging="1440"/>
      </w:pPr>
      <w:rPr>
        <w:rFonts w:eastAsia="Times New Roman" w:cs="Calibri" w:hint="default"/>
      </w:rPr>
    </w:lvl>
    <w:lvl w:ilvl="7">
      <w:start w:val="1"/>
      <w:numFmt w:val="decimal"/>
      <w:lvlText w:val="%1.%2.%3.%4.%5.%6.%7.%8."/>
      <w:lvlJc w:val="left"/>
      <w:pPr>
        <w:ind w:left="8916" w:hanging="1440"/>
      </w:pPr>
      <w:rPr>
        <w:rFonts w:eastAsia="Times New Roman" w:cs="Calibri" w:hint="default"/>
      </w:rPr>
    </w:lvl>
    <w:lvl w:ilvl="8">
      <w:start w:val="1"/>
      <w:numFmt w:val="decimal"/>
      <w:lvlText w:val="%1.%2.%3.%4.%5.%6.%7.%8.%9."/>
      <w:lvlJc w:val="left"/>
      <w:pPr>
        <w:ind w:left="10344" w:hanging="1800"/>
      </w:pPr>
      <w:rPr>
        <w:rFonts w:eastAsia="Times New Roman" w:cs="Calibri" w:hint="default"/>
      </w:rPr>
    </w:lvl>
  </w:abstractNum>
  <w:abstractNum w:abstractNumId="18" w15:restartNumberingAfterBreak="0">
    <w:nsid w:val="2D9449F3"/>
    <w:multiLevelType w:val="hybridMultilevel"/>
    <w:tmpl w:val="8D92B838"/>
    <w:lvl w:ilvl="0" w:tplc="77E8681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EF82F39"/>
    <w:multiLevelType w:val="hybridMultilevel"/>
    <w:tmpl w:val="CC1E25C8"/>
    <w:styleLink w:val="Zaimportowanystyl6"/>
    <w:lvl w:ilvl="0" w:tplc="C344B5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603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E03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E4B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464B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609A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480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020DD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5631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0C82D46"/>
    <w:multiLevelType w:val="multilevel"/>
    <w:tmpl w:val="3DE4CD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0F85F12"/>
    <w:multiLevelType w:val="hybridMultilevel"/>
    <w:tmpl w:val="E7D20F9C"/>
    <w:styleLink w:val="Zaimportowanystyl5"/>
    <w:lvl w:ilvl="0" w:tplc="1D3E46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488E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ADEC4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566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E2D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61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88B3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A2D6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C485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31BA639D"/>
    <w:multiLevelType w:val="hybridMultilevel"/>
    <w:tmpl w:val="9E4EB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495797F"/>
    <w:multiLevelType w:val="multilevel"/>
    <w:tmpl w:val="96000356"/>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15:restartNumberingAfterBreak="0">
    <w:nsid w:val="35BB758D"/>
    <w:multiLevelType w:val="hybridMultilevel"/>
    <w:tmpl w:val="FD845C82"/>
    <w:styleLink w:val="Zaimportowanystyl4"/>
    <w:lvl w:ilvl="0" w:tplc="61427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B2A0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A442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3CB5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F60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54A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964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253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5A83F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26"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423CD5"/>
    <w:multiLevelType w:val="hybridMultilevel"/>
    <w:tmpl w:val="DD083D48"/>
    <w:styleLink w:val="Zaimportowanystyl7"/>
    <w:lvl w:ilvl="0" w:tplc="7B9C71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100C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6AA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5838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83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604A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52E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0633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58F9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42101D75"/>
    <w:multiLevelType w:val="hybridMultilevel"/>
    <w:tmpl w:val="CED69D70"/>
    <w:lvl w:ilvl="0" w:tplc="AFD63B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EF7B63"/>
    <w:multiLevelType w:val="hybridMultilevel"/>
    <w:tmpl w:val="A93E2A72"/>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4C482464"/>
    <w:multiLevelType w:val="hybridMultilevel"/>
    <w:tmpl w:val="7FC4F3CA"/>
    <w:styleLink w:val="Zaimportowanystyl10"/>
    <w:lvl w:ilvl="0" w:tplc="4AAC13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9503D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C4CA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841F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96E2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3C0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22E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88AA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B475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5CAD1CD2"/>
    <w:multiLevelType w:val="multilevel"/>
    <w:tmpl w:val="6290A09C"/>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E331600"/>
    <w:multiLevelType w:val="hybridMultilevel"/>
    <w:tmpl w:val="F5D6CB92"/>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EC61E69"/>
    <w:multiLevelType w:val="hybridMultilevel"/>
    <w:tmpl w:val="97369978"/>
    <w:styleLink w:val="Zaimportowanystyl1"/>
    <w:lvl w:ilvl="0" w:tplc="009836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EC8C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570D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406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5C24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EA9E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6EDA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BA8D3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D20E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6096315B"/>
    <w:multiLevelType w:val="hybridMultilevel"/>
    <w:tmpl w:val="E4F676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67957AB1"/>
    <w:multiLevelType w:val="hybridMultilevel"/>
    <w:tmpl w:val="43E4090E"/>
    <w:styleLink w:val="Zaimportowanystyl12"/>
    <w:lvl w:ilvl="0" w:tplc="CD0E1C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38A95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FBEB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16F8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8624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D2E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C8FD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C49A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1E5D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68D75E42"/>
    <w:multiLevelType w:val="hybridMultilevel"/>
    <w:tmpl w:val="71D226F0"/>
    <w:lvl w:ilvl="0" w:tplc="77E8681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8FD7027"/>
    <w:multiLevelType w:val="hybridMultilevel"/>
    <w:tmpl w:val="FC5AC542"/>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C76D11"/>
    <w:multiLevelType w:val="hybridMultilevel"/>
    <w:tmpl w:val="F7CE56CA"/>
    <w:styleLink w:val="Zaimportowanystyl8"/>
    <w:lvl w:ilvl="0" w:tplc="F6C80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00FE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2C0C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AC0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1018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AC7D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5486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D804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38F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70C74F5B"/>
    <w:multiLevelType w:val="hybridMultilevel"/>
    <w:tmpl w:val="32B6C3B4"/>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11752C8"/>
    <w:multiLevelType w:val="multilevel"/>
    <w:tmpl w:val="043003B2"/>
    <w:lvl w:ilvl="0">
      <w:start w:val="2"/>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7926AD9"/>
    <w:multiLevelType w:val="hybridMultilevel"/>
    <w:tmpl w:val="AEE64E52"/>
    <w:styleLink w:val="Zaimportowanystyl13"/>
    <w:lvl w:ilvl="0" w:tplc="2D56A2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53A77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00BE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74E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D8D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94C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098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06C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A4AB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3"/>
  </w:num>
  <w:num w:numId="2">
    <w:abstractNumId w:val="10"/>
  </w:num>
  <w:num w:numId="3">
    <w:abstractNumId w:val="14"/>
  </w:num>
  <w:num w:numId="4">
    <w:abstractNumId w:val="28"/>
  </w:num>
  <w:num w:numId="5">
    <w:abstractNumId w:val="31"/>
  </w:num>
  <w:num w:numId="6">
    <w:abstractNumId w:val="18"/>
  </w:num>
  <w:num w:numId="7">
    <w:abstractNumId w:val="32"/>
  </w:num>
  <w:num w:numId="8">
    <w:abstractNumId w:val="37"/>
  </w:num>
  <w:num w:numId="9">
    <w:abstractNumId w:val="41"/>
  </w:num>
  <w:num w:numId="10">
    <w:abstractNumId w:val="22"/>
  </w:num>
  <w:num w:numId="11">
    <w:abstractNumId w:val="38"/>
  </w:num>
  <w:num w:numId="12">
    <w:abstractNumId w:val="1"/>
  </w:num>
  <w:num w:numId="13">
    <w:abstractNumId w:val="35"/>
  </w:num>
  <w:num w:numId="14">
    <w:abstractNumId w:val="25"/>
  </w:num>
  <w:num w:numId="15">
    <w:abstractNumId w:val="2"/>
  </w:num>
  <w:num w:numId="16">
    <w:abstractNumId w:val="26"/>
  </w:num>
  <w:num w:numId="17">
    <w:abstractNumId w:val="33"/>
  </w:num>
  <w:num w:numId="18">
    <w:abstractNumId w:val="11"/>
  </w:num>
  <w:num w:numId="19">
    <w:abstractNumId w:val="5"/>
  </w:num>
  <w:num w:numId="20">
    <w:abstractNumId w:val="24"/>
  </w:num>
  <w:num w:numId="21">
    <w:abstractNumId w:val="21"/>
  </w:num>
  <w:num w:numId="22">
    <w:abstractNumId w:val="19"/>
  </w:num>
  <w:num w:numId="23">
    <w:abstractNumId w:val="27"/>
  </w:num>
  <w:num w:numId="24">
    <w:abstractNumId w:val="39"/>
  </w:num>
  <w:num w:numId="25">
    <w:abstractNumId w:val="12"/>
  </w:num>
  <w:num w:numId="26">
    <w:abstractNumId w:val="30"/>
  </w:num>
  <w:num w:numId="27">
    <w:abstractNumId w:val="4"/>
  </w:num>
  <w:num w:numId="28">
    <w:abstractNumId w:val="36"/>
  </w:num>
  <w:num w:numId="29">
    <w:abstractNumId w:val="42"/>
  </w:num>
  <w:num w:numId="30">
    <w:abstractNumId w:val="6"/>
  </w:num>
  <w:num w:numId="31">
    <w:abstractNumId w:val="9"/>
  </w:num>
  <w:num w:numId="32">
    <w:abstractNumId w:val="17"/>
  </w:num>
  <w:num w:numId="33">
    <w:abstractNumId w:val="34"/>
  </w:num>
  <w:num w:numId="34">
    <w:abstractNumId w:val="13"/>
  </w:num>
  <w:num w:numId="35">
    <w:abstractNumId w:val="20"/>
  </w:num>
  <w:num w:numId="36">
    <w:abstractNumId w:val="16"/>
  </w:num>
  <w:num w:numId="37">
    <w:abstractNumId w:val="29"/>
  </w:num>
  <w:num w:numId="38">
    <w:abstractNumId w:val="8"/>
  </w:num>
  <w:num w:numId="39">
    <w:abstractNumId w:val="7"/>
  </w:num>
  <w:num w:numId="40">
    <w:abstractNumId w:val="15"/>
  </w:num>
  <w:num w:numId="41">
    <w:abstractNumId w:val="0"/>
  </w:num>
  <w:num w:numId="42">
    <w:abstractNumId w:val="40"/>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59"/>
    <w:rsid w:val="000018B5"/>
    <w:rsid w:val="000051B0"/>
    <w:rsid w:val="00007506"/>
    <w:rsid w:val="0000751D"/>
    <w:rsid w:val="00007EDE"/>
    <w:rsid w:val="00010844"/>
    <w:rsid w:val="000115F7"/>
    <w:rsid w:val="00011BCC"/>
    <w:rsid w:val="0001299B"/>
    <w:rsid w:val="00012F6A"/>
    <w:rsid w:val="00014AA2"/>
    <w:rsid w:val="000151AF"/>
    <w:rsid w:val="000155BA"/>
    <w:rsid w:val="00015AB5"/>
    <w:rsid w:val="00016591"/>
    <w:rsid w:val="00017019"/>
    <w:rsid w:val="00017974"/>
    <w:rsid w:val="00021929"/>
    <w:rsid w:val="00022DEA"/>
    <w:rsid w:val="00022E9D"/>
    <w:rsid w:val="0002382A"/>
    <w:rsid w:val="000249CA"/>
    <w:rsid w:val="00025B50"/>
    <w:rsid w:val="000262A1"/>
    <w:rsid w:val="00026EFF"/>
    <w:rsid w:val="00027434"/>
    <w:rsid w:val="00030816"/>
    <w:rsid w:val="000349DE"/>
    <w:rsid w:val="00034E7D"/>
    <w:rsid w:val="00035AE6"/>
    <w:rsid w:val="00036BD0"/>
    <w:rsid w:val="0003702B"/>
    <w:rsid w:val="000404E7"/>
    <w:rsid w:val="00040DCB"/>
    <w:rsid w:val="00040F3B"/>
    <w:rsid w:val="000430FE"/>
    <w:rsid w:val="000435F8"/>
    <w:rsid w:val="00043614"/>
    <w:rsid w:val="0004403B"/>
    <w:rsid w:val="000449C7"/>
    <w:rsid w:val="000454A9"/>
    <w:rsid w:val="00046669"/>
    <w:rsid w:val="00046E27"/>
    <w:rsid w:val="00047FD0"/>
    <w:rsid w:val="00050AD8"/>
    <w:rsid w:val="00050E02"/>
    <w:rsid w:val="00051A32"/>
    <w:rsid w:val="00054924"/>
    <w:rsid w:val="0005787E"/>
    <w:rsid w:val="00057A81"/>
    <w:rsid w:val="00060315"/>
    <w:rsid w:val="00060620"/>
    <w:rsid w:val="00060625"/>
    <w:rsid w:val="00061AA5"/>
    <w:rsid w:val="0006208C"/>
    <w:rsid w:val="000622D5"/>
    <w:rsid w:val="00062B16"/>
    <w:rsid w:val="00063558"/>
    <w:rsid w:val="00065123"/>
    <w:rsid w:val="000655D0"/>
    <w:rsid w:val="000663B2"/>
    <w:rsid w:val="00066A1B"/>
    <w:rsid w:val="00066AC2"/>
    <w:rsid w:val="00066F9D"/>
    <w:rsid w:val="0007164A"/>
    <w:rsid w:val="00075923"/>
    <w:rsid w:val="00076926"/>
    <w:rsid w:val="00077DCE"/>
    <w:rsid w:val="00080435"/>
    <w:rsid w:val="00080D3D"/>
    <w:rsid w:val="00081C8A"/>
    <w:rsid w:val="00082113"/>
    <w:rsid w:val="00082D3D"/>
    <w:rsid w:val="00083B90"/>
    <w:rsid w:val="00085FF7"/>
    <w:rsid w:val="000864FA"/>
    <w:rsid w:val="00086D22"/>
    <w:rsid w:val="000919C4"/>
    <w:rsid w:val="00091D1E"/>
    <w:rsid w:val="00093C2D"/>
    <w:rsid w:val="00093DCD"/>
    <w:rsid w:val="0009441D"/>
    <w:rsid w:val="00094696"/>
    <w:rsid w:val="0009545D"/>
    <w:rsid w:val="000968F1"/>
    <w:rsid w:val="00096D4B"/>
    <w:rsid w:val="00096E2F"/>
    <w:rsid w:val="00097E85"/>
    <w:rsid w:val="000A04B5"/>
    <w:rsid w:val="000A0995"/>
    <w:rsid w:val="000A0F7A"/>
    <w:rsid w:val="000A23A5"/>
    <w:rsid w:val="000A2A20"/>
    <w:rsid w:val="000A7082"/>
    <w:rsid w:val="000B0BD8"/>
    <w:rsid w:val="000B1C8C"/>
    <w:rsid w:val="000B1F54"/>
    <w:rsid w:val="000B24C8"/>
    <w:rsid w:val="000B4222"/>
    <w:rsid w:val="000B4654"/>
    <w:rsid w:val="000B5901"/>
    <w:rsid w:val="000B5E61"/>
    <w:rsid w:val="000B7DFA"/>
    <w:rsid w:val="000C19A1"/>
    <w:rsid w:val="000C2F1E"/>
    <w:rsid w:val="000C3622"/>
    <w:rsid w:val="000C5CDF"/>
    <w:rsid w:val="000C78EA"/>
    <w:rsid w:val="000D3A46"/>
    <w:rsid w:val="000D4D3D"/>
    <w:rsid w:val="000D6BC9"/>
    <w:rsid w:val="000E4500"/>
    <w:rsid w:val="000E4BF6"/>
    <w:rsid w:val="000E5848"/>
    <w:rsid w:val="000E58A0"/>
    <w:rsid w:val="000E63B3"/>
    <w:rsid w:val="000E70DC"/>
    <w:rsid w:val="000E7273"/>
    <w:rsid w:val="000E7458"/>
    <w:rsid w:val="000E757D"/>
    <w:rsid w:val="000F0528"/>
    <w:rsid w:val="000F0B5C"/>
    <w:rsid w:val="000F2FB7"/>
    <w:rsid w:val="000F3BFE"/>
    <w:rsid w:val="000F475E"/>
    <w:rsid w:val="000F7D29"/>
    <w:rsid w:val="001000B6"/>
    <w:rsid w:val="001014F5"/>
    <w:rsid w:val="00103F27"/>
    <w:rsid w:val="001044CF"/>
    <w:rsid w:val="0010516D"/>
    <w:rsid w:val="0010561A"/>
    <w:rsid w:val="00106D19"/>
    <w:rsid w:val="00107C0F"/>
    <w:rsid w:val="001121A3"/>
    <w:rsid w:val="00112949"/>
    <w:rsid w:val="001134F6"/>
    <w:rsid w:val="00115CC0"/>
    <w:rsid w:val="001161B6"/>
    <w:rsid w:val="0011763C"/>
    <w:rsid w:val="00117649"/>
    <w:rsid w:val="001202EE"/>
    <w:rsid w:val="00120325"/>
    <w:rsid w:val="001209A9"/>
    <w:rsid w:val="00120FBF"/>
    <w:rsid w:val="001212C3"/>
    <w:rsid w:val="00126335"/>
    <w:rsid w:val="001263FE"/>
    <w:rsid w:val="0013143C"/>
    <w:rsid w:val="0013301E"/>
    <w:rsid w:val="00134EEE"/>
    <w:rsid w:val="001355D7"/>
    <w:rsid w:val="001356EC"/>
    <w:rsid w:val="00137035"/>
    <w:rsid w:val="0014076B"/>
    <w:rsid w:val="00142B55"/>
    <w:rsid w:val="00142C8F"/>
    <w:rsid w:val="0014313A"/>
    <w:rsid w:val="00143E71"/>
    <w:rsid w:val="001446E0"/>
    <w:rsid w:val="00146F3C"/>
    <w:rsid w:val="001472D3"/>
    <w:rsid w:val="00150D9C"/>
    <w:rsid w:val="0015136E"/>
    <w:rsid w:val="00151709"/>
    <w:rsid w:val="0015391E"/>
    <w:rsid w:val="00154D72"/>
    <w:rsid w:val="001569F2"/>
    <w:rsid w:val="0015754D"/>
    <w:rsid w:val="001576AD"/>
    <w:rsid w:val="001577F4"/>
    <w:rsid w:val="001605F4"/>
    <w:rsid w:val="00160678"/>
    <w:rsid w:val="00160E49"/>
    <w:rsid w:val="00162261"/>
    <w:rsid w:val="00163E19"/>
    <w:rsid w:val="001643B7"/>
    <w:rsid w:val="001648C4"/>
    <w:rsid w:val="00164A7E"/>
    <w:rsid w:val="0016653C"/>
    <w:rsid w:val="001667E9"/>
    <w:rsid w:val="001669EE"/>
    <w:rsid w:val="0017054B"/>
    <w:rsid w:val="0017060D"/>
    <w:rsid w:val="001718B8"/>
    <w:rsid w:val="001725A9"/>
    <w:rsid w:val="00173465"/>
    <w:rsid w:val="0017454D"/>
    <w:rsid w:val="00175259"/>
    <w:rsid w:val="0017623E"/>
    <w:rsid w:val="00176493"/>
    <w:rsid w:val="001774A7"/>
    <w:rsid w:val="001805EE"/>
    <w:rsid w:val="00180786"/>
    <w:rsid w:val="00180AB5"/>
    <w:rsid w:val="00182B5B"/>
    <w:rsid w:val="00184066"/>
    <w:rsid w:val="00184324"/>
    <w:rsid w:val="00184A37"/>
    <w:rsid w:val="001855A6"/>
    <w:rsid w:val="00185C50"/>
    <w:rsid w:val="0018710B"/>
    <w:rsid w:val="00187356"/>
    <w:rsid w:val="00191939"/>
    <w:rsid w:val="00194258"/>
    <w:rsid w:val="00194401"/>
    <w:rsid w:val="00194CDD"/>
    <w:rsid w:val="001962CA"/>
    <w:rsid w:val="00197DAF"/>
    <w:rsid w:val="001A0130"/>
    <w:rsid w:val="001A0D5A"/>
    <w:rsid w:val="001A161B"/>
    <w:rsid w:val="001A2A57"/>
    <w:rsid w:val="001A36B3"/>
    <w:rsid w:val="001A3BAD"/>
    <w:rsid w:val="001A4799"/>
    <w:rsid w:val="001A567B"/>
    <w:rsid w:val="001A6646"/>
    <w:rsid w:val="001B0558"/>
    <w:rsid w:val="001B0D78"/>
    <w:rsid w:val="001B4CF8"/>
    <w:rsid w:val="001B5132"/>
    <w:rsid w:val="001B53B7"/>
    <w:rsid w:val="001B5E61"/>
    <w:rsid w:val="001B63EE"/>
    <w:rsid w:val="001B6E04"/>
    <w:rsid w:val="001C033B"/>
    <w:rsid w:val="001C077A"/>
    <w:rsid w:val="001C0959"/>
    <w:rsid w:val="001C203F"/>
    <w:rsid w:val="001C247A"/>
    <w:rsid w:val="001C2BC4"/>
    <w:rsid w:val="001C38DB"/>
    <w:rsid w:val="001C3BA9"/>
    <w:rsid w:val="001C4896"/>
    <w:rsid w:val="001C5083"/>
    <w:rsid w:val="001C6999"/>
    <w:rsid w:val="001C6E4C"/>
    <w:rsid w:val="001C6EAC"/>
    <w:rsid w:val="001C7CDC"/>
    <w:rsid w:val="001C7FA2"/>
    <w:rsid w:val="001D0356"/>
    <w:rsid w:val="001D0E3D"/>
    <w:rsid w:val="001D0E8D"/>
    <w:rsid w:val="001D1677"/>
    <w:rsid w:val="001D3793"/>
    <w:rsid w:val="001D6058"/>
    <w:rsid w:val="001E01EF"/>
    <w:rsid w:val="001E0BBB"/>
    <w:rsid w:val="001E313E"/>
    <w:rsid w:val="001E3176"/>
    <w:rsid w:val="001E354C"/>
    <w:rsid w:val="001E4403"/>
    <w:rsid w:val="001E677B"/>
    <w:rsid w:val="001E6FBA"/>
    <w:rsid w:val="001E7928"/>
    <w:rsid w:val="001F5CB3"/>
    <w:rsid w:val="001F6B3B"/>
    <w:rsid w:val="001F7307"/>
    <w:rsid w:val="001F7CCE"/>
    <w:rsid w:val="002001CD"/>
    <w:rsid w:val="00201B67"/>
    <w:rsid w:val="002025F9"/>
    <w:rsid w:val="00202FA3"/>
    <w:rsid w:val="002036B8"/>
    <w:rsid w:val="00203884"/>
    <w:rsid w:val="00204526"/>
    <w:rsid w:val="00204B2B"/>
    <w:rsid w:val="00204C41"/>
    <w:rsid w:val="00204F3E"/>
    <w:rsid w:val="00206227"/>
    <w:rsid w:val="00206812"/>
    <w:rsid w:val="00210E36"/>
    <w:rsid w:val="00210F16"/>
    <w:rsid w:val="00212BB8"/>
    <w:rsid w:val="00213B2B"/>
    <w:rsid w:val="00213D56"/>
    <w:rsid w:val="00214C08"/>
    <w:rsid w:val="002163F1"/>
    <w:rsid w:val="0021694C"/>
    <w:rsid w:val="0021735C"/>
    <w:rsid w:val="00220610"/>
    <w:rsid w:val="002214BA"/>
    <w:rsid w:val="002215A2"/>
    <w:rsid w:val="00223B02"/>
    <w:rsid w:val="0022583A"/>
    <w:rsid w:val="002260AF"/>
    <w:rsid w:val="00226559"/>
    <w:rsid w:val="00226610"/>
    <w:rsid w:val="00227B0C"/>
    <w:rsid w:val="0023039A"/>
    <w:rsid w:val="002313CA"/>
    <w:rsid w:val="002314BB"/>
    <w:rsid w:val="00231590"/>
    <w:rsid w:val="00232982"/>
    <w:rsid w:val="00232E73"/>
    <w:rsid w:val="00233D8B"/>
    <w:rsid w:val="0023474C"/>
    <w:rsid w:val="00234B18"/>
    <w:rsid w:val="002356D2"/>
    <w:rsid w:val="00235F9E"/>
    <w:rsid w:val="00236A17"/>
    <w:rsid w:val="00237259"/>
    <w:rsid w:val="002420AA"/>
    <w:rsid w:val="002437AC"/>
    <w:rsid w:val="002438F2"/>
    <w:rsid w:val="00243F89"/>
    <w:rsid w:val="00244934"/>
    <w:rsid w:val="00246A15"/>
    <w:rsid w:val="00247EF8"/>
    <w:rsid w:val="0025016C"/>
    <w:rsid w:val="00250206"/>
    <w:rsid w:val="0025137B"/>
    <w:rsid w:val="002519A3"/>
    <w:rsid w:val="00254168"/>
    <w:rsid w:val="00255101"/>
    <w:rsid w:val="002556A4"/>
    <w:rsid w:val="002571EC"/>
    <w:rsid w:val="002601D0"/>
    <w:rsid w:val="002625D1"/>
    <w:rsid w:val="00263DC3"/>
    <w:rsid w:val="002651AE"/>
    <w:rsid w:val="00265C43"/>
    <w:rsid w:val="00265E99"/>
    <w:rsid w:val="00266CA2"/>
    <w:rsid w:val="00270642"/>
    <w:rsid w:val="00270A43"/>
    <w:rsid w:val="00270D54"/>
    <w:rsid w:val="0027150F"/>
    <w:rsid w:val="002717FE"/>
    <w:rsid w:val="00273B90"/>
    <w:rsid w:val="00274C08"/>
    <w:rsid w:val="00274DBF"/>
    <w:rsid w:val="00275DA4"/>
    <w:rsid w:val="00276821"/>
    <w:rsid w:val="002771F4"/>
    <w:rsid w:val="002816D3"/>
    <w:rsid w:val="00284E21"/>
    <w:rsid w:val="002869DF"/>
    <w:rsid w:val="0028700E"/>
    <w:rsid w:val="00290DF8"/>
    <w:rsid w:val="00294887"/>
    <w:rsid w:val="00295884"/>
    <w:rsid w:val="002979EF"/>
    <w:rsid w:val="002A34A4"/>
    <w:rsid w:val="002A3F17"/>
    <w:rsid w:val="002A53E4"/>
    <w:rsid w:val="002A5595"/>
    <w:rsid w:val="002A5809"/>
    <w:rsid w:val="002A5EFC"/>
    <w:rsid w:val="002A633C"/>
    <w:rsid w:val="002A669C"/>
    <w:rsid w:val="002A6EDD"/>
    <w:rsid w:val="002A7BDC"/>
    <w:rsid w:val="002B002B"/>
    <w:rsid w:val="002B096F"/>
    <w:rsid w:val="002B190B"/>
    <w:rsid w:val="002B2C4B"/>
    <w:rsid w:val="002B56FC"/>
    <w:rsid w:val="002C0367"/>
    <w:rsid w:val="002C073F"/>
    <w:rsid w:val="002C0AD0"/>
    <w:rsid w:val="002C0CCC"/>
    <w:rsid w:val="002C1C62"/>
    <w:rsid w:val="002C362A"/>
    <w:rsid w:val="002C40B8"/>
    <w:rsid w:val="002C54FA"/>
    <w:rsid w:val="002C5F74"/>
    <w:rsid w:val="002D06BF"/>
    <w:rsid w:val="002D14F2"/>
    <w:rsid w:val="002D173F"/>
    <w:rsid w:val="002D270A"/>
    <w:rsid w:val="002D28CF"/>
    <w:rsid w:val="002D3048"/>
    <w:rsid w:val="002D3352"/>
    <w:rsid w:val="002D56EC"/>
    <w:rsid w:val="002D59AC"/>
    <w:rsid w:val="002D6905"/>
    <w:rsid w:val="002D74BB"/>
    <w:rsid w:val="002E00EF"/>
    <w:rsid w:val="002E26FB"/>
    <w:rsid w:val="002E3DB9"/>
    <w:rsid w:val="002E3F77"/>
    <w:rsid w:val="002E57ED"/>
    <w:rsid w:val="002E69CF"/>
    <w:rsid w:val="002F04E6"/>
    <w:rsid w:val="002F0765"/>
    <w:rsid w:val="002F0934"/>
    <w:rsid w:val="002F0C8B"/>
    <w:rsid w:val="002F0C90"/>
    <w:rsid w:val="002F14ED"/>
    <w:rsid w:val="002F28E8"/>
    <w:rsid w:val="002F2B47"/>
    <w:rsid w:val="002F2C92"/>
    <w:rsid w:val="002F2E4C"/>
    <w:rsid w:val="002F3D40"/>
    <w:rsid w:val="002F4962"/>
    <w:rsid w:val="002F5441"/>
    <w:rsid w:val="002F5AFC"/>
    <w:rsid w:val="002F5EDE"/>
    <w:rsid w:val="002F656A"/>
    <w:rsid w:val="002F70B5"/>
    <w:rsid w:val="002F7275"/>
    <w:rsid w:val="00300BAD"/>
    <w:rsid w:val="003014A4"/>
    <w:rsid w:val="003016D9"/>
    <w:rsid w:val="003018AE"/>
    <w:rsid w:val="00302595"/>
    <w:rsid w:val="00302B56"/>
    <w:rsid w:val="00303764"/>
    <w:rsid w:val="00303B7D"/>
    <w:rsid w:val="0030487B"/>
    <w:rsid w:val="003052D1"/>
    <w:rsid w:val="00305B27"/>
    <w:rsid w:val="00306621"/>
    <w:rsid w:val="00306E54"/>
    <w:rsid w:val="00307000"/>
    <w:rsid w:val="00307053"/>
    <w:rsid w:val="0031005A"/>
    <w:rsid w:val="0031049C"/>
    <w:rsid w:val="0031062C"/>
    <w:rsid w:val="00310D0A"/>
    <w:rsid w:val="00310DC7"/>
    <w:rsid w:val="00311168"/>
    <w:rsid w:val="00312FDB"/>
    <w:rsid w:val="00314791"/>
    <w:rsid w:val="00315315"/>
    <w:rsid w:val="00315DDC"/>
    <w:rsid w:val="0031607C"/>
    <w:rsid w:val="003161D4"/>
    <w:rsid w:val="003204E3"/>
    <w:rsid w:val="003215DC"/>
    <w:rsid w:val="00322F72"/>
    <w:rsid w:val="003248DE"/>
    <w:rsid w:val="00325AE9"/>
    <w:rsid w:val="00333864"/>
    <w:rsid w:val="00337631"/>
    <w:rsid w:val="00337AAD"/>
    <w:rsid w:val="00340391"/>
    <w:rsid w:val="00340477"/>
    <w:rsid w:val="00340866"/>
    <w:rsid w:val="00341B0E"/>
    <w:rsid w:val="00341B49"/>
    <w:rsid w:val="00342520"/>
    <w:rsid w:val="003443A6"/>
    <w:rsid w:val="003444AD"/>
    <w:rsid w:val="00344918"/>
    <w:rsid w:val="00344BD0"/>
    <w:rsid w:val="00344F5A"/>
    <w:rsid w:val="00346393"/>
    <w:rsid w:val="00346C41"/>
    <w:rsid w:val="00346E1B"/>
    <w:rsid w:val="003479A0"/>
    <w:rsid w:val="00350C6B"/>
    <w:rsid w:val="003523FA"/>
    <w:rsid w:val="00353346"/>
    <w:rsid w:val="0035335B"/>
    <w:rsid w:val="003565A2"/>
    <w:rsid w:val="0036009D"/>
    <w:rsid w:val="003614C8"/>
    <w:rsid w:val="00361BBE"/>
    <w:rsid w:val="00361D61"/>
    <w:rsid w:val="00363DE2"/>
    <w:rsid w:val="00363FAD"/>
    <w:rsid w:val="00364784"/>
    <w:rsid w:val="00365A62"/>
    <w:rsid w:val="00366F40"/>
    <w:rsid w:val="00367277"/>
    <w:rsid w:val="00367BB8"/>
    <w:rsid w:val="00370064"/>
    <w:rsid w:val="003728A6"/>
    <w:rsid w:val="0037504A"/>
    <w:rsid w:val="00375388"/>
    <w:rsid w:val="003753AB"/>
    <w:rsid w:val="003753B8"/>
    <w:rsid w:val="00375D3B"/>
    <w:rsid w:val="00375D92"/>
    <w:rsid w:val="00375DC7"/>
    <w:rsid w:val="00376C28"/>
    <w:rsid w:val="00381B2D"/>
    <w:rsid w:val="00381F8B"/>
    <w:rsid w:val="003820B1"/>
    <w:rsid w:val="0038298B"/>
    <w:rsid w:val="00383EF2"/>
    <w:rsid w:val="00385131"/>
    <w:rsid w:val="003862E2"/>
    <w:rsid w:val="00387361"/>
    <w:rsid w:val="00392452"/>
    <w:rsid w:val="003932EB"/>
    <w:rsid w:val="00395513"/>
    <w:rsid w:val="00396596"/>
    <w:rsid w:val="003979CF"/>
    <w:rsid w:val="003A11CF"/>
    <w:rsid w:val="003A3F82"/>
    <w:rsid w:val="003A61C2"/>
    <w:rsid w:val="003A63FA"/>
    <w:rsid w:val="003A7B32"/>
    <w:rsid w:val="003B015D"/>
    <w:rsid w:val="003B05C2"/>
    <w:rsid w:val="003B27E1"/>
    <w:rsid w:val="003B29FC"/>
    <w:rsid w:val="003B2B06"/>
    <w:rsid w:val="003B33A2"/>
    <w:rsid w:val="003B6528"/>
    <w:rsid w:val="003B66FD"/>
    <w:rsid w:val="003C07A5"/>
    <w:rsid w:val="003C07BD"/>
    <w:rsid w:val="003C0CE9"/>
    <w:rsid w:val="003C35CF"/>
    <w:rsid w:val="003C510B"/>
    <w:rsid w:val="003C567F"/>
    <w:rsid w:val="003C56FE"/>
    <w:rsid w:val="003C58DB"/>
    <w:rsid w:val="003C653B"/>
    <w:rsid w:val="003C7893"/>
    <w:rsid w:val="003D203C"/>
    <w:rsid w:val="003D4054"/>
    <w:rsid w:val="003D4071"/>
    <w:rsid w:val="003D4647"/>
    <w:rsid w:val="003D50EF"/>
    <w:rsid w:val="003D5E1B"/>
    <w:rsid w:val="003D6202"/>
    <w:rsid w:val="003D7FF4"/>
    <w:rsid w:val="003E0496"/>
    <w:rsid w:val="003E1426"/>
    <w:rsid w:val="003E245F"/>
    <w:rsid w:val="003E2788"/>
    <w:rsid w:val="003E33F5"/>
    <w:rsid w:val="003E6ECB"/>
    <w:rsid w:val="003E728B"/>
    <w:rsid w:val="003F42C5"/>
    <w:rsid w:val="003F52FB"/>
    <w:rsid w:val="003F656B"/>
    <w:rsid w:val="003F669A"/>
    <w:rsid w:val="003F6CDE"/>
    <w:rsid w:val="00400237"/>
    <w:rsid w:val="00400C52"/>
    <w:rsid w:val="00401515"/>
    <w:rsid w:val="0040164C"/>
    <w:rsid w:val="00403C3E"/>
    <w:rsid w:val="00405D43"/>
    <w:rsid w:val="00405F5C"/>
    <w:rsid w:val="00406E20"/>
    <w:rsid w:val="004109AF"/>
    <w:rsid w:val="00411071"/>
    <w:rsid w:val="00411B8B"/>
    <w:rsid w:val="00411F87"/>
    <w:rsid w:val="00412A38"/>
    <w:rsid w:val="00412DC3"/>
    <w:rsid w:val="00414130"/>
    <w:rsid w:val="004158E3"/>
    <w:rsid w:val="00416AEA"/>
    <w:rsid w:val="0041775E"/>
    <w:rsid w:val="00420BFB"/>
    <w:rsid w:val="0042315E"/>
    <w:rsid w:val="0042346D"/>
    <w:rsid w:val="0042396A"/>
    <w:rsid w:val="0042492E"/>
    <w:rsid w:val="00424C2C"/>
    <w:rsid w:val="004256F4"/>
    <w:rsid w:val="004271FF"/>
    <w:rsid w:val="004301D4"/>
    <w:rsid w:val="004303FB"/>
    <w:rsid w:val="00430EB5"/>
    <w:rsid w:val="00433996"/>
    <w:rsid w:val="00435469"/>
    <w:rsid w:val="00436FAE"/>
    <w:rsid w:val="00437873"/>
    <w:rsid w:val="004406EA"/>
    <w:rsid w:val="004412D3"/>
    <w:rsid w:val="00441E1E"/>
    <w:rsid w:val="004426C4"/>
    <w:rsid w:val="00442FC0"/>
    <w:rsid w:val="004433AD"/>
    <w:rsid w:val="00443A4F"/>
    <w:rsid w:val="00444256"/>
    <w:rsid w:val="00444C1C"/>
    <w:rsid w:val="00446EFC"/>
    <w:rsid w:val="00447AF8"/>
    <w:rsid w:val="00447D16"/>
    <w:rsid w:val="00450270"/>
    <w:rsid w:val="00450672"/>
    <w:rsid w:val="0045082E"/>
    <w:rsid w:val="004510D3"/>
    <w:rsid w:val="00451235"/>
    <w:rsid w:val="00453034"/>
    <w:rsid w:val="0045405C"/>
    <w:rsid w:val="00454C80"/>
    <w:rsid w:val="00454D12"/>
    <w:rsid w:val="0045512A"/>
    <w:rsid w:val="00456549"/>
    <w:rsid w:val="0045696A"/>
    <w:rsid w:val="004577B2"/>
    <w:rsid w:val="004624DD"/>
    <w:rsid w:val="00462E30"/>
    <w:rsid w:val="00463718"/>
    <w:rsid w:val="00463C35"/>
    <w:rsid w:val="0046584E"/>
    <w:rsid w:val="00465FC4"/>
    <w:rsid w:val="00470A54"/>
    <w:rsid w:val="00470B1A"/>
    <w:rsid w:val="00470CA9"/>
    <w:rsid w:val="00471E36"/>
    <w:rsid w:val="00472222"/>
    <w:rsid w:val="00472417"/>
    <w:rsid w:val="00472ACC"/>
    <w:rsid w:val="00472BE2"/>
    <w:rsid w:val="00472C15"/>
    <w:rsid w:val="00472DC3"/>
    <w:rsid w:val="004746C8"/>
    <w:rsid w:val="00474998"/>
    <w:rsid w:val="004766DF"/>
    <w:rsid w:val="00481B8A"/>
    <w:rsid w:val="00482267"/>
    <w:rsid w:val="00482C2B"/>
    <w:rsid w:val="0048315E"/>
    <w:rsid w:val="00484925"/>
    <w:rsid w:val="00484F62"/>
    <w:rsid w:val="0048524F"/>
    <w:rsid w:val="00486720"/>
    <w:rsid w:val="00487D30"/>
    <w:rsid w:val="00487E22"/>
    <w:rsid w:val="0049078E"/>
    <w:rsid w:val="00490EE6"/>
    <w:rsid w:val="0049133E"/>
    <w:rsid w:val="004915DE"/>
    <w:rsid w:val="00492327"/>
    <w:rsid w:val="00492B42"/>
    <w:rsid w:val="00493025"/>
    <w:rsid w:val="00493105"/>
    <w:rsid w:val="00493132"/>
    <w:rsid w:val="004931AE"/>
    <w:rsid w:val="0049508C"/>
    <w:rsid w:val="00495553"/>
    <w:rsid w:val="00497053"/>
    <w:rsid w:val="00497AE2"/>
    <w:rsid w:val="00497FA0"/>
    <w:rsid w:val="004A0DF2"/>
    <w:rsid w:val="004A0FEF"/>
    <w:rsid w:val="004A19D0"/>
    <w:rsid w:val="004A2B0B"/>
    <w:rsid w:val="004A4209"/>
    <w:rsid w:val="004A4459"/>
    <w:rsid w:val="004A44FE"/>
    <w:rsid w:val="004B08BB"/>
    <w:rsid w:val="004B1C36"/>
    <w:rsid w:val="004B3210"/>
    <w:rsid w:val="004B379D"/>
    <w:rsid w:val="004B455C"/>
    <w:rsid w:val="004B4959"/>
    <w:rsid w:val="004B4AD2"/>
    <w:rsid w:val="004B6269"/>
    <w:rsid w:val="004B73AE"/>
    <w:rsid w:val="004C02E1"/>
    <w:rsid w:val="004C0B89"/>
    <w:rsid w:val="004C2186"/>
    <w:rsid w:val="004C4343"/>
    <w:rsid w:val="004C5110"/>
    <w:rsid w:val="004C6BCA"/>
    <w:rsid w:val="004D0585"/>
    <w:rsid w:val="004D096C"/>
    <w:rsid w:val="004D1245"/>
    <w:rsid w:val="004D1D07"/>
    <w:rsid w:val="004D4C01"/>
    <w:rsid w:val="004D62B1"/>
    <w:rsid w:val="004D62C3"/>
    <w:rsid w:val="004E09B5"/>
    <w:rsid w:val="004E22B3"/>
    <w:rsid w:val="004E4504"/>
    <w:rsid w:val="004E5161"/>
    <w:rsid w:val="004E639E"/>
    <w:rsid w:val="004E7C33"/>
    <w:rsid w:val="004F2188"/>
    <w:rsid w:val="004F3615"/>
    <w:rsid w:val="004F5824"/>
    <w:rsid w:val="004F6D25"/>
    <w:rsid w:val="004F7368"/>
    <w:rsid w:val="004F7C0B"/>
    <w:rsid w:val="00500A6F"/>
    <w:rsid w:val="0050224F"/>
    <w:rsid w:val="005024B0"/>
    <w:rsid w:val="00506174"/>
    <w:rsid w:val="005065B2"/>
    <w:rsid w:val="005066EB"/>
    <w:rsid w:val="00510619"/>
    <w:rsid w:val="005107EF"/>
    <w:rsid w:val="0051166A"/>
    <w:rsid w:val="00511F40"/>
    <w:rsid w:val="005129C2"/>
    <w:rsid w:val="00512B06"/>
    <w:rsid w:val="0051424A"/>
    <w:rsid w:val="005160A0"/>
    <w:rsid w:val="00520451"/>
    <w:rsid w:val="005204CC"/>
    <w:rsid w:val="0052096B"/>
    <w:rsid w:val="00521439"/>
    <w:rsid w:val="005233E3"/>
    <w:rsid w:val="00524507"/>
    <w:rsid w:val="005261C1"/>
    <w:rsid w:val="005262D3"/>
    <w:rsid w:val="005276BE"/>
    <w:rsid w:val="00531F07"/>
    <w:rsid w:val="0053266E"/>
    <w:rsid w:val="005333D5"/>
    <w:rsid w:val="00535CD1"/>
    <w:rsid w:val="005368C8"/>
    <w:rsid w:val="0053728F"/>
    <w:rsid w:val="0054068B"/>
    <w:rsid w:val="00540A99"/>
    <w:rsid w:val="005410A3"/>
    <w:rsid w:val="005428AA"/>
    <w:rsid w:val="005430C0"/>
    <w:rsid w:val="00543AAF"/>
    <w:rsid w:val="00544185"/>
    <w:rsid w:val="00544EC5"/>
    <w:rsid w:val="005473B3"/>
    <w:rsid w:val="00547854"/>
    <w:rsid w:val="00550E44"/>
    <w:rsid w:val="005512A0"/>
    <w:rsid w:val="005523DE"/>
    <w:rsid w:val="0055417D"/>
    <w:rsid w:val="00554190"/>
    <w:rsid w:val="005545F5"/>
    <w:rsid w:val="00554A39"/>
    <w:rsid w:val="00554C34"/>
    <w:rsid w:val="00555557"/>
    <w:rsid w:val="00555720"/>
    <w:rsid w:val="00555BCB"/>
    <w:rsid w:val="00555C2A"/>
    <w:rsid w:val="00557D83"/>
    <w:rsid w:val="00560CE5"/>
    <w:rsid w:val="005614DB"/>
    <w:rsid w:val="00562F0B"/>
    <w:rsid w:val="00564DFD"/>
    <w:rsid w:val="00565CC6"/>
    <w:rsid w:val="00565D1B"/>
    <w:rsid w:val="005662CC"/>
    <w:rsid w:val="0056649B"/>
    <w:rsid w:val="00566DAB"/>
    <w:rsid w:val="00570104"/>
    <w:rsid w:val="0057073D"/>
    <w:rsid w:val="00570AC8"/>
    <w:rsid w:val="0057107A"/>
    <w:rsid w:val="0057293C"/>
    <w:rsid w:val="00573424"/>
    <w:rsid w:val="00573B9C"/>
    <w:rsid w:val="00573C7E"/>
    <w:rsid w:val="005747F5"/>
    <w:rsid w:val="00577DE3"/>
    <w:rsid w:val="005806C2"/>
    <w:rsid w:val="005810EC"/>
    <w:rsid w:val="00581CB8"/>
    <w:rsid w:val="00581F9E"/>
    <w:rsid w:val="00584541"/>
    <w:rsid w:val="00585580"/>
    <w:rsid w:val="005861F5"/>
    <w:rsid w:val="00586FFE"/>
    <w:rsid w:val="005901F7"/>
    <w:rsid w:val="00591A1C"/>
    <w:rsid w:val="005958FB"/>
    <w:rsid w:val="00595DCF"/>
    <w:rsid w:val="005A0433"/>
    <w:rsid w:val="005A0675"/>
    <w:rsid w:val="005A0FCD"/>
    <w:rsid w:val="005A2B4A"/>
    <w:rsid w:val="005A316F"/>
    <w:rsid w:val="005A32D9"/>
    <w:rsid w:val="005A3F6E"/>
    <w:rsid w:val="005A5B39"/>
    <w:rsid w:val="005A5CBC"/>
    <w:rsid w:val="005A6560"/>
    <w:rsid w:val="005A6603"/>
    <w:rsid w:val="005A6676"/>
    <w:rsid w:val="005A676D"/>
    <w:rsid w:val="005A7240"/>
    <w:rsid w:val="005B0E53"/>
    <w:rsid w:val="005B1C00"/>
    <w:rsid w:val="005B1ED8"/>
    <w:rsid w:val="005B2532"/>
    <w:rsid w:val="005B341A"/>
    <w:rsid w:val="005B3F12"/>
    <w:rsid w:val="005B52F7"/>
    <w:rsid w:val="005B6805"/>
    <w:rsid w:val="005C4F6D"/>
    <w:rsid w:val="005C6E65"/>
    <w:rsid w:val="005C77C7"/>
    <w:rsid w:val="005D214A"/>
    <w:rsid w:val="005D243A"/>
    <w:rsid w:val="005D26E1"/>
    <w:rsid w:val="005D3000"/>
    <w:rsid w:val="005D37BD"/>
    <w:rsid w:val="005D38E1"/>
    <w:rsid w:val="005D4C3B"/>
    <w:rsid w:val="005D6A86"/>
    <w:rsid w:val="005D7236"/>
    <w:rsid w:val="005D73CD"/>
    <w:rsid w:val="005D77E8"/>
    <w:rsid w:val="005E00D3"/>
    <w:rsid w:val="005E03AC"/>
    <w:rsid w:val="005E19A3"/>
    <w:rsid w:val="005E26F9"/>
    <w:rsid w:val="005E27EB"/>
    <w:rsid w:val="005E2AC8"/>
    <w:rsid w:val="005E5521"/>
    <w:rsid w:val="005E7299"/>
    <w:rsid w:val="005E72DC"/>
    <w:rsid w:val="005F39DE"/>
    <w:rsid w:val="005F4049"/>
    <w:rsid w:val="005F5461"/>
    <w:rsid w:val="005F713A"/>
    <w:rsid w:val="005F775A"/>
    <w:rsid w:val="005F7E8D"/>
    <w:rsid w:val="005F7EFE"/>
    <w:rsid w:val="00600A9E"/>
    <w:rsid w:val="006011A2"/>
    <w:rsid w:val="006017D4"/>
    <w:rsid w:val="00602219"/>
    <w:rsid w:val="00602EA8"/>
    <w:rsid w:val="00602F2A"/>
    <w:rsid w:val="00603A74"/>
    <w:rsid w:val="00604854"/>
    <w:rsid w:val="006102FC"/>
    <w:rsid w:val="0061274D"/>
    <w:rsid w:val="00612FA5"/>
    <w:rsid w:val="0061350D"/>
    <w:rsid w:val="006148AA"/>
    <w:rsid w:val="00614A56"/>
    <w:rsid w:val="00616EF1"/>
    <w:rsid w:val="006170E9"/>
    <w:rsid w:val="00620AB2"/>
    <w:rsid w:val="0062108A"/>
    <w:rsid w:val="00621191"/>
    <w:rsid w:val="00622A03"/>
    <w:rsid w:val="0062336D"/>
    <w:rsid w:val="0062370F"/>
    <w:rsid w:val="00624121"/>
    <w:rsid w:val="00624405"/>
    <w:rsid w:val="00624654"/>
    <w:rsid w:val="006268D7"/>
    <w:rsid w:val="00627847"/>
    <w:rsid w:val="00630F63"/>
    <w:rsid w:val="00631360"/>
    <w:rsid w:val="0063286E"/>
    <w:rsid w:val="00632E58"/>
    <w:rsid w:val="00633BC7"/>
    <w:rsid w:val="006371D8"/>
    <w:rsid w:val="00637611"/>
    <w:rsid w:val="00637E81"/>
    <w:rsid w:val="00640081"/>
    <w:rsid w:val="0064299B"/>
    <w:rsid w:val="00642E78"/>
    <w:rsid w:val="006438DD"/>
    <w:rsid w:val="00645597"/>
    <w:rsid w:val="00645F5E"/>
    <w:rsid w:val="00646172"/>
    <w:rsid w:val="00650D13"/>
    <w:rsid w:val="00651ACF"/>
    <w:rsid w:val="00651F01"/>
    <w:rsid w:val="00651F31"/>
    <w:rsid w:val="006527CA"/>
    <w:rsid w:val="00652A5B"/>
    <w:rsid w:val="006535ED"/>
    <w:rsid w:val="00654214"/>
    <w:rsid w:val="00654B0F"/>
    <w:rsid w:val="0065529E"/>
    <w:rsid w:val="00660FCA"/>
    <w:rsid w:val="0066144C"/>
    <w:rsid w:val="0066180A"/>
    <w:rsid w:val="0066242D"/>
    <w:rsid w:val="0066399B"/>
    <w:rsid w:val="00670645"/>
    <w:rsid w:val="00670B90"/>
    <w:rsid w:val="006718A3"/>
    <w:rsid w:val="00671929"/>
    <w:rsid w:val="00671ABC"/>
    <w:rsid w:val="006721BD"/>
    <w:rsid w:val="006722A2"/>
    <w:rsid w:val="006724F0"/>
    <w:rsid w:val="006741D9"/>
    <w:rsid w:val="00675BCE"/>
    <w:rsid w:val="00675E5E"/>
    <w:rsid w:val="0067610B"/>
    <w:rsid w:val="0067624B"/>
    <w:rsid w:val="00676E1C"/>
    <w:rsid w:val="006817C0"/>
    <w:rsid w:val="00681A15"/>
    <w:rsid w:val="00681FA6"/>
    <w:rsid w:val="006837DE"/>
    <w:rsid w:val="006841E3"/>
    <w:rsid w:val="00684AF6"/>
    <w:rsid w:val="00685B82"/>
    <w:rsid w:val="00686199"/>
    <w:rsid w:val="006861ED"/>
    <w:rsid w:val="00687177"/>
    <w:rsid w:val="00690F23"/>
    <w:rsid w:val="006913FB"/>
    <w:rsid w:val="00691A82"/>
    <w:rsid w:val="00693904"/>
    <w:rsid w:val="006958EC"/>
    <w:rsid w:val="00696B14"/>
    <w:rsid w:val="00696C49"/>
    <w:rsid w:val="006A0FFA"/>
    <w:rsid w:val="006A1726"/>
    <w:rsid w:val="006A2240"/>
    <w:rsid w:val="006A2C08"/>
    <w:rsid w:val="006A3406"/>
    <w:rsid w:val="006A57AD"/>
    <w:rsid w:val="006A7F48"/>
    <w:rsid w:val="006B0B96"/>
    <w:rsid w:val="006B0D53"/>
    <w:rsid w:val="006B262E"/>
    <w:rsid w:val="006B371A"/>
    <w:rsid w:val="006B380E"/>
    <w:rsid w:val="006B3E32"/>
    <w:rsid w:val="006B406D"/>
    <w:rsid w:val="006B5E30"/>
    <w:rsid w:val="006C0F6D"/>
    <w:rsid w:val="006C114C"/>
    <w:rsid w:val="006C2B15"/>
    <w:rsid w:val="006C5463"/>
    <w:rsid w:val="006C5BB5"/>
    <w:rsid w:val="006C6001"/>
    <w:rsid w:val="006C6BC7"/>
    <w:rsid w:val="006C6D15"/>
    <w:rsid w:val="006C6FED"/>
    <w:rsid w:val="006C754B"/>
    <w:rsid w:val="006D0117"/>
    <w:rsid w:val="006D160B"/>
    <w:rsid w:val="006D248F"/>
    <w:rsid w:val="006D311F"/>
    <w:rsid w:val="006D3C9C"/>
    <w:rsid w:val="006D42EA"/>
    <w:rsid w:val="006D456F"/>
    <w:rsid w:val="006D53BD"/>
    <w:rsid w:val="006D67DB"/>
    <w:rsid w:val="006D6F60"/>
    <w:rsid w:val="006D6FBA"/>
    <w:rsid w:val="006D792F"/>
    <w:rsid w:val="006D7F82"/>
    <w:rsid w:val="006E0135"/>
    <w:rsid w:val="006E13F7"/>
    <w:rsid w:val="006E1509"/>
    <w:rsid w:val="006E25C7"/>
    <w:rsid w:val="006E2948"/>
    <w:rsid w:val="006E3CFB"/>
    <w:rsid w:val="006E4AF2"/>
    <w:rsid w:val="006E6385"/>
    <w:rsid w:val="006E6DCF"/>
    <w:rsid w:val="006E7B67"/>
    <w:rsid w:val="006F06AC"/>
    <w:rsid w:val="006F3BFB"/>
    <w:rsid w:val="006F3E70"/>
    <w:rsid w:val="006F4340"/>
    <w:rsid w:val="006F4457"/>
    <w:rsid w:val="006F4508"/>
    <w:rsid w:val="00700277"/>
    <w:rsid w:val="00700EB6"/>
    <w:rsid w:val="00701CCD"/>
    <w:rsid w:val="007021B3"/>
    <w:rsid w:val="007045E8"/>
    <w:rsid w:val="00704D51"/>
    <w:rsid w:val="007066BD"/>
    <w:rsid w:val="00706A92"/>
    <w:rsid w:val="00706FEB"/>
    <w:rsid w:val="0070720E"/>
    <w:rsid w:val="0070781E"/>
    <w:rsid w:val="00710097"/>
    <w:rsid w:val="00711B97"/>
    <w:rsid w:val="00712F4E"/>
    <w:rsid w:val="00713154"/>
    <w:rsid w:val="00713166"/>
    <w:rsid w:val="007145A1"/>
    <w:rsid w:val="00715273"/>
    <w:rsid w:val="00717057"/>
    <w:rsid w:val="007179C9"/>
    <w:rsid w:val="00717E5B"/>
    <w:rsid w:val="00720817"/>
    <w:rsid w:val="007208B6"/>
    <w:rsid w:val="00722CAA"/>
    <w:rsid w:val="00723963"/>
    <w:rsid w:val="00724992"/>
    <w:rsid w:val="0072623D"/>
    <w:rsid w:val="007264A8"/>
    <w:rsid w:val="00726BC1"/>
    <w:rsid w:val="00727768"/>
    <w:rsid w:val="00730641"/>
    <w:rsid w:val="00731531"/>
    <w:rsid w:val="0073155D"/>
    <w:rsid w:val="00731949"/>
    <w:rsid w:val="00731991"/>
    <w:rsid w:val="0073593F"/>
    <w:rsid w:val="00736146"/>
    <w:rsid w:val="0073652A"/>
    <w:rsid w:val="00736A5B"/>
    <w:rsid w:val="00740278"/>
    <w:rsid w:val="007412EC"/>
    <w:rsid w:val="00741B07"/>
    <w:rsid w:val="00744000"/>
    <w:rsid w:val="00744225"/>
    <w:rsid w:val="00745F24"/>
    <w:rsid w:val="007510BF"/>
    <w:rsid w:val="0075413E"/>
    <w:rsid w:val="0075417C"/>
    <w:rsid w:val="00755F58"/>
    <w:rsid w:val="00757631"/>
    <w:rsid w:val="007578B4"/>
    <w:rsid w:val="00760C66"/>
    <w:rsid w:val="00764D50"/>
    <w:rsid w:val="0076504F"/>
    <w:rsid w:val="00765234"/>
    <w:rsid w:val="00765712"/>
    <w:rsid w:val="00766E51"/>
    <w:rsid w:val="00767AFC"/>
    <w:rsid w:val="007712B9"/>
    <w:rsid w:val="007733AB"/>
    <w:rsid w:val="007738A0"/>
    <w:rsid w:val="007744CB"/>
    <w:rsid w:val="0077572E"/>
    <w:rsid w:val="00775968"/>
    <w:rsid w:val="00776552"/>
    <w:rsid w:val="007768F0"/>
    <w:rsid w:val="007773F7"/>
    <w:rsid w:val="007778E5"/>
    <w:rsid w:val="00777AB1"/>
    <w:rsid w:val="00777CE9"/>
    <w:rsid w:val="007805D1"/>
    <w:rsid w:val="007806DA"/>
    <w:rsid w:val="0078072A"/>
    <w:rsid w:val="00780C1E"/>
    <w:rsid w:val="00781881"/>
    <w:rsid w:val="00782204"/>
    <w:rsid w:val="00782C5D"/>
    <w:rsid w:val="00784B37"/>
    <w:rsid w:val="007860D1"/>
    <w:rsid w:val="0078690A"/>
    <w:rsid w:val="00787D13"/>
    <w:rsid w:val="00790F4C"/>
    <w:rsid w:val="00792440"/>
    <w:rsid w:val="00792786"/>
    <w:rsid w:val="0079378C"/>
    <w:rsid w:val="00793B7C"/>
    <w:rsid w:val="0079401D"/>
    <w:rsid w:val="007947CC"/>
    <w:rsid w:val="00794E2A"/>
    <w:rsid w:val="00794F55"/>
    <w:rsid w:val="00794FDD"/>
    <w:rsid w:val="00795C31"/>
    <w:rsid w:val="00796DB7"/>
    <w:rsid w:val="007A1660"/>
    <w:rsid w:val="007A17E5"/>
    <w:rsid w:val="007A322B"/>
    <w:rsid w:val="007A3C14"/>
    <w:rsid w:val="007A3D3F"/>
    <w:rsid w:val="007A5FCA"/>
    <w:rsid w:val="007A7F00"/>
    <w:rsid w:val="007B179A"/>
    <w:rsid w:val="007B2C08"/>
    <w:rsid w:val="007B3577"/>
    <w:rsid w:val="007B3D1D"/>
    <w:rsid w:val="007B3F51"/>
    <w:rsid w:val="007B5197"/>
    <w:rsid w:val="007B65E3"/>
    <w:rsid w:val="007B6EA1"/>
    <w:rsid w:val="007B7019"/>
    <w:rsid w:val="007C00DC"/>
    <w:rsid w:val="007C09C8"/>
    <w:rsid w:val="007C0E52"/>
    <w:rsid w:val="007C2373"/>
    <w:rsid w:val="007C2FB8"/>
    <w:rsid w:val="007C5519"/>
    <w:rsid w:val="007C73D5"/>
    <w:rsid w:val="007D0A38"/>
    <w:rsid w:val="007D0E22"/>
    <w:rsid w:val="007D2FDE"/>
    <w:rsid w:val="007D4C9F"/>
    <w:rsid w:val="007D500A"/>
    <w:rsid w:val="007D71B9"/>
    <w:rsid w:val="007D7688"/>
    <w:rsid w:val="007D7D5B"/>
    <w:rsid w:val="007D7D86"/>
    <w:rsid w:val="007E109F"/>
    <w:rsid w:val="007E1765"/>
    <w:rsid w:val="007E1768"/>
    <w:rsid w:val="007E358C"/>
    <w:rsid w:val="007E4C33"/>
    <w:rsid w:val="007E5370"/>
    <w:rsid w:val="007E6445"/>
    <w:rsid w:val="007F1FA1"/>
    <w:rsid w:val="007F2781"/>
    <w:rsid w:val="007F27C6"/>
    <w:rsid w:val="007F2D4C"/>
    <w:rsid w:val="007F6764"/>
    <w:rsid w:val="007F769D"/>
    <w:rsid w:val="007F7C2A"/>
    <w:rsid w:val="00800119"/>
    <w:rsid w:val="0080038F"/>
    <w:rsid w:val="00800476"/>
    <w:rsid w:val="008008D7"/>
    <w:rsid w:val="00800E30"/>
    <w:rsid w:val="00800E9D"/>
    <w:rsid w:val="00801760"/>
    <w:rsid w:val="0080306E"/>
    <w:rsid w:val="008033BE"/>
    <w:rsid w:val="00804F05"/>
    <w:rsid w:val="008100A9"/>
    <w:rsid w:val="00810828"/>
    <w:rsid w:val="008111D6"/>
    <w:rsid w:val="00812131"/>
    <w:rsid w:val="008121F1"/>
    <w:rsid w:val="00812839"/>
    <w:rsid w:val="00812A09"/>
    <w:rsid w:val="00813733"/>
    <w:rsid w:val="00815DE9"/>
    <w:rsid w:val="00817155"/>
    <w:rsid w:val="008178F0"/>
    <w:rsid w:val="00820067"/>
    <w:rsid w:val="00820B43"/>
    <w:rsid w:val="0082250F"/>
    <w:rsid w:val="00822913"/>
    <w:rsid w:val="008232F1"/>
    <w:rsid w:val="00823F21"/>
    <w:rsid w:val="008243CD"/>
    <w:rsid w:val="00826061"/>
    <w:rsid w:val="00826120"/>
    <w:rsid w:val="008315F9"/>
    <w:rsid w:val="008323DC"/>
    <w:rsid w:val="008323E8"/>
    <w:rsid w:val="00832EDB"/>
    <w:rsid w:val="0083306A"/>
    <w:rsid w:val="0083437E"/>
    <w:rsid w:val="00834982"/>
    <w:rsid w:val="00837DD5"/>
    <w:rsid w:val="008407AB"/>
    <w:rsid w:val="00840AE5"/>
    <w:rsid w:val="00840D49"/>
    <w:rsid w:val="00843844"/>
    <w:rsid w:val="00843A90"/>
    <w:rsid w:val="008452F6"/>
    <w:rsid w:val="00845339"/>
    <w:rsid w:val="00845D16"/>
    <w:rsid w:val="008475C7"/>
    <w:rsid w:val="00847DD1"/>
    <w:rsid w:val="008502BD"/>
    <w:rsid w:val="0085095E"/>
    <w:rsid w:val="00850DBE"/>
    <w:rsid w:val="00850FB3"/>
    <w:rsid w:val="0085479E"/>
    <w:rsid w:val="00855BB0"/>
    <w:rsid w:val="00860C4A"/>
    <w:rsid w:val="008611B8"/>
    <w:rsid w:val="008636E0"/>
    <w:rsid w:val="008646BC"/>
    <w:rsid w:val="0086509B"/>
    <w:rsid w:val="008665DF"/>
    <w:rsid w:val="00866F0E"/>
    <w:rsid w:val="00867312"/>
    <w:rsid w:val="00867E4D"/>
    <w:rsid w:val="008705CF"/>
    <w:rsid w:val="008706D8"/>
    <w:rsid w:val="008723C5"/>
    <w:rsid w:val="00881AC6"/>
    <w:rsid w:val="008820DD"/>
    <w:rsid w:val="0088256B"/>
    <w:rsid w:val="0088353F"/>
    <w:rsid w:val="008858B5"/>
    <w:rsid w:val="00886147"/>
    <w:rsid w:val="00886B28"/>
    <w:rsid w:val="0088725A"/>
    <w:rsid w:val="0088775D"/>
    <w:rsid w:val="00892D5A"/>
    <w:rsid w:val="008944C2"/>
    <w:rsid w:val="0089486F"/>
    <w:rsid w:val="008949DA"/>
    <w:rsid w:val="00895490"/>
    <w:rsid w:val="0089618B"/>
    <w:rsid w:val="008A04E8"/>
    <w:rsid w:val="008A25A6"/>
    <w:rsid w:val="008A25D4"/>
    <w:rsid w:val="008A2B81"/>
    <w:rsid w:val="008A4C98"/>
    <w:rsid w:val="008A4FD8"/>
    <w:rsid w:val="008A53C7"/>
    <w:rsid w:val="008A678D"/>
    <w:rsid w:val="008A785D"/>
    <w:rsid w:val="008A7EB6"/>
    <w:rsid w:val="008B0B01"/>
    <w:rsid w:val="008B0E9E"/>
    <w:rsid w:val="008B1266"/>
    <w:rsid w:val="008B1930"/>
    <w:rsid w:val="008B2F32"/>
    <w:rsid w:val="008B4AA6"/>
    <w:rsid w:val="008B552B"/>
    <w:rsid w:val="008B68FC"/>
    <w:rsid w:val="008B695E"/>
    <w:rsid w:val="008B7A8D"/>
    <w:rsid w:val="008C05DC"/>
    <w:rsid w:val="008C0874"/>
    <w:rsid w:val="008C194A"/>
    <w:rsid w:val="008C1C1C"/>
    <w:rsid w:val="008C1DFD"/>
    <w:rsid w:val="008C1F1D"/>
    <w:rsid w:val="008C25DF"/>
    <w:rsid w:val="008C2AD1"/>
    <w:rsid w:val="008C2F8F"/>
    <w:rsid w:val="008C3B75"/>
    <w:rsid w:val="008C43F2"/>
    <w:rsid w:val="008C52FA"/>
    <w:rsid w:val="008C5391"/>
    <w:rsid w:val="008C58DD"/>
    <w:rsid w:val="008C5BB9"/>
    <w:rsid w:val="008D01ED"/>
    <w:rsid w:val="008D07BE"/>
    <w:rsid w:val="008D14AB"/>
    <w:rsid w:val="008D1B70"/>
    <w:rsid w:val="008D2150"/>
    <w:rsid w:val="008D40D3"/>
    <w:rsid w:val="008D4A27"/>
    <w:rsid w:val="008D6161"/>
    <w:rsid w:val="008D652C"/>
    <w:rsid w:val="008D7EF2"/>
    <w:rsid w:val="008E0C04"/>
    <w:rsid w:val="008E0C8F"/>
    <w:rsid w:val="008E212C"/>
    <w:rsid w:val="008E29C5"/>
    <w:rsid w:val="008E3B60"/>
    <w:rsid w:val="008E4B52"/>
    <w:rsid w:val="008E549D"/>
    <w:rsid w:val="008E63FD"/>
    <w:rsid w:val="008E7560"/>
    <w:rsid w:val="008F1DE2"/>
    <w:rsid w:val="008F1EB8"/>
    <w:rsid w:val="008F2E35"/>
    <w:rsid w:val="008F40FA"/>
    <w:rsid w:val="008F44D1"/>
    <w:rsid w:val="008F457E"/>
    <w:rsid w:val="008F6A33"/>
    <w:rsid w:val="008F7E89"/>
    <w:rsid w:val="00901D59"/>
    <w:rsid w:val="00902CA3"/>
    <w:rsid w:val="00903D74"/>
    <w:rsid w:val="00904082"/>
    <w:rsid w:val="009048B3"/>
    <w:rsid w:val="00905D50"/>
    <w:rsid w:val="00905F37"/>
    <w:rsid w:val="00907A25"/>
    <w:rsid w:val="00910850"/>
    <w:rsid w:val="0091123B"/>
    <w:rsid w:val="00911EDB"/>
    <w:rsid w:val="0091207A"/>
    <w:rsid w:val="0091218D"/>
    <w:rsid w:val="009128FB"/>
    <w:rsid w:val="009144A8"/>
    <w:rsid w:val="00916060"/>
    <w:rsid w:val="009162BA"/>
    <w:rsid w:val="00916764"/>
    <w:rsid w:val="0091708E"/>
    <w:rsid w:val="00920915"/>
    <w:rsid w:val="00921254"/>
    <w:rsid w:val="009234FB"/>
    <w:rsid w:val="00924E9E"/>
    <w:rsid w:val="00926D2B"/>
    <w:rsid w:val="009270F4"/>
    <w:rsid w:val="0093308B"/>
    <w:rsid w:val="00933593"/>
    <w:rsid w:val="00933603"/>
    <w:rsid w:val="00933BCA"/>
    <w:rsid w:val="00934233"/>
    <w:rsid w:val="00934CD9"/>
    <w:rsid w:val="009366BF"/>
    <w:rsid w:val="00936B23"/>
    <w:rsid w:val="009373BD"/>
    <w:rsid w:val="00941D55"/>
    <w:rsid w:val="00942D45"/>
    <w:rsid w:val="00943BEC"/>
    <w:rsid w:val="0094421A"/>
    <w:rsid w:val="00945842"/>
    <w:rsid w:val="00947E7F"/>
    <w:rsid w:val="00950759"/>
    <w:rsid w:val="00950E17"/>
    <w:rsid w:val="00953F6D"/>
    <w:rsid w:val="009540B1"/>
    <w:rsid w:val="009544C9"/>
    <w:rsid w:val="009558F2"/>
    <w:rsid w:val="009564C8"/>
    <w:rsid w:val="009569D8"/>
    <w:rsid w:val="00956A3F"/>
    <w:rsid w:val="00956F78"/>
    <w:rsid w:val="00956FAA"/>
    <w:rsid w:val="00957351"/>
    <w:rsid w:val="00957D20"/>
    <w:rsid w:val="00961997"/>
    <w:rsid w:val="00962A34"/>
    <w:rsid w:val="009632FA"/>
    <w:rsid w:val="00964958"/>
    <w:rsid w:val="00965B0C"/>
    <w:rsid w:val="009665FE"/>
    <w:rsid w:val="00970777"/>
    <w:rsid w:val="00970BC4"/>
    <w:rsid w:val="009713D4"/>
    <w:rsid w:val="0097241F"/>
    <w:rsid w:val="00972777"/>
    <w:rsid w:val="009738F0"/>
    <w:rsid w:val="00973F99"/>
    <w:rsid w:val="00974001"/>
    <w:rsid w:val="00974E3D"/>
    <w:rsid w:val="00975EB6"/>
    <w:rsid w:val="00977399"/>
    <w:rsid w:val="00982AB8"/>
    <w:rsid w:val="00985C29"/>
    <w:rsid w:val="00990415"/>
    <w:rsid w:val="00990BAC"/>
    <w:rsid w:val="009910EA"/>
    <w:rsid w:val="00991CE8"/>
    <w:rsid w:val="00993269"/>
    <w:rsid w:val="009944C9"/>
    <w:rsid w:val="00995C7F"/>
    <w:rsid w:val="0099618E"/>
    <w:rsid w:val="0099791C"/>
    <w:rsid w:val="009A00B5"/>
    <w:rsid w:val="009A04A7"/>
    <w:rsid w:val="009A09D4"/>
    <w:rsid w:val="009A25C4"/>
    <w:rsid w:val="009A2D8E"/>
    <w:rsid w:val="009A336C"/>
    <w:rsid w:val="009A3A0B"/>
    <w:rsid w:val="009A3A1C"/>
    <w:rsid w:val="009A3B7B"/>
    <w:rsid w:val="009A44F8"/>
    <w:rsid w:val="009A7107"/>
    <w:rsid w:val="009A79CC"/>
    <w:rsid w:val="009B159A"/>
    <w:rsid w:val="009B1EF4"/>
    <w:rsid w:val="009B211A"/>
    <w:rsid w:val="009B365C"/>
    <w:rsid w:val="009B3F10"/>
    <w:rsid w:val="009B3FC7"/>
    <w:rsid w:val="009B5072"/>
    <w:rsid w:val="009B5483"/>
    <w:rsid w:val="009B6678"/>
    <w:rsid w:val="009B74DA"/>
    <w:rsid w:val="009C2802"/>
    <w:rsid w:val="009C51A3"/>
    <w:rsid w:val="009C542B"/>
    <w:rsid w:val="009C579A"/>
    <w:rsid w:val="009C60CB"/>
    <w:rsid w:val="009C6112"/>
    <w:rsid w:val="009C625A"/>
    <w:rsid w:val="009C63D3"/>
    <w:rsid w:val="009C6454"/>
    <w:rsid w:val="009C6C46"/>
    <w:rsid w:val="009C7408"/>
    <w:rsid w:val="009D401A"/>
    <w:rsid w:val="009D4850"/>
    <w:rsid w:val="009D5BCD"/>
    <w:rsid w:val="009D5C6D"/>
    <w:rsid w:val="009D7D92"/>
    <w:rsid w:val="009E419D"/>
    <w:rsid w:val="009E5903"/>
    <w:rsid w:val="009E64A9"/>
    <w:rsid w:val="009F05F2"/>
    <w:rsid w:val="009F244E"/>
    <w:rsid w:val="009F2AFE"/>
    <w:rsid w:val="009F2DCF"/>
    <w:rsid w:val="009F3134"/>
    <w:rsid w:val="009F4056"/>
    <w:rsid w:val="009F4584"/>
    <w:rsid w:val="009F4C23"/>
    <w:rsid w:val="009F4D22"/>
    <w:rsid w:val="009F50CA"/>
    <w:rsid w:val="009F6CDA"/>
    <w:rsid w:val="009F7B0F"/>
    <w:rsid w:val="009F7D41"/>
    <w:rsid w:val="00A00355"/>
    <w:rsid w:val="00A00D63"/>
    <w:rsid w:val="00A05401"/>
    <w:rsid w:val="00A054B5"/>
    <w:rsid w:val="00A05666"/>
    <w:rsid w:val="00A064FE"/>
    <w:rsid w:val="00A06E51"/>
    <w:rsid w:val="00A07163"/>
    <w:rsid w:val="00A07895"/>
    <w:rsid w:val="00A101C2"/>
    <w:rsid w:val="00A10C01"/>
    <w:rsid w:val="00A11B04"/>
    <w:rsid w:val="00A11C19"/>
    <w:rsid w:val="00A11EF0"/>
    <w:rsid w:val="00A12D4E"/>
    <w:rsid w:val="00A1400A"/>
    <w:rsid w:val="00A145D3"/>
    <w:rsid w:val="00A1601A"/>
    <w:rsid w:val="00A16B96"/>
    <w:rsid w:val="00A16DC1"/>
    <w:rsid w:val="00A178E2"/>
    <w:rsid w:val="00A2324C"/>
    <w:rsid w:val="00A254FF"/>
    <w:rsid w:val="00A25D67"/>
    <w:rsid w:val="00A26BB8"/>
    <w:rsid w:val="00A27359"/>
    <w:rsid w:val="00A27CF1"/>
    <w:rsid w:val="00A300E0"/>
    <w:rsid w:val="00A305B2"/>
    <w:rsid w:val="00A31116"/>
    <w:rsid w:val="00A31E5D"/>
    <w:rsid w:val="00A32315"/>
    <w:rsid w:val="00A35991"/>
    <w:rsid w:val="00A3678D"/>
    <w:rsid w:val="00A40616"/>
    <w:rsid w:val="00A41707"/>
    <w:rsid w:val="00A41A8C"/>
    <w:rsid w:val="00A43E3D"/>
    <w:rsid w:val="00A443BD"/>
    <w:rsid w:val="00A4498B"/>
    <w:rsid w:val="00A45658"/>
    <w:rsid w:val="00A462F4"/>
    <w:rsid w:val="00A471DA"/>
    <w:rsid w:val="00A507A0"/>
    <w:rsid w:val="00A50CCB"/>
    <w:rsid w:val="00A513EF"/>
    <w:rsid w:val="00A51C1F"/>
    <w:rsid w:val="00A52F6D"/>
    <w:rsid w:val="00A532C5"/>
    <w:rsid w:val="00A5392B"/>
    <w:rsid w:val="00A53C58"/>
    <w:rsid w:val="00A540EF"/>
    <w:rsid w:val="00A543D6"/>
    <w:rsid w:val="00A5463F"/>
    <w:rsid w:val="00A548E6"/>
    <w:rsid w:val="00A5491B"/>
    <w:rsid w:val="00A54A65"/>
    <w:rsid w:val="00A553F5"/>
    <w:rsid w:val="00A5555B"/>
    <w:rsid w:val="00A6024B"/>
    <w:rsid w:val="00A60AC0"/>
    <w:rsid w:val="00A65468"/>
    <w:rsid w:val="00A6735C"/>
    <w:rsid w:val="00A71231"/>
    <w:rsid w:val="00A7152E"/>
    <w:rsid w:val="00A71D51"/>
    <w:rsid w:val="00A72A06"/>
    <w:rsid w:val="00A72F06"/>
    <w:rsid w:val="00A73AB9"/>
    <w:rsid w:val="00A73E6B"/>
    <w:rsid w:val="00A75AE0"/>
    <w:rsid w:val="00A7797C"/>
    <w:rsid w:val="00A77C83"/>
    <w:rsid w:val="00A811DD"/>
    <w:rsid w:val="00A81422"/>
    <w:rsid w:val="00A81522"/>
    <w:rsid w:val="00A825F8"/>
    <w:rsid w:val="00A826A0"/>
    <w:rsid w:val="00A8519A"/>
    <w:rsid w:val="00A85BA3"/>
    <w:rsid w:val="00A86FF0"/>
    <w:rsid w:val="00A916E2"/>
    <w:rsid w:val="00A928F9"/>
    <w:rsid w:val="00A92A71"/>
    <w:rsid w:val="00A93B40"/>
    <w:rsid w:val="00A9466A"/>
    <w:rsid w:val="00A94C9C"/>
    <w:rsid w:val="00A97741"/>
    <w:rsid w:val="00AA046A"/>
    <w:rsid w:val="00AA1392"/>
    <w:rsid w:val="00AA14AA"/>
    <w:rsid w:val="00AA15B6"/>
    <w:rsid w:val="00AA1FE9"/>
    <w:rsid w:val="00AA28F1"/>
    <w:rsid w:val="00AA29A5"/>
    <w:rsid w:val="00AA4485"/>
    <w:rsid w:val="00AA5193"/>
    <w:rsid w:val="00AA56E6"/>
    <w:rsid w:val="00AA774C"/>
    <w:rsid w:val="00AB2603"/>
    <w:rsid w:val="00AB6BBA"/>
    <w:rsid w:val="00AB6DAF"/>
    <w:rsid w:val="00AC0035"/>
    <w:rsid w:val="00AC065C"/>
    <w:rsid w:val="00AC20FD"/>
    <w:rsid w:val="00AC52AC"/>
    <w:rsid w:val="00AC67A8"/>
    <w:rsid w:val="00AC7474"/>
    <w:rsid w:val="00AC78BA"/>
    <w:rsid w:val="00AC7A65"/>
    <w:rsid w:val="00AD03D8"/>
    <w:rsid w:val="00AD071A"/>
    <w:rsid w:val="00AD2786"/>
    <w:rsid w:val="00AD4093"/>
    <w:rsid w:val="00AD5143"/>
    <w:rsid w:val="00AD5F0C"/>
    <w:rsid w:val="00AD69C0"/>
    <w:rsid w:val="00AD6B3B"/>
    <w:rsid w:val="00AD6BFF"/>
    <w:rsid w:val="00AD7CE7"/>
    <w:rsid w:val="00AE0BB8"/>
    <w:rsid w:val="00AE1198"/>
    <w:rsid w:val="00AE1757"/>
    <w:rsid w:val="00AE20F0"/>
    <w:rsid w:val="00AE2E3D"/>
    <w:rsid w:val="00AE459F"/>
    <w:rsid w:val="00AE539E"/>
    <w:rsid w:val="00AE6305"/>
    <w:rsid w:val="00AF38BD"/>
    <w:rsid w:val="00AF39E4"/>
    <w:rsid w:val="00AF3B8C"/>
    <w:rsid w:val="00AF4436"/>
    <w:rsid w:val="00AF4D9E"/>
    <w:rsid w:val="00AF6364"/>
    <w:rsid w:val="00AF68B3"/>
    <w:rsid w:val="00AF7F35"/>
    <w:rsid w:val="00B009E5"/>
    <w:rsid w:val="00B01BE8"/>
    <w:rsid w:val="00B02126"/>
    <w:rsid w:val="00B034CA"/>
    <w:rsid w:val="00B03554"/>
    <w:rsid w:val="00B040B2"/>
    <w:rsid w:val="00B04369"/>
    <w:rsid w:val="00B04CA4"/>
    <w:rsid w:val="00B04DDE"/>
    <w:rsid w:val="00B07744"/>
    <w:rsid w:val="00B102CB"/>
    <w:rsid w:val="00B10544"/>
    <w:rsid w:val="00B131B7"/>
    <w:rsid w:val="00B13345"/>
    <w:rsid w:val="00B13FF6"/>
    <w:rsid w:val="00B14C40"/>
    <w:rsid w:val="00B14C4E"/>
    <w:rsid w:val="00B15993"/>
    <w:rsid w:val="00B20E7F"/>
    <w:rsid w:val="00B22800"/>
    <w:rsid w:val="00B23C71"/>
    <w:rsid w:val="00B248CC"/>
    <w:rsid w:val="00B25FB3"/>
    <w:rsid w:val="00B26DF0"/>
    <w:rsid w:val="00B2761A"/>
    <w:rsid w:val="00B277BC"/>
    <w:rsid w:val="00B27E3B"/>
    <w:rsid w:val="00B309C9"/>
    <w:rsid w:val="00B30F32"/>
    <w:rsid w:val="00B32282"/>
    <w:rsid w:val="00B33395"/>
    <w:rsid w:val="00B33930"/>
    <w:rsid w:val="00B33FE6"/>
    <w:rsid w:val="00B34885"/>
    <w:rsid w:val="00B36F82"/>
    <w:rsid w:val="00B40D6A"/>
    <w:rsid w:val="00B41166"/>
    <w:rsid w:val="00B4135C"/>
    <w:rsid w:val="00B41F01"/>
    <w:rsid w:val="00B52AB0"/>
    <w:rsid w:val="00B52F48"/>
    <w:rsid w:val="00B53A3F"/>
    <w:rsid w:val="00B5413F"/>
    <w:rsid w:val="00B554B9"/>
    <w:rsid w:val="00B55E22"/>
    <w:rsid w:val="00B570D8"/>
    <w:rsid w:val="00B60D49"/>
    <w:rsid w:val="00B61218"/>
    <w:rsid w:val="00B61B28"/>
    <w:rsid w:val="00B630BF"/>
    <w:rsid w:val="00B63ADD"/>
    <w:rsid w:val="00B66AEC"/>
    <w:rsid w:val="00B6791A"/>
    <w:rsid w:val="00B67973"/>
    <w:rsid w:val="00B67B9A"/>
    <w:rsid w:val="00B711B8"/>
    <w:rsid w:val="00B74951"/>
    <w:rsid w:val="00B74C2C"/>
    <w:rsid w:val="00B75615"/>
    <w:rsid w:val="00B7796D"/>
    <w:rsid w:val="00B8056F"/>
    <w:rsid w:val="00B805A2"/>
    <w:rsid w:val="00B81C49"/>
    <w:rsid w:val="00B84A9C"/>
    <w:rsid w:val="00B86286"/>
    <w:rsid w:val="00B872ED"/>
    <w:rsid w:val="00B87B5B"/>
    <w:rsid w:val="00B912AC"/>
    <w:rsid w:val="00B918F2"/>
    <w:rsid w:val="00B93147"/>
    <w:rsid w:val="00B931EA"/>
    <w:rsid w:val="00B9384B"/>
    <w:rsid w:val="00B93858"/>
    <w:rsid w:val="00B94995"/>
    <w:rsid w:val="00B94A5C"/>
    <w:rsid w:val="00B95891"/>
    <w:rsid w:val="00B9594C"/>
    <w:rsid w:val="00B967C6"/>
    <w:rsid w:val="00B97B23"/>
    <w:rsid w:val="00BA02F0"/>
    <w:rsid w:val="00BA081A"/>
    <w:rsid w:val="00BA0F45"/>
    <w:rsid w:val="00BA23B8"/>
    <w:rsid w:val="00BA2745"/>
    <w:rsid w:val="00BA2A54"/>
    <w:rsid w:val="00BA341E"/>
    <w:rsid w:val="00BA427D"/>
    <w:rsid w:val="00BA56FF"/>
    <w:rsid w:val="00BA78E6"/>
    <w:rsid w:val="00BB00B5"/>
    <w:rsid w:val="00BB056F"/>
    <w:rsid w:val="00BB0A9B"/>
    <w:rsid w:val="00BB1218"/>
    <w:rsid w:val="00BB20E1"/>
    <w:rsid w:val="00BB3A61"/>
    <w:rsid w:val="00BB5399"/>
    <w:rsid w:val="00BB7094"/>
    <w:rsid w:val="00BC0067"/>
    <w:rsid w:val="00BC12EE"/>
    <w:rsid w:val="00BC1653"/>
    <w:rsid w:val="00BC1707"/>
    <w:rsid w:val="00BC27FF"/>
    <w:rsid w:val="00BC2BB9"/>
    <w:rsid w:val="00BC2F77"/>
    <w:rsid w:val="00BC3073"/>
    <w:rsid w:val="00BC4EDD"/>
    <w:rsid w:val="00BC5E32"/>
    <w:rsid w:val="00BD2F04"/>
    <w:rsid w:val="00BD34D2"/>
    <w:rsid w:val="00BD4201"/>
    <w:rsid w:val="00BD4841"/>
    <w:rsid w:val="00BD5BBB"/>
    <w:rsid w:val="00BD6927"/>
    <w:rsid w:val="00BE0587"/>
    <w:rsid w:val="00BE0E6B"/>
    <w:rsid w:val="00BE1070"/>
    <w:rsid w:val="00BE1D91"/>
    <w:rsid w:val="00BE3D43"/>
    <w:rsid w:val="00BE4334"/>
    <w:rsid w:val="00BE4EF4"/>
    <w:rsid w:val="00BE59A6"/>
    <w:rsid w:val="00BE688B"/>
    <w:rsid w:val="00BE6926"/>
    <w:rsid w:val="00BF0726"/>
    <w:rsid w:val="00BF23CE"/>
    <w:rsid w:val="00BF3E1C"/>
    <w:rsid w:val="00BF4E0A"/>
    <w:rsid w:val="00BF508F"/>
    <w:rsid w:val="00BF6809"/>
    <w:rsid w:val="00BF6BA7"/>
    <w:rsid w:val="00C0070A"/>
    <w:rsid w:val="00C02198"/>
    <w:rsid w:val="00C03298"/>
    <w:rsid w:val="00C03497"/>
    <w:rsid w:val="00C03D68"/>
    <w:rsid w:val="00C042F3"/>
    <w:rsid w:val="00C04E1C"/>
    <w:rsid w:val="00C05DF2"/>
    <w:rsid w:val="00C05DF4"/>
    <w:rsid w:val="00C10BA8"/>
    <w:rsid w:val="00C11156"/>
    <w:rsid w:val="00C115CD"/>
    <w:rsid w:val="00C11C9F"/>
    <w:rsid w:val="00C12AF5"/>
    <w:rsid w:val="00C14ACC"/>
    <w:rsid w:val="00C14AFF"/>
    <w:rsid w:val="00C14FE2"/>
    <w:rsid w:val="00C15748"/>
    <w:rsid w:val="00C16250"/>
    <w:rsid w:val="00C1688F"/>
    <w:rsid w:val="00C20F9B"/>
    <w:rsid w:val="00C21A40"/>
    <w:rsid w:val="00C25DC2"/>
    <w:rsid w:val="00C25FA0"/>
    <w:rsid w:val="00C26710"/>
    <w:rsid w:val="00C27A84"/>
    <w:rsid w:val="00C30A40"/>
    <w:rsid w:val="00C321AD"/>
    <w:rsid w:val="00C4100F"/>
    <w:rsid w:val="00C4141A"/>
    <w:rsid w:val="00C41589"/>
    <w:rsid w:val="00C47A0A"/>
    <w:rsid w:val="00C52505"/>
    <w:rsid w:val="00C53852"/>
    <w:rsid w:val="00C57106"/>
    <w:rsid w:val="00C57317"/>
    <w:rsid w:val="00C57444"/>
    <w:rsid w:val="00C5768A"/>
    <w:rsid w:val="00C57EA1"/>
    <w:rsid w:val="00C60136"/>
    <w:rsid w:val="00C626B2"/>
    <w:rsid w:val="00C6303E"/>
    <w:rsid w:val="00C631FA"/>
    <w:rsid w:val="00C64743"/>
    <w:rsid w:val="00C64847"/>
    <w:rsid w:val="00C6545F"/>
    <w:rsid w:val="00C6691E"/>
    <w:rsid w:val="00C6705E"/>
    <w:rsid w:val="00C67F59"/>
    <w:rsid w:val="00C701FE"/>
    <w:rsid w:val="00C70443"/>
    <w:rsid w:val="00C70701"/>
    <w:rsid w:val="00C707A5"/>
    <w:rsid w:val="00C71C9E"/>
    <w:rsid w:val="00C71EB3"/>
    <w:rsid w:val="00C72054"/>
    <w:rsid w:val="00C73286"/>
    <w:rsid w:val="00C753D7"/>
    <w:rsid w:val="00C755CB"/>
    <w:rsid w:val="00C82B8B"/>
    <w:rsid w:val="00C83976"/>
    <w:rsid w:val="00C83F2B"/>
    <w:rsid w:val="00C84EDD"/>
    <w:rsid w:val="00C84EEB"/>
    <w:rsid w:val="00C90B56"/>
    <w:rsid w:val="00C91511"/>
    <w:rsid w:val="00C91E27"/>
    <w:rsid w:val="00C931AF"/>
    <w:rsid w:val="00C93893"/>
    <w:rsid w:val="00C9439B"/>
    <w:rsid w:val="00C94463"/>
    <w:rsid w:val="00C947B9"/>
    <w:rsid w:val="00C951E3"/>
    <w:rsid w:val="00C9675F"/>
    <w:rsid w:val="00C96C24"/>
    <w:rsid w:val="00C9761B"/>
    <w:rsid w:val="00CA0408"/>
    <w:rsid w:val="00CA0AEA"/>
    <w:rsid w:val="00CA29E0"/>
    <w:rsid w:val="00CA33BC"/>
    <w:rsid w:val="00CA44C7"/>
    <w:rsid w:val="00CA59E2"/>
    <w:rsid w:val="00CA63C4"/>
    <w:rsid w:val="00CA7AFD"/>
    <w:rsid w:val="00CB164F"/>
    <w:rsid w:val="00CB2B2B"/>
    <w:rsid w:val="00CB3554"/>
    <w:rsid w:val="00CB4A1C"/>
    <w:rsid w:val="00CB71C5"/>
    <w:rsid w:val="00CC0CEE"/>
    <w:rsid w:val="00CC183C"/>
    <w:rsid w:val="00CC1A92"/>
    <w:rsid w:val="00CC2217"/>
    <w:rsid w:val="00CC23C2"/>
    <w:rsid w:val="00CC2CF0"/>
    <w:rsid w:val="00CC3D50"/>
    <w:rsid w:val="00CC422E"/>
    <w:rsid w:val="00CC5637"/>
    <w:rsid w:val="00CC5894"/>
    <w:rsid w:val="00CC5CCA"/>
    <w:rsid w:val="00CD04F1"/>
    <w:rsid w:val="00CD3924"/>
    <w:rsid w:val="00CD3F2E"/>
    <w:rsid w:val="00CD4011"/>
    <w:rsid w:val="00CD4B81"/>
    <w:rsid w:val="00CD5D16"/>
    <w:rsid w:val="00CD67F7"/>
    <w:rsid w:val="00CD7AB6"/>
    <w:rsid w:val="00CE23B8"/>
    <w:rsid w:val="00CE2A38"/>
    <w:rsid w:val="00CE2BB3"/>
    <w:rsid w:val="00CF0094"/>
    <w:rsid w:val="00CF030A"/>
    <w:rsid w:val="00CF1ED7"/>
    <w:rsid w:val="00CF3173"/>
    <w:rsid w:val="00CF354E"/>
    <w:rsid w:val="00CF574C"/>
    <w:rsid w:val="00CF607F"/>
    <w:rsid w:val="00CF78DA"/>
    <w:rsid w:val="00D00659"/>
    <w:rsid w:val="00D04443"/>
    <w:rsid w:val="00D04692"/>
    <w:rsid w:val="00D06A0C"/>
    <w:rsid w:val="00D134FA"/>
    <w:rsid w:val="00D1431D"/>
    <w:rsid w:val="00D14331"/>
    <w:rsid w:val="00D14517"/>
    <w:rsid w:val="00D200C1"/>
    <w:rsid w:val="00D201E3"/>
    <w:rsid w:val="00D20C6B"/>
    <w:rsid w:val="00D21124"/>
    <w:rsid w:val="00D21D8A"/>
    <w:rsid w:val="00D2316B"/>
    <w:rsid w:val="00D2387E"/>
    <w:rsid w:val="00D23C3D"/>
    <w:rsid w:val="00D24218"/>
    <w:rsid w:val="00D2672D"/>
    <w:rsid w:val="00D267D8"/>
    <w:rsid w:val="00D30060"/>
    <w:rsid w:val="00D332E0"/>
    <w:rsid w:val="00D33EBE"/>
    <w:rsid w:val="00D34180"/>
    <w:rsid w:val="00D34DC0"/>
    <w:rsid w:val="00D35544"/>
    <w:rsid w:val="00D3575D"/>
    <w:rsid w:val="00D35848"/>
    <w:rsid w:val="00D35850"/>
    <w:rsid w:val="00D36502"/>
    <w:rsid w:val="00D366BF"/>
    <w:rsid w:val="00D36820"/>
    <w:rsid w:val="00D37435"/>
    <w:rsid w:val="00D37F74"/>
    <w:rsid w:val="00D40B1A"/>
    <w:rsid w:val="00D40C30"/>
    <w:rsid w:val="00D42B3C"/>
    <w:rsid w:val="00D434DE"/>
    <w:rsid w:val="00D43685"/>
    <w:rsid w:val="00D44779"/>
    <w:rsid w:val="00D44DAF"/>
    <w:rsid w:val="00D46769"/>
    <w:rsid w:val="00D47926"/>
    <w:rsid w:val="00D500CD"/>
    <w:rsid w:val="00D50124"/>
    <w:rsid w:val="00D50BEA"/>
    <w:rsid w:val="00D51028"/>
    <w:rsid w:val="00D5193C"/>
    <w:rsid w:val="00D51FE5"/>
    <w:rsid w:val="00D532EE"/>
    <w:rsid w:val="00D55009"/>
    <w:rsid w:val="00D5690F"/>
    <w:rsid w:val="00D60D5A"/>
    <w:rsid w:val="00D61D9A"/>
    <w:rsid w:val="00D71AFF"/>
    <w:rsid w:val="00D7263A"/>
    <w:rsid w:val="00D72A19"/>
    <w:rsid w:val="00D737E3"/>
    <w:rsid w:val="00D750B6"/>
    <w:rsid w:val="00D7654D"/>
    <w:rsid w:val="00D810FA"/>
    <w:rsid w:val="00D81830"/>
    <w:rsid w:val="00D82B97"/>
    <w:rsid w:val="00D842F9"/>
    <w:rsid w:val="00D84437"/>
    <w:rsid w:val="00D85494"/>
    <w:rsid w:val="00D869DE"/>
    <w:rsid w:val="00D8708E"/>
    <w:rsid w:val="00D87886"/>
    <w:rsid w:val="00D939E5"/>
    <w:rsid w:val="00D93D9D"/>
    <w:rsid w:val="00D9557D"/>
    <w:rsid w:val="00D9658A"/>
    <w:rsid w:val="00D97DD7"/>
    <w:rsid w:val="00DA0369"/>
    <w:rsid w:val="00DA0559"/>
    <w:rsid w:val="00DA093E"/>
    <w:rsid w:val="00DA1851"/>
    <w:rsid w:val="00DA373E"/>
    <w:rsid w:val="00DA479D"/>
    <w:rsid w:val="00DA49F3"/>
    <w:rsid w:val="00DA72FE"/>
    <w:rsid w:val="00DA75FA"/>
    <w:rsid w:val="00DA77EA"/>
    <w:rsid w:val="00DB4E7D"/>
    <w:rsid w:val="00DB63E7"/>
    <w:rsid w:val="00DB668E"/>
    <w:rsid w:val="00DB6829"/>
    <w:rsid w:val="00DB6C4D"/>
    <w:rsid w:val="00DB73B3"/>
    <w:rsid w:val="00DB7C2D"/>
    <w:rsid w:val="00DC2483"/>
    <w:rsid w:val="00DC4A22"/>
    <w:rsid w:val="00DC5818"/>
    <w:rsid w:val="00DC777B"/>
    <w:rsid w:val="00DD0921"/>
    <w:rsid w:val="00DD1FC2"/>
    <w:rsid w:val="00DD30D5"/>
    <w:rsid w:val="00DD4D86"/>
    <w:rsid w:val="00DD64D3"/>
    <w:rsid w:val="00DE00BE"/>
    <w:rsid w:val="00DE096B"/>
    <w:rsid w:val="00DE180D"/>
    <w:rsid w:val="00DE4D32"/>
    <w:rsid w:val="00DE58F4"/>
    <w:rsid w:val="00DE6279"/>
    <w:rsid w:val="00DE6878"/>
    <w:rsid w:val="00DF092A"/>
    <w:rsid w:val="00DF0C41"/>
    <w:rsid w:val="00DF1612"/>
    <w:rsid w:val="00DF4A78"/>
    <w:rsid w:val="00DF524D"/>
    <w:rsid w:val="00DF6A2B"/>
    <w:rsid w:val="00DF6D2F"/>
    <w:rsid w:val="00E00743"/>
    <w:rsid w:val="00E01984"/>
    <w:rsid w:val="00E01A5C"/>
    <w:rsid w:val="00E01AE8"/>
    <w:rsid w:val="00E0221A"/>
    <w:rsid w:val="00E04422"/>
    <w:rsid w:val="00E0480A"/>
    <w:rsid w:val="00E06F41"/>
    <w:rsid w:val="00E0786B"/>
    <w:rsid w:val="00E119DD"/>
    <w:rsid w:val="00E11E3E"/>
    <w:rsid w:val="00E12795"/>
    <w:rsid w:val="00E127F0"/>
    <w:rsid w:val="00E12CED"/>
    <w:rsid w:val="00E1316C"/>
    <w:rsid w:val="00E132CD"/>
    <w:rsid w:val="00E14404"/>
    <w:rsid w:val="00E21373"/>
    <w:rsid w:val="00E21717"/>
    <w:rsid w:val="00E278B2"/>
    <w:rsid w:val="00E3152F"/>
    <w:rsid w:val="00E31B6E"/>
    <w:rsid w:val="00E323EB"/>
    <w:rsid w:val="00E32FAF"/>
    <w:rsid w:val="00E33EA3"/>
    <w:rsid w:val="00E34BA0"/>
    <w:rsid w:val="00E34E75"/>
    <w:rsid w:val="00E34FA3"/>
    <w:rsid w:val="00E36490"/>
    <w:rsid w:val="00E369D2"/>
    <w:rsid w:val="00E36A42"/>
    <w:rsid w:val="00E37A23"/>
    <w:rsid w:val="00E40142"/>
    <w:rsid w:val="00E405A1"/>
    <w:rsid w:val="00E40E9F"/>
    <w:rsid w:val="00E41975"/>
    <w:rsid w:val="00E41B94"/>
    <w:rsid w:val="00E41BA2"/>
    <w:rsid w:val="00E42311"/>
    <w:rsid w:val="00E42694"/>
    <w:rsid w:val="00E42830"/>
    <w:rsid w:val="00E45158"/>
    <w:rsid w:val="00E45911"/>
    <w:rsid w:val="00E45F73"/>
    <w:rsid w:val="00E463F6"/>
    <w:rsid w:val="00E46F16"/>
    <w:rsid w:val="00E472DF"/>
    <w:rsid w:val="00E47456"/>
    <w:rsid w:val="00E47674"/>
    <w:rsid w:val="00E47BEB"/>
    <w:rsid w:val="00E47F47"/>
    <w:rsid w:val="00E517BE"/>
    <w:rsid w:val="00E523B1"/>
    <w:rsid w:val="00E547EE"/>
    <w:rsid w:val="00E549E5"/>
    <w:rsid w:val="00E54AC4"/>
    <w:rsid w:val="00E565CB"/>
    <w:rsid w:val="00E57043"/>
    <w:rsid w:val="00E573AC"/>
    <w:rsid w:val="00E61494"/>
    <w:rsid w:val="00E64200"/>
    <w:rsid w:val="00E64F2B"/>
    <w:rsid w:val="00E6757C"/>
    <w:rsid w:val="00E67EE4"/>
    <w:rsid w:val="00E7139C"/>
    <w:rsid w:val="00E7151C"/>
    <w:rsid w:val="00E716A4"/>
    <w:rsid w:val="00E719FB"/>
    <w:rsid w:val="00E71D01"/>
    <w:rsid w:val="00E733E2"/>
    <w:rsid w:val="00E73B21"/>
    <w:rsid w:val="00E75236"/>
    <w:rsid w:val="00E758C1"/>
    <w:rsid w:val="00E76654"/>
    <w:rsid w:val="00E76765"/>
    <w:rsid w:val="00E76961"/>
    <w:rsid w:val="00E7732A"/>
    <w:rsid w:val="00E8002E"/>
    <w:rsid w:val="00E80BB2"/>
    <w:rsid w:val="00E8348E"/>
    <w:rsid w:val="00E83E57"/>
    <w:rsid w:val="00E849FF"/>
    <w:rsid w:val="00E84B29"/>
    <w:rsid w:val="00E8582A"/>
    <w:rsid w:val="00E9026F"/>
    <w:rsid w:val="00E90651"/>
    <w:rsid w:val="00E90CCF"/>
    <w:rsid w:val="00E91AB6"/>
    <w:rsid w:val="00E9233D"/>
    <w:rsid w:val="00E93555"/>
    <w:rsid w:val="00E93A40"/>
    <w:rsid w:val="00E942F2"/>
    <w:rsid w:val="00E94E63"/>
    <w:rsid w:val="00E94FAA"/>
    <w:rsid w:val="00EA083B"/>
    <w:rsid w:val="00EA08C9"/>
    <w:rsid w:val="00EA12FA"/>
    <w:rsid w:val="00EA16A2"/>
    <w:rsid w:val="00EA2B79"/>
    <w:rsid w:val="00EA45A5"/>
    <w:rsid w:val="00EA611D"/>
    <w:rsid w:val="00EA64B7"/>
    <w:rsid w:val="00EA6601"/>
    <w:rsid w:val="00EA74EB"/>
    <w:rsid w:val="00EB0024"/>
    <w:rsid w:val="00EB02F2"/>
    <w:rsid w:val="00EB1A79"/>
    <w:rsid w:val="00EB2B6C"/>
    <w:rsid w:val="00EB5FF6"/>
    <w:rsid w:val="00EB6660"/>
    <w:rsid w:val="00EB7AA1"/>
    <w:rsid w:val="00EC1A00"/>
    <w:rsid w:val="00EC2DBD"/>
    <w:rsid w:val="00EC44FE"/>
    <w:rsid w:val="00EC4AE0"/>
    <w:rsid w:val="00EC645A"/>
    <w:rsid w:val="00EC77F0"/>
    <w:rsid w:val="00EC7D46"/>
    <w:rsid w:val="00ED1489"/>
    <w:rsid w:val="00ED2682"/>
    <w:rsid w:val="00ED26B4"/>
    <w:rsid w:val="00ED2777"/>
    <w:rsid w:val="00ED2A9D"/>
    <w:rsid w:val="00ED2AC1"/>
    <w:rsid w:val="00ED35B7"/>
    <w:rsid w:val="00ED4170"/>
    <w:rsid w:val="00ED4FDB"/>
    <w:rsid w:val="00ED5A30"/>
    <w:rsid w:val="00ED7AD6"/>
    <w:rsid w:val="00EE027B"/>
    <w:rsid w:val="00EE19A3"/>
    <w:rsid w:val="00EE2403"/>
    <w:rsid w:val="00EE288C"/>
    <w:rsid w:val="00EE42EF"/>
    <w:rsid w:val="00EE7204"/>
    <w:rsid w:val="00EF02B5"/>
    <w:rsid w:val="00EF09AE"/>
    <w:rsid w:val="00EF0F47"/>
    <w:rsid w:val="00EF1C13"/>
    <w:rsid w:val="00EF20D1"/>
    <w:rsid w:val="00EF2263"/>
    <w:rsid w:val="00EF3150"/>
    <w:rsid w:val="00EF318D"/>
    <w:rsid w:val="00EF3F3E"/>
    <w:rsid w:val="00EF429A"/>
    <w:rsid w:val="00EF6667"/>
    <w:rsid w:val="00F0040B"/>
    <w:rsid w:val="00F01DA2"/>
    <w:rsid w:val="00F03166"/>
    <w:rsid w:val="00F0341A"/>
    <w:rsid w:val="00F07657"/>
    <w:rsid w:val="00F104E2"/>
    <w:rsid w:val="00F1108D"/>
    <w:rsid w:val="00F13C28"/>
    <w:rsid w:val="00F1462C"/>
    <w:rsid w:val="00F14E6C"/>
    <w:rsid w:val="00F15C0E"/>
    <w:rsid w:val="00F16458"/>
    <w:rsid w:val="00F175D2"/>
    <w:rsid w:val="00F211F5"/>
    <w:rsid w:val="00F21517"/>
    <w:rsid w:val="00F22F80"/>
    <w:rsid w:val="00F2491D"/>
    <w:rsid w:val="00F24976"/>
    <w:rsid w:val="00F257EA"/>
    <w:rsid w:val="00F25D39"/>
    <w:rsid w:val="00F26B56"/>
    <w:rsid w:val="00F27287"/>
    <w:rsid w:val="00F30A72"/>
    <w:rsid w:val="00F30FB3"/>
    <w:rsid w:val="00F317F6"/>
    <w:rsid w:val="00F33C9D"/>
    <w:rsid w:val="00F33D16"/>
    <w:rsid w:val="00F34573"/>
    <w:rsid w:val="00F34C1B"/>
    <w:rsid w:val="00F34F8D"/>
    <w:rsid w:val="00F36BE6"/>
    <w:rsid w:val="00F41336"/>
    <w:rsid w:val="00F4156A"/>
    <w:rsid w:val="00F41B1F"/>
    <w:rsid w:val="00F41EF3"/>
    <w:rsid w:val="00F41FD9"/>
    <w:rsid w:val="00F42E66"/>
    <w:rsid w:val="00F44F0B"/>
    <w:rsid w:val="00F45617"/>
    <w:rsid w:val="00F464FD"/>
    <w:rsid w:val="00F4711C"/>
    <w:rsid w:val="00F47AEB"/>
    <w:rsid w:val="00F5244B"/>
    <w:rsid w:val="00F535F5"/>
    <w:rsid w:val="00F5395A"/>
    <w:rsid w:val="00F53F03"/>
    <w:rsid w:val="00F5459E"/>
    <w:rsid w:val="00F57267"/>
    <w:rsid w:val="00F5747A"/>
    <w:rsid w:val="00F575C2"/>
    <w:rsid w:val="00F57AAB"/>
    <w:rsid w:val="00F603D9"/>
    <w:rsid w:val="00F62197"/>
    <w:rsid w:val="00F62F08"/>
    <w:rsid w:val="00F634CB"/>
    <w:rsid w:val="00F635B8"/>
    <w:rsid w:val="00F64067"/>
    <w:rsid w:val="00F6434F"/>
    <w:rsid w:val="00F6440A"/>
    <w:rsid w:val="00F64B86"/>
    <w:rsid w:val="00F65634"/>
    <w:rsid w:val="00F65659"/>
    <w:rsid w:val="00F70B77"/>
    <w:rsid w:val="00F71299"/>
    <w:rsid w:val="00F718F8"/>
    <w:rsid w:val="00F7199D"/>
    <w:rsid w:val="00F71CBC"/>
    <w:rsid w:val="00F7230A"/>
    <w:rsid w:val="00F735F8"/>
    <w:rsid w:val="00F75C7D"/>
    <w:rsid w:val="00F7782B"/>
    <w:rsid w:val="00F801D1"/>
    <w:rsid w:val="00F81712"/>
    <w:rsid w:val="00F81984"/>
    <w:rsid w:val="00F83A44"/>
    <w:rsid w:val="00F83C89"/>
    <w:rsid w:val="00F84FE9"/>
    <w:rsid w:val="00F87576"/>
    <w:rsid w:val="00F91633"/>
    <w:rsid w:val="00F91BBA"/>
    <w:rsid w:val="00F92138"/>
    <w:rsid w:val="00F92AEC"/>
    <w:rsid w:val="00F932AF"/>
    <w:rsid w:val="00F934D3"/>
    <w:rsid w:val="00F94565"/>
    <w:rsid w:val="00F948E0"/>
    <w:rsid w:val="00F94921"/>
    <w:rsid w:val="00F95893"/>
    <w:rsid w:val="00F95FD2"/>
    <w:rsid w:val="00F9633E"/>
    <w:rsid w:val="00F96676"/>
    <w:rsid w:val="00F96994"/>
    <w:rsid w:val="00FA0D44"/>
    <w:rsid w:val="00FA1267"/>
    <w:rsid w:val="00FA2710"/>
    <w:rsid w:val="00FA42F5"/>
    <w:rsid w:val="00FA44DF"/>
    <w:rsid w:val="00FA47CF"/>
    <w:rsid w:val="00FA484B"/>
    <w:rsid w:val="00FA4C93"/>
    <w:rsid w:val="00FA5E06"/>
    <w:rsid w:val="00FA6B13"/>
    <w:rsid w:val="00FA6CB0"/>
    <w:rsid w:val="00FB0322"/>
    <w:rsid w:val="00FB073A"/>
    <w:rsid w:val="00FB1EEA"/>
    <w:rsid w:val="00FB34B8"/>
    <w:rsid w:val="00FB4205"/>
    <w:rsid w:val="00FB576C"/>
    <w:rsid w:val="00FB67C6"/>
    <w:rsid w:val="00FB682D"/>
    <w:rsid w:val="00FB69FE"/>
    <w:rsid w:val="00FC01EF"/>
    <w:rsid w:val="00FC127B"/>
    <w:rsid w:val="00FC218B"/>
    <w:rsid w:val="00FC3453"/>
    <w:rsid w:val="00FC7626"/>
    <w:rsid w:val="00FD2AF6"/>
    <w:rsid w:val="00FD69D4"/>
    <w:rsid w:val="00FD722D"/>
    <w:rsid w:val="00FD735C"/>
    <w:rsid w:val="00FD7722"/>
    <w:rsid w:val="00FE00D4"/>
    <w:rsid w:val="00FE1133"/>
    <w:rsid w:val="00FE122F"/>
    <w:rsid w:val="00FE1F3C"/>
    <w:rsid w:val="00FE23D2"/>
    <w:rsid w:val="00FE2D6A"/>
    <w:rsid w:val="00FE3916"/>
    <w:rsid w:val="00FE3EBD"/>
    <w:rsid w:val="00FE47DE"/>
    <w:rsid w:val="00FE5CC1"/>
    <w:rsid w:val="00FE5E96"/>
    <w:rsid w:val="00FE5EB1"/>
    <w:rsid w:val="00FE65F0"/>
    <w:rsid w:val="00FF19DF"/>
    <w:rsid w:val="00FF2B54"/>
    <w:rsid w:val="00FF324E"/>
    <w:rsid w:val="00FF407E"/>
    <w:rsid w:val="00FF54F1"/>
    <w:rsid w:val="00FF6AD8"/>
    <w:rsid w:val="00FF6F7B"/>
    <w:rsid w:val="00FF7F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429E"/>
  <w15:docId w15:val="{F691B6A3-6E48-4AD4-885A-2F7776ED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C09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141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475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231590"/>
    <w:pPr>
      <w:keepNext/>
      <w:keepLines/>
      <w:spacing w:before="200" w:after="0" w:line="276" w:lineRule="auto"/>
      <w:outlineLvl w:val="3"/>
    </w:pPr>
    <w:rPr>
      <w:rFonts w:ascii="Calibri Light" w:eastAsia="Times New Roman" w:hAnsi="Calibri Light" w:cs="Times New Roman"/>
      <w:bCs/>
      <w:i/>
      <w:iCs/>
      <w:color w:val="4472C4"/>
    </w:rPr>
  </w:style>
  <w:style w:type="paragraph" w:styleId="Nagwek5">
    <w:name w:val="heading 5"/>
    <w:basedOn w:val="Normalny"/>
    <w:next w:val="Normalny"/>
    <w:link w:val="Nagwek5Znak"/>
    <w:uiPriority w:val="9"/>
    <w:semiHidden/>
    <w:unhideWhenUsed/>
    <w:qFormat/>
    <w:rsid w:val="00231590"/>
    <w:pPr>
      <w:keepNext/>
      <w:keepLines/>
      <w:spacing w:before="200" w:after="0" w:line="276" w:lineRule="auto"/>
      <w:outlineLvl w:val="4"/>
    </w:pPr>
    <w:rPr>
      <w:rFonts w:ascii="Calibri Light" w:eastAsia="Times New Roman" w:hAnsi="Calibri Light" w:cs="Times New Roman"/>
      <w:b/>
      <w:color w:val="1F3763"/>
    </w:rPr>
  </w:style>
  <w:style w:type="paragraph" w:styleId="Nagwek6">
    <w:name w:val="heading 6"/>
    <w:basedOn w:val="Normalny"/>
    <w:next w:val="Normalny"/>
    <w:link w:val="Nagwek6Znak"/>
    <w:uiPriority w:val="9"/>
    <w:semiHidden/>
    <w:unhideWhenUsed/>
    <w:qFormat/>
    <w:rsid w:val="00231590"/>
    <w:pPr>
      <w:keepNext/>
      <w:keepLines/>
      <w:spacing w:before="200" w:after="0" w:line="276" w:lineRule="auto"/>
      <w:outlineLvl w:val="5"/>
    </w:pPr>
    <w:rPr>
      <w:rFonts w:ascii="Calibri Light" w:eastAsia="Times New Roman" w:hAnsi="Calibri Light" w:cs="Times New Roman"/>
      <w:b/>
      <w:i/>
      <w:iCs/>
      <w:color w:val="1F3763"/>
    </w:rPr>
  </w:style>
  <w:style w:type="paragraph" w:styleId="Nagwek7">
    <w:name w:val="heading 7"/>
    <w:basedOn w:val="Normalny"/>
    <w:next w:val="Normalny"/>
    <w:link w:val="Nagwek7Znak"/>
    <w:uiPriority w:val="9"/>
    <w:semiHidden/>
    <w:unhideWhenUsed/>
    <w:qFormat/>
    <w:rsid w:val="00231590"/>
    <w:pPr>
      <w:keepNext/>
      <w:keepLines/>
      <w:spacing w:before="200" w:after="0" w:line="276" w:lineRule="auto"/>
      <w:outlineLvl w:val="6"/>
    </w:pPr>
    <w:rPr>
      <w:rFonts w:ascii="Calibri Light" w:eastAsia="Times New Roman" w:hAnsi="Calibri Light" w:cs="Times New Roman"/>
      <w:b/>
      <w:i/>
      <w:iCs/>
      <w:color w:val="404040"/>
    </w:rPr>
  </w:style>
  <w:style w:type="paragraph" w:styleId="Nagwek8">
    <w:name w:val="heading 8"/>
    <w:basedOn w:val="Normalny"/>
    <w:next w:val="Normalny"/>
    <w:link w:val="Nagwek8Znak"/>
    <w:uiPriority w:val="9"/>
    <w:semiHidden/>
    <w:unhideWhenUsed/>
    <w:qFormat/>
    <w:rsid w:val="00231590"/>
    <w:pPr>
      <w:keepNext/>
      <w:keepLines/>
      <w:spacing w:before="200" w:after="0" w:line="276" w:lineRule="auto"/>
      <w:outlineLvl w:val="7"/>
    </w:pPr>
    <w:rPr>
      <w:rFonts w:ascii="Calibri Light" w:eastAsia="Times New Roman" w:hAnsi="Calibri Light" w:cs="Times New Roman"/>
      <w:b/>
      <w:color w:val="4472C4"/>
      <w:sz w:val="20"/>
      <w:szCs w:val="20"/>
    </w:rPr>
  </w:style>
  <w:style w:type="paragraph" w:styleId="Nagwek9">
    <w:name w:val="heading 9"/>
    <w:basedOn w:val="Normalny"/>
    <w:next w:val="Normalny"/>
    <w:link w:val="Nagwek9Znak"/>
    <w:uiPriority w:val="9"/>
    <w:semiHidden/>
    <w:unhideWhenUsed/>
    <w:qFormat/>
    <w:rsid w:val="00231590"/>
    <w:pPr>
      <w:keepNext/>
      <w:keepLines/>
      <w:spacing w:before="200" w:after="0" w:line="276" w:lineRule="auto"/>
      <w:outlineLvl w:val="8"/>
    </w:pPr>
    <w:rPr>
      <w:rFonts w:ascii="Calibri Light" w:eastAsia="Times New Roman" w:hAnsi="Calibri Light" w:cs="Times New Roman"/>
      <w:b/>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0959"/>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C0959"/>
    <w:pPr>
      <w:outlineLvl w:val="9"/>
    </w:pPr>
    <w:rPr>
      <w:lang w:eastAsia="pl-PL"/>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1C0959"/>
    <w:pPr>
      <w:ind w:left="720"/>
      <w:contextualSpacing/>
    </w:pPr>
  </w:style>
  <w:style w:type="character" w:customStyle="1" w:styleId="Nagwek2Znak">
    <w:name w:val="Nagłówek 2 Znak"/>
    <w:basedOn w:val="Domylnaczcionkaakapitu"/>
    <w:link w:val="Nagwek2"/>
    <w:uiPriority w:val="9"/>
    <w:rsid w:val="00414130"/>
    <w:rPr>
      <w:rFonts w:asciiTheme="majorHAnsi" w:eastAsiaTheme="majorEastAsia" w:hAnsiTheme="majorHAnsi" w:cstheme="majorBidi"/>
      <w:color w:val="2F5496" w:themeColor="accent1" w:themeShade="BF"/>
      <w:sz w:val="26"/>
      <w:szCs w:val="26"/>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7A322B"/>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7A322B"/>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7A322B"/>
    <w:rPr>
      <w:vertAlign w:val="superscript"/>
    </w:rPr>
  </w:style>
  <w:style w:type="paragraph" w:styleId="Spistreci1">
    <w:name w:val="toc 1"/>
    <w:basedOn w:val="Normalny"/>
    <w:next w:val="Normalny"/>
    <w:autoRedefine/>
    <w:uiPriority w:val="39"/>
    <w:unhideWhenUsed/>
    <w:rsid w:val="00956A3F"/>
    <w:pPr>
      <w:spacing w:after="100"/>
    </w:pPr>
  </w:style>
  <w:style w:type="paragraph" w:styleId="Spistreci2">
    <w:name w:val="toc 2"/>
    <w:basedOn w:val="Normalny"/>
    <w:next w:val="Normalny"/>
    <w:autoRedefine/>
    <w:uiPriority w:val="39"/>
    <w:unhideWhenUsed/>
    <w:rsid w:val="00956A3F"/>
    <w:pPr>
      <w:spacing w:after="100"/>
      <w:ind w:left="220"/>
    </w:pPr>
  </w:style>
  <w:style w:type="character" w:styleId="Hipercze">
    <w:name w:val="Hyperlink"/>
    <w:basedOn w:val="Domylnaczcionkaakapitu"/>
    <w:uiPriority w:val="99"/>
    <w:unhideWhenUsed/>
    <w:rsid w:val="00956A3F"/>
    <w:rPr>
      <w:color w:val="0563C1" w:themeColor="hyperlink"/>
      <w:u w:val="single"/>
    </w:rPr>
  </w:style>
  <w:style w:type="paragraph" w:styleId="Spistreci3">
    <w:name w:val="toc 3"/>
    <w:basedOn w:val="Normalny"/>
    <w:next w:val="Normalny"/>
    <w:autoRedefine/>
    <w:uiPriority w:val="39"/>
    <w:unhideWhenUsed/>
    <w:rsid w:val="00F64B86"/>
    <w:pPr>
      <w:spacing w:after="100"/>
      <w:ind w:left="440"/>
    </w:pPr>
    <w:rPr>
      <w:rFonts w:eastAsiaTheme="minorEastAsia" w:cs="Times New Roman"/>
      <w:lang w:eastAsia="pl-PL"/>
    </w:rPr>
  </w:style>
  <w:style w:type="paragraph" w:customStyle="1" w:styleId="Flash-lista">
    <w:name w:val="Flash-lista"/>
    <w:basedOn w:val="Akapitzlist"/>
    <w:link w:val="Flash-listaZnak"/>
    <w:qFormat/>
    <w:rsid w:val="006B0B96"/>
    <w:pPr>
      <w:numPr>
        <w:numId w:val="2"/>
      </w:numPr>
      <w:autoSpaceDE w:val="0"/>
      <w:autoSpaceDN w:val="0"/>
      <w:adjustRightInd w:val="0"/>
      <w:spacing w:before="40" w:after="40" w:line="240" w:lineRule="auto"/>
      <w:contextualSpacing w:val="0"/>
    </w:pPr>
    <w:rPr>
      <w:rFonts w:ascii="Tahoma" w:eastAsia="Times New Roman" w:hAnsi="Tahoma" w:cs="Tahoma"/>
      <w:color w:val="000000"/>
      <w:sz w:val="18"/>
      <w:szCs w:val="18"/>
    </w:rPr>
  </w:style>
  <w:style w:type="character" w:customStyle="1" w:styleId="Flash-listaZnak">
    <w:name w:val="Flash-lista Znak"/>
    <w:basedOn w:val="Domylnaczcionkaakapitu"/>
    <w:link w:val="Flash-lista"/>
    <w:locked/>
    <w:rsid w:val="006B0B96"/>
    <w:rPr>
      <w:rFonts w:ascii="Tahoma" w:eastAsia="Times New Roman" w:hAnsi="Tahoma" w:cs="Tahoma"/>
      <w:color w:val="000000"/>
      <w:sz w:val="18"/>
      <w:szCs w:val="18"/>
    </w:rPr>
  </w:style>
  <w:style w:type="character" w:customStyle="1" w:styleId="markedcontent">
    <w:name w:val="markedcontent"/>
    <w:basedOn w:val="Domylnaczcionkaakapitu"/>
    <w:rsid w:val="006B0B96"/>
    <w:rPr>
      <w:rFonts w:ascii="Times New Roman" w:hAnsi="Times New Roman" w:cs="Times New Roman"/>
    </w:rPr>
  </w:style>
  <w:style w:type="paragraph" w:customStyle="1" w:styleId="Flash-naglowek">
    <w:name w:val="Flash-naglowek"/>
    <w:basedOn w:val="Normalny"/>
    <w:link w:val="Flash-naglowekZnak"/>
    <w:qFormat/>
    <w:rsid w:val="003248DE"/>
    <w:pPr>
      <w:autoSpaceDE w:val="0"/>
      <w:autoSpaceDN w:val="0"/>
      <w:adjustRightInd w:val="0"/>
      <w:spacing w:before="60" w:after="60" w:line="240" w:lineRule="auto"/>
    </w:pPr>
    <w:rPr>
      <w:rFonts w:ascii="Tahoma" w:eastAsia="Times New Roman" w:hAnsi="Tahoma" w:cs="Tahoma"/>
      <w:b/>
      <w:bCs/>
      <w:color w:val="5A64AA"/>
      <w:sz w:val="18"/>
      <w:szCs w:val="18"/>
    </w:rPr>
  </w:style>
  <w:style w:type="character" w:customStyle="1" w:styleId="Flash-naglowekZnak">
    <w:name w:val="Flash-naglowek Znak"/>
    <w:basedOn w:val="Domylnaczcionkaakapitu"/>
    <w:link w:val="Flash-naglowek"/>
    <w:locked/>
    <w:rsid w:val="003248DE"/>
    <w:rPr>
      <w:rFonts w:ascii="Tahoma" w:eastAsia="Times New Roman" w:hAnsi="Tahoma" w:cs="Tahoma"/>
      <w:b/>
      <w:bCs/>
      <w:color w:val="5A64AA"/>
      <w:sz w:val="18"/>
      <w:szCs w:val="18"/>
    </w:rPr>
  </w:style>
  <w:style w:type="paragraph" w:customStyle="1" w:styleId="Flah-akapit">
    <w:name w:val="Flah-akapit"/>
    <w:basedOn w:val="Normalny"/>
    <w:link w:val="Flah-akapitZnak"/>
    <w:qFormat/>
    <w:rsid w:val="00A97741"/>
    <w:pPr>
      <w:autoSpaceDE w:val="0"/>
      <w:autoSpaceDN w:val="0"/>
      <w:adjustRightInd w:val="0"/>
      <w:spacing w:before="80" w:after="80" w:line="240" w:lineRule="auto"/>
    </w:pPr>
    <w:rPr>
      <w:rFonts w:ascii="Tahoma" w:eastAsia="Times New Roman" w:hAnsi="Tahoma" w:cs="Tahoma"/>
      <w:color w:val="000000"/>
      <w:sz w:val="18"/>
      <w:szCs w:val="18"/>
    </w:rPr>
  </w:style>
  <w:style w:type="character" w:customStyle="1" w:styleId="Flah-akapitZnak">
    <w:name w:val="Flah-akapit Znak"/>
    <w:basedOn w:val="Domylnaczcionkaakapitu"/>
    <w:link w:val="Flah-akapit"/>
    <w:locked/>
    <w:rsid w:val="00A97741"/>
    <w:rPr>
      <w:rFonts w:ascii="Tahoma" w:eastAsia="Times New Roman" w:hAnsi="Tahoma" w:cs="Tahoma"/>
      <w:color w:val="000000"/>
      <w:sz w:val="18"/>
      <w:szCs w:val="18"/>
    </w:rPr>
  </w:style>
  <w:style w:type="paragraph" w:customStyle="1" w:styleId="Tytuinfomacjisygnalnej">
    <w:name w:val="Tytuł infomacji sygnalnej"/>
    <w:basedOn w:val="Normalny"/>
    <w:link w:val="TytuinfomacjisygnalnejZnak"/>
    <w:qFormat/>
    <w:rsid w:val="009569D8"/>
    <w:pPr>
      <w:suppressAutoHyphens/>
      <w:spacing w:before="120" w:after="600" w:line="240" w:lineRule="auto"/>
    </w:pPr>
    <w:rPr>
      <w:rFonts w:ascii="Fira Sans Extra Condensed SemiB" w:hAnsi="Fira Sans Extra Condensed SemiB"/>
      <w:color w:val="000000" w:themeColor="text1"/>
      <w:sz w:val="40"/>
      <w:szCs w:val="26"/>
      <w:shd w:val="clear" w:color="auto" w:fill="FFFFFF"/>
    </w:rPr>
  </w:style>
  <w:style w:type="character" w:customStyle="1" w:styleId="TytuinfomacjisygnalnejZnak">
    <w:name w:val="Tytuł infomacji sygnalnej Znak"/>
    <w:basedOn w:val="Domylnaczcionkaakapitu"/>
    <w:link w:val="Tytuinfomacjisygnalnej"/>
    <w:rsid w:val="009569D8"/>
    <w:rPr>
      <w:rFonts w:ascii="Fira Sans Extra Condensed SemiB" w:hAnsi="Fira Sans Extra Condensed SemiB"/>
      <w:color w:val="000000" w:themeColor="text1"/>
      <w:sz w:val="40"/>
      <w:szCs w:val="26"/>
    </w:rPr>
  </w:style>
  <w:style w:type="paragraph" w:customStyle="1" w:styleId="IK2021tytutablicy">
    <w:name w:val="IK2021 tytuł tablicy"/>
    <w:basedOn w:val="Normalny"/>
    <w:link w:val="IK2021tytutablicyZnak"/>
    <w:qFormat/>
    <w:rsid w:val="00A178E2"/>
    <w:pPr>
      <w:spacing w:before="320" w:line="240" w:lineRule="exact"/>
    </w:pPr>
    <w:rPr>
      <w:rFonts w:ascii="Fira Sans" w:hAnsi="Fira Sans"/>
      <w:b/>
      <w:spacing w:val="-2"/>
      <w:sz w:val="18"/>
    </w:rPr>
  </w:style>
  <w:style w:type="character" w:customStyle="1" w:styleId="IK2021tytutablicyZnak">
    <w:name w:val="IK2021 tytuł tablicy Znak"/>
    <w:basedOn w:val="Domylnaczcionkaakapitu"/>
    <w:link w:val="IK2021tytutablicy"/>
    <w:rsid w:val="00A178E2"/>
    <w:rPr>
      <w:rFonts w:ascii="Fira Sans" w:hAnsi="Fira Sans"/>
      <w:b/>
      <w:spacing w:val="-2"/>
      <w:sz w:val="18"/>
    </w:rPr>
  </w:style>
  <w:style w:type="paragraph" w:customStyle="1" w:styleId="Tekstpodstawowycigy">
    <w:name w:val="Tekst podstawowy ciągły"/>
    <w:basedOn w:val="Normalny"/>
    <w:qFormat/>
    <w:rsid w:val="008F457E"/>
    <w:pPr>
      <w:autoSpaceDE w:val="0"/>
      <w:autoSpaceDN w:val="0"/>
      <w:adjustRightInd w:val="0"/>
      <w:spacing w:after="0" w:line="230" w:lineRule="atLeast"/>
      <w:ind w:firstLine="340"/>
      <w:jc w:val="both"/>
      <w:textAlignment w:val="center"/>
    </w:pPr>
    <w:rPr>
      <w:rFonts w:ascii="Myriad Pro" w:eastAsia="Times New Roman" w:hAnsi="Myriad Pro" w:cs="Arial"/>
      <w:bCs/>
      <w:sz w:val="19"/>
      <w:szCs w:val="19"/>
      <w:lang w:eastAsia="pl-PL"/>
    </w:rPr>
  </w:style>
  <w:style w:type="table" w:styleId="Tabela-Siatka">
    <w:name w:val="Table Grid"/>
    <w:basedOn w:val="Standardowy"/>
    <w:uiPriority w:val="39"/>
    <w:rsid w:val="00731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8524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524F"/>
    <w:rPr>
      <w:sz w:val="20"/>
      <w:szCs w:val="20"/>
    </w:rPr>
  </w:style>
  <w:style w:type="character" w:styleId="Odwoanieprzypisukocowego">
    <w:name w:val="endnote reference"/>
    <w:basedOn w:val="Domylnaczcionkaakapitu"/>
    <w:uiPriority w:val="99"/>
    <w:semiHidden/>
    <w:unhideWhenUsed/>
    <w:rsid w:val="0048524F"/>
    <w:rPr>
      <w:vertAlign w:val="superscript"/>
    </w:rPr>
  </w:style>
  <w:style w:type="character" w:styleId="Odwoaniedokomentarza">
    <w:name w:val="annotation reference"/>
    <w:basedOn w:val="Domylnaczcionkaakapitu"/>
    <w:uiPriority w:val="99"/>
    <w:semiHidden/>
    <w:unhideWhenUsed/>
    <w:rsid w:val="00FE5E96"/>
    <w:rPr>
      <w:sz w:val="16"/>
      <w:szCs w:val="16"/>
    </w:rPr>
  </w:style>
  <w:style w:type="paragraph" w:styleId="Tekstkomentarza">
    <w:name w:val="annotation text"/>
    <w:basedOn w:val="Normalny"/>
    <w:link w:val="TekstkomentarzaZnak"/>
    <w:uiPriority w:val="99"/>
    <w:unhideWhenUsed/>
    <w:rsid w:val="00FE5E96"/>
    <w:pPr>
      <w:spacing w:line="240" w:lineRule="auto"/>
    </w:pPr>
    <w:rPr>
      <w:sz w:val="20"/>
      <w:szCs w:val="20"/>
    </w:rPr>
  </w:style>
  <w:style w:type="character" w:customStyle="1" w:styleId="TekstkomentarzaZnak">
    <w:name w:val="Tekst komentarza Znak"/>
    <w:basedOn w:val="Domylnaczcionkaakapitu"/>
    <w:link w:val="Tekstkomentarza"/>
    <w:uiPriority w:val="99"/>
    <w:rsid w:val="00FE5E96"/>
    <w:rPr>
      <w:sz w:val="20"/>
      <w:szCs w:val="20"/>
    </w:rPr>
  </w:style>
  <w:style w:type="paragraph" w:styleId="Tematkomentarza">
    <w:name w:val="annotation subject"/>
    <w:basedOn w:val="Tekstkomentarza"/>
    <w:next w:val="Tekstkomentarza"/>
    <w:link w:val="TematkomentarzaZnak"/>
    <w:uiPriority w:val="99"/>
    <w:semiHidden/>
    <w:unhideWhenUsed/>
    <w:rsid w:val="00FE5E96"/>
    <w:rPr>
      <w:b/>
      <w:bCs/>
    </w:rPr>
  </w:style>
  <w:style w:type="character" w:customStyle="1" w:styleId="TematkomentarzaZnak">
    <w:name w:val="Temat komentarza Znak"/>
    <w:basedOn w:val="TekstkomentarzaZnak"/>
    <w:link w:val="Tematkomentarza"/>
    <w:uiPriority w:val="99"/>
    <w:semiHidden/>
    <w:rsid w:val="00FE5E96"/>
    <w:rPr>
      <w:b/>
      <w:bCs/>
      <w:sz w:val="20"/>
      <w:szCs w:val="20"/>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1E4403"/>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1E4403"/>
    <w:pPr>
      <w:spacing w:line="240" w:lineRule="exact"/>
      <w:jc w:val="both"/>
    </w:pPr>
    <w:rPr>
      <w:vertAlign w:val="superscript"/>
    </w:rPr>
  </w:style>
  <w:style w:type="character" w:customStyle="1" w:styleId="Nagwek3Znak">
    <w:name w:val="Nagłówek 3 Znak"/>
    <w:basedOn w:val="Domylnaczcionkaakapitu"/>
    <w:link w:val="Nagwek3"/>
    <w:uiPriority w:val="9"/>
    <w:rsid w:val="008475C7"/>
    <w:rPr>
      <w:rFonts w:asciiTheme="majorHAnsi" w:eastAsiaTheme="majorEastAsia" w:hAnsiTheme="majorHAnsi" w:cstheme="majorBidi"/>
      <w:color w:val="1F3763" w:themeColor="accent1" w:themeShade="7F"/>
      <w:sz w:val="24"/>
      <w:szCs w:val="24"/>
    </w:rPr>
  </w:style>
  <w:style w:type="paragraph" w:styleId="Bezodstpw">
    <w:name w:val="No Spacing"/>
    <w:link w:val="BezodstpwZnak"/>
    <w:uiPriority w:val="1"/>
    <w:qFormat/>
    <w:rsid w:val="000E4BF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E4BF6"/>
    <w:rPr>
      <w:rFonts w:eastAsiaTheme="minorEastAsia"/>
      <w:lang w:eastAsia="pl-PL"/>
    </w:rPr>
  </w:style>
  <w:style w:type="paragraph" w:styleId="Nagwek">
    <w:name w:val="header"/>
    <w:basedOn w:val="Normalny"/>
    <w:link w:val="NagwekZnak"/>
    <w:uiPriority w:val="99"/>
    <w:unhideWhenUsed/>
    <w:rsid w:val="00D51FE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1FE5"/>
  </w:style>
  <w:style w:type="paragraph" w:styleId="Stopka">
    <w:name w:val="footer"/>
    <w:basedOn w:val="Normalny"/>
    <w:link w:val="StopkaZnak"/>
    <w:uiPriority w:val="99"/>
    <w:unhideWhenUsed/>
    <w:rsid w:val="00D51F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1FE5"/>
  </w:style>
  <w:style w:type="character" w:customStyle="1" w:styleId="Nagwek4Znak">
    <w:name w:val="Nagłówek 4 Znak"/>
    <w:basedOn w:val="Domylnaczcionkaakapitu"/>
    <w:link w:val="Nagwek4"/>
    <w:uiPriority w:val="9"/>
    <w:rsid w:val="00231590"/>
    <w:rPr>
      <w:rFonts w:ascii="Calibri Light" w:eastAsia="Times New Roman" w:hAnsi="Calibri Light" w:cs="Times New Roman"/>
      <w:bCs/>
      <w:i/>
      <w:iCs/>
      <w:color w:val="4472C4"/>
    </w:rPr>
  </w:style>
  <w:style w:type="character" w:customStyle="1" w:styleId="Nagwek5Znak">
    <w:name w:val="Nagłówek 5 Znak"/>
    <w:basedOn w:val="Domylnaczcionkaakapitu"/>
    <w:link w:val="Nagwek5"/>
    <w:uiPriority w:val="9"/>
    <w:semiHidden/>
    <w:rsid w:val="00231590"/>
    <w:rPr>
      <w:rFonts w:ascii="Calibri Light" w:eastAsia="Times New Roman" w:hAnsi="Calibri Light" w:cs="Times New Roman"/>
      <w:b/>
      <w:color w:val="1F3763"/>
    </w:rPr>
  </w:style>
  <w:style w:type="character" w:customStyle="1" w:styleId="Nagwek6Znak">
    <w:name w:val="Nagłówek 6 Znak"/>
    <w:basedOn w:val="Domylnaczcionkaakapitu"/>
    <w:link w:val="Nagwek6"/>
    <w:uiPriority w:val="9"/>
    <w:semiHidden/>
    <w:rsid w:val="00231590"/>
    <w:rPr>
      <w:rFonts w:ascii="Calibri Light" w:eastAsia="Times New Roman" w:hAnsi="Calibri Light" w:cs="Times New Roman"/>
      <w:b/>
      <w:i/>
      <w:iCs/>
      <w:color w:val="1F3763"/>
    </w:rPr>
  </w:style>
  <w:style w:type="character" w:customStyle="1" w:styleId="Nagwek7Znak">
    <w:name w:val="Nagłówek 7 Znak"/>
    <w:basedOn w:val="Domylnaczcionkaakapitu"/>
    <w:link w:val="Nagwek7"/>
    <w:uiPriority w:val="9"/>
    <w:semiHidden/>
    <w:rsid w:val="00231590"/>
    <w:rPr>
      <w:rFonts w:ascii="Calibri Light" w:eastAsia="Times New Roman" w:hAnsi="Calibri Light" w:cs="Times New Roman"/>
      <w:b/>
      <w:i/>
      <w:iCs/>
      <w:color w:val="404040"/>
    </w:rPr>
  </w:style>
  <w:style w:type="character" w:customStyle="1" w:styleId="Nagwek8Znak">
    <w:name w:val="Nagłówek 8 Znak"/>
    <w:basedOn w:val="Domylnaczcionkaakapitu"/>
    <w:link w:val="Nagwek8"/>
    <w:uiPriority w:val="9"/>
    <w:semiHidden/>
    <w:rsid w:val="00231590"/>
    <w:rPr>
      <w:rFonts w:ascii="Calibri Light" w:eastAsia="Times New Roman" w:hAnsi="Calibri Light" w:cs="Times New Roman"/>
      <w:b/>
      <w:color w:val="4472C4"/>
      <w:sz w:val="20"/>
      <w:szCs w:val="20"/>
    </w:rPr>
  </w:style>
  <w:style w:type="character" w:customStyle="1" w:styleId="Nagwek9Znak">
    <w:name w:val="Nagłówek 9 Znak"/>
    <w:basedOn w:val="Domylnaczcionkaakapitu"/>
    <w:link w:val="Nagwek9"/>
    <w:uiPriority w:val="9"/>
    <w:semiHidden/>
    <w:rsid w:val="00231590"/>
    <w:rPr>
      <w:rFonts w:ascii="Calibri Light" w:eastAsia="Times New Roman" w:hAnsi="Calibri Light" w:cs="Times New Roman"/>
      <w:b/>
      <w:i/>
      <w:iCs/>
      <w:color w:val="404040"/>
      <w:sz w:val="20"/>
      <w:szCs w:val="20"/>
    </w:rPr>
  </w:style>
  <w:style w:type="paragraph" w:styleId="Tekstpodstawowy2">
    <w:name w:val="Body Text 2"/>
    <w:basedOn w:val="Normalny"/>
    <w:link w:val="Tekstpodstawowy2Znak"/>
    <w:uiPriority w:val="99"/>
    <w:unhideWhenUsed/>
    <w:rsid w:val="00231590"/>
    <w:pPr>
      <w:spacing w:after="120" w:line="480" w:lineRule="auto"/>
      <w:jc w:val="both"/>
    </w:pPr>
    <w:rPr>
      <w:rFonts w:ascii="Calibri" w:eastAsia="Times New Roman" w:hAnsi="Calibri" w:cs="Calibri"/>
      <w:color w:val="002060"/>
      <w:szCs w:val="20"/>
    </w:rPr>
  </w:style>
  <w:style w:type="character" w:customStyle="1" w:styleId="Tekstpodstawowy2Znak">
    <w:name w:val="Tekst podstawowy 2 Znak"/>
    <w:basedOn w:val="Domylnaczcionkaakapitu"/>
    <w:link w:val="Tekstpodstawowy2"/>
    <w:uiPriority w:val="99"/>
    <w:rsid w:val="00231590"/>
    <w:rPr>
      <w:rFonts w:ascii="Calibri" w:eastAsia="Times New Roman" w:hAnsi="Calibri" w:cs="Calibri"/>
      <w:color w:val="002060"/>
      <w:szCs w:val="20"/>
    </w:rPr>
  </w:style>
  <w:style w:type="paragraph" w:styleId="Legenda">
    <w:name w:val="caption"/>
    <w:aliases w:val="Podpis rys,Tytuł tabeli,Podpis nad obiektem,Legenda Znak Znak Znak,Legenda Znak Znak,Legenda Znak Znak Znak Znak,Legenda Znak Znak Znak Znak Znak Znak,Legenda Znak Znak Znak Znak Znak Znak Znak,Legenda_rysunek"/>
    <w:next w:val="Normalny"/>
    <w:link w:val="LegendaZnak"/>
    <w:uiPriority w:val="35"/>
    <w:qFormat/>
    <w:rsid w:val="00231590"/>
    <w:pPr>
      <w:spacing w:before="120" w:after="120" w:line="240" w:lineRule="auto"/>
      <w:jc w:val="both"/>
    </w:pPr>
    <w:rPr>
      <w:rFonts w:ascii="Calibri" w:eastAsia="Times New Roman" w:hAnsi="Calibri" w:cs="Calibri"/>
      <w:b/>
      <w:bCs/>
      <w:color w:val="002060"/>
      <w:sz w:val="18"/>
      <w:szCs w:val="20"/>
      <w:lang w:eastAsia="pl-PL"/>
    </w:rPr>
  </w:style>
  <w:style w:type="character" w:customStyle="1" w:styleId="LegendaZnak">
    <w:name w:val="Legenda Znak"/>
    <w:aliases w:val="Podpis rys Znak,Tytuł tabeli Znak,Podpis nad obiektem Znak,Legenda Znak Znak Znak Znak1,Legenda Znak Znak Znak1,Legenda Znak Znak Znak Znak Znak,Legenda Znak Znak Znak Znak Znak Znak Znak1,Legenda Znak Znak Znak Znak Znak Znak Znak Znak"/>
    <w:link w:val="Legenda"/>
    <w:uiPriority w:val="35"/>
    <w:locked/>
    <w:rsid w:val="00231590"/>
    <w:rPr>
      <w:rFonts w:ascii="Calibri" w:eastAsia="Times New Roman" w:hAnsi="Calibri" w:cs="Calibri"/>
      <w:b/>
      <w:bCs/>
      <w:color w:val="002060"/>
      <w:sz w:val="18"/>
      <w:szCs w:val="20"/>
      <w:lang w:eastAsia="pl-PL"/>
    </w:rPr>
  </w:style>
  <w:style w:type="paragraph" w:styleId="Tekstdymka">
    <w:name w:val="Balloon Text"/>
    <w:basedOn w:val="Normalny"/>
    <w:link w:val="TekstdymkaZnak"/>
    <w:uiPriority w:val="99"/>
    <w:semiHidden/>
    <w:unhideWhenUsed/>
    <w:rsid w:val="0023159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231590"/>
    <w:rPr>
      <w:rFonts w:ascii="Segoe UI" w:eastAsia="Calibri" w:hAnsi="Segoe UI" w:cs="Segoe UI"/>
      <w:sz w:val="18"/>
      <w:szCs w:val="18"/>
    </w:rPr>
  </w:style>
  <w:style w:type="paragraph" w:styleId="NormalnyWeb">
    <w:name w:val="Normal (Web)"/>
    <w:basedOn w:val="Normalny"/>
    <w:uiPriority w:val="99"/>
    <w:unhideWhenUsed/>
    <w:rsid w:val="002315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231590"/>
    <w:pPr>
      <w:spacing w:after="120" w:line="276" w:lineRule="auto"/>
      <w:jc w:val="both"/>
    </w:pPr>
    <w:rPr>
      <w:rFonts w:ascii="Calibri" w:eastAsia="Times New Roman" w:hAnsi="Calibri" w:cs="Calibri"/>
      <w:color w:val="002060"/>
      <w:sz w:val="16"/>
      <w:szCs w:val="16"/>
    </w:rPr>
  </w:style>
  <w:style w:type="character" w:customStyle="1" w:styleId="Tekstpodstawowy3Znak">
    <w:name w:val="Tekst podstawowy 3 Znak"/>
    <w:basedOn w:val="Domylnaczcionkaakapitu"/>
    <w:link w:val="Tekstpodstawowy3"/>
    <w:uiPriority w:val="99"/>
    <w:rsid w:val="00231590"/>
    <w:rPr>
      <w:rFonts w:ascii="Calibri" w:eastAsia="Times New Roman" w:hAnsi="Calibri" w:cs="Calibri"/>
      <w:color w:val="002060"/>
      <w:sz w:val="16"/>
      <w:szCs w:val="16"/>
    </w:rPr>
  </w:style>
  <w:style w:type="table" w:customStyle="1" w:styleId="Tabelasiatki4akcent11">
    <w:name w:val="Tabela siatki 4 — akcent 11"/>
    <w:basedOn w:val="Standardowy"/>
    <w:uiPriority w:val="49"/>
    <w:rsid w:val="0023159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Jasnalistaakcent11">
    <w:name w:val="Jasna lista — akcent 11"/>
    <w:uiPriority w:val="99"/>
    <w:rsid w:val="00231590"/>
    <w:pPr>
      <w:spacing w:after="120" w:line="276"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ekstpodstawowy">
    <w:name w:val="Body Text"/>
    <w:basedOn w:val="Normalny"/>
    <w:link w:val="TekstpodstawowyZnak"/>
    <w:uiPriority w:val="99"/>
    <w:unhideWhenUsed/>
    <w:rsid w:val="00231590"/>
    <w:pPr>
      <w:spacing w:after="120" w:line="27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31590"/>
    <w:rPr>
      <w:rFonts w:ascii="Calibri" w:eastAsia="Calibri" w:hAnsi="Calibri" w:cs="Times New Roman"/>
    </w:rPr>
  </w:style>
  <w:style w:type="paragraph" w:customStyle="1" w:styleId="Default">
    <w:name w:val="Default"/>
    <w:rsid w:val="00231590"/>
    <w:pPr>
      <w:autoSpaceDE w:val="0"/>
      <w:autoSpaceDN w:val="0"/>
      <w:adjustRightInd w:val="0"/>
      <w:spacing w:after="0" w:line="240" w:lineRule="auto"/>
    </w:pPr>
    <w:rPr>
      <w:rFonts w:ascii="Arial" w:eastAsia="Calibri" w:hAnsi="Arial" w:cs="Arial"/>
      <w:color w:val="000000"/>
      <w:sz w:val="24"/>
      <w:szCs w:val="24"/>
    </w:rPr>
  </w:style>
  <w:style w:type="character" w:styleId="Pogrubienie">
    <w:name w:val="Strong"/>
    <w:uiPriority w:val="22"/>
    <w:qFormat/>
    <w:rsid w:val="00231590"/>
    <w:rPr>
      <w:b/>
      <w:bCs/>
    </w:rPr>
  </w:style>
  <w:style w:type="character" w:styleId="Wyrnienieintensywne">
    <w:name w:val="Intense Emphasis"/>
    <w:uiPriority w:val="21"/>
    <w:qFormat/>
    <w:rsid w:val="00231590"/>
    <w:rPr>
      <w:i/>
      <w:iCs/>
      <w:color w:val="4F81BD"/>
    </w:rPr>
  </w:style>
  <w:style w:type="character" w:styleId="Odwoanieintensywne">
    <w:name w:val="Intense Reference"/>
    <w:uiPriority w:val="32"/>
    <w:qFormat/>
    <w:rsid w:val="00231590"/>
    <w:rPr>
      <w:b/>
      <w:bCs/>
      <w:smallCaps/>
      <w:color w:val="4F81BD"/>
      <w:spacing w:val="5"/>
    </w:rPr>
  </w:style>
  <w:style w:type="paragraph" w:styleId="Podtytu">
    <w:name w:val="Subtitle"/>
    <w:basedOn w:val="Normalny"/>
    <w:next w:val="Normalny"/>
    <w:link w:val="PodtytuZnak"/>
    <w:uiPriority w:val="11"/>
    <w:qFormat/>
    <w:rsid w:val="00231590"/>
    <w:pPr>
      <w:numPr>
        <w:ilvl w:val="1"/>
      </w:numPr>
      <w:spacing w:line="276" w:lineRule="auto"/>
    </w:pPr>
    <w:rPr>
      <w:rFonts w:ascii="Calibri" w:eastAsia="Times New Roman" w:hAnsi="Calibri" w:cs="Times New Roman"/>
      <w:color w:val="5A5A5A"/>
      <w:spacing w:val="15"/>
    </w:rPr>
  </w:style>
  <w:style w:type="character" w:customStyle="1" w:styleId="PodtytuZnak">
    <w:name w:val="Podtytuł Znak"/>
    <w:basedOn w:val="Domylnaczcionkaakapitu"/>
    <w:link w:val="Podtytu"/>
    <w:uiPriority w:val="11"/>
    <w:rsid w:val="00231590"/>
    <w:rPr>
      <w:rFonts w:ascii="Calibri" w:eastAsia="Times New Roman" w:hAnsi="Calibri" w:cs="Times New Roman"/>
      <w:color w:val="5A5A5A"/>
      <w:spacing w:val="15"/>
    </w:rPr>
  </w:style>
  <w:style w:type="paragraph" w:customStyle="1" w:styleId="nowynormalny">
    <w:name w:val="nowy_normalny"/>
    <w:basedOn w:val="Normalny"/>
    <w:link w:val="nowynormalnyZnak"/>
    <w:qFormat/>
    <w:rsid w:val="00231590"/>
    <w:pPr>
      <w:spacing w:after="0" w:line="300" w:lineRule="exact"/>
      <w:ind w:firstLine="567"/>
      <w:jc w:val="both"/>
    </w:pPr>
    <w:rPr>
      <w:rFonts w:ascii="Arial" w:eastAsia="Times New Roman" w:hAnsi="Arial" w:cs="Times New Roman"/>
      <w:sz w:val="20"/>
      <w:szCs w:val="24"/>
      <w:lang w:eastAsia="pl-PL"/>
    </w:rPr>
  </w:style>
  <w:style w:type="character" w:customStyle="1" w:styleId="nowynormalnyZnak">
    <w:name w:val="nowy_normalny Znak"/>
    <w:link w:val="nowynormalny"/>
    <w:rsid w:val="00231590"/>
    <w:rPr>
      <w:rFonts w:ascii="Arial" w:eastAsia="Times New Roman" w:hAnsi="Arial" w:cs="Times New Roman"/>
      <w:sz w:val="20"/>
      <w:szCs w:val="24"/>
      <w:lang w:eastAsia="pl-PL"/>
    </w:rPr>
  </w:style>
  <w:style w:type="paragraph" w:customStyle="1" w:styleId="Mapa">
    <w:name w:val="Mapa"/>
    <w:basedOn w:val="Normalny"/>
    <w:link w:val="MapaZnak"/>
    <w:qFormat/>
    <w:rsid w:val="00231590"/>
    <w:pPr>
      <w:numPr>
        <w:numId w:val="12"/>
      </w:numPr>
      <w:autoSpaceDE w:val="0"/>
      <w:autoSpaceDN w:val="0"/>
      <w:adjustRightInd w:val="0"/>
      <w:spacing w:before="120" w:after="0" w:line="240" w:lineRule="auto"/>
      <w:ind w:left="357" w:hanging="357"/>
      <w:jc w:val="both"/>
    </w:pPr>
    <w:rPr>
      <w:rFonts w:ascii="Calibri" w:eastAsia="Calibri" w:hAnsi="Calibri" w:cs="Times New Roman"/>
      <w:b/>
      <w:sz w:val="16"/>
      <w:szCs w:val="24"/>
    </w:rPr>
  </w:style>
  <w:style w:type="character" w:customStyle="1" w:styleId="MapaZnak">
    <w:name w:val="Mapa Znak"/>
    <w:link w:val="Mapa"/>
    <w:rsid w:val="00231590"/>
    <w:rPr>
      <w:rFonts w:ascii="Calibri" w:eastAsia="Calibri" w:hAnsi="Calibri" w:cs="Times New Roman"/>
      <w:b/>
      <w:sz w:val="16"/>
      <w:szCs w:val="24"/>
    </w:rPr>
  </w:style>
  <w:style w:type="paragraph" w:customStyle="1" w:styleId="wykres">
    <w:name w:val="wykres"/>
    <w:basedOn w:val="Normalny"/>
    <w:autoRedefine/>
    <w:qFormat/>
    <w:rsid w:val="00231590"/>
    <w:pPr>
      <w:autoSpaceDE w:val="0"/>
      <w:autoSpaceDN w:val="0"/>
      <w:adjustRightInd w:val="0"/>
      <w:spacing w:before="120" w:after="120" w:line="240" w:lineRule="auto"/>
      <w:ind w:left="357" w:hanging="357"/>
      <w:jc w:val="center"/>
    </w:pPr>
    <w:rPr>
      <w:rFonts w:ascii="Calibri" w:eastAsia="Calibri" w:hAnsi="Calibri" w:cs="Calibri"/>
      <w:b/>
      <w:noProof/>
      <w:color w:val="000000"/>
      <w:sz w:val="16"/>
      <w:szCs w:val="16"/>
      <w:lang w:eastAsia="pl-PL"/>
    </w:rPr>
  </w:style>
  <w:style w:type="paragraph" w:customStyle="1" w:styleId="mj2">
    <w:name w:val="mój 2"/>
    <w:basedOn w:val="Legenda"/>
    <w:link w:val="mj2Znak"/>
    <w:autoRedefine/>
    <w:qFormat/>
    <w:rsid w:val="00231590"/>
    <w:pPr>
      <w:tabs>
        <w:tab w:val="left" w:pos="1215"/>
        <w:tab w:val="center" w:pos="5392"/>
      </w:tabs>
      <w:spacing w:before="0" w:after="0"/>
      <w:ind w:right="-1"/>
      <w:jc w:val="center"/>
    </w:pPr>
    <w:rPr>
      <w:rFonts w:eastAsia="Calibri"/>
      <w:color w:val="000000"/>
      <w:sz w:val="16"/>
      <w:szCs w:val="16"/>
    </w:rPr>
  </w:style>
  <w:style w:type="character" w:customStyle="1" w:styleId="mj2Znak">
    <w:name w:val="mój 2 Znak"/>
    <w:link w:val="mj2"/>
    <w:rsid w:val="00231590"/>
    <w:rPr>
      <w:rFonts w:ascii="Calibri" w:eastAsia="Calibri" w:hAnsi="Calibri" w:cs="Calibri"/>
      <w:b/>
      <w:bCs/>
      <w:color w:val="000000"/>
      <w:sz w:val="16"/>
      <w:szCs w:val="16"/>
      <w:lang w:eastAsia="pl-PL"/>
    </w:rPr>
  </w:style>
  <w:style w:type="paragraph" w:styleId="Spisilustracji">
    <w:name w:val="table of figures"/>
    <w:basedOn w:val="Normalny"/>
    <w:next w:val="Normalny"/>
    <w:uiPriority w:val="99"/>
    <w:semiHidden/>
    <w:unhideWhenUsed/>
    <w:rsid w:val="00231590"/>
    <w:pPr>
      <w:spacing w:after="0" w:line="276" w:lineRule="auto"/>
    </w:pPr>
    <w:rPr>
      <w:rFonts w:ascii="Calibri" w:eastAsia="Calibri" w:hAnsi="Calibri" w:cs="Times New Roman"/>
    </w:rPr>
  </w:style>
  <w:style w:type="paragraph" w:styleId="Tytu">
    <w:name w:val="Title"/>
    <w:aliases w:val="RYSUNEK"/>
    <w:basedOn w:val="Normalny"/>
    <w:next w:val="Normalny"/>
    <w:link w:val="TytuZnak"/>
    <w:uiPriority w:val="10"/>
    <w:qFormat/>
    <w:rsid w:val="00231590"/>
    <w:pPr>
      <w:spacing w:after="0" w:line="240" w:lineRule="auto"/>
      <w:contextualSpacing/>
      <w:jc w:val="both"/>
    </w:pPr>
    <w:rPr>
      <w:rFonts w:ascii="Times New Roman" w:eastAsia="Times New Roman" w:hAnsi="Times New Roman" w:cs="Times New Roman"/>
      <w:sz w:val="24"/>
      <w:szCs w:val="56"/>
    </w:rPr>
  </w:style>
  <w:style w:type="character" w:customStyle="1" w:styleId="TytuZnak">
    <w:name w:val="Tytuł Znak"/>
    <w:aliases w:val="RYSUNEK Znak"/>
    <w:basedOn w:val="Domylnaczcionkaakapitu"/>
    <w:link w:val="Tytu"/>
    <w:uiPriority w:val="10"/>
    <w:rsid w:val="00231590"/>
    <w:rPr>
      <w:rFonts w:ascii="Times New Roman" w:eastAsia="Times New Roman" w:hAnsi="Times New Roman" w:cs="Times New Roman"/>
      <w:sz w:val="24"/>
      <w:szCs w:val="56"/>
    </w:rPr>
  </w:style>
  <w:style w:type="character" w:styleId="Uwydatnienie">
    <w:name w:val="Emphasis"/>
    <w:uiPriority w:val="20"/>
    <w:qFormat/>
    <w:rsid w:val="00231590"/>
    <w:rPr>
      <w:i/>
      <w:iCs/>
    </w:rPr>
  </w:style>
  <w:style w:type="paragraph" w:customStyle="1" w:styleId="14tekst">
    <w:name w:val="1.4 tekst"/>
    <w:basedOn w:val="Normalny"/>
    <w:link w:val="14tekstZnak"/>
    <w:qFormat/>
    <w:rsid w:val="00231590"/>
    <w:pPr>
      <w:spacing w:after="0" w:line="276" w:lineRule="auto"/>
      <w:ind w:firstLine="567"/>
      <w:jc w:val="both"/>
    </w:pPr>
    <w:rPr>
      <w:rFonts w:ascii="Arial" w:eastAsia="Calibri" w:hAnsi="Arial" w:cs="Arial"/>
      <w:b/>
    </w:rPr>
  </w:style>
  <w:style w:type="character" w:customStyle="1" w:styleId="14tekstZnak">
    <w:name w:val="1.4 tekst Znak"/>
    <w:link w:val="14tekst"/>
    <w:rsid w:val="00231590"/>
    <w:rPr>
      <w:rFonts w:ascii="Arial" w:eastAsia="Calibri" w:hAnsi="Arial" w:cs="Arial"/>
      <w:b/>
    </w:rPr>
  </w:style>
  <w:style w:type="paragraph" w:customStyle="1" w:styleId="13-1">
    <w:name w:val="13-1"/>
    <w:basedOn w:val="Legenda"/>
    <w:qFormat/>
    <w:rsid w:val="00231590"/>
    <w:pPr>
      <w:keepNext/>
      <w:spacing w:before="240" w:after="200"/>
      <w:jc w:val="left"/>
    </w:pPr>
    <w:rPr>
      <w:rFonts w:ascii="Arial" w:eastAsia="Calibri" w:hAnsi="Arial" w:cs="Arial"/>
      <w:bCs w:val="0"/>
      <w:iCs/>
      <w:color w:val="auto"/>
      <w:szCs w:val="18"/>
      <w:lang w:eastAsia="en-US"/>
    </w:rPr>
  </w:style>
  <w:style w:type="paragraph" w:customStyle="1" w:styleId="13przypisy">
    <w:name w:val="1.3 przypisy"/>
    <w:basedOn w:val="Normalny"/>
    <w:link w:val="13przypisyZnak"/>
    <w:qFormat/>
    <w:rsid w:val="00231590"/>
    <w:rPr>
      <w:rFonts w:ascii="Arial" w:eastAsia="Times New Roman" w:hAnsi="Arial" w:cs="Arial"/>
      <w:color w:val="4472C4"/>
      <w:sz w:val="18"/>
      <w:szCs w:val="18"/>
    </w:rPr>
  </w:style>
  <w:style w:type="character" w:customStyle="1" w:styleId="13przypisyZnak">
    <w:name w:val="1.3 przypisy Znak"/>
    <w:link w:val="13przypisy"/>
    <w:rsid w:val="00231590"/>
    <w:rPr>
      <w:rFonts w:ascii="Arial" w:eastAsia="Times New Roman" w:hAnsi="Arial" w:cs="Arial"/>
      <w:color w:val="4472C4"/>
      <w:sz w:val="18"/>
      <w:szCs w:val="18"/>
    </w:rPr>
  </w:style>
  <w:style w:type="paragraph" w:customStyle="1" w:styleId="11nagwek">
    <w:name w:val="1.1 nagłówek"/>
    <w:basedOn w:val="Normalny"/>
    <w:link w:val="11nagwekZnak"/>
    <w:qFormat/>
    <w:rsid w:val="00231590"/>
    <w:pPr>
      <w:keepNext/>
      <w:spacing w:before="240" w:after="0" w:line="240" w:lineRule="auto"/>
      <w:ind w:left="1134" w:hanging="1134"/>
      <w:jc w:val="both"/>
    </w:pPr>
    <w:rPr>
      <w:rFonts w:ascii="Arial" w:eastAsia="Times New Roman" w:hAnsi="Arial" w:cs="Arial"/>
      <w:b/>
      <w:iCs/>
      <w:color w:val="4472C4"/>
      <w:sz w:val="20"/>
      <w:szCs w:val="20"/>
    </w:rPr>
  </w:style>
  <w:style w:type="character" w:customStyle="1" w:styleId="11nagwekZnak">
    <w:name w:val="1.1 nagłówek Znak"/>
    <w:link w:val="11nagwek"/>
    <w:rsid w:val="00231590"/>
    <w:rPr>
      <w:rFonts w:ascii="Arial" w:eastAsia="Times New Roman" w:hAnsi="Arial" w:cs="Arial"/>
      <w:b/>
      <w:iCs/>
      <w:color w:val="4472C4"/>
      <w:sz w:val="20"/>
      <w:szCs w:val="20"/>
    </w:rPr>
  </w:style>
  <w:style w:type="paragraph" w:customStyle="1" w:styleId="12wykresy">
    <w:name w:val="1.2 wykresy"/>
    <w:basedOn w:val="Normalny"/>
    <w:link w:val="12wykresyZnak"/>
    <w:qFormat/>
    <w:rsid w:val="00231590"/>
    <w:pPr>
      <w:keepNext/>
      <w:spacing w:after="0" w:line="276" w:lineRule="auto"/>
      <w:jc w:val="center"/>
    </w:pPr>
    <w:rPr>
      <w:rFonts w:ascii="Arial" w:eastAsia="Calibri" w:hAnsi="Arial" w:cs="Arial"/>
      <w:iCs/>
      <w:noProof/>
      <w:sz w:val="18"/>
      <w:szCs w:val="18"/>
      <w:lang w:eastAsia="pl-PL"/>
    </w:rPr>
  </w:style>
  <w:style w:type="character" w:customStyle="1" w:styleId="12wykresyZnak">
    <w:name w:val="1.2 wykresy Znak"/>
    <w:link w:val="12wykresy"/>
    <w:rsid w:val="00231590"/>
    <w:rPr>
      <w:rFonts w:ascii="Arial" w:eastAsia="Calibri" w:hAnsi="Arial" w:cs="Arial"/>
      <w:iCs/>
      <w:noProof/>
      <w:sz w:val="18"/>
      <w:szCs w:val="18"/>
      <w:lang w:eastAsia="pl-PL"/>
    </w:rPr>
  </w:style>
  <w:style w:type="paragraph" w:styleId="Poprawka">
    <w:name w:val="Revision"/>
    <w:hidden/>
    <w:uiPriority w:val="99"/>
    <w:semiHidden/>
    <w:rsid w:val="00231590"/>
    <w:pPr>
      <w:spacing w:after="0" w:line="240" w:lineRule="auto"/>
    </w:pPr>
    <w:rPr>
      <w:rFonts w:ascii="Calibri" w:eastAsia="Calibri" w:hAnsi="Calibri" w:cs="Times New Roman"/>
      <w:b/>
    </w:rPr>
  </w:style>
  <w:style w:type="paragraph" w:customStyle="1" w:styleId="kreseczki">
    <w:name w:val="kreseczki"/>
    <w:basedOn w:val="Normalny"/>
    <w:link w:val="kreseczkiZnak"/>
    <w:rsid w:val="00231590"/>
    <w:pPr>
      <w:numPr>
        <w:numId w:val="13"/>
      </w:numPr>
      <w:tabs>
        <w:tab w:val="num" w:pos="360"/>
        <w:tab w:val="num" w:pos="2832"/>
      </w:tabs>
      <w:autoSpaceDE w:val="0"/>
      <w:autoSpaceDN w:val="0"/>
      <w:spacing w:after="200" w:line="276" w:lineRule="auto"/>
      <w:ind w:left="1135" w:hanging="284"/>
    </w:pPr>
    <w:rPr>
      <w:rFonts w:ascii="Calibri" w:eastAsia="Times New Roman" w:hAnsi="Calibri" w:cs="Times New Roman"/>
      <w:b/>
      <w:szCs w:val="24"/>
    </w:rPr>
  </w:style>
  <w:style w:type="character" w:customStyle="1" w:styleId="kreseczkiZnak">
    <w:name w:val="kreseczki Znak"/>
    <w:link w:val="kreseczki"/>
    <w:rsid w:val="00231590"/>
    <w:rPr>
      <w:rFonts w:ascii="Calibri" w:eastAsia="Times New Roman" w:hAnsi="Calibri" w:cs="Times New Roman"/>
      <w:b/>
      <w:szCs w:val="24"/>
    </w:rPr>
  </w:style>
  <w:style w:type="paragraph" w:customStyle="1" w:styleId="kropki">
    <w:name w:val="kropki"/>
    <w:basedOn w:val="Normalny"/>
    <w:link w:val="kropkiZnak"/>
    <w:rsid w:val="00231590"/>
    <w:pPr>
      <w:autoSpaceDE w:val="0"/>
      <w:autoSpaceDN w:val="0"/>
      <w:spacing w:after="200" w:line="276" w:lineRule="auto"/>
      <w:ind w:left="2913" w:hanging="360"/>
    </w:pPr>
    <w:rPr>
      <w:rFonts w:ascii="Calibri" w:eastAsia="Times New Roman" w:hAnsi="Calibri" w:cs="Times New Roman"/>
      <w:b/>
      <w:szCs w:val="24"/>
    </w:rPr>
  </w:style>
  <w:style w:type="character" w:customStyle="1" w:styleId="kropkiZnak">
    <w:name w:val="kropki Znak"/>
    <w:link w:val="kropki"/>
    <w:rsid w:val="00231590"/>
    <w:rPr>
      <w:rFonts w:ascii="Calibri" w:eastAsia="Times New Roman" w:hAnsi="Calibri" w:cs="Times New Roman"/>
      <w:b/>
      <w:szCs w:val="24"/>
    </w:rPr>
  </w:style>
  <w:style w:type="paragraph" w:customStyle="1" w:styleId="pzpwp">
    <w:name w:val="pzpwp"/>
    <w:basedOn w:val="Normalny"/>
    <w:link w:val="pzpwpZnak"/>
    <w:rsid w:val="00231590"/>
    <w:pPr>
      <w:autoSpaceDE w:val="0"/>
      <w:autoSpaceDN w:val="0"/>
      <w:adjustRightInd w:val="0"/>
      <w:spacing w:after="200" w:line="276" w:lineRule="auto"/>
      <w:ind w:firstLine="851"/>
    </w:pPr>
    <w:rPr>
      <w:rFonts w:ascii="Calibri" w:eastAsia="Times New Roman" w:hAnsi="Calibri" w:cs="Times New Roman"/>
      <w:b/>
    </w:rPr>
  </w:style>
  <w:style w:type="character" w:customStyle="1" w:styleId="pzpwpZnak">
    <w:name w:val="pzpwp Znak"/>
    <w:link w:val="pzpwp"/>
    <w:rsid w:val="00231590"/>
    <w:rPr>
      <w:rFonts w:ascii="Calibri" w:eastAsia="Times New Roman" w:hAnsi="Calibri" w:cs="Times New Roman"/>
      <w:b/>
    </w:rPr>
  </w:style>
  <w:style w:type="paragraph" w:customStyle="1" w:styleId="jaro">
    <w:name w:val="jaro"/>
    <w:basedOn w:val="Normalny"/>
    <w:link w:val="jaroZnak"/>
    <w:rsid w:val="00231590"/>
    <w:pPr>
      <w:autoSpaceDE w:val="0"/>
      <w:autoSpaceDN w:val="0"/>
      <w:spacing w:after="200" w:line="276" w:lineRule="auto"/>
      <w:ind w:firstLine="851"/>
    </w:pPr>
    <w:rPr>
      <w:rFonts w:ascii="Calibri" w:eastAsia="Times New Roman" w:hAnsi="Calibri" w:cs="Times New Roman"/>
      <w:b/>
      <w:szCs w:val="24"/>
    </w:rPr>
  </w:style>
  <w:style w:type="character" w:customStyle="1" w:styleId="jaroZnak">
    <w:name w:val="jaro Znak"/>
    <w:link w:val="jaro"/>
    <w:rsid w:val="00231590"/>
    <w:rPr>
      <w:rFonts w:ascii="Calibri" w:eastAsia="Times New Roman" w:hAnsi="Calibri" w:cs="Times New Roman"/>
      <w:b/>
      <w:szCs w:val="24"/>
    </w:rPr>
  </w:style>
  <w:style w:type="paragraph" w:customStyle="1" w:styleId="tytuy">
    <w:name w:val="tytuły"/>
    <w:basedOn w:val="Normalny"/>
    <w:link w:val="tytuyZnak"/>
    <w:rsid w:val="00231590"/>
    <w:pPr>
      <w:spacing w:after="200" w:line="276" w:lineRule="auto"/>
    </w:pPr>
    <w:rPr>
      <w:rFonts w:ascii="Calibri" w:eastAsia="Calibri" w:hAnsi="Calibri" w:cs="Times New Roman"/>
      <w:color w:val="002060"/>
      <w:sz w:val="28"/>
      <w:szCs w:val="28"/>
    </w:rPr>
  </w:style>
  <w:style w:type="character" w:customStyle="1" w:styleId="tytuyZnak">
    <w:name w:val="tytuły Znak"/>
    <w:link w:val="tytuy"/>
    <w:rsid w:val="00231590"/>
    <w:rPr>
      <w:rFonts w:ascii="Calibri" w:eastAsia="Calibri" w:hAnsi="Calibri" w:cs="Times New Roman"/>
      <w:color w:val="002060"/>
      <w:sz w:val="28"/>
      <w:szCs w:val="28"/>
    </w:rPr>
  </w:style>
  <w:style w:type="paragraph" w:customStyle="1" w:styleId="11">
    <w:name w:val="1.1."/>
    <w:basedOn w:val="Normalny"/>
    <w:next w:val="Normalny"/>
    <w:link w:val="11Znak"/>
    <w:rsid w:val="00231590"/>
    <w:pPr>
      <w:suppressAutoHyphens/>
      <w:overflowPunct w:val="0"/>
      <w:autoSpaceDE w:val="0"/>
      <w:autoSpaceDN w:val="0"/>
      <w:adjustRightInd w:val="0"/>
      <w:spacing w:before="120" w:after="320" w:line="276" w:lineRule="auto"/>
      <w:textAlignment w:val="baseline"/>
    </w:pPr>
    <w:rPr>
      <w:rFonts w:ascii="Calibri" w:eastAsia="Times New Roman" w:hAnsi="Calibri" w:cs="Times New Roman"/>
      <w:bCs/>
      <w:color w:val="0D0D0D"/>
      <w:sz w:val="24"/>
      <w:szCs w:val="28"/>
      <w:lang w:val="de-DE"/>
    </w:rPr>
  </w:style>
  <w:style w:type="character" w:customStyle="1" w:styleId="11Znak">
    <w:name w:val="1.1. Znak"/>
    <w:link w:val="11"/>
    <w:rsid w:val="00231590"/>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231590"/>
    <w:pPr>
      <w:keepNext/>
      <w:overflowPunct w:val="0"/>
      <w:autoSpaceDE w:val="0"/>
      <w:autoSpaceDN w:val="0"/>
      <w:adjustRightInd w:val="0"/>
      <w:spacing w:after="200" w:line="276" w:lineRule="auto"/>
      <w:ind w:left="720" w:hanging="360"/>
      <w:textAlignment w:val="baseline"/>
      <w:outlineLvl w:val="0"/>
    </w:pPr>
    <w:rPr>
      <w:rFonts w:ascii="Calibri" w:eastAsia="Times New Roman" w:hAnsi="Calibri" w:cs="Times New Roman"/>
      <w:bCs/>
      <w:kern w:val="32"/>
      <w:sz w:val="28"/>
      <w:szCs w:val="28"/>
    </w:rPr>
  </w:style>
  <w:style w:type="character" w:customStyle="1" w:styleId="Styl6Znak">
    <w:name w:val="Styl6 Znak"/>
    <w:link w:val="Styl6"/>
    <w:rsid w:val="00231590"/>
    <w:rPr>
      <w:rFonts w:ascii="Calibri" w:eastAsia="Times New Roman" w:hAnsi="Calibri" w:cs="Times New Roman"/>
      <w:bCs/>
      <w:kern w:val="32"/>
      <w:sz w:val="28"/>
      <w:szCs w:val="28"/>
    </w:rPr>
  </w:style>
  <w:style w:type="paragraph" w:customStyle="1" w:styleId="5skrty">
    <w:name w:val="5 skróty"/>
    <w:basedOn w:val="Nagwek5"/>
    <w:link w:val="5skrtyZnak"/>
    <w:rsid w:val="00231590"/>
    <w:rPr>
      <w:color w:val="4472C4"/>
      <w:sz w:val="28"/>
      <w:szCs w:val="26"/>
      <w:lang w:val="de-DE"/>
    </w:rPr>
  </w:style>
  <w:style w:type="character" w:customStyle="1" w:styleId="5skrtyZnak">
    <w:name w:val="5 skróty Znak"/>
    <w:link w:val="5skrty"/>
    <w:rsid w:val="00231590"/>
    <w:rPr>
      <w:rFonts w:ascii="Calibri Light" w:eastAsia="Times New Roman" w:hAnsi="Calibri Light" w:cs="Times New Roman"/>
      <w:b/>
      <w:color w:val="4472C4"/>
      <w:sz w:val="28"/>
      <w:szCs w:val="26"/>
      <w:lang w:val="de-DE"/>
    </w:rPr>
  </w:style>
  <w:style w:type="paragraph" w:customStyle="1" w:styleId="tabelaRPOS">
    <w:name w:val="tabelaRPOS"/>
    <w:basedOn w:val="11"/>
    <w:link w:val="tabelaRPOSZnak"/>
    <w:rsid w:val="00231590"/>
    <w:pPr>
      <w:spacing w:before="0" w:after="0"/>
    </w:pPr>
    <w:rPr>
      <w:sz w:val="20"/>
      <w:szCs w:val="20"/>
    </w:rPr>
  </w:style>
  <w:style w:type="character" w:customStyle="1" w:styleId="tabelaRPOSZnak">
    <w:name w:val="tabelaRPOS Znak"/>
    <w:link w:val="tabelaRPOS"/>
    <w:rsid w:val="00231590"/>
    <w:rPr>
      <w:rFonts w:ascii="Calibri" w:eastAsia="Times New Roman" w:hAnsi="Calibri" w:cs="Times New Roman"/>
      <w:bCs/>
      <w:color w:val="0D0D0D"/>
      <w:sz w:val="20"/>
      <w:szCs w:val="20"/>
      <w:lang w:val="de-DE"/>
    </w:rPr>
  </w:style>
  <w:style w:type="paragraph" w:customStyle="1" w:styleId="Tab">
    <w:name w:val="Tab."/>
    <w:basedOn w:val="Normalny"/>
    <w:link w:val="TabZnak"/>
    <w:rsid w:val="00231590"/>
    <w:pPr>
      <w:spacing w:before="120" w:after="120" w:line="276" w:lineRule="auto"/>
    </w:pPr>
    <w:rPr>
      <w:rFonts w:ascii="Calibri" w:eastAsia="Calibri" w:hAnsi="Calibri" w:cs="Times New Roman"/>
    </w:rPr>
  </w:style>
  <w:style w:type="character" w:customStyle="1" w:styleId="TabZnak">
    <w:name w:val="Tab. Znak"/>
    <w:link w:val="Tab"/>
    <w:rsid w:val="00231590"/>
    <w:rPr>
      <w:rFonts w:ascii="Calibri" w:eastAsia="Calibri" w:hAnsi="Calibri" w:cs="Times New Roman"/>
    </w:rPr>
  </w:style>
  <w:style w:type="paragraph" w:customStyle="1" w:styleId="rdo">
    <w:name w:val="źródło"/>
    <w:basedOn w:val="Tekstpodstawowywcity"/>
    <w:link w:val="rdoZnak"/>
    <w:autoRedefine/>
    <w:rsid w:val="00231590"/>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semiHidden/>
    <w:unhideWhenUsed/>
    <w:rsid w:val="00231590"/>
    <w:pPr>
      <w:spacing w:after="120" w:line="276" w:lineRule="auto"/>
      <w:ind w:left="283"/>
    </w:pPr>
    <w:rPr>
      <w:rFonts w:ascii="Calibri" w:eastAsia="Calibri" w:hAnsi="Calibri" w:cs="Times New Roman"/>
      <w:b/>
    </w:rPr>
  </w:style>
  <w:style w:type="character" w:customStyle="1" w:styleId="TekstpodstawowywcityZnak">
    <w:name w:val="Tekst podstawowy wcięty Znak"/>
    <w:basedOn w:val="Domylnaczcionkaakapitu"/>
    <w:link w:val="Tekstpodstawowywcity"/>
    <w:uiPriority w:val="99"/>
    <w:semiHidden/>
    <w:rsid w:val="00231590"/>
    <w:rPr>
      <w:rFonts w:ascii="Calibri" w:eastAsia="Calibri" w:hAnsi="Calibri" w:cs="Times New Roman"/>
      <w:b/>
    </w:rPr>
  </w:style>
  <w:style w:type="character" w:customStyle="1" w:styleId="rdoZnak">
    <w:name w:val="źródło Znak"/>
    <w:link w:val="rdo"/>
    <w:rsid w:val="00231590"/>
    <w:rPr>
      <w:rFonts w:ascii="Calibri" w:eastAsia="Calibri" w:hAnsi="Calibri" w:cs="Times New Roman"/>
      <w:b/>
      <w:i/>
      <w:noProof/>
      <w:sz w:val="18"/>
      <w:szCs w:val="18"/>
    </w:rPr>
  </w:style>
  <w:style w:type="paragraph" w:customStyle="1" w:styleId="kropki-raport">
    <w:name w:val="kropki-raport"/>
    <w:basedOn w:val="kreseczki"/>
    <w:link w:val="kropki-raportZnak"/>
    <w:rsid w:val="00231590"/>
    <w:pPr>
      <w:numPr>
        <w:numId w:val="14"/>
      </w:numPr>
      <w:tabs>
        <w:tab w:val="clear" w:pos="2832"/>
      </w:tabs>
      <w:ind w:left="1066" w:hanging="357"/>
    </w:pPr>
  </w:style>
  <w:style w:type="character" w:customStyle="1" w:styleId="kropki-raportZnak">
    <w:name w:val="kropki-raport Znak"/>
    <w:link w:val="kropki-raport"/>
    <w:rsid w:val="00231590"/>
    <w:rPr>
      <w:rFonts w:ascii="Calibri" w:eastAsia="Times New Roman" w:hAnsi="Calibri" w:cs="Times New Roman"/>
      <w:b/>
      <w:szCs w:val="24"/>
    </w:rPr>
  </w:style>
  <w:style w:type="paragraph" w:customStyle="1" w:styleId="wyk1">
    <w:name w:val="wyk1"/>
    <w:basedOn w:val="Tekstpodstawowywcity"/>
    <w:link w:val="wyk1Znak"/>
    <w:rsid w:val="00231590"/>
    <w:pPr>
      <w:tabs>
        <w:tab w:val="left" w:pos="-4962"/>
        <w:tab w:val="left" w:pos="284"/>
      </w:tabs>
      <w:spacing w:after="0"/>
      <w:ind w:left="1134" w:hanging="1134"/>
    </w:pPr>
    <w:rPr>
      <w:rFonts w:eastAsia="Times New Roman" w:cs="Calibri"/>
      <w:b w:val="0"/>
      <w:sz w:val="20"/>
      <w:szCs w:val="20"/>
    </w:rPr>
  </w:style>
  <w:style w:type="character" w:customStyle="1" w:styleId="wyk1Znak">
    <w:name w:val="wyk1 Znak"/>
    <w:link w:val="wyk1"/>
    <w:rsid w:val="00231590"/>
    <w:rPr>
      <w:rFonts w:ascii="Calibri" w:eastAsia="Times New Roman" w:hAnsi="Calibri" w:cs="Calibri"/>
      <w:sz w:val="20"/>
      <w:szCs w:val="20"/>
    </w:rPr>
  </w:style>
  <w:style w:type="paragraph" w:customStyle="1" w:styleId="111">
    <w:name w:val="1.1.1."/>
    <w:basedOn w:val="Nagwek3"/>
    <w:link w:val="111Znak"/>
    <w:rsid w:val="00231590"/>
    <w:pPr>
      <w:keepLines w:val="0"/>
      <w:spacing w:before="240" w:after="240" w:line="276" w:lineRule="auto"/>
      <w:ind w:left="709"/>
    </w:pPr>
    <w:rPr>
      <w:rFonts w:ascii="Calibri" w:eastAsia="Times New Roman" w:hAnsi="Calibri" w:cs="Times New Roman"/>
      <w:bCs/>
      <w:color w:val="0D0D0D"/>
      <w:sz w:val="22"/>
      <w:szCs w:val="26"/>
    </w:rPr>
  </w:style>
  <w:style w:type="character" w:customStyle="1" w:styleId="111Znak">
    <w:name w:val="1.1.1. Znak"/>
    <w:link w:val="111"/>
    <w:rsid w:val="00231590"/>
    <w:rPr>
      <w:rFonts w:ascii="Calibri" w:eastAsia="Times New Roman" w:hAnsi="Calibri" w:cs="Times New Roman"/>
      <w:bCs/>
      <w:color w:val="0D0D0D"/>
      <w:szCs w:val="26"/>
    </w:rPr>
  </w:style>
  <w:style w:type="paragraph" w:customStyle="1" w:styleId="15-akapit">
    <w:name w:val="1.5-akapit"/>
    <w:basedOn w:val="Normalny"/>
    <w:link w:val="15-akapitZnak"/>
    <w:rsid w:val="00231590"/>
    <w:pPr>
      <w:suppressAutoHyphens/>
      <w:overflowPunct w:val="0"/>
      <w:autoSpaceDE w:val="0"/>
      <w:autoSpaceDN w:val="0"/>
      <w:adjustRightInd w:val="0"/>
      <w:spacing w:after="200" w:line="276" w:lineRule="auto"/>
      <w:ind w:firstLine="851"/>
      <w:textAlignment w:val="baseline"/>
    </w:pPr>
    <w:rPr>
      <w:rFonts w:ascii="Calibri" w:eastAsia="Times New Roman" w:hAnsi="Calibri" w:cs="Times New Roman"/>
      <w:b/>
    </w:rPr>
  </w:style>
  <w:style w:type="character" w:customStyle="1" w:styleId="15-akapitZnak">
    <w:name w:val="1.5-akapit Znak"/>
    <w:link w:val="15-akapit"/>
    <w:rsid w:val="00231590"/>
    <w:rPr>
      <w:rFonts w:ascii="Calibri" w:eastAsia="Times New Roman" w:hAnsi="Calibri" w:cs="Times New Roman"/>
      <w:b/>
    </w:rPr>
  </w:style>
  <w:style w:type="paragraph" w:customStyle="1" w:styleId="1">
    <w:name w:val="1"/>
    <w:basedOn w:val="Normalny"/>
    <w:rsid w:val="00231590"/>
    <w:pPr>
      <w:numPr>
        <w:ilvl w:val="1"/>
        <w:numId w:val="15"/>
      </w:numPr>
      <w:autoSpaceDE w:val="0"/>
      <w:autoSpaceDN w:val="0"/>
      <w:adjustRightInd w:val="0"/>
      <w:spacing w:after="200" w:line="276" w:lineRule="auto"/>
      <w:ind w:left="644"/>
    </w:pPr>
    <w:rPr>
      <w:rFonts w:ascii="Calibri" w:eastAsia="Calibri" w:hAnsi="Calibri" w:cs="Times New Roman"/>
      <w:bCs/>
      <w:sz w:val="28"/>
      <w:szCs w:val="28"/>
    </w:rPr>
  </w:style>
  <w:style w:type="paragraph" w:customStyle="1" w:styleId="110">
    <w:name w:val="11"/>
    <w:basedOn w:val="Normalny"/>
    <w:rsid w:val="00231590"/>
    <w:pPr>
      <w:spacing w:after="200" w:line="276" w:lineRule="auto"/>
      <w:ind w:left="1364" w:hanging="360"/>
    </w:pPr>
    <w:rPr>
      <w:rFonts w:ascii="Calibri" w:eastAsia="Calibri" w:hAnsi="Calibri" w:cs="Times New Roman"/>
      <w:sz w:val="24"/>
      <w:szCs w:val="24"/>
    </w:rPr>
  </w:style>
  <w:style w:type="paragraph" w:customStyle="1" w:styleId="1110">
    <w:name w:val="111"/>
    <w:basedOn w:val="Normalny"/>
    <w:rsid w:val="00231590"/>
    <w:pPr>
      <w:spacing w:after="200" w:line="276" w:lineRule="auto"/>
      <w:ind w:left="2084" w:hanging="180"/>
    </w:pPr>
    <w:rPr>
      <w:rFonts w:ascii="Calibri" w:eastAsia="Calibri" w:hAnsi="Calibri" w:cs="Times New Roman"/>
    </w:rPr>
  </w:style>
  <w:style w:type="paragraph" w:customStyle="1" w:styleId="1111">
    <w:name w:val="1111"/>
    <w:basedOn w:val="Akapitzlist"/>
    <w:rsid w:val="00231590"/>
    <w:pPr>
      <w:spacing w:after="200" w:line="276" w:lineRule="auto"/>
      <w:ind w:left="2804" w:hanging="360"/>
      <w:contextualSpacing w:val="0"/>
    </w:pPr>
    <w:rPr>
      <w:rFonts w:ascii="Calibri" w:eastAsia="Calibri" w:hAnsi="Calibri" w:cs="Times New Roman"/>
      <w:i/>
    </w:rPr>
  </w:style>
  <w:style w:type="paragraph" w:customStyle="1" w:styleId="112">
    <w:name w:val="_1.1"/>
    <w:basedOn w:val="Nagwek3"/>
    <w:link w:val="11Znak0"/>
    <w:rsid w:val="00231590"/>
    <w:pPr>
      <w:shd w:val="clear" w:color="auto" w:fill="FFFFFF"/>
      <w:spacing w:before="0" w:line="276" w:lineRule="auto"/>
    </w:pPr>
    <w:rPr>
      <w:rFonts w:ascii="Calibri Light" w:eastAsia="Times New Roman" w:hAnsi="Calibri Light" w:cs="Times New Roman"/>
      <w:b/>
      <w:bCs/>
      <w:color w:val="4472C4"/>
      <w:sz w:val="22"/>
      <w:szCs w:val="22"/>
    </w:rPr>
  </w:style>
  <w:style w:type="character" w:customStyle="1" w:styleId="11Znak0">
    <w:name w:val="_1.1 Znak"/>
    <w:link w:val="112"/>
    <w:rsid w:val="00231590"/>
    <w:rPr>
      <w:rFonts w:ascii="Calibri Light" w:eastAsia="Times New Roman" w:hAnsi="Calibri Light" w:cs="Times New Roman"/>
      <w:b/>
      <w:bCs/>
      <w:color w:val="4472C4"/>
      <w:shd w:val="clear" w:color="auto" w:fill="FFFFFF"/>
    </w:rPr>
  </w:style>
  <w:style w:type="paragraph" w:customStyle="1" w:styleId="aaaaa2">
    <w:name w:val="aaaaa2"/>
    <w:basedOn w:val="Normalny"/>
    <w:link w:val="aaaaa2Znak"/>
    <w:rsid w:val="00231590"/>
    <w:pPr>
      <w:keepNext/>
      <w:overflowPunct w:val="0"/>
      <w:autoSpaceDE w:val="0"/>
      <w:autoSpaceDN w:val="0"/>
      <w:adjustRightInd w:val="0"/>
      <w:spacing w:after="200" w:line="276" w:lineRule="auto"/>
      <w:textAlignment w:val="baseline"/>
      <w:outlineLvl w:val="0"/>
    </w:pPr>
    <w:rPr>
      <w:rFonts w:ascii="Calibri" w:eastAsia="Times New Roman" w:hAnsi="Calibri" w:cs="Times New Roman"/>
      <w:bCs/>
      <w:kern w:val="32"/>
      <w:sz w:val="28"/>
      <w:szCs w:val="28"/>
    </w:rPr>
  </w:style>
  <w:style w:type="character" w:customStyle="1" w:styleId="aaaaa2Znak">
    <w:name w:val="aaaaa2 Znak"/>
    <w:link w:val="aaaaa2"/>
    <w:rsid w:val="00231590"/>
    <w:rPr>
      <w:rFonts w:ascii="Calibri" w:eastAsia="Times New Roman" w:hAnsi="Calibri" w:cs="Times New Roman"/>
      <w:bCs/>
      <w:kern w:val="32"/>
      <w:sz w:val="28"/>
      <w:szCs w:val="28"/>
    </w:rPr>
  </w:style>
  <w:style w:type="paragraph" w:customStyle="1" w:styleId="rysRPOS">
    <w:name w:val="rysRPOS"/>
    <w:basedOn w:val="Normalny"/>
    <w:link w:val="rysRPOSZnak"/>
    <w:rsid w:val="00231590"/>
    <w:pPr>
      <w:tabs>
        <w:tab w:val="left" w:pos="426"/>
        <w:tab w:val="left" w:pos="567"/>
      </w:tabs>
      <w:spacing w:after="200" w:line="276" w:lineRule="auto"/>
      <w:ind w:left="709" w:right="565"/>
    </w:pPr>
    <w:rPr>
      <w:rFonts w:ascii="Calibri" w:eastAsia="Times New Roman" w:hAnsi="Calibri" w:cs="Times New Roman"/>
      <w:szCs w:val="20"/>
    </w:rPr>
  </w:style>
  <w:style w:type="character" w:customStyle="1" w:styleId="rysRPOSZnak">
    <w:name w:val="rysRPOS Znak"/>
    <w:link w:val="rysRPOS"/>
    <w:rsid w:val="00231590"/>
    <w:rPr>
      <w:rFonts w:ascii="Calibri" w:eastAsia="Times New Roman" w:hAnsi="Calibri" w:cs="Times New Roman"/>
      <w:szCs w:val="20"/>
    </w:rPr>
  </w:style>
  <w:style w:type="paragraph" w:customStyle="1" w:styleId="JARO0">
    <w:name w:val="JARO"/>
    <w:basedOn w:val="kropki"/>
    <w:link w:val="JAROZnak0"/>
    <w:rsid w:val="00231590"/>
    <w:pPr>
      <w:tabs>
        <w:tab w:val="num" w:pos="1440"/>
      </w:tabs>
      <w:ind w:left="1276" w:hanging="425"/>
    </w:pPr>
  </w:style>
  <w:style w:type="character" w:customStyle="1" w:styleId="JAROZnak0">
    <w:name w:val="JARO Znak"/>
    <w:link w:val="JARO0"/>
    <w:rsid w:val="00231590"/>
    <w:rPr>
      <w:rFonts w:ascii="Calibri" w:eastAsia="Times New Roman" w:hAnsi="Calibri" w:cs="Times New Roman"/>
      <w:b/>
      <w:szCs w:val="24"/>
    </w:rPr>
  </w:style>
  <w:style w:type="paragraph" w:customStyle="1" w:styleId="przypisy">
    <w:name w:val="_przypisy"/>
    <w:basedOn w:val="Normalny"/>
    <w:link w:val="przypisyZnak"/>
    <w:rsid w:val="00231590"/>
    <w:pPr>
      <w:tabs>
        <w:tab w:val="left" w:pos="284"/>
      </w:tabs>
      <w:autoSpaceDE w:val="0"/>
      <w:autoSpaceDN w:val="0"/>
      <w:adjustRightInd w:val="0"/>
      <w:spacing w:after="200" w:line="276" w:lineRule="auto"/>
      <w:ind w:left="284" w:hanging="284"/>
    </w:pPr>
    <w:rPr>
      <w:rFonts w:ascii="Calibri" w:eastAsia="Calibri" w:hAnsi="Calibri" w:cs="Times New Roman"/>
      <w:b/>
      <w:color w:val="404040"/>
      <w:sz w:val="16"/>
      <w:szCs w:val="16"/>
    </w:rPr>
  </w:style>
  <w:style w:type="character" w:customStyle="1" w:styleId="przypisyZnak">
    <w:name w:val="_przypisy Znak"/>
    <w:link w:val="przypisy"/>
    <w:rsid w:val="00231590"/>
    <w:rPr>
      <w:rFonts w:ascii="Calibri" w:eastAsia="Calibri" w:hAnsi="Calibri" w:cs="Times New Roman"/>
      <w:b/>
      <w:color w:val="404040"/>
      <w:sz w:val="16"/>
      <w:szCs w:val="16"/>
    </w:rPr>
  </w:style>
  <w:style w:type="paragraph" w:customStyle="1" w:styleId="TABELA">
    <w:name w:val="TABELA"/>
    <w:basedOn w:val="Tab"/>
    <w:link w:val="TABELAZnak"/>
    <w:rsid w:val="00231590"/>
  </w:style>
  <w:style w:type="character" w:customStyle="1" w:styleId="TABELAZnak">
    <w:name w:val="TABELA Znak"/>
    <w:link w:val="TABELA"/>
    <w:rsid w:val="00231590"/>
    <w:rPr>
      <w:rFonts w:ascii="Calibri" w:eastAsia="Calibri" w:hAnsi="Calibri" w:cs="Times New Roman"/>
    </w:rPr>
  </w:style>
  <w:style w:type="paragraph" w:customStyle="1" w:styleId="Wykresy">
    <w:name w:val="Wykresy"/>
    <w:basedOn w:val="wyk1"/>
    <w:link w:val="WykresyZnak"/>
    <w:rsid w:val="00231590"/>
  </w:style>
  <w:style w:type="character" w:customStyle="1" w:styleId="WykresyZnak">
    <w:name w:val="Wykresy Znak"/>
    <w:link w:val="Wykresy"/>
    <w:rsid w:val="00231590"/>
    <w:rPr>
      <w:rFonts w:ascii="Calibri" w:eastAsia="Times New Roman" w:hAnsi="Calibri" w:cs="Calibri"/>
      <w:sz w:val="20"/>
      <w:szCs w:val="20"/>
    </w:rPr>
  </w:style>
  <w:style w:type="paragraph" w:customStyle="1" w:styleId="zaczniki">
    <w:name w:val="załączniki"/>
    <w:basedOn w:val="Normalny"/>
    <w:link w:val="zacznikiZnak"/>
    <w:rsid w:val="00231590"/>
    <w:pPr>
      <w:spacing w:after="200" w:line="276" w:lineRule="auto"/>
    </w:pPr>
    <w:rPr>
      <w:rFonts w:ascii="Calibri" w:eastAsia="Calibri" w:hAnsi="Calibri" w:cs="Times New Roman"/>
      <w:b/>
    </w:rPr>
  </w:style>
  <w:style w:type="character" w:customStyle="1" w:styleId="zacznikiZnak">
    <w:name w:val="załączniki Znak"/>
    <w:link w:val="zaczniki"/>
    <w:rsid w:val="00231590"/>
    <w:rPr>
      <w:rFonts w:ascii="Calibri" w:eastAsia="Calibri" w:hAnsi="Calibri" w:cs="Times New Roman"/>
      <w:b/>
    </w:rPr>
  </w:style>
  <w:style w:type="paragraph" w:customStyle="1" w:styleId="skrty">
    <w:name w:val="skróty"/>
    <w:basedOn w:val="Normalny"/>
    <w:link w:val="skrtyZnak"/>
    <w:rsid w:val="00231590"/>
    <w:pPr>
      <w:spacing w:after="200" w:line="276" w:lineRule="auto"/>
    </w:pPr>
    <w:rPr>
      <w:rFonts w:ascii="Calibri" w:eastAsia="Calibri" w:hAnsi="Calibri" w:cs="Times New Roman"/>
      <w:b/>
    </w:rPr>
  </w:style>
  <w:style w:type="character" w:customStyle="1" w:styleId="skrtyZnak">
    <w:name w:val="skróty Znak"/>
    <w:link w:val="skrty"/>
    <w:rsid w:val="00231590"/>
    <w:rPr>
      <w:rFonts w:ascii="Calibri" w:eastAsia="Calibri" w:hAnsi="Calibri" w:cs="Times New Roman"/>
      <w:b/>
    </w:rPr>
  </w:style>
  <w:style w:type="paragraph" w:customStyle="1" w:styleId="2skrty">
    <w:name w:val="2 skróty"/>
    <w:basedOn w:val="Nagwek3"/>
    <w:link w:val="2skrtyZnak"/>
    <w:rsid w:val="00231590"/>
    <w:pPr>
      <w:shd w:val="clear" w:color="auto" w:fill="FFFFFF"/>
      <w:spacing w:before="0" w:line="276" w:lineRule="auto"/>
    </w:pPr>
    <w:rPr>
      <w:rFonts w:ascii="Calibri" w:eastAsia="Times New Roman" w:hAnsi="Calibri" w:cs="Times New Roman"/>
      <w:b/>
      <w:bCs/>
      <w:color w:val="4472C4"/>
      <w:sz w:val="22"/>
      <w:szCs w:val="20"/>
    </w:rPr>
  </w:style>
  <w:style w:type="character" w:customStyle="1" w:styleId="2skrtyZnak">
    <w:name w:val="2 skróty Znak"/>
    <w:link w:val="2skrty"/>
    <w:rsid w:val="00231590"/>
    <w:rPr>
      <w:rFonts w:ascii="Calibri" w:eastAsia="Times New Roman" w:hAnsi="Calibri" w:cs="Times New Roman"/>
      <w:b/>
      <w:bCs/>
      <w:color w:val="4472C4"/>
      <w:szCs w:val="20"/>
      <w:shd w:val="clear" w:color="auto" w:fill="FFFFFF"/>
    </w:rPr>
  </w:style>
  <w:style w:type="paragraph" w:customStyle="1" w:styleId="Styl2">
    <w:name w:val="Styl2"/>
    <w:basedOn w:val="Normalny"/>
    <w:next w:val="5skrty"/>
    <w:link w:val="Styl2Znak"/>
    <w:autoRedefine/>
    <w:rsid w:val="00231590"/>
    <w:pPr>
      <w:shd w:val="clear" w:color="auto" w:fill="FFFFFF"/>
      <w:spacing w:after="200" w:line="276" w:lineRule="auto"/>
    </w:pPr>
    <w:rPr>
      <w:rFonts w:ascii="Calibri" w:eastAsia="Calibri" w:hAnsi="Calibri" w:cs="Times New Roman"/>
      <w:b/>
    </w:rPr>
  </w:style>
  <w:style w:type="character" w:customStyle="1" w:styleId="Styl2Znak">
    <w:name w:val="Styl2 Znak"/>
    <w:link w:val="Styl2"/>
    <w:rsid w:val="00231590"/>
    <w:rPr>
      <w:rFonts w:ascii="Calibri" w:eastAsia="Calibri" w:hAnsi="Calibri" w:cs="Times New Roman"/>
      <w:b/>
      <w:shd w:val="clear" w:color="auto" w:fill="FFFFFF"/>
    </w:rPr>
  </w:style>
  <w:style w:type="paragraph" w:customStyle="1" w:styleId="Styl3">
    <w:name w:val="Styl3"/>
    <w:basedOn w:val="Nagwek3"/>
    <w:link w:val="Styl3Znak"/>
    <w:rsid w:val="00231590"/>
    <w:pPr>
      <w:shd w:val="clear" w:color="auto" w:fill="FFFFFF"/>
      <w:spacing w:before="0" w:line="276" w:lineRule="auto"/>
    </w:pPr>
    <w:rPr>
      <w:rFonts w:ascii="Calibri Light" w:eastAsia="Times New Roman" w:hAnsi="Calibri Light" w:cs="Times New Roman"/>
      <w:bCs/>
      <w:color w:val="4472C4"/>
      <w:sz w:val="22"/>
      <w:szCs w:val="22"/>
    </w:rPr>
  </w:style>
  <w:style w:type="character" w:customStyle="1" w:styleId="Styl3Znak">
    <w:name w:val="Styl3 Znak"/>
    <w:link w:val="Styl3"/>
    <w:rsid w:val="00231590"/>
    <w:rPr>
      <w:rFonts w:ascii="Calibri Light" w:eastAsia="Times New Roman" w:hAnsi="Calibri Light" w:cs="Times New Roman"/>
      <w:bCs/>
      <w:color w:val="4472C4"/>
      <w:shd w:val="clear" w:color="auto" w:fill="FFFFFF"/>
    </w:rPr>
  </w:style>
  <w:style w:type="paragraph" w:customStyle="1" w:styleId="tabelap">
    <w:name w:val="tabela_p"/>
    <w:basedOn w:val="TABELA"/>
    <w:link w:val="tabelapZnak"/>
    <w:rsid w:val="00231590"/>
  </w:style>
  <w:style w:type="character" w:customStyle="1" w:styleId="tabelapZnak">
    <w:name w:val="tabela_p Znak"/>
    <w:link w:val="tabelap"/>
    <w:rsid w:val="00231590"/>
    <w:rPr>
      <w:rFonts w:ascii="Calibri" w:eastAsia="Calibri" w:hAnsi="Calibri" w:cs="Times New Roman"/>
    </w:rPr>
  </w:style>
  <w:style w:type="paragraph" w:customStyle="1" w:styleId="wykresp">
    <w:name w:val="wykres_p"/>
    <w:basedOn w:val="Wykresy"/>
    <w:link w:val="wykrespZnak"/>
    <w:rsid w:val="00231590"/>
  </w:style>
  <w:style w:type="character" w:customStyle="1" w:styleId="wykrespZnak">
    <w:name w:val="wykres_p Znak"/>
    <w:link w:val="wykresp"/>
    <w:rsid w:val="00231590"/>
    <w:rPr>
      <w:rFonts w:ascii="Calibri" w:eastAsia="Times New Roman" w:hAnsi="Calibri" w:cs="Calibri"/>
      <w:sz w:val="20"/>
      <w:szCs w:val="20"/>
    </w:rPr>
  </w:style>
  <w:style w:type="paragraph" w:customStyle="1" w:styleId="Rysp">
    <w:name w:val="Rys_p"/>
    <w:basedOn w:val="Tab"/>
    <w:link w:val="RyspZnak"/>
    <w:rsid w:val="00231590"/>
    <w:rPr>
      <w:snapToGrid w:val="0"/>
    </w:rPr>
  </w:style>
  <w:style w:type="character" w:customStyle="1" w:styleId="RyspZnak">
    <w:name w:val="Rys_p Znak"/>
    <w:link w:val="Rysp"/>
    <w:rsid w:val="00231590"/>
    <w:rPr>
      <w:rFonts w:ascii="Calibri" w:eastAsia="Calibri" w:hAnsi="Calibri" w:cs="Times New Roman"/>
      <w:snapToGrid w:val="0"/>
    </w:rPr>
  </w:style>
  <w:style w:type="paragraph" w:customStyle="1" w:styleId="zaacznik">
    <w:name w:val="załacznik"/>
    <w:basedOn w:val="zaczniki"/>
    <w:link w:val="zaacznikZnak"/>
    <w:rsid w:val="00231590"/>
    <w:rPr>
      <w:b w:val="0"/>
    </w:rPr>
  </w:style>
  <w:style w:type="character" w:customStyle="1" w:styleId="zaacznikZnak">
    <w:name w:val="załacznik Znak"/>
    <w:link w:val="zaacznik"/>
    <w:rsid w:val="00231590"/>
    <w:rPr>
      <w:rFonts w:ascii="Calibri" w:eastAsia="Calibri" w:hAnsi="Calibri" w:cs="Times New Roman"/>
    </w:rPr>
  </w:style>
  <w:style w:type="paragraph" w:styleId="Cytat">
    <w:name w:val="Quote"/>
    <w:basedOn w:val="Normalny"/>
    <w:next w:val="Normalny"/>
    <w:link w:val="CytatZnak"/>
    <w:uiPriority w:val="29"/>
    <w:qFormat/>
    <w:rsid w:val="00231590"/>
    <w:pPr>
      <w:spacing w:after="200" w:line="276" w:lineRule="auto"/>
    </w:pPr>
    <w:rPr>
      <w:rFonts w:ascii="Calibri" w:eastAsia="Calibri" w:hAnsi="Calibri" w:cs="Times New Roman"/>
      <w:b/>
      <w:i/>
      <w:iCs/>
      <w:color w:val="000000"/>
    </w:rPr>
  </w:style>
  <w:style w:type="character" w:customStyle="1" w:styleId="CytatZnak">
    <w:name w:val="Cytat Znak"/>
    <w:basedOn w:val="Domylnaczcionkaakapitu"/>
    <w:link w:val="Cytat"/>
    <w:uiPriority w:val="29"/>
    <w:rsid w:val="00231590"/>
    <w:rPr>
      <w:rFonts w:ascii="Calibri" w:eastAsia="Calibri" w:hAnsi="Calibri" w:cs="Times New Roman"/>
      <w:b/>
      <w:i/>
      <w:iCs/>
      <w:color w:val="000000"/>
    </w:rPr>
  </w:style>
  <w:style w:type="paragraph" w:styleId="Cytatintensywny">
    <w:name w:val="Intense Quote"/>
    <w:basedOn w:val="Normalny"/>
    <w:next w:val="Normalny"/>
    <w:link w:val="CytatintensywnyZnak"/>
    <w:uiPriority w:val="30"/>
    <w:qFormat/>
    <w:rsid w:val="00231590"/>
    <w:pPr>
      <w:pBdr>
        <w:bottom w:val="single" w:sz="4" w:space="4" w:color="4472C4"/>
      </w:pBdr>
      <w:spacing w:before="200" w:after="280" w:line="276" w:lineRule="auto"/>
      <w:ind w:left="936" w:right="936"/>
    </w:pPr>
    <w:rPr>
      <w:rFonts w:ascii="Calibri" w:eastAsia="Calibri" w:hAnsi="Calibri" w:cs="Times New Roman"/>
      <w:bCs/>
      <w:i/>
      <w:iCs/>
      <w:color w:val="4472C4"/>
    </w:rPr>
  </w:style>
  <w:style w:type="character" w:customStyle="1" w:styleId="CytatintensywnyZnak">
    <w:name w:val="Cytat intensywny Znak"/>
    <w:basedOn w:val="Domylnaczcionkaakapitu"/>
    <w:link w:val="Cytatintensywny"/>
    <w:uiPriority w:val="30"/>
    <w:rsid w:val="00231590"/>
    <w:rPr>
      <w:rFonts w:ascii="Calibri" w:eastAsia="Calibri" w:hAnsi="Calibri" w:cs="Times New Roman"/>
      <w:bCs/>
      <w:i/>
      <w:iCs/>
      <w:color w:val="4472C4"/>
    </w:rPr>
  </w:style>
  <w:style w:type="character" w:styleId="Wyrnieniedelikatne">
    <w:name w:val="Subtle Emphasis"/>
    <w:uiPriority w:val="19"/>
    <w:qFormat/>
    <w:rsid w:val="00231590"/>
    <w:rPr>
      <w:i/>
      <w:iCs/>
      <w:color w:val="808080"/>
    </w:rPr>
  </w:style>
  <w:style w:type="character" w:styleId="Odwoaniedelikatne">
    <w:name w:val="Subtle Reference"/>
    <w:uiPriority w:val="31"/>
    <w:qFormat/>
    <w:rsid w:val="00231590"/>
    <w:rPr>
      <w:smallCaps/>
      <w:color w:val="ED7D31"/>
      <w:u w:val="single"/>
    </w:rPr>
  </w:style>
  <w:style w:type="character" w:styleId="Tytuksiki">
    <w:name w:val="Book Title"/>
    <w:uiPriority w:val="33"/>
    <w:qFormat/>
    <w:rsid w:val="00231590"/>
    <w:rPr>
      <w:b/>
      <w:bCs/>
      <w:smallCaps/>
      <w:spacing w:val="5"/>
    </w:rPr>
  </w:style>
  <w:style w:type="paragraph" w:styleId="Spistreci4">
    <w:name w:val="toc 4"/>
    <w:basedOn w:val="Normalny"/>
    <w:next w:val="Normalny"/>
    <w:autoRedefine/>
    <w:uiPriority w:val="39"/>
    <w:unhideWhenUsed/>
    <w:rsid w:val="00231590"/>
    <w:pPr>
      <w:spacing w:after="100" w:line="276" w:lineRule="auto"/>
      <w:ind w:left="660"/>
    </w:pPr>
    <w:rPr>
      <w:rFonts w:ascii="Calibri" w:eastAsia="Calibri" w:hAnsi="Calibri" w:cs="Times New Roman"/>
      <w:b/>
    </w:rPr>
  </w:style>
  <w:style w:type="paragraph" w:styleId="Spistreci5">
    <w:name w:val="toc 5"/>
    <w:basedOn w:val="Normalny"/>
    <w:next w:val="Normalny"/>
    <w:autoRedefine/>
    <w:uiPriority w:val="39"/>
    <w:unhideWhenUsed/>
    <w:rsid w:val="00231590"/>
    <w:pPr>
      <w:spacing w:after="100" w:line="276" w:lineRule="auto"/>
      <w:ind w:left="880"/>
    </w:pPr>
    <w:rPr>
      <w:rFonts w:ascii="Calibri" w:eastAsia="Times New Roman" w:hAnsi="Calibri" w:cs="Times New Roman"/>
      <w:b/>
      <w:lang w:eastAsia="pl-PL"/>
    </w:rPr>
  </w:style>
  <w:style w:type="paragraph" w:styleId="Spistreci6">
    <w:name w:val="toc 6"/>
    <w:basedOn w:val="Normalny"/>
    <w:next w:val="Normalny"/>
    <w:autoRedefine/>
    <w:uiPriority w:val="39"/>
    <w:unhideWhenUsed/>
    <w:rsid w:val="00231590"/>
    <w:pPr>
      <w:spacing w:after="100" w:line="276" w:lineRule="auto"/>
      <w:ind w:left="1100"/>
    </w:pPr>
    <w:rPr>
      <w:rFonts w:ascii="Calibri" w:eastAsia="Times New Roman" w:hAnsi="Calibri" w:cs="Times New Roman"/>
      <w:b/>
      <w:lang w:eastAsia="pl-PL"/>
    </w:rPr>
  </w:style>
  <w:style w:type="paragraph" w:styleId="Spistreci7">
    <w:name w:val="toc 7"/>
    <w:basedOn w:val="Normalny"/>
    <w:next w:val="Normalny"/>
    <w:autoRedefine/>
    <w:uiPriority w:val="39"/>
    <w:unhideWhenUsed/>
    <w:rsid w:val="00231590"/>
    <w:pPr>
      <w:spacing w:after="100" w:line="276" w:lineRule="auto"/>
      <w:ind w:left="1320"/>
    </w:pPr>
    <w:rPr>
      <w:rFonts w:ascii="Calibri" w:eastAsia="Times New Roman" w:hAnsi="Calibri" w:cs="Times New Roman"/>
      <w:b/>
      <w:lang w:eastAsia="pl-PL"/>
    </w:rPr>
  </w:style>
  <w:style w:type="paragraph" w:styleId="Spistreci8">
    <w:name w:val="toc 8"/>
    <w:basedOn w:val="Normalny"/>
    <w:next w:val="Normalny"/>
    <w:autoRedefine/>
    <w:uiPriority w:val="39"/>
    <w:unhideWhenUsed/>
    <w:rsid w:val="00231590"/>
    <w:pPr>
      <w:spacing w:after="100" w:line="276" w:lineRule="auto"/>
      <w:ind w:left="1540"/>
    </w:pPr>
    <w:rPr>
      <w:rFonts w:ascii="Calibri" w:eastAsia="Times New Roman" w:hAnsi="Calibri" w:cs="Times New Roman"/>
      <w:b/>
      <w:lang w:eastAsia="pl-PL"/>
    </w:rPr>
  </w:style>
  <w:style w:type="paragraph" w:styleId="Spistreci9">
    <w:name w:val="toc 9"/>
    <w:basedOn w:val="Normalny"/>
    <w:next w:val="Normalny"/>
    <w:autoRedefine/>
    <w:uiPriority w:val="39"/>
    <w:unhideWhenUsed/>
    <w:rsid w:val="00231590"/>
    <w:pPr>
      <w:spacing w:after="100" w:line="276" w:lineRule="auto"/>
      <w:ind w:left="1760"/>
    </w:pPr>
    <w:rPr>
      <w:rFonts w:ascii="Calibri" w:eastAsia="Times New Roman" w:hAnsi="Calibri" w:cs="Times New Roman"/>
      <w:b/>
      <w:lang w:eastAsia="pl-PL"/>
    </w:rPr>
  </w:style>
  <w:style w:type="character" w:customStyle="1" w:styleId="txt-title-11">
    <w:name w:val="txt-title-11"/>
    <w:rsid w:val="00231590"/>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231590"/>
    <w:pPr>
      <w:spacing w:before="240" w:after="240" w:line="360" w:lineRule="auto"/>
      <w:jc w:val="both"/>
    </w:pPr>
    <w:rPr>
      <w:rFonts w:ascii="Garamond" w:eastAsia="Times New Roman" w:hAnsi="Garamond" w:cs="Times New Roman"/>
      <w:sz w:val="24"/>
      <w:szCs w:val="24"/>
      <w:lang w:eastAsia="pl-PL"/>
    </w:rPr>
  </w:style>
  <w:style w:type="character" w:customStyle="1" w:styleId="IBERiStekstgwnyZnak">
    <w:name w:val="IBERiS_tekst.główny Znak"/>
    <w:link w:val="IBERiStekstgwny"/>
    <w:rsid w:val="00231590"/>
    <w:rPr>
      <w:rFonts w:ascii="Garamond" w:eastAsia="Times New Roman" w:hAnsi="Garamond" w:cs="Times New Roman"/>
      <w:sz w:val="24"/>
      <w:szCs w:val="24"/>
      <w:lang w:eastAsia="pl-PL"/>
    </w:rPr>
  </w:style>
  <w:style w:type="paragraph" w:customStyle="1" w:styleId="IBERiSnag1st">
    <w:name w:val="IBERiS_nag.1st"/>
    <w:basedOn w:val="Normalny"/>
    <w:qFormat/>
    <w:rsid w:val="00231590"/>
    <w:pPr>
      <w:numPr>
        <w:numId w:val="16"/>
      </w:numPr>
      <w:spacing w:before="240" w:after="240" w:line="276" w:lineRule="auto"/>
      <w:jc w:val="both"/>
    </w:pPr>
    <w:rPr>
      <w:rFonts w:ascii="Garamond" w:eastAsia="Times New Roman" w:hAnsi="Garamond" w:cs="Times New Roman"/>
      <w:b/>
      <w:color w:val="1F4E79"/>
      <w:sz w:val="32"/>
      <w:szCs w:val="32"/>
      <w:lang w:eastAsia="pl-PL"/>
    </w:rPr>
  </w:style>
  <w:style w:type="paragraph" w:customStyle="1" w:styleId="IBERiSnag2st">
    <w:name w:val="IBERiS_nagł.2st"/>
    <w:basedOn w:val="IBERiSnag1st"/>
    <w:qFormat/>
    <w:rsid w:val="00231590"/>
    <w:pPr>
      <w:numPr>
        <w:ilvl w:val="1"/>
      </w:numPr>
      <w:ind w:left="1440" w:hanging="360"/>
    </w:pPr>
    <w:rPr>
      <w:sz w:val="24"/>
      <w:szCs w:val="24"/>
    </w:rPr>
  </w:style>
  <w:style w:type="paragraph" w:customStyle="1" w:styleId="IBERiSnag3st">
    <w:name w:val="IBERiS_nagł.3st"/>
    <w:basedOn w:val="IBERiSnag1st"/>
    <w:qFormat/>
    <w:rsid w:val="00231590"/>
    <w:pPr>
      <w:numPr>
        <w:ilvl w:val="2"/>
      </w:numPr>
      <w:tabs>
        <w:tab w:val="num" w:pos="360"/>
      </w:tabs>
    </w:pPr>
    <w:rPr>
      <w:sz w:val="24"/>
      <w:szCs w:val="24"/>
    </w:rPr>
  </w:style>
  <w:style w:type="paragraph" w:customStyle="1" w:styleId="IBERiSnag4st">
    <w:name w:val="IBERiS_nagł.4st"/>
    <w:basedOn w:val="IBERiSnag3st"/>
    <w:qFormat/>
    <w:rsid w:val="00231590"/>
    <w:pPr>
      <w:numPr>
        <w:ilvl w:val="3"/>
      </w:numPr>
      <w:tabs>
        <w:tab w:val="num" w:pos="360"/>
      </w:tabs>
      <w:ind w:left="2880" w:hanging="360"/>
    </w:pPr>
  </w:style>
  <w:style w:type="paragraph" w:customStyle="1" w:styleId="font5">
    <w:name w:val="font5"/>
    <w:basedOn w:val="Normalny"/>
    <w:rsid w:val="00231590"/>
    <w:pPr>
      <w:spacing w:before="100" w:beforeAutospacing="1" w:after="100" w:afterAutospacing="1" w:line="240" w:lineRule="auto"/>
    </w:pPr>
    <w:rPr>
      <w:rFonts w:ascii="Calibri" w:eastAsia="Times New Roman" w:hAnsi="Calibri" w:cs="Times New Roman"/>
      <w:color w:val="000000"/>
      <w:sz w:val="20"/>
      <w:szCs w:val="20"/>
      <w:lang w:eastAsia="pl-PL"/>
    </w:rPr>
  </w:style>
  <w:style w:type="paragraph" w:customStyle="1" w:styleId="font6">
    <w:name w:val="font6"/>
    <w:basedOn w:val="Normalny"/>
    <w:rsid w:val="00231590"/>
    <w:pPr>
      <w:spacing w:before="100" w:beforeAutospacing="1" w:after="100" w:afterAutospacing="1" w:line="240" w:lineRule="auto"/>
    </w:pPr>
    <w:rPr>
      <w:rFonts w:ascii="Calibri" w:eastAsia="Times New Roman" w:hAnsi="Calibri" w:cs="Times New Roman"/>
      <w:color w:val="FF0000"/>
      <w:sz w:val="20"/>
      <w:szCs w:val="20"/>
      <w:lang w:eastAsia="pl-PL"/>
    </w:rPr>
  </w:style>
  <w:style w:type="paragraph" w:customStyle="1" w:styleId="xl63">
    <w:name w:val="xl63"/>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231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5">
    <w:name w:val="xl65"/>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23159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8">
    <w:name w:val="xl68"/>
    <w:basedOn w:val="Normalny"/>
    <w:rsid w:val="002315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231590"/>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23159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2">
    <w:name w:val="xl7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3">
    <w:name w:val="xl73"/>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5">
    <w:name w:val="xl75"/>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6">
    <w:name w:val="xl76"/>
    <w:basedOn w:val="Normalny"/>
    <w:rsid w:val="00231590"/>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7">
    <w:name w:val="xl77"/>
    <w:basedOn w:val="Normalny"/>
    <w:rsid w:val="00231590"/>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23159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9">
    <w:name w:val="xl79"/>
    <w:basedOn w:val="Normalny"/>
    <w:rsid w:val="0023159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0">
    <w:name w:val="xl80"/>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1">
    <w:name w:val="xl81"/>
    <w:basedOn w:val="Normalny"/>
    <w:rsid w:val="00231590"/>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rsid w:val="0023159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23159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4">
    <w:name w:val="xl84"/>
    <w:basedOn w:val="Normalny"/>
    <w:rsid w:val="00231590"/>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5">
    <w:name w:val="xl85"/>
    <w:basedOn w:val="Normalny"/>
    <w:rsid w:val="00231590"/>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rsid w:val="00231590"/>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8">
    <w:name w:val="xl88"/>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9">
    <w:name w:val="xl89"/>
    <w:basedOn w:val="Normalny"/>
    <w:rsid w:val="00231590"/>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0">
    <w:name w:val="xl90"/>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231590"/>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2">
    <w:name w:val="xl92"/>
    <w:basedOn w:val="Normalny"/>
    <w:rsid w:val="0023159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3">
    <w:name w:val="xl93"/>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231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23159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6">
    <w:name w:val="xl96"/>
    <w:basedOn w:val="Normalny"/>
    <w:rsid w:val="00231590"/>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7">
    <w:name w:val="xl97"/>
    <w:basedOn w:val="Normalny"/>
    <w:rsid w:val="0023159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231590"/>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2315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2315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231590"/>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23159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231590"/>
    <w:rPr>
      <w:color w:val="605E5C"/>
      <w:shd w:val="clear" w:color="auto" w:fill="E1DFDD"/>
    </w:rPr>
  </w:style>
  <w:style w:type="table" w:customStyle="1" w:styleId="Tabela-Siatka2">
    <w:name w:val="Tabela - Siatka2"/>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23159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ytuinformacji">
    <w:name w:val="tytuł informacji"/>
    <w:basedOn w:val="Normalny"/>
    <w:rsid w:val="00231590"/>
    <w:pPr>
      <w:spacing w:before="120" w:after="0" w:line="240" w:lineRule="auto"/>
    </w:pPr>
    <w:rPr>
      <w:rFonts w:ascii="Fira Sans Extra Condensed SemiB" w:eastAsia="Fira Sans Light" w:hAnsi="Fira Sans Extra Condensed SemiB" w:cs="Times New Roman"/>
      <w:color w:val="000000"/>
      <w:sz w:val="40"/>
      <w:szCs w:val="26"/>
    </w:rPr>
  </w:style>
  <w:style w:type="table" w:customStyle="1" w:styleId="Tabelalisty3akcent51">
    <w:name w:val="Tabela listy 3 — akcent 5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listy3akcent11">
    <w:name w:val="Tabela listy 3 — akcent 11"/>
    <w:basedOn w:val="Standardowy"/>
    <w:uiPriority w:val="48"/>
    <w:rsid w:val="0023159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Zaimportowanystyl1">
    <w:name w:val="Zaimportowany styl 1"/>
    <w:rsid w:val="00231590"/>
    <w:pPr>
      <w:numPr>
        <w:numId w:val="17"/>
      </w:numPr>
    </w:pPr>
  </w:style>
  <w:style w:type="numbering" w:customStyle="1" w:styleId="Zaimportowanystyl2">
    <w:name w:val="Zaimportowany styl 2"/>
    <w:rsid w:val="00231590"/>
    <w:pPr>
      <w:numPr>
        <w:numId w:val="18"/>
      </w:numPr>
    </w:pPr>
  </w:style>
  <w:style w:type="numbering" w:customStyle="1" w:styleId="Zaimportowanystyl3">
    <w:name w:val="Zaimportowany styl 3"/>
    <w:rsid w:val="00231590"/>
    <w:pPr>
      <w:numPr>
        <w:numId w:val="19"/>
      </w:numPr>
    </w:pPr>
  </w:style>
  <w:style w:type="numbering" w:customStyle="1" w:styleId="Zaimportowanystyl4">
    <w:name w:val="Zaimportowany styl 4"/>
    <w:rsid w:val="00231590"/>
    <w:pPr>
      <w:numPr>
        <w:numId w:val="20"/>
      </w:numPr>
    </w:pPr>
  </w:style>
  <w:style w:type="numbering" w:customStyle="1" w:styleId="Zaimportowanystyl5">
    <w:name w:val="Zaimportowany styl 5"/>
    <w:rsid w:val="00231590"/>
    <w:pPr>
      <w:numPr>
        <w:numId w:val="21"/>
      </w:numPr>
    </w:pPr>
  </w:style>
  <w:style w:type="numbering" w:customStyle="1" w:styleId="Zaimportowanystyl6">
    <w:name w:val="Zaimportowany styl 6"/>
    <w:rsid w:val="00231590"/>
    <w:pPr>
      <w:numPr>
        <w:numId w:val="22"/>
      </w:numPr>
    </w:pPr>
  </w:style>
  <w:style w:type="numbering" w:customStyle="1" w:styleId="Zaimportowanystyl7">
    <w:name w:val="Zaimportowany styl 7"/>
    <w:rsid w:val="00231590"/>
    <w:pPr>
      <w:numPr>
        <w:numId w:val="23"/>
      </w:numPr>
    </w:pPr>
  </w:style>
  <w:style w:type="numbering" w:customStyle="1" w:styleId="Zaimportowanystyl8">
    <w:name w:val="Zaimportowany styl 8"/>
    <w:rsid w:val="00231590"/>
    <w:pPr>
      <w:numPr>
        <w:numId w:val="24"/>
      </w:numPr>
    </w:pPr>
  </w:style>
  <w:style w:type="numbering" w:customStyle="1" w:styleId="Zaimportowanystyl9">
    <w:name w:val="Zaimportowany styl 9"/>
    <w:rsid w:val="00231590"/>
    <w:pPr>
      <w:numPr>
        <w:numId w:val="25"/>
      </w:numPr>
    </w:pPr>
  </w:style>
  <w:style w:type="numbering" w:customStyle="1" w:styleId="Zaimportowanystyl10">
    <w:name w:val="Zaimportowany styl 10"/>
    <w:rsid w:val="00231590"/>
    <w:pPr>
      <w:numPr>
        <w:numId w:val="26"/>
      </w:numPr>
    </w:pPr>
  </w:style>
  <w:style w:type="numbering" w:customStyle="1" w:styleId="Zaimportowanystyl11">
    <w:name w:val="Zaimportowany styl 11"/>
    <w:rsid w:val="00231590"/>
    <w:pPr>
      <w:numPr>
        <w:numId w:val="27"/>
      </w:numPr>
    </w:pPr>
  </w:style>
  <w:style w:type="numbering" w:customStyle="1" w:styleId="Zaimportowanystyl12">
    <w:name w:val="Zaimportowany styl 12"/>
    <w:rsid w:val="00231590"/>
    <w:pPr>
      <w:numPr>
        <w:numId w:val="28"/>
      </w:numPr>
    </w:pPr>
  </w:style>
  <w:style w:type="numbering" w:customStyle="1" w:styleId="Zaimportowanystyl13">
    <w:name w:val="Zaimportowany styl 13"/>
    <w:rsid w:val="00231590"/>
    <w:pPr>
      <w:numPr>
        <w:numId w:val="29"/>
      </w:numPr>
    </w:pPr>
  </w:style>
  <w:style w:type="paragraph" w:customStyle="1" w:styleId="Wykres0">
    <w:name w:val="Wykres"/>
    <w:basedOn w:val="Legenda"/>
    <w:link w:val="WykresZnak"/>
    <w:autoRedefine/>
    <w:qFormat/>
    <w:rsid w:val="00231590"/>
    <w:pPr>
      <w:ind w:right="-1"/>
    </w:pPr>
    <w:rPr>
      <w:color w:val="4472C4"/>
      <w:sz w:val="16"/>
      <w:szCs w:val="16"/>
    </w:rPr>
  </w:style>
  <w:style w:type="character" w:customStyle="1" w:styleId="WykresZnak">
    <w:name w:val="Wykres Znak"/>
    <w:link w:val="Wykres0"/>
    <w:rsid w:val="00231590"/>
    <w:rPr>
      <w:rFonts w:ascii="Calibri" w:eastAsia="Times New Roman" w:hAnsi="Calibri" w:cs="Calibri"/>
      <w:b/>
      <w:bCs/>
      <w:color w:val="4472C4"/>
      <w:sz w:val="16"/>
      <w:szCs w:val="16"/>
      <w:lang w:eastAsia="pl-PL"/>
    </w:rPr>
  </w:style>
  <w:style w:type="table" w:customStyle="1" w:styleId="Siatkatabelijasna1">
    <w:name w:val="Siatka tabeli — jasna1"/>
    <w:basedOn w:val="Standardowy"/>
    <w:uiPriority w:val="40"/>
    <w:rsid w:val="0023159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andard">
    <w:name w:val="Standard"/>
    <w:rsid w:val="00231590"/>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31590"/>
    <w:pPr>
      <w:spacing w:after="140" w:line="276" w:lineRule="auto"/>
    </w:pPr>
  </w:style>
  <w:style w:type="paragraph" w:customStyle="1" w:styleId="Tekst">
    <w:name w:val="Tekst"/>
    <w:basedOn w:val="Normalny"/>
    <w:rsid w:val="00231590"/>
    <w:pPr>
      <w:spacing w:after="0" w:line="240" w:lineRule="auto"/>
      <w:ind w:firstLine="567"/>
      <w:jc w:val="both"/>
    </w:pPr>
    <w:rPr>
      <w:rFonts w:ascii="Arial" w:eastAsia="Times New Roman" w:hAnsi="Arial" w:cs="Times New Roman"/>
      <w:sz w:val="24"/>
      <w:szCs w:val="20"/>
      <w:lang w:eastAsia="pl-PL"/>
    </w:rPr>
  </w:style>
  <w:style w:type="character" w:customStyle="1" w:styleId="list0020paragraphchar">
    <w:name w:val="list_0020paragraph__char"/>
    <w:basedOn w:val="Domylnaczcionkaakapitu"/>
    <w:rsid w:val="00231590"/>
  </w:style>
  <w:style w:type="character" w:customStyle="1" w:styleId="Nierozpoznanawzmianka2">
    <w:name w:val="Nierozpoznana wzmianka2"/>
    <w:uiPriority w:val="99"/>
    <w:semiHidden/>
    <w:unhideWhenUsed/>
    <w:rsid w:val="00231590"/>
    <w:rPr>
      <w:color w:val="605E5C"/>
      <w:shd w:val="clear" w:color="auto" w:fill="E1DFDD"/>
    </w:rPr>
  </w:style>
  <w:style w:type="character" w:customStyle="1" w:styleId="ng-binding">
    <w:name w:val="ng-binding"/>
    <w:rsid w:val="00231590"/>
  </w:style>
  <w:style w:type="character" w:customStyle="1" w:styleId="no-link-ccms">
    <w:name w:val="no-link-ccms"/>
    <w:basedOn w:val="Domylnaczcionkaakapitu"/>
    <w:rsid w:val="00231590"/>
  </w:style>
  <w:style w:type="table" w:customStyle="1" w:styleId="Tabela-Siatka3">
    <w:name w:val="Tabela - Siatka3"/>
    <w:basedOn w:val="Standardowy"/>
    <w:next w:val="Tabela-Siatka"/>
    <w:uiPriority w:val="39"/>
    <w:rsid w:val="002315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ory">
    <w:name w:val="Punktory"/>
    <w:rsid w:val="00231590"/>
    <w:pPr>
      <w:numPr>
        <w:numId w:val="30"/>
      </w:numPr>
    </w:pPr>
  </w:style>
  <w:style w:type="numbering" w:customStyle="1" w:styleId="Zaimportowanystyl20">
    <w:name w:val="Zaimportowany styl 2.0"/>
    <w:rsid w:val="00231590"/>
    <w:pPr>
      <w:numPr>
        <w:numId w:val="31"/>
      </w:numPr>
    </w:pPr>
  </w:style>
  <w:style w:type="character" w:styleId="Numerwiersza">
    <w:name w:val="line number"/>
    <w:basedOn w:val="Domylnaczcionkaakapitu"/>
    <w:uiPriority w:val="99"/>
    <w:semiHidden/>
    <w:unhideWhenUsed/>
    <w:rsid w:val="00231590"/>
  </w:style>
  <w:style w:type="character" w:customStyle="1" w:styleId="highlight">
    <w:name w:val="highlight"/>
    <w:basedOn w:val="Domylnaczcionkaakapitu"/>
    <w:rsid w:val="00231590"/>
  </w:style>
  <w:style w:type="character" w:customStyle="1" w:styleId="normalchar">
    <w:name w:val="normal__char"/>
    <w:basedOn w:val="Domylnaczcionkaakapitu"/>
    <w:rsid w:val="00231590"/>
  </w:style>
  <w:style w:type="paragraph" w:styleId="Zwykytekst">
    <w:name w:val="Plain Text"/>
    <w:basedOn w:val="Normalny"/>
    <w:link w:val="ZwykytekstZnak"/>
    <w:uiPriority w:val="99"/>
    <w:unhideWhenUsed/>
    <w:rsid w:val="00231590"/>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231590"/>
    <w:rPr>
      <w:rFonts w:ascii="Calibri" w:eastAsia="Calibri" w:hAnsi="Calibri" w:cs="Times New Roman"/>
      <w:szCs w:val="21"/>
    </w:rPr>
  </w:style>
  <w:style w:type="character" w:customStyle="1" w:styleId="acopre">
    <w:name w:val="acopre"/>
    <w:basedOn w:val="Domylnaczcionkaakapitu"/>
    <w:rsid w:val="00231590"/>
  </w:style>
  <w:style w:type="character" w:customStyle="1" w:styleId="Formularznormalny">
    <w:name w:val="Formularz normalny"/>
    <w:uiPriority w:val="1"/>
    <w:qFormat/>
    <w:rsid w:val="00231590"/>
    <w:rPr>
      <w:rFonts w:ascii="Times New Roman" w:hAnsi="Times New Roman" w:cs="Times New Roman" w:hint="default"/>
      <w:strike w:val="0"/>
      <w:dstrike w:val="0"/>
      <w:color w:val="000000"/>
      <w:sz w:val="24"/>
      <w:u w:val="none"/>
      <w:effect w:val="none"/>
    </w:rPr>
  </w:style>
  <w:style w:type="character" w:customStyle="1" w:styleId="Nierozpoznanawzmianka3">
    <w:name w:val="Nierozpoznana wzmianka3"/>
    <w:uiPriority w:val="99"/>
    <w:semiHidden/>
    <w:unhideWhenUsed/>
    <w:rsid w:val="00231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6606">
      <w:bodyDiv w:val="1"/>
      <w:marLeft w:val="0"/>
      <w:marRight w:val="0"/>
      <w:marTop w:val="0"/>
      <w:marBottom w:val="0"/>
      <w:divBdr>
        <w:top w:val="none" w:sz="0" w:space="0" w:color="auto"/>
        <w:left w:val="none" w:sz="0" w:space="0" w:color="auto"/>
        <w:bottom w:val="none" w:sz="0" w:space="0" w:color="auto"/>
        <w:right w:val="none" w:sz="0" w:space="0" w:color="auto"/>
      </w:divBdr>
    </w:div>
    <w:div w:id="375011844">
      <w:bodyDiv w:val="1"/>
      <w:marLeft w:val="0"/>
      <w:marRight w:val="0"/>
      <w:marTop w:val="0"/>
      <w:marBottom w:val="0"/>
      <w:divBdr>
        <w:top w:val="none" w:sz="0" w:space="0" w:color="auto"/>
        <w:left w:val="none" w:sz="0" w:space="0" w:color="auto"/>
        <w:bottom w:val="none" w:sz="0" w:space="0" w:color="auto"/>
        <w:right w:val="none" w:sz="0" w:space="0" w:color="auto"/>
      </w:divBdr>
    </w:div>
    <w:div w:id="110619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dl.stat.gov.pl/bdl/dane/podgrup/tabli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Liczba%20ludno&#347;ci%202018-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FORMACJA%20Z%20REALIZACJI%20STRATEGII%20ROZWOJU%20WOJE&#211;DZTWA%20W%202022%20R.%20-%20LISTOPAD%202023R\Materia&#322;y%20do%20scenariuszy\PKB%20per%20capita%20(UE%2027=100)%20od%202018%20+wykre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Trwanie%20&#380;yc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Trwanie%20&#380;yc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Mediana%20wiek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Mediana%20wiek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Wynagrodzen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ragan\AppData\Local\Temp\Temp1_wykresy%20zrobione.zip\wykresy%20zrobione\Podmioty%20gosp.%20na%2010%20tys.%20ludno&#347;c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NFORMACJA%20Z%20REALIZACJI%20STRATEGII%20ROZWOJU%20WOJE&#211;DZTWA%20W%202022%20R.%20-%20LISTOPAD%202023R\Materia&#322;y%20do%20scenariuszy\PKB%20w%20cenach%20sta&#322;ych%20od%202018%20+wyk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NFORMACJA%20Z%20REALIZACJI%20STRATGEII%20ROZWOJU%20WOJEW&#211;DZTWA%20W%202021%20R.%20%20-%20LISTOPAD%202022\Materia&#322;y%20do%20scenariuszy\PKB%20per%20capita%20(PL=100)%20od%202018%20+wyk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TABLICA!$C$26</c:f>
              <c:strCache>
                <c:ptCount val="1"/>
                <c:pt idx="0">
                  <c:v>2018</c:v>
                </c:pt>
              </c:strCache>
            </c:strRef>
          </c:tx>
          <c:spPr>
            <a:solidFill>
              <a:schemeClr val="accent1"/>
            </a:solidFill>
            <a:ln>
              <a:noFill/>
            </a:ln>
            <a:effectLst/>
          </c:spPr>
          <c:invertIfNegative val="0"/>
          <c:cat>
            <c:strRef>
              <c:f>TABLICA!$B$27:$B$42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TABLICA!$C$27:$C$42</c:f>
              <c:numCache>
                <c:formatCode>#,##0</c:formatCode>
                <c:ptCount val="16"/>
                <c:pt idx="0">
                  <c:v>2901225</c:v>
                </c:pt>
                <c:pt idx="1">
                  <c:v>2077775</c:v>
                </c:pt>
                <c:pt idx="2">
                  <c:v>2117619</c:v>
                </c:pt>
                <c:pt idx="3">
                  <c:v>1014548</c:v>
                </c:pt>
                <c:pt idx="4">
                  <c:v>2466322</c:v>
                </c:pt>
                <c:pt idx="5">
                  <c:v>3400577</c:v>
                </c:pt>
                <c:pt idx="6">
                  <c:v>5403412</c:v>
                </c:pt>
                <c:pt idx="7">
                  <c:v>986506</c:v>
                </c:pt>
                <c:pt idx="8">
                  <c:v>2129015</c:v>
                </c:pt>
                <c:pt idx="9">
                  <c:v>1181533</c:v>
                </c:pt>
                <c:pt idx="10">
                  <c:v>2333523</c:v>
                </c:pt>
                <c:pt idx="11">
                  <c:v>4533565</c:v>
                </c:pt>
                <c:pt idx="12">
                  <c:v>1241546</c:v>
                </c:pt>
                <c:pt idx="13">
                  <c:v>1428983</c:v>
                </c:pt>
                <c:pt idx="14">
                  <c:v>3493969</c:v>
                </c:pt>
                <c:pt idx="15">
                  <c:v>1701030</c:v>
                </c:pt>
              </c:numCache>
            </c:numRef>
          </c:val>
          <c:extLst xmlns:c16r2="http://schemas.microsoft.com/office/drawing/2015/06/chart">
            <c:ext xmlns:c16="http://schemas.microsoft.com/office/drawing/2014/chart" uri="{C3380CC4-5D6E-409C-BE32-E72D297353CC}">
              <c16:uniqueId val="{00000000-DF21-430E-9A4D-F7A8CEB02431}"/>
            </c:ext>
          </c:extLst>
        </c:ser>
        <c:ser>
          <c:idx val="1"/>
          <c:order val="1"/>
          <c:tx>
            <c:strRef>
              <c:f>TABLICA!$D$26</c:f>
              <c:strCache>
                <c:ptCount val="1"/>
                <c:pt idx="0">
                  <c:v>2022</c:v>
                </c:pt>
              </c:strCache>
            </c:strRef>
          </c:tx>
          <c:spPr>
            <a:solidFill>
              <a:schemeClr val="accent2"/>
            </a:solidFill>
            <a:ln>
              <a:noFill/>
            </a:ln>
            <a:effectLst/>
          </c:spPr>
          <c:invertIfNegative val="0"/>
          <c:cat>
            <c:strRef>
              <c:f>TABLICA!$B$27:$B$42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TABLICA!$D$27:$D$42</c:f>
              <c:numCache>
                <c:formatCode>#,##0</c:formatCode>
                <c:ptCount val="16"/>
                <c:pt idx="0">
                  <c:v>2901225</c:v>
                </c:pt>
                <c:pt idx="1">
                  <c:v>2077775</c:v>
                </c:pt>
                <c:pt idx="2">
                  <c:v>2117619</c:v>
                </c:pt>
                <c:pt idx="3">
                  <c:v>1014548</c:v>
                </c:pt>
                <c:pt idx="4">
                  <c:v>2466322</c:v>
                </c:pt>
                <c:pt idx="5">
                  <c:v>3400577</c:v>
                </c:pt>
                <c:pt idx="6">
                  <c:v>5403412</c:v>
                </c:pt>
                <c:pt idx="7">
                  <c:v>986506</c:v>
                </c:pt>
                <c:pt idx="8">
                  <c:v>2129015</c:v>
                </c:pt>
                <c:pt idx="9">
                  <c:v>1181533</c:v>
                </c:pt>
                <c:pt idx="10">
                  <c:v>2333523</c:v>
                </c:pt>
                <c:pt idx="11">
                  <c:v>4533565</c:v>
                </c:pt>
                <c:pt idx="12">
                  <c:v>1241546</c:v>
                </c:pt>
                <c:pt idx="13">
                  <c:v>1428983</c:v>
                </c:pt>
                <c:pt idx="14">
                  <c:v>3493969</c:v>
                </c:pt>
                <c:pt idx="15">
                  <c:v>1701030</c:v>
                </c:pt>
              </c:numCache>
            </c:numRef>
          </c:val>
          <c:extLst xmlns:c16r2="http://schemas.microsoft.com/office/drawing/2015/06/chart">
            <c:ext xmlns:c16="http://schemas.microsoft.com/office/drawing/2014/chart" uri="{C3380CC4-5D6E-409C-BE32-E72D297353CC}">
              <c16:uniqueId val="{00000001-DF21-430E-9A4D-F7A8CEB02431}"/>
            </c:ext>
          </c:extLst>
        </c:ser>
        <c:dLbls>
          <c:showLegendKey val="0"/>
          <c:showVal val="0"/>
          <c:showCatName val="0"/>
          <c:showSerName val="0"/>
          <c:showPercent val="0"/>
          <c:showBubbleSize val="0"/>
        </c:dLbls>
        <c:gapWidth val="219"/>
        <c:overlap val="-27"/>
        <c:axId val="535583496"/>
        <c:axId val="535585064"/>
      </c:barChart>
      <c:catAx>
        <c:axId val="53558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5064"/>
        <c:crosses val="autoZero"/>
        <c:auto val="1"/>
        <c:lblAlgn val="ctr"/>
        <c:lblOffset val="100"/>
        <c:noMultiLvlLbl val="0"/>
      </c:catAx>
      <c:valAx>
        <c:axId val="53558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69816272965886E-2"/>
          <c:y val="6.0185106608934405E-2"/>
          <c:w val="0.90286351706036749"/>
          <c:h val="0.73577136191309422"/>
        </c:manualLayout>
      </c:layout>
      <c:lineChart>
        <c:grouping val="standard"/>
        <c:varyColors val="0"/>
        <c:ser>
          <c:idx val="0"/>
          <c:order val="0"/>
          <c:tx>
            <c:strRef>
              <c:f>Arkusz1!$A$2</c:f>
              <c:strCache>
                <c:ptCount val="1"/>
                <c:pt idx="0">
                  <c:v>secnariusz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5.3111111111111109E-2"/>
                  <c:y val="-2.16619636760042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18-4DF7-8954-91011B3D5E57}"/>
                </c:ext>
                <c:ext xmlns:c15="http://schemas.microsoft.com/office/drawing/2012/chart" uri="{CE6537A1-D6FC-4f65-9D91-7224C49458BB}"/>
              </c:extLst>
            </c:dLbl>
            <c:dLbl>
              <c:idx val="1"/>
              <c:layout>
                <c:manualLayout>
                  <c:x val="-5.0333333333333334E-2"/>
                  <c:y val="-3.53369253545912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18-4DF7-8954-91011B3D5E57}"/>
                </c:ext>
                <c:ext xmlns:c15="http://schemas.microsoft.com/office/drawing/2012/chart" uri="{CE6537A1-D6FC-4f65-9D91-7224C49458BB}"/>
              </c:extLst>
            </c:dLbl>
            <c:dLbl>
              <c:idx val="2"/>
              <c:layout>
                <c:manualLayout>
                  <c:x val="-3.6444444444444446E-2"/>
                  <c:y val="-2.4741254692281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18-4DF7-8954-91011B3D5E57}"/>
                </c:ext>
                <c:ext xmlns:c15="http://schemas.microsoft.com/office/drawing/2012/chart" uri="{CE6537A1-D6FC-4f65-9D91-7224C49458BB}"/>
              </c:extLst>
            </c:dLbl>
            <c:dLbl>
              <c:idx val="3"/>
              <c:layout>
                <c:manualLayout>
                  <c:x val="-2.5333333333333333E-2"/>
                  <c:y val="-3.2428813823155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18-4DF7-8954-91011B3D5E57}"/>
                </c:ext>
                <c:ext xmlns:c15="http://schemas.microsoft.com/office/drawing/2012/chart" uri="{CE6537A1-D6FC-4f65-9D91-7224C49458BB}"/>
              </c:extLst>
            </c:dLbl>
            <c:dLbl>
              <c:idx val="4"/>
              <c:layout>
                <c:manualLayout>
                  <c:x val="-3.9222222222222276E-2"/>
                  <c:y val="-3.397912774111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18-4DF7-8954-91011B3D5E57}"/>
                </c:ext>
                <c:ext xmlns:c15="http://schemas.microsoft.com/office/drawing/2012/chart" uri="{CE6537A1-D6FC-4f65-9D91-7224C49458BB}"/>
              </c:extLst>
            </c:dLbl>
            <c:dLbl>
              <c:idx val="5"/>
              <c:layout>
                <c:manualLayout>
                  <c:x val="-4.7555555555555552E-2"/>
                  <c:y val="-2.93495228068780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18-4DF7-8954-91011B3D5E57}"/>
                </c:ext>
                <c:ext xmlns:c15="http://schemas.microsoft.com/office/drawing/2012/chart" uri="{CE6537A1-D6FC-4f65-9D91-7224C49458BB}"/>
              </c:extLst>
            </c:dLbl>
            <c:dLbl>
              <c:idx val="6"/>
              <c:layout>
                <c:manualLayout>
                  <c:x val="-4.7555555555555552E-2"/>
                  <c:y val="-3.2428813823155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18-4DF7-8954-91011B3D5E57}"/>
                </c:ext>
                <c:ext xmlns:c15="http://schemas.microsoft.com/office/drawing/2012/chart" uri="{CE6537A1-D6FC-4f65-9D91-7224C49458BB}"/>
              </c:extLst>
            </c:dLbl>
            <c:dLbl>
              <c:idx val="7"/>
              <c:layout>
                <c:manualLayout>
                  <c:x val="-3.6444444444444446E-2"/>
                  <c:y val="-2.93495228068780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18-4DF7-8954-91011B3D5E57}"/>
                </c:ext>
                <c:ext xmlns:c15="http://schemas.microsoft.com/office/drawing/2012/chart" uri="{CE6537A1-D6FC-4f65-9D91-7224C49458BB}"/>
              </c:extLst>
            </c:dLbl>
            <c:dLbl>
              <c:idx val="8"/>
              <c:layout>
                <c:manualLayout>
                  <c:x val="-4.2000000000000003E-2"/>
                  <c:y val="-3.0899836724837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18-4DF7-8954-91011B3D5E57}"/>
                </c:ext>
                <c:ext xmlns:c15="http://schemas.microsoft.com/office/drawing/2012/chart" uri="{CE6537A1-D6FC-4f65-9D91-7224C49458BB}"/>
              </c:extLst>
            </c:dLbl>
            <c:dLbl>
              <c:idx val="9"/>
              <c:layout>
                <c:manualLayout>
                  <c:x val="-3.9222222222222221E-2"/>
                  <c:y val="-2.62702317906004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218-4DF7-8954-91011B3D5E57}"/>
                </c:ext>
                <c:ext xmlns:c15="http://schemas.microsoft.com/office/drawing/2012/chart" uri="{CE6537A1-D6FC-4f65-9D91-7224C49458BB}"/>
              </c:extLst>
            </c:dLbl>
            <c:dLbl>
              <c:idx val="10"/>
              <c:layout>
                <c:manualLayout>
                  <c:x val="-3.6444444444444446E-2"/>
                  <c:y val="-2.62702317906004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218-4DF7-8954-91011B3D5E57}"/>
                </c:ext>
                <c:ext xmlns:c15="http://schemas.microsoft.com/office/drawing/2012/chart" uri="{CE6537A1-D6FC-4f65-9D91-7224C49458BB}"/>
              </c:extLst>
            </c:dLbl>
            <c:dLbl>
              <c:idx val="11"/>
              <c:layout>
                <c:manualLayout>
                  <c:x val="-4.4777777777777777E-2"/>
                  <c:y val="-3.08998367248369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218-4DF7-8954-91011B3D5E57}"/>
                </c:ext>
                <c:ext xmlns:c15="http://schemas.microsoft.com/office/drawing/2012/chart" uri="{CE6537A1-D6FC-4f65-9D91-7224C49458BB}"/>
              </c:extLst>
            </c:dLbl>
            <c:dLbl>
              <c:idx val="12"/>
              <c:layout>
                <c:manualLayout>
                  <c:x val="-3.6444444444444446E-2"/>
                  <c:y val="-3.2428813823155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218-4DF7-8954-91011B3D5E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Arkusz1!$B$2:$N$2</c:f>
              <c:numCache>
                <c:formatCode>0</c:formatCode>
                <c:ptCount val="13"/>
                <c:pt idx="0" formatCode="General">
                  <c:v>50</c:v>
                </c:pt>
                <c:pt idx="1">
                  <c:v>50.662496130000001</c:v>
                </c:pt>
                <c:pt idx="2">
                  <c:v>54.194746799999997</c:v>
                </c:pt>
                <c:pt idx="3">
                  <c:v>52.796384750000001</c:v>
                </c:pt>
                <c:pt idx="4">
                  <c:v>53.386517560000001</c:v>
                </c:pt>
                <c:pt idx="5">
                  <c:v>54.151617219999999</c:v>
                </c:pt>
                <c:pt idx="6">
                  <c:v>55.121748840000002</c:v>
                </c:pt>
                <c:pt idx="7">
                  <c:v>56.013883149999998</c:v>
                </c:pt>
                <c:pt idx="8">
                  <c:v>56.56881594</c:v>
                </c:pt>
                <c:pt idx="9">
                  <c:v>56.980247460000001</c:v>
                </c:pt>
                <c:pt idx="10">
                  <c:v>57.707485589999997</c:v>
                </c:pt>
                <c:pt idx="11">
                  <c:v>58.186239499999999</c:v>
                </c:pt>
                <c:pt idx="12">
                  <c:v>58.906147949999998</c:v>
                </c:pt>
              </c:numCache>
            </c:numRef>
          </c:val>
          <c:smooth val="0"/>
          <c:extLst xmlns:c16r2="http://schemas.microsoft.com/office/drawing/2015/06/chart">
            <c:ext xmlns:c16="http://schemas.microsoft.com/office/drawing/2014/chart" uri="{C3380CC4-5D6E-409C-BE32-E72D297353CC}">
              <c16:uniqueId val="{0000000D-1218-4DF7-8954-91011B3D5E57}"/>
            </c:ext>
          </c:extLst>
        </c:ser>
        <c:ser>
          <c:idx val="1"/>
          <c:order val="1"/>
          <c:tx>
            <c:strRef>
              <c:f>Arkusz1!$A$3</c:f>
              <c:strCache>
                <c:ptCount val="1"/>
                <c:pt idx="0">
                  <c:v>scenariusz 5</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2"/>
              <c:layout>
                <c:manualLayout>
                  <c:x val="-2.7777777777777828E-2"/>
                  <c:y val="-2.1555037113943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218-4DF7-8954-91011B3D5E57}"/>
                </c:ext>
                <c:ext xmlns:c15="http://schemas.microsoft.com/office/drawing/2012/chart" uri="{CE6537A1-D6FC-4f65-9D91-7224C49458BB}"/>
              </c:extLst>
            </c:dLbl>
            <c:dLbl>
              <c:idx val="3"/>
              <c:layout>
                <c:manualLayout>
                  <c:x val="-3.888888888888889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218-4DF7-8954-91011B3D5E57}"/>
                </c:ext>
                <c:ext xmlns:c15="http://schemas.microsoft.com/office/drawing/2012/chart" uri="{CE6537A1-D6FC-4f65-9D91-7224C49458BB}"/>
              </c:extLst>
            </c:dLbl>
            <c:dLbl>
              <c:idx val="4"/>
              <c:layout>
                <c:manualLayout>
                  <c:x val="-3.6111111111111108E-2"/>
                  <c:y val="2.46343281302204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218-4DF7-8954-91011B3D5E57}"/>
                </c:ext>
                <c:ext xmlns:c15="http://schemas.microsoft.com/office/drawing/2012/chart" uri="{CE6537A1-D6FC-4f65-9D91-7224C49458BB}"/>
              </c:extLst>
            </c:dLbl>
            <c:dLbl>
              <c:idx val="5"/>
              <c:layout>
                <c:manualLayout>
                  <c:x val="-3.0555555555555659E-2"/>
                  <c:y val="2.7713619146498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218-4DF7-8954-91011B3D5E57}"/>
                </c:ext>
                <c:ext xmlns:c15="http://schemas.microsoft.com/office/drawing/2012/chart" uri="{CE6537A1-D6FC-4f65-9D91-7224C49458BB}"/>
              </c:extLst>
            </c:dLbl>
            <c:dLbl>
              <c:idx val="6"/>
              <c:layout>
                <c:manualLayout>
                  <c:x val="-3.3333333333333333E-2"/>
                  <c:y val="3.07929101627756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218-4DF7-8954-91011B3D5E57}"/>
                </c:ext>
                <c:ext xmlns:c15="http://schemas.microsoft.com/office/drawing/2012/chart" uri="{CE6537A1-D6FC-4f65-9D91-7224C49458BB}"/>
              </c:extLst>
            </c:dLbl>
            <c:dLbl>
              <c:idx val="7"/>
              <c:layout>
                <c:manualLayout>
                  <c:x val="-2.7777777777777776E-2"/>
                  <c:y val="2.7713619146498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218-4DF7-8954-91011B3D5E57}"/>
                </c:ext>
                <c:ext xmlns:c15="http://schemas.microsoft.com/office/drawing/2012/chart" uri="{CE6537A1-D6FC-4f65-9D91-7224C49458BB}"/>
              </c:extLst>
            </c:dLbl>
            <c:dLbl>
              <c:idx val="8"/>
              <c:layout>
                <c:manualLayout>
                  <c:x val="-3.3333333333333333E-2"/>
                  <c:y val="3.07929101627756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218-4DF7-8954-91011B3D5E57}"/>
                </c:ext>
                <c:ext xmlns:c15="http://schemas.microsoft.com/office/drawing/2012/chart" uri="{CE6537A1-D6FC-4f65-9D91-7224C49458BB}"/>
              </c:extLst>
            </c:dLbl>
            <c:dLbl>
              <c:idx val="9"/>
              <c:layout>
                <c:manualLayout>
                  <c:x val="-3.3333333333333437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218-4DF7-8954-91011B3D5E57}"/>
                </c:ext>
                <c:ext xmlns:c15="http://schemas.microsoft.com/office/drawing/2012/chart" uri="{CE6537A1-D6FC-4f65-9D91-7224C49458BB}"/>
              </c:extLst>
            </c:dLbl>
            <c:dLbl>
              <c:idx val="10"/>
              <c:layout>
                <c:manualLayout>
                  <c:x val="-3.6111111111111108E-2"/>
                  <c:y val="3.07929101627756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218-4DF7-8954-91011B3D5E57}"/>
                </c:ext>
                <c:ext xmlns:c15="http://schemas.microsoft.com/office/drawing/2012/chart" uri="{CE6537A1-D6FC-4f65-9D91-7224C49458BB}"/>
              </c:extLst>
            </c:dLbl>
            <c:dLbl>
              <c:idx val="11"/>
              <c:layout>
                <c:manualLayout>
                  <c:x val="-3.3333333333333333E-2"/>
                  <c:y val="2.463432813022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218-4DF7-8954-91011B3D5E57}"/>
                </c:ext>
                <c:ext xmlns:c15="http://schemas.microsoft.com/office/drawing/2012/chart" uri="{CE6537A1-D6FC-4f65-9D91-7224C49458BB}"/>
              </c:extLst>
            </c:dLbl>
            <c:dLbl>
              <c:idx val="12"/>
              <c:layout>
                <c:manualLayout>
                  <c:x val="-2.9252037695639541E-2"/>
                  <c:y val="2.4634328130220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218-4DF7-8954-91011B3D5E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Arkusz1!$B$3:$N$3</c:f>
              <c:numCache>
                <c:formatCode>0</c:formatCode>
                <c:ptCount val="13"/>
                <c:pt idx="0" formatCode="General">
                  <c:v>50</c:v>
                </c:pt>
                <c:pt idx="1">
                  <c:v>50.662496130000001</c:v>
                </c:pt>
                <c:pt idx="2">
                  <c:v>53.19041301</c:v>
                </c:pt>
                <c:pt idx="3">
                  <c:v>52.180573750000001</c:v>
                </c:pt>
                <c:pt idx="4">
                  <c:v>52.556311129999997</c:v>
                </c:pt>
                <c:pt idx="5">
                  <c:v>53.248269280000002</c:v>
                </c:pt>
                <c:pt idx="6">
                  <c:v>54.037659310000002</c:v>
                </c:pt>
                <c:pt idx="7">
                  <c:v>54.743981120000001</c:v>
                </c:pt>
                <c:pt idx="8">
                  <c:v>55.496066450000001</c:v>
                </c:pt>
                <c:pt idx="9">
                  <c:v>56.10297722</c:v>
                </c:pt>
                <c:pt idx="10">
                  <c:v>56.79831823</c:v>
                </c:pt>
                <c:pt idx="11">
                  <c:v>57.253506880000003</c:v>
                </c:pt>
                <c:pt idx="12">
                  <c:v>57.948610619999997</c:v>
                </c:pt>
              </c:numCache>
            </c:numRef>
          </c:val>
          <c:smooth val="0"/>
          <c:extLst xmlns:c16r2="http://schemas.microsoft.com/office/drawing/2015/06/chart">
            <c:ext xmlns:c16="http://schemas.microsoft.com/office/drawing/2014/chart" uri="{C3380CC4-5D6E-409C-BE32-E72D297353CC}">
              <c16:uniqueId val="{00000019-1218-4DF7-8954-91011B3D5E57}"/>
            </c:ext>
          </c:extLst>
        </c:ser>
        <c:ser>
          <c:idx val="2"/>
          <c:order val="2"/>
          <c:tx>
            <c:strRef>
              <c:f>Arkusz1!$A$4</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5.3895723491505565E-2"/>
                  <c:y val="2.463432813022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1218-4DF7-8954-91011B3D5E57}"/>
                </c:ext>
                <c:ext xmlns:c15="http://schemas.microsoft.com/office/drawing/2012/chart" uri="{CE6537A1-D6FC-4f65-9D91-7224C49458BB}"/>
              </c:extLst>
            </c:dLbl>
            <c:dLbl>
              <c:idx val="2"/>
              <c:layout>
                <c:manualLayout>
                  <c:x val="-2.8646656426294735E-2"/>
                  <c:y val="-1.84757460976654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218-4DF7-8954-91011B3D5E57}"/>
                </c:ext>
                <c:ext xmlns:c15="http://schemas.microsoft.com/office/drawing/2012/chart" uri="{CE6537A1-D6FC-4f65-9D91-7224C49458BB}"/>
              </c:extLst>
            </c:dLbl>
            <c:dLbl>
              <c:idx val="3"/>
              <c:layout>
                <c:manualLayout>
                  <c:x val="-3.888888888888889E-2"/>
                  <c:y val="2.7713619146498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1218-4DF7-8954-91011B3D5E57}"/>
                </c:ext>
                <c:ext xmlns:c15="http://schemas.microsoft.com/office/drawing/2012/chart" uri="{CE6537A1-D6FC-4f65-9D91-7224C49458BB}"/>
              </c:extLst>
            </c:dLbl>
            <c:dLbl>
              <c:idx val="4"/>
              <c:layout>
                <c:manualLayout>
                  <c:x val="-3.6111111111111108E-2"/>
                  <c:y val="2.7713619146498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1218-4DF7-8954-91011B3D5E57}"/>
                </c:ext>
                <c:ext xmlns:c15="http://schemas.microsoft.com/office/drawing/2012/chart" uri="{CE6537A1-D6FC-4f65-9D91-7224C49458BB}"/>
              </c:extLst>
            </c:dLbl>
            <c:dLbl>
              <c:idx val="5"/>
              <c:layout>
                <c:manualLayout>
                  <c:x val="-3.6111111111111212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1218-4DF7-8954-91011B3D5E57}"/>
                </c:ext>
                <c:ext xmlns:c15="http://schemas.microsoft.com/office/drawing/2012/chart" uri="{CE6537A1-D6FC-4f65-9D91-7224C49458BB}"/>
              </c:extLst>
            </c:dLbl>
            <c:dLbl>
              <c:idx val="6"/>
              <c:layout>
                <c:manualLayout>
                  <c:x val="-3.3333333333333333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1218-4DF7-8954-91011B3D5E57}"/>
                </c:ext>
                <c:ext xmlns:c15="http://schemas.microsoft.com/office/drawing/2012/chart" uri="{CE6537A1-D6FC-4f65-9D91-7224C49458BB}"/>
              </c:extLst>
            </c:dLbl>
            <c:dLbl>
              <c:idx val="7"/>
              <c:layout>
                <c:manualLayout>
                  <c:x val="-3.0555555555555555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1218-4DF7-8954-91011B3D5E57}"/>
                </c:ext>
                <c:ext xmlns:c15="http://schemas.microsoft.com/office/drawing/2012/chart" uri="{CE6537A1-D6FC-4f65-9D91-7224C49458BB}"/>
              </c:extLst>
            </c:dLbl>
            <c:dLbl>
              <c:idx val="8"/>
              <c:layout>
                <c:manualLayout>
                  <c:x val="-3.3333333333333437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1218-4DF7-8954-91011B3D5E57}"/>
                </c:ext>
                <c:ext xmlns:c15="http://schemas.microsoft.com/office/drawing/2012/chart" uri="{CE6537A1-D6FC-4f65-9D91-7224C49458BB}"/>
              </c:extLst>
            </c:dLbl>
            <c:dLbl>
              <c:idx val="9"/>
              <c:layout>
                <c:manualLayout>
                  <c:x val="-3.3333333333333437E-2"/>
                  <c:y val="2.7713619146498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1218-4DF7-8954-91011B3D5E57}"/>
                </c:ext>
                <c:ext xmlns:c15="http://schemas.microsoft.com/office/drawing/2012/chart" uri="{CE6537A1-D6FC-4f65-9D91-7224C49458BB}"/>
              </c:extLst>
            </c:dLbl>
            <c:dLbl>
              <c:idx val="10"/>
              <c:layout>
                <c:manualLayout>
                  <c:x val="-3.0555555555555555E-2"/>
                  <c:y val="3.3872201179053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1218-4DF7-8954-91011B3D5E57}"/>
                </c:ext>
                <c:ext xmlns:c15="http://schemas.microsoft.com/office/drawing/2012/chart" uri="{CE6537A1-D6FC-4f65-9D91-7224C49458BB}"/>
              </c:extLst>
            </c:dLbl>
            <c:dLbl>
              <c:idx val="11"/>
              <c:layout>
                <c:manualLayout>
                  <c:x val="-3.3333333333333229E-2"/>
                  <c:y val="2.7713619146498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1218-4DF7-8954-91011B3D5E57}"/>
                </c:ext>
                <c:ext xmlns:c15="http://schemas.microsoft.com/office/drawing/2012/chart" uri="{CE6537A1-D6FC-4f65-9D91-7224C49458BB}"/>
              </c:extLst>
            </c:dLbl>
            <c:dLbl>
              <c:idx val="12"/>
              <c:layout>
                <c:manualLayout>
                  <c:x val="-3.6111111111111108E-2"/>
                  <c:y val="3.3872201179053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1218-4DF7-8954-91011B3D5E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Arkusz1!$B$4:$N$4</c:f>
              <c:numCache>
                <c:formatCode>0</c:formatCode>
                <c:ptCount val="13"/>
                <c:pt idx="0" formatCode="General">
                  <c:v>50</c:v>
                </c:pt>
                <c:pt idx="1">
                  <c:v>50.662499689999997</c:v>
                </c:pt>
                <c:pt idx="2">
                  <c:v>52.233192590000002</c:v>
                </c:pt>
                <c:pt idx="3">
                  <c:v>51.094875809999998</c:v>
                </c:pt>
                <c:pt idx="4">
                  <c:v>51.440358379999999</c:v>
                </c:pt>
                <c:pt idx="5">
                  <c:v>51.829334209999999</c:v>
                </c:pt>
                <c:pt idx="6">
                  <c:v>52.260397189999999</c:v>
                </c:pt>
                <c:pt idx="7">
                  <c:v>52.732294330000002</c:v>
                </c:pt>
                <c:pt idx="8">
                  <c:v>53.24058419</c:v>
                </c:pt>
                <c:pt idx="9">
                  <c:v>53.783752669999998</c:v>
                </c:pt>
                <c:pt idx="10">
                  <c:v>54.352109560000002</c:v>
                </c:pt>
                <c:pt idx="11">
                  <c:v>54.944568050000001</c:v>
                </c:pt>
                <c:pt idx="12">
                  <c:v>55.567353240000003</c:v>
                </c:pt>
              </c:numCache>
            </c:numRef>
          </c:val>
          <c:smooth val="0"/>
          <c:extLst xmlns:c16r2="http://schemas.microsoft.com/office/drawing/2015/06/chart">
            <c:ext xmlns:c16="http://schemas.microsoft.com/office/drawing/2014/chart" uri="{C3380CC4-5D6E-409C-BE32-E72D297353CC}">
              <c16:uniqueId val="{00000026-1218-4DF7-8954-91011B3D5E57}"/>
            </c:ext>
          </c:extLst>
        </c:ser>
        <c:ser>
          <c:idx val="3"/>
          <c:order val="3"/>
          <c:tx>
            <c:strRef>
              <c:f>Arkusz1!$A$5</c:f>
              <c:strCache>
                <c:ptCount val="1"/>
                <c:pt idx="0">
                  <c:v>wartość wskaźnika</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9.3731693028705331E-3"/>
                  <c:y val="3.3872201179053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1218-4DF7-8954-91011B3D5E57}"/>
                </c:ext>
                <c:ext xmlns:c15="http://schemas.microsoft.com/office/drawing/2012/chart" uri="{CE6537A1-D6FC-4f65-9D91-7224C49458BB}"/>
              </c:extLst>
            </c:dLbl>
            <c:dLbl>
              <c:idx val="2"/>
              <c:layout>
                <c:manualLayout>
                  <c:x val="-1.5700483091787485E-2"/>
                  <c:y val="2.463432813022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1218-4DF7-8954-91011B3D5E57}"/>
                </c:ext>
                <c:ext xmlns:c15="http://schemas.microsoft.com/office/drawing/2012/chart" uri="{CE6537A1-D6FC-4f65-9D91-7224C49458BB}"/>
              </c:extLst>
            </c:dLbl>
            <c:dLbl>
              <c:idx val="3"/>
              <c:layout>
                <c:manualLayout>
                  <c:x val="-7.0298769771528569E-3"/>
                  <c:y val="1.8475746097665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1218-4DF7-8954-91011B3D5E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Arkusz1!$B$5:$N$5</c:f>
              <c:numCache>
                <c:formatCode>General</c:formatCode>
                <c:ptCount val="13"/>
                <c:pt idx="0">
                  <c:v>50</c:v>
                </c:pt>
                <c:pt idx="1">
                  <c:v>51</c:v>
                </c:pt>
                <c:pt idx="2">
                  <c:v>52</c:v>
                </c:pt>
                <c:pt idx="3" formatCode="0">
                  <c:v>53</c:v>
                </c:pt>
              </c:numCache>
            </c:numRef>
          </c:val>
          <c:smooth val="0"/>
          <c:extLst xmlns:c16r2="http://schemas.microsoft.com/office/drawing/2015/06/chart">
            <c:ext xmlns:c16="http://schemas.microsoft.com/office/drawing/2014/chart" uri="{C3380CC4-5D6E-409C-BE32-E72D297353CC}">
              <c16:uniqueId val="{0000002A-1218-4DF7-8954-91011B3D5E57}"/>
            </c:ext>
          </c:extLst>
        </c:ser>
        <c:dLbls>
          <c:showLegendKey val="0"/>
          <c:showVal val="0"/>
          <c:showCatName val="0"/>
          <c:showSerName val="0"/>
          <c:showPercent val="0"/>
          <c:showBubbleSize val="0"/>
        </c:dLbls>
        <c:marker val="1"/>
        <c:smooth val="0"/>
        <c:axId val="506683216"/>
        <c:axId val="506685176"/>
      </c:lineChart>
      <c:catAx>
        <c:axId val="50668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5176"/>
        <c:crosses val="autoZero"/>
        <c:auto val="1"/>
        <c:lblAlgn val="ctr"/>
        <c:lblOffset val="100"/>
        <c:noMultiLvlLbl val="0"/>
      </c:catAx>
      <c:valAx>
        <c:axId val="506685176"/>
        <c:scaling>
          <c:orientation val="minMax"/>
          <c:min val="4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TABLICA!$P$29:$P$30</c:f>
              <c:strCache>
                <c:ptCount val="2"/>
                <c:pt idx="1">
                  <c:v>2018</c:v>
                </c:pt>
              </c:strCache>
            </c:strRef>
          </c:tx>
          <c:spPr>
            <a:solidFill>
              <a:schemeClr val="accent1"/>
            </a:solidFill>
            <a:ln>
              <a:noFill/>
            </a:ln>
            <a:effectLst/>
          </c:spPr>
          <c:invertIfNegative val="0"/>
          <c:cat>
            <c:strRef>
              <c:f>TABLICA!$O$31:$O$47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TABLICA!$P$31:$P$47</c:f>
              <c:numCache>
                <c:formatCode>#\ ##0.0</c:formatCode>
                <c:ptCount val="17"/>
                <c:pt idx="0">
                  <c:v>73.8</c:v>
                </c:pt>
                <c:pt idx="1">
                  <c:v>73.2</c:v>
                </c:pt>
                <c:pt idx="2">
                  <c:v>73.5</c:v>
                </c:pt>
                <c:pt idx="3">
                  <c:v>73.5</c:v>
                </c:pt>
                <c:pt idx="4">
                  <c:v>73</c:v>
                </c:pt>
                <c:pt idx="5">
                  <c:v>72</c:v>
                </c:pt>
                <c:pt idx="6">
                  <c:v>75.3</c:v>
                </c:pt>
                <c:pt idx="7">
                  <c:v>74</c:v>
                </c:pt>
                <c:pt idx="8">
                  <c:v>74.7</c:v>
                </c:pt>
                <c:pt idx="9">
                  <c:v>75.599999999999994</c:v>
                </c:pt>
                <c:pt idx="10">
                  <c:v>74.099999999999994</c:v>
                </c:pt>
                <c:pt idx="11">
                  <c:v>74.7</c:v>
                </c:pt>
                <c:pt idx="12">
                  <c:v>73.5</c:v>
                </c:pt>
                <c:pt idx="13">
                  <c:v>73.599999999999994</c:v>
                </c:pt>
                <c:pt idx="14">
                  <c:v>72.5</c:v>
                </c:pt>
                <c:pt idx="15">
                  <c:v>74</c:v>
                </c:pt>
                <c:pt idx="16">
                  <c:v>73.599999999999994</c:v>
                </c:pt>
              </c:numCache>
            </c:numRef>
          </c:val>
          <c:extLst xmlns:c16r2="http://schemas.microsoft.com/office/drawing/2015/06/chart">
            <c:ext xmlns:c16="http://schemas.microsoft.com/office/drawing/2014/chart" uri="{C3380CC4-5D6E-409C-BE32-E72D297353CC}">
              <c16:uniqueId val="{00000000-572E-4009-ACA7-09EF705B1CA7}"/>
            </c:ext>
          </c:extLst>
        </c:ser>
        <c:ser>
          <c:idx val="1"/>
          <c:order val="1"/>
          <c:tx>
            <c:strRef>
              <c:f>TABLICA!$Q$29:$Q$30</c:f>
              <c:strCache>
                <c:ptCount val="2"/>
                <c:pt idx="1">
                  <c:v>2019</c:v>
                </c:pt>
              </c:strCache>
            </c:strRef>
          </c:tx>
          <c:spPr>
            <a:solidFill>
              <a:schemeClr val="accent2"/>
            </a:solidFill>
            <a:ln>
              <a:noFill/>
            </a:ln>
            <a:effectLst/>
          </c:spPr>
          <c:invertIfNegative val="0"/>
          <c:cat>
            <c:strRef>
              <c:f>TABLICA!$O$31:$O$47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TABLICA!$Q$31:$Q$47</c:f>
              <c:numCache>
                <c:formatCode>#\ ##0.0</c:formatCode>
                <c:ptCount val="17"/>
                <c:pt idx="0">
                  <c:v>74.099999999999994</c:v>
                </c:pt>
                <c:pt idx="1">
                  <c:v>73.5</c:v>
                </c:pt>
                <c:pt idx="2">
                  <c:v>73.7</c:v>
                </c:pt>
                <c:pt idx="3">
                  <c:v>73.900000000000006</c:v>
                </c:pt>
                <c:pt idx="4">
                  <c:v>72.900000000000006</c:v>
                </c:pt>
                <c:pt idx="5">
                  <c:v>72.5</c:v>
                </c:pt>
                <c:pt idx="6">
                  <c:v>75.3</c:v>
                </c:pt>
                <c:pt idx="7">
                  <c:v>74.3</c:v>
                </c:pt>
                <c:pt idx="8">
                  <c:v>74.5</c:v>
                </c:pt>
                <c:pt idx="9">
                  <c:v>75.400000000000006</c:v>
                </c:pt>
                <c:pt idx="10">
                  <c:v>74.3</c:v>
                </c:pt>
                <c:pt idx="11">
                  <c:v>74.8</c:v>
                </c:pt>
                <c:pt idx="12">
                  <c:v>73.8</c:v>
                </c:pt>
                <c:pt idx="13">
                  <c:v>73.8</c:v>
                </c:pt>
                <c:pt idx="14">
                  <c:v>73</c:v>
                </c:pt>
                <c:pt idx="15">
                  <c:v>74.3</c:v>
                </c:pt>
                <c:pt idx="16">
                  <c:v>73.599999999999994</c:v>
                </c:pt>
              </c:numCache>
            </c:numRef>
          </c:val>
          <c:extLst xmlns:c16r2="http://schemas.microsoft.com/office/drawing/2015/06/chart">
            <c:ext xmlns:c16="http://schemas.microsoft.com/office/drawing/2014/chart" uri="{C3380CC4-5D6E-409C-BE32-E72D297353CC}">
              <c16:uniqueId val="{00000001-572E-4009-ACA7-09EF705B1CA7}"/>
            </c:ext>
          </c:extLst>
        </c:ser>
        <c:ser>
          <c:idx val="2"/>
          <c:order val="2"/>
          <c:tx>
            <c:strRef>
              <c:f>TABLICA!$R$29:$R$30</c:f>
              <c:strCache>
                <c:ptCount val="2"/>
                <c:pt idx="1">
                  <c:v>2020</c:v>
                </c:pt>
              </c:strCache>
            </c:strRef>
          </c:tx>
          <c:spPr>
            <a:solidFill>
              <a:schemeClr val="accent3"/>
            </a:solidFill>
            <a:ln>
              <a:noFill/>
            </a:ln>
            <a:effectLst/>
          </c:spPr>
          <c:invertIfNegative val="0"/>
          <c:cat>
            <c:strRef>
              <c:f>TABLICA!$O$31:$O$47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TABLICA!$R$31:$R$47</c:f>
              <c:numCache>
                <c:formatCode>#\ ##0.0</c:formatCode>
                <c:ptCount val="17"/>
                <c:pt idx="0">
                  <c:v>72.599999999999994</c:v>
                </c:pt>
                <c:pt idx="1">
                  <c:v>72.099999999999994</c:v>
                </c:pt>
                <c:pt idx="2">
                  <c:v>72.400000000000006</c:v>
                </c:pt>
                <c:pt idx="3">
                  <c:v>72.3</c:v>
                </c:pt>
                <c:pt idx="4">
                  <c:v>71.8</c:v>
                </c:pt>
                <c:pt idx="5">
                  <c:v>71.099999999999994</c:v>
                </c:pt>
                <c:pt idx="6">
                  <c:v>73.8</c:v>
                </c:pt>
                <c:pt idx="7">
                  <c:v>72.8</c:v>
                </c:pt>
                <c:pt idx="8">
                  <c:v>73</c:v>
                </c:pt>
                <c:pt idx="9">
                  <c:v>73.7</c:v>
                </c:pt>
                <c:pt idx="10">
                  <c:v>73.099999999999994</c:v>
                </c:pt>
                <c:pt idx="11">
                  <c:v>73.3</c:v>
                </c:pt>
                <c:pt idx="12">
                  <c:v>72.3</c:v>
                </c:pt>
                <c:pt idx="13">
                  <c:v>72</c:v>
                </c:pt>
                <c:pt idx="14">
                  <c:v>72</c:v>
                </c:pt>
                <c:pt idx="15">
                  <c:v>72.8</c:v>
                </c:pt>
                <c:pt idx="16">
                  <c:v>72.099999999999994</c:v>
                </c:pt>
              </c:numCache>
            </c:numRef>
          </c:val>
          <c:extLst xmlns:c16r2="http://schemas.microsoft.com/office/drawing/2015/06/chart">
            <c:ext xmlns:c16="http://schemas.microsoft.com/office/drawing/2014/chart" uri="{C3380CC4-5D6E-409C-BE32-E72D297353CC}">
              <c16:uniqueId val="{00000002-572E-4009-ACA7-09EF705B1CA7}"/>
            </c:ext>
          </c:extLst>
        </c:ser>
        <c:ser>
          <c:idx val="3"/>
          <c:order val="3"/>
          <c:tx>
            <c:strRef>
              <c:f>TABLICA!$S$29:$S$30</c:f>
              <c:strCache>
                <c:ptCount val="2"/>
                <c:pt idx="1">
                  <c:v>2021</c:v>
                </c:pt>
              </c:strCache>
            </c:strRef>
          </c:tx>
          <c:spPr>
            <a:solidFill>
              <a:schemeClr val="accent4"/>
            </a:solidFill>
            <a:ln>
              <a:noFill/>
            </a:ln>
            <a:effectLst/>
          </c:spPr>
          <c:invertIfNegative val="0"/>
          <c:cat>
            <c:strRef>
              <c:f>TABLICA!$O$31:$O$47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TABLICA!$S$31:$S$47</c:f>
              <c:numCache>
                <c:formatCode>#\ ##0.0</c:formatCode>
                <c:ptCount val="17"/>
                <c:pt idx="0">
                  <c:v>71.8</c:v>
                </c:pt>
                <c:pt idx="1">
                  <c:v>71.400000000000006</c:v>
                </c:pt>
                <c:pt idx="2">
                  <c:v>71.3</c:v>
                </c:pt>
                <c:pt idx="3">
                  <c:v>71.3</c:v>
                </c:pt>
                <c:pt idx="4">
                  <c:v>70.5</c:v>
                </c:pt>
                <c:pt idx="5">
                  <c:v>70.599999999999994</c:v>
                </c:pt>
                <c:pt idx="6">
                  <c:v>73.5</c:v>
                </c:pt>
                <c:pt idx="7">
                  <c:v>71.599999999999994</c:v>
                </c:pt>
                <c:pt idx="8">
                  <c:v>72.400000000000006</c:v>
                </c:pt>
                <c:pt idx="9">
                  <c:v>72.7</c:v>
                </c:pt>
                <c:pt idx="10">
                  <c:v>71.5</c:v>
                </c:pt>
                <c:pt idx="11">
                  <c:v>72.7</c:v>
                </c:pt>
                <c:pt idx="12">
                  <c:v>71.3</c:v>
                </c:pt>
                <c:pt idx="13">
                  <c:v>71.599999999999994</c:v>
                </c:pt>
                <c:pt idx="14">
                  <c:v>70.8</c:v>
                </c:pt>
                <c:pt idx="15">
                  <c:v>72.099999999999994</c:v>
                </c:pt>
                <c:pt idx="16">
                  <c:v>71.5</c:v>
                </c:pt>
              </c:numCache>
            </c:numRef>
          </c:val>
          <c:extLst xmlns:c16r2="http://schemas.microsoft.com/office/drawing/2015/06/chart">
            <c:ext xmlns:c16="http://schemas.microsoft.com/office/drawing/2014/chart" uri="{C3380CC4-5D6E-409C-BE32-E72D297353CC}">
              <c16:uniqueId val="{00000003-572E-4009-ACA7-09EF705B1CA7}"/>
            </c:ext>
          </c:extLst>
        </c:ser>
        <c:dLbls>
          <c:showLegendKey val="0"/>
          <c:showVal val="0"/>
          <c:showCatName val="0"/>
          <c:showSerName val="0"/>
          <c:showPercent val="0"/>
          <c:showBubbleSize val="0"/>
        </c:dLbls>
        <c:gapWidth val="219"/>
        <c:overlap val="-27"/>
        <c:axId val="535587024"/>
        <c:axId val="535585456"/>
      </c:barChart>
      <c:catAx>
        <c:axId val="53558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5456"/>
        <c:crosses val="autoZero"/>
        <c:auto val="1"/>
        <c:lblAlgn val="ctr"/>
        <c:lblOffset val="100"/>
        <c:noMultiLvlLbl val="0"/>
      </c:catAx>
      <c:valAx>
        <c:axId val="53558545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TABLICA!$V$29:$V$30</c:f>
              <c:strCache>
                <c:ptCount val="2"/>
                <c:pt idx="1">
                  <c:v>2018</c:v>
                </c:pt>
              </c:strCache>
            </c:strRef>
          </c:tx>
          <c:spPr>
            <a:solidFill>
              <a:schemeClr val="accent1"/>
            </a:solidFill>
            <a:ln>
              <a:noFill/>
            </a:ln>
            <a:effectLst/>
          </c:spPr>
          <c:invertIfNegative val="0"/>
          <c:cat>
            <c:strRef>
              <c:f>TABLICA!$U$31:$U$47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TABLICA!$V$31:$V$47</c:f>
              <c:numCache>
                <c:formatCode>#\ ##0.0</c:formatCode>
                <c:ptCount val="17"/>
                <c:pt idx="0">
                  <c:v>81.7</c:v>
                </c:pt>
                <c:pt idx="1">
                  <c:v>81.3</c:v>
                </c:pt>
                <c:pt idx="2">
                  <c:v>81.099999999999994</c:v>
                </c:pt>
                <c:pt idx="3">
                  <c:v>82.3</c:v>
                </c:pt>
                <c:pt idx="4">
                  <c:v>80.900000000000006</c:v>
                </c:pt>
                <c:pt idx="5">
                  <c:v>80.7</c:v>
                </c:pt>
                <c:pt idx="6">
                  <c:v>82.9</c:v>
                </c:pt>
                <c:pt idx="7">
                  <c:v>82</c:v>
                </c:pt>
                <c:pt idx="8">
                  <c:v>81.8</c:v>
                </c:pt>
                <c:pt idx="9">
                  <c:v>83.2</c:v>
                </c:pt>
                <c:pt idx="10">
                  <c:v>82.7</c:v>
                </c:pt>
                <c:pt idx="11">
                  <c:v>81.900000000000006</c:v>
                </c:pt>
                <c:pt idx="12">
                  <c:v>80.900000000000006</c:v>
                </c:pt>
                <c:pt idx="13">
                  <c:v>82.1</c:v>
                </c:pt>
                <c:pt idx="14">
                  <c:v>81.599999999999994</c:v>
                </c:pt>
                <c:pt idx="15">
                  <c:v>81.3</c:v>
                </c:pt>
                <c:pt idx="16">
                  <c:v>81.2</c:v>
                </c:pt>
              </c:numCache>
            </c:numRef>
          </c:val>
          <c:extLst xmlns:c16r2="http://schemas.microsoft.com/office/drawing/2015/06/chart">
            <c:ext xmlns:c16="http://schemas.microsoft.com/office/drawing/2014/chart" uri="{C3380CC4-5D6E-409C-BE32-E72D297353CC}">
              <c16:uniqueId val="{00000000-B946-4E34-9F6F-306A3B6B7A27}"/>
            </c:ext>
          </c:extLst>
        </c:ser>
        <c:ser>
          <c:idx val="1"/>
          <c:order val="1"/>
          <c:tx>
            <c:strRef>
              <c:f>TABLICA!$W$29:$W$30</c:f>
              <c:strCache>
                <c:ptCount val="2"/>
                <c:pt idx="1">
                  <c:v>2019</c:v>
                </c:pt>
              </c:strCache>
            </c:strRef>
          </c:tx>
          <c:spPr>
            <a:solidFill>
              <a:schemeClr val="accent2"/>
            </a:solidFill>
            <a:ln>
              <a:noFill/>
            </a:ln>
            <a:effectLst/>
          </c:spPr>
          <c:invertIfNegative val="0"/>
          <c:cat>
            <c:strRef>
              <c:f>TABLICA!$U$31:$U$47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TABLICA!$W$31:$W$47</c:f>
              <c:numCache>
                <c:formatCode>#\ ##0.0</c:formatCode>
                <c:ptCount val="17"/>
                <c:pt idx="0">
                  <c:v>81.8</c:v>
                </c:pt>
                <c:pt idx="1">
                  <c:v>81.3</c:v>
                </c:pt>
                <c:pt idx="2">
                  <c:v>81</c:v>
                </c:pt>
                <c:pt idx="3">
                  <c:v>82.4</c:v>
                </c:pt>
                <c:pt idx="4">
                  <c:v>81</c:v>
                </c:pt>
                <c:pt idx="5">
                  <c:v>81</c:v>
                </c:pt>
                <c:pt idx="6">
                  <c:v>82.7</c:v>
                </c:pt>
                <c:pt idx="7">
                  <c:v>82.1</c:v>
                </c:pt>
                <c:pt idx="8">
                  <c:v>82</c:v>
                </c:pt>
                <c:pt idx="9">
                  <c:v>83.2</c:v>
                </c:pt>
                <c:pt idx="10">
                  <c:v>83.1</c:v>
                </c:pt>
                <c:pt idx="11">
                  <c:v>81.8</c:v>
                </c:pt>
                <c:pt idx="12">
                  <c:v>80.8</c:v>
                </c:pt>
                <c:pt idx="13">
                  <c:v>82.2</c:v>
                </c:pt>
                <c:pt idx="14">
                  <c:v>81.2</c:v>
                </c:pt>
                <c:pt idx="15">
                  <c:v>81.5</c:v>
                </c:pt>
                <c:pt idx="16">
                  <c:v>81.2</c:v>
                </c:pt>
              </c:numCache>
            </c:numRef>
          </c:val>
          <c:extLst xmlns:c16r2="http://schemas.microsoft.com/office/drawing/2015/06/chart">
            <c:ext xmlns:c16="http://schemas.microsoft.com/office/drawing/2014/chart" uri="{C3380CC4-5D6E-409C-BE32-E72D297353CC}">
              <c16:uniqueId val="{00000001-B946-4E34-9F6F-306A3B6B7A27}"/>
            </c:ext>
          </c:extLst>
        </c:ser>
        <c:ser>
          <c:idx val="2"/>
          <c:order val="2"/>
          <c:tx>
            <c:strRef>
              <c:f>TABLICA!$X$29:$X$30</c:f>
              <c:strCache>
                <c:ptCount val="2"/>
                <c:pt idx="1">
                  <c:v>2020</c:v>
                </c:pt>
              </c:strCache>
            </c:strRef>
          </c:tx>
          <c:spPr>
            <a:solidFill>
              <a:schemeClr val="accent3"/>
            </a:solidFill>
            <a:ln>
              <a:noFill/>
            </a:ln>
            <a:effectLst/>
          </c:spPr>
          <c:invertIfNegative val="0"/>
          <c:cat>
            <c:strRef>
              <c:f>TABLICA!$U$31:$U$47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TABLICA!$X$31:$X$47</c:f>
              <c:numCache>
                <c:formatCode>#\ ##0.0</c:formatCode>
                <c:ptCount val="17"/>
                <c:pt idx="0">
                  <c:v>80.7</c:v>
                </c:pt>
                <c:pt idx="1">
                  <c:v>80.599999999999994</c:v>
                </c:pt>
                <c:pt idx="2">
                  <c:v>80.400000000000006</c:v>
                </c:pt>
                <c:pt idx="3">
                  <c:v>81.099999999999994</c:v>
                </c:pt>
                <c:pt idx="4">
                  <c:v>80</c:v>
                </c:pt>
                <c:pt idx="5">
                  <c:v>79.599999999999994</c:v>
                </c:pt>
                <c:pt idx="6">
                  <c:v>81.599999999999994</c:v>
                </c:pt>
                <c:pt idx="7">
                  <c:v>80.900000000000006</c:v>
                </c:pt>
                <c:pt idx="8">
                  <c:v>81</c:v>
                </c:pt>
                <c:pt idx="9">
                  <c:v>81.8</c:v>
                </c:pt>
                <c:pt idx="10">
                  <c:v>81.900000000000006</c:v>
                </c:pt>
                <c:pt idx="11">
                  <c:v>81.2</c:v>
                </c:pt>
                <c:pt idx="12">
                  <c:v>80</c:v>
                </c:pt>
                <c:pt idx="13">
                  <c:v>80.900000000000006</c:v>
                </c:pt>
                <c:pt idx="14">
                  <c:v>80.599999999999994</c:v>
                </c:pt>
                <c:pt idx="15">
                  <c:v>80.5</c:v>
                </c:pt>
                <c:pt idx="16">
                  <c:v>80.599999999999994</c:v>
                </c:pt>
              </c:numCache>
            </c:numRef>
          </c:val>
          <c:extLst xmlns:c16r2="http://schemas.microsoft.com/office/drawing/2015/06/chart">
            <c:ext xmlns:c16="http://schemas.microsoft.com/office/drawing/2014/chart" uri="{C3380CC4-5D6E-409C-BE32-E72D297353CC}">
              <c16:uniqueId val="{00000002-B946-4E34-9F6F-306A3B6B7A27}"/>
            </c:ext>
          </c:extLst>
        </c:ser>
        <c:ser>
          <c:idx val="3"/>
          <c:order val="3"/>
          <c:tx>
            <c:strRef>
              <c:f>TABLICA!$Y$29:$Y$30</c:f>
              <c:strCache>
                <c:ptCount val="2"/>
                <c:pt idx="1">
                  <c:v>2021</c:v>
                </c:pt>
              </c:strCache>
            </c:strRef>
          </c:tx>
          <c:spPr>
            <a:solidFill>
              <a:schemeClr val="accent4"/>
            </a:solidFill>
            <a:ln>
              <a:noFill/>
            </a:ln>
            <a:effectLst/>
          </c:spPr>
          <c:invertIfNegative val="0"/>
          <c:cat>
            <c:strRef>
              <c:f>TABLICA!$U$31:$U$47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TABLICA!$Y$31:$Y$47</c:f>
              <c:numCache>
                <c:formatCode>#\ ##0.0</c:formatCode>
                <c:ptCount val="17"/>
                <c:pt idx="0">
                  <c:v>79.7</c:v>
                </c:pt>
                <c:pt idx="1">
                  <c:v>79.5</c:v>
                </c:pt>
                <c:pt idx="2">
                  <c:v>78.900000000000006</c:v>
                </c:pt>
                <c:pt idx="3">
                  <c:v>79.5</c:v>
                </c:pt>
                <c:pt idx="4">
                  <c:v>79</c:v>
                </c:pt>
                <c:pt idx="5">
                  <c:v>79</c:v>
                </c:pt>
                <c:pt idx="6">
                  <c:v>81</c:v>
                </c:pt>
                <c:pt idx="7">
                  <c:v>80</c:v>
                </c:pt>
                <c:pt idx="8">
                  <c:v>80.400000000000006</c:v>
                </c:pt>
                <c:pt idx="9">
                  <c:v>80.599999999999994</c:v>
                </c:pt>
                <c:pt idx="10">
                  <c:v>80.5</c:v>
                </c:pt>
                <c:pt idx="11">
                  <c:v>80.099999999999994</c:v>
                </c:pt>
                <c:pt idx="12">
                  <c:v>78.900000000000006</c:v>
                </c:pt>
                <c:pt idx="13">
                  <c:v>80</c:v>
                </c:pt>
                <c:pt idx="14">
                  <c:v>79.400000000000006</c:v>
                </c:pt>
                <c:pt idx="15">
                  <c:v>79.599999999999994</c:v>
                </c:pt>
                <c:pt idx="16">
                  <c:v>79.2</c:v>
                </c:pt>
              </c:numCache>
            </c:numRef>
          </c:val>
          <c:extLst xmlns:c16r2="http://schemas.microsoft.com/office/drawing/2015/06/chart">
            <c:ext xmlns:c16="http://schemas.microsoft.com/office/drawing/2014/chart" uri="{C3380CC4-5D6E-409C-BE32-E72D297353CC}">
              <c16:uniqueId val="{00000003-B946-4E34-9F6F-306A3B6B7A27}"/>
            </c:ext>
          </c:extLst>
        </c:ser>
        <c:dLbls>
          <c:showLegendKey val="0"/>
          <c:showVal val="0"/>
          <c:showCatName val="0"/>
          <c:showSerName val="0"/>
          <c:showPercent val="0"/>
          <c:showBubbleSize val="0"/>
        </c:dLbls>
        <c:gapWidth val="219"/>
        <c:overlap val="-27"/>
        <c:axId val="535581144"/>
        <c:axId val="535584672"/>
      </c:barChart>
      <c:catAx>
        <c:axId val="53558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4672"/>
        <c:crosses val="autoZero"/>
        <c:auto val="1"/>
        <c:lblAlgn val="ctr"/>
        <c:lblOffset val="100"/>
        <c:noMultiLvlLbl val="0"/>
      </c:catAx>
      <c:valAx>
        <c:axId val="53558467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TABLICA!$T$30</c:f>
              <c:strCache>
                <c:ptCount val="1"/>
                <c:pt idx="0">
                  <c:v>ogółem</c:v>
                </c:pt>
              </c:strCache>
            </c:strRef>
          </c:tx>
          <c:spPr>
            <a:solidFill>
              <a:schemeClr val="accent1"/>
            </a:solidFill>
            <a:ln>
              <a:noFill/>
            </a:ln>
            <a:effectLst/>
          </c:spPr>
          <c:invertIfNegative val="0"/>
          <c:cat>
            <c:strRef>
              <c:f>TABLICA!$S$31:$S$47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TABLICA!$T$31:$T$47</c:f>
              <c:numCache>
                <c:formatCode>#\ ##0.0</c:formatCode>
                <c:ptCount val="17"/>
                <c:pt idx="0">
                  <c:v>40.9</c:v>
                </c:pt>
                <c:pt idx="1">
                  <c:v>41.6</c:v>
                </c:pt>
                <c:pt idx="2">
                  <c:v>40.799999999999997</c:v>
                </c:pt>
                <c:pt idx="3">
                  <c:v>41</c:v>
                </c:pt>
                <c:pt idx="4">
                  <c:v>40.799999999999997</c:v>
                </c:pt>
                <c:pt idx="5">
                  <c:v>42.6</c:v>
                </c:pt>
                <c:pt idx="6">
                  <c:v>39.700000000000003</c:v>
                </c:pt>
                <c:pt idx="7">
                  <c:v>40.5</c:v>
                </c:pt>
                <c:pt idx="8">
                  <c:v>42.7</c:v>
                </c:pt>
                <c:pt idx="9">
                  <c:v>39.9</c:v>
                </c:pt>
                <c:pt idx="10">
                  <c:v>41</c:v>
                </c:pt>
                <c:pt idx="11">
                  <c:v>39.6</c:v>
                </c:pt>
                <c:pt idx="12">
                  <c:v>42.3</c:v>
                </c:pt>
                <c:pt idx="13">
                  <c:v>42.2</c:v>
                </c:pt>
                <c:pt idx="14">
                  <c:v>40.299999999999997</c:v>
                </c:pt>
                <c:pt idx="15">
                  <c:v>39.700000000000003</c:v>
                </c:pt>
                <c:pt idx="16">
                  <c:v>41.6</c:v>
                </c:pt>
              </c:numCache>
            </c:numRef>
          </c:val>
          <c:extLst xmlns:c16r2="http://schemas.microsoft.com/office/drawing/2015/06/chart">
            <c:ext xmlns:c16="http://schemas.microsoft.com/office/drawing/2014/chart" uri="{C3380CC4-5D6E-409C-BE32-E72D297353CC}">
              <c16:uniqueId val="{00000000-39D0-4015-8711-1DBBBD63973B}"/>
            </c:ext>
          </c:extLst>
        </c:ser>
        <c:ser>
          <c:idx val="1"/>
          <c:order val="1"/>
          <c:tx>
            <c:strRef>
              <c:f>TABLICA!$U$30</c:f>
              <c:strCache>
                <c:ptCount val="1"/>
                <c:pt idx="0">
                  <c:v>mężczyźni</c:v>
                </c:pt>
              </c:strCache>
            </c:strRef>
          </c:tx>
          <c:spPr>
            <a:solidFill>
              <a:schemeClr val="accent2"/>
            </a:solidFill>
            <a:ln>
              <a:noFill/>
            </a:ln>
            <a:effectLst/>
          </c:spPr>
          <c:invertIfNegative val="0"/>
          <c:cat>
            <c:strRef>
              <c:f>TABLICA!$S$31:$S$47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TABLICA!$U$31:$U$47</c:f>
              <c:numCache>
                <c:formatCode>#\ ##0.0</c:formatCode>
                <c:ptCount val="17"/>
                <c:pt idx="0">
                  <c:v>39.299999999999997</c:v>
                </c:pt>
                <c:pt idx="1">
                  <c:v>40</c:v>
                </c:pt>
                <c:pt idx="2">
                  <c:v>39.200000000000003</c:v>
                </c:pt>
                <c:pt idx="3">
                  <c:v>39.200000000000003</c:v>
                </c:pt>
                <c:pt idx="4">
                  <c:v>39.299999999999997</c:v>
                </c:pt>
                <c:pt idx="5">
                  <c:v>40.4</c:v>
                </c:pt>
                <c:pt idx="6">
                  <c:v>38.299999999999997</c:v>
                </c:pt>
                <c:pt idx="7">
                  <c:v>39</c:v>
                </c:pt>
                <c:pt idx="8">
                  <c:v>41.1</c:v>
                </c:pt>
                <c:pt idx="9">
                  <c:v>38.5</c:v>
                </c:pt>
                <c:pt idx="10">
                  <c:v>39.200000000000003</c:v>
                </c:pt>
                <c:pt idx="11">
                  <c:v>38.299999999999997</c:v>
                </c:pt>
                <c:pt idx="12">
                  <c:v>40.6</c:v>
                </c:pt>
                <c:pt idx="13">
                  <c:v>40.5</c:v>
                </c:pt>
                <c:pt idx="14">
                  <c:v>38.700000000000003</c:v>
                </c:pt>
                <c:pt idx="15">
                  <c:v>38.299999999999997</c:v>
                </c:pt>
                <c:pt idx="16">
                  <c:v>40.1</c:v>
                </c:pt>
              </c:numCache>
            </c:numRef>
          </c:val>
          <c:extLst xmlns:c16r2="http://schemas.microsoft.com/office/drawing/2015/06/chart">
            <c:ext xmlns:c16="http://schemas.microsoft.com/office/drawing/2014/chart" uri="{C3380CC4-5D6E-409C-BE32-E72D297353CC}">
              <c16:uniqueId val="{00000001-39D0-4015-8711-1DBBBD63973B}"/>
            </c:ext>
          </c:extLst>
        </c:ser>
        <c:ser>
          <c:idx val="2"/>
          <c:order val="2"/>
          <c:tx>
            <c:strRef>
              <c:f>TABLICA!$V$30</c:f>
              <c:strCache>
                <c:ptCount val="1"/>
                <c:pt idx="0">
                  <c:v>kobiety</c:v>
                </c:pt>
              </c:strCache>
            </c:strRef>
          </c:tx>
          <c:spPr>
            <a:solidFill>
              <a:schemeClr val="accent3"/>
            </a:solidFill>
            <a:ln>
              <a:noFill/>
            </a:ln>
            <a:effectLst/>
          </c:spPr>
          <c:invertIfNegative val="0"/>
          <c:cat>
            <c:strRef>
              <c:f>TABLICA!$S$31:$S$47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TABLICA!$V$31:$V$47</c:f>
              <c:numCache>
                <c:formatCode>#\ ##0.0</c:formatCode>
                <c:ptCount val="17"/>
                <c:pt idx="0">
                  <c:v>42.6</c:v>
                </c:pt>
                <c:pt idx="1">
                  <c:v>43.4</c:v>
                </c:pt>
                <c:pt idx="2">
                  <c:v>42.6</c:v>
                </c:pt>
                <c:pt idx="3">
                  <c:v>43.1</c:v>
                </c:pt>
                <c:pt idx="4">
                  <c:v>42.3</c:v>
                </c:pt>
                <c:pt idx="5">
                  <c:v>44.9</c:v>
                </c:pt>
                <c:pt idx="6">
                  <c:v>41.1</c:v>
                </c:pt>
                <c:pt idx="7">
                  <c:v>42.1</c:v>
                </c:pt>
                <c:pt idx="8">
                  <c:v>44.3</c:v>
                </c:pt>
                <c:pt idx="9">
                  <c:v>41.4</c:v>
                </c:pt>
                <c:pt idx="10">
                  <c:v>43</c:v>
                </c:pt>
                <c:pt idx="11">
                  <c:v>41</c:v>
                </c:pt>
                <c:pt idx="12">
                  <c:v>44.1</c:v>
                </c:pt>
                <c:pt idx="13">
                  <c:v>44.1</c:v>
                </c:pt>
                <c:pt idx="14">
                  <c:v>41.9</c:v>
                </c:pt>
                <c:pt idx="15">
                  <c:v>41.2</c:v>
                </c:pt>
                <c:pt idx="16">
                  <c:v>43.2</c:v>
                </c:pt>
              </c:numCache>
            </c:numRef>
          </c:val>
          <c:extLst xmlns:c16r2="http://schemas.microsoft.com/office/drawing/2015/06/chart">
            <c:ext xmlns:c16="http://schemas.microsoft.com/office/drawing/2014/chart" uri="{C3380CC4-5D6E-409C-BE32-E72D297353CC}">
              <c16:uniqueId val="{00000002-39D0-4015-8711-1DBBBD63973B}"/>
            </c:ext>
          </c:extLst>
        </c:ser>
        <c:dLbls>
          <c:showLegendKey val="0"/>
          <c:showVal val="0"/>
          <c:showCatName val="0"/>
          <c:showSerName val="0"/>
          <c:showPercent val="0"/>
          <c:showBubbleSize val="0"/>
        </c:dLbls>
        <c:gapWidth val="219"/>
        <c:overlap val="-27"/>
        <c:axId val="535582712"/>
        <c:axId val="535581536"/>
      </c:barChart>
      <c:catAx>
        <c:axId val="53558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1536"/>
        <c:crosses val="autoZero"/>
        <c:auto val="1"/>
        <c:lblAlgn val="ctr"/>
        <c:lblOffset val="100"/>
        <c:noMultiLvlLbl val="0"/>
      </c:catAx>
      <c:valAx>
        <c:axId val="53558153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TABLICA!$T$50</c:f>
              <c:strCache>
                <c:ptCount val="1"/>
                <c:pt idx="0">
                  <c:v>ogółem</c:v>
                </c:pt>
              </c:strCache>
            </c:strRef>
          </c:tx>
          <c:spPr>
            <a:solidFill>
              <a:schemeClr val="accent1"/>
            </a:solidFill>
            <a:ln>
              <a:noFill/>
            </a:ln>
            <a:effectLst/>
          </c:spPr>
          <c:invertIfNegative val="0"/>
          <c:cat>
            <c:strRef>
              <c:f>TABLICA!$S$51:$S$67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TABLICA!$T$51:$T$67</c:f>
              <c:numCache>
                <c:formatCode>#\ ##0.0</c:formatCode>
                <c:ptCount val="17"/>
                <c:pt idx="0">
                  <c:v>42.3</c:v>
                </c:pt>
                <c:pt idx="1">
                  <c:v>42.7</c:v>
                </c:pt>
                <c:pt idx="2">
                  <c:v>42.7</c:v>
                </c:pt>
                <c:pt idx="3">
                  <c:v>43</c:v>
                </c:pt>
                <c:pt idx="4">
                  <c:v>42.8</c:v>
                </c:pt>
                <c:pt idx="5">
                  <c:v>44.1</c:v>
                </c:pt>
                <c:pt idx="6">
                  <c:v>40.700000000000003</c:v>
                </c:pt>
                <c:pt idx="7">
                  <c:v>41.3</c:v>
                </c:pt>
                <c:pt idx="8">
                  <c:v>44.1</c:v>
                </c:pt>
                <c:pt idx="9">
                  <c:v>41.7</c:v>
                </c:pt>
                <c:pt idx="10">
                  <c:v>42.6</c:v>
                </c:pt>
                <c:pt idx="11">
                  <c:v>40.700000000000003</c:v>
                </c:pt>
                <c:pt idx="12">
                  <c:v>43.8</c:v>
                </c:pt>
                <c:pt idx="13">
                  <c:v>44.3</c:v>
                </c:pt>
                <c:pt idx="14">
                  <c:v>42.5</c:v>
                </c:pt>
                <c:pt idx="15">
                  <c:v>41.1</c:v>
                </c:pt>
                <c:pt idx="16">
                  <c:v>43.5</c:v>
                </c:pt>
              </c:numCache>
            </c:numRef>
          </c:val>
          <c:extLst xmlns:c16r2="http://schemas.microsoft.com/office/drawing/2015/06/chart">
            <c:ext xmlns:c16="http://schemas.microsoft.com/office/drawing/2014/chart" uri="{C3380CC4-5D6E-409C-BE32-E72D297353CC}">
              <c16:uniqueId val="{00000000-0EE3-46B5-88A1-42BFAB6D85DD}"/>
            </c:ext>
          </c:extLst>
        </c:ser>
        <c:ser>
          <c:idx val="1"/>
          <c:order val="1"/>
          <c:tx>
            <c:strRef>
              <c:f>TABLICA!$U$50</c:f>
              <c:strCache>
                <c:ptCount val="1"/>
                <c:pt idx="0">
                  <c:v>mężczyźni</c:v>
                </c:pt>
              </c:strCache>
            </c:strRef>
          </c:tx>
          <c:spPr>
            <a:solidFill>
              <a:schemeClr val="accent2"/>
            </a:solidFill>
            <a:ln>
              <a:noFill/>
            </a:ln>
            <a:effectLst/>
          </c:spPr>
          <c:invertIfNegative val="0"/>
          <c:cat>
            <c:strRef>
              <c:f>TABLICA!$S$51:$S$67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TABLICA!$U$51:$U$67</c:f>
              <c:numCache>
                <c:formatCode>#\ ##0.0</c:formatCode>
                <c:ptCount val="17"/>
                <c:pt idx="0">
                  <c:v>40.700000000000003</c:v>
                </c:pt>
                <c:pt idx="1">
                  <c:v>41.2</c:v>
                </c:pt>
                <c:pt idx="2">
                  <c:v>41</c:v>
                </c:pt>
                <c:pt idx="3">
                  <c:v>41.1</c:v>
                </c:pt>
                <c:pt idx="4">
                  <c:v>41.3</c:v>
                </c:pt>
                <c:pt idx="5">
                  <c:v>42</c:v>
                </c:pt>
                <c:pt idx="6">
                  <c:v>39.4</c:v>
                </c:pt>
                <c:pt idx="7">
                  <c:v>39.799999999999997</c:v>
                </c:pt>
                <c:pt idx="8">
                  <c:v>42.6</c:v>
                </c:pt>
                <c:pt idx="9">
                  <c:v>40.200000000000003</c:v>
                </c:pt>
                <c:pt idx="10">
                  <c:v>40.700000000000003</c:v>
                </c:pt>
                <c:pt idx="11">
                  <c:v>39.5</c:v>
                </c:pt>
                <c:pt idx="12">
                  <c:v>42.1</c:v>
                </c:pt>
                <c:pt idx="13">
                  <c:v>42.5</c:v>
                </c:pt>
                <c:pt idx="14">
                  <c:v>40.9</c:v>
                </c:pt>
                <c:pt idx="15">
                  <c:v>39.700000000000003</c:v>
                </c:pt>
                <c:pt idx="16">
                  <c:v>42</c:v>
                </c:pt>
              </c:numCache>
            </c:numRef>
          </c:val>
          <c:extLst xmlns:c16r2="http://schemas.microsoft.com/office/drawing/2015/06/chart">
            <c:ext xmlns:c16="http://schemas.microsoft.com/office/drawing/2014/chart" uri="{C3380CC4-5D6E-409C-BE32-E72D297353CC}">
              <c16:uniqueId val="{00000001-0EE3-46B5-88A1-42BFAB6D85DD}"/>
            </c:ext>
          </c:extLst>
        </c:ser>
        <c:ser>
          <c:idx val="2"/>
          <c:order val="2"/>
          <c:tx>
            <c:strRef>
              <c:f>TABLICA!$V$50</c:f>
              <c:strCache>
                <c:ptCount val="1"/>
                <c:pt idx="0">
                  <c:v>kobiety</c:v>
                </c:pt>
              </c:strCache>
            </c:strRef>
          </c:tx>
          <c:spPr>
            <a:solidFill>
              <a:schemeClr val="accent3"/>
            </a:solidFill>
            <a:ln>
              <a:noFill/>
            </a:ln>
            <a:effectLst/>
          </c:spPr>
          <c:invertIfNegative val="0"/>
          <c:cat>
            <c:strRef>
              <c:f>TABLICA!$S$51:$S$67</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TABLICA!$V$51:$V$67</c:f>
              <c:numCache>
                <c:formatCode>#\ ##0.0</c:formatCode>
                <c:ptCount val="17"/>
                <c:pt idx="0">
                  <c:v>44</c:v>
                </c:pt>
                <c:pt idx="1">
                  <c:v>44.3</c:v>
                </c:pt>
                <c:pt idx="2">
                  <c:v>44.4</c:v>
                </c:pt>
                <c:pt idx="3">
                  <c:v>45</c:v>
                </c:pt>
                <c:pt idx="4">
                  <c:v>44.3</c:v>
                </c:pt>
                <c:pt idx="5">
                  <c:v>46.3</c:v>
                </c:pt>
                <c:pt idx="6">
                  <c:v>42.1</c:v>
                </c:pt>
                <c:pt idx="7">
                  <c:v>42.8</c:v>
                </c:pt>
                <c:pt idx="8">
                  <c:v>45.7</c:v>
                </c:pt>
                <c:pt idx="9">
                  <c:v>43.3</c:v>
                </c:pt>
                <c:pt idx="10">
                  <c:v>44.5</c:v>
                </c:pt>
                <c:pt idx="11">
                  <c:v>42</c:v>
                </c:pt>
                <c:pt idx="12">
                  <c:v>45.5</c:v>
                </c:pt>
                <c:pt idx="13">
                  <c:v>46.2</c:v>
                </c:pt>
                <c:pt idx="14">
                  <c:v>44.2</c:v>
                </c:pt>
                <c:pt idx="15">
                  <c:v>42.6</c:v>
                </c:pt>
                <c:pt idx="16">
                  <c:v>45</c:v>
                </c:pt>
              </c:numCache>
            </c:numRef>
          </c:val>
          <c:extLst xmlns:c16r2="http://schemas.microsoft.com/office/drawing/2015/06/chart">
            <c:ext xmlns:c16="http://schemas.microsoft.com/office/drawing/2014/chart" uri="{C3380CC4-5D6E-409C-BE32-E72D297353CC}">
              <c16:uniqueId val="{00000002-0EE3-46B5-88A1-42BFAB6D85DD}"/>
            </c:ext>
          </c:extLst>
        </c:ser>
        <c:dLbls>
          <c:showLegendKey val="0"/>
          <c:showVal val="0"/>
          <c:showCatName val="0"/>
          <c:showSerName val="0"/>
          <c:showPercent val="0"/>
          <c:showBubbleSize val="0"/>
        </c:dLbls>
        <c:gapWidth val="219"/>
        <c:overlap val="-27"/>
        <c:axId val="535587808"/>
        <c:axId val="535588200"/>
      </c:barChart>
      <c:catAx>
        <c:axId val="5355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8200"/>
        <c:crosses val="autoZero"/>
        <c:auto val="1"/>
        <c:lblAlgn val="ctr"/>
        <c:lblOffset val="100"/>
        <c:noMultiLvlLbl val="0"/>
      </c:catAx>
      <c:valAx>
        <c:axId val="53558820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558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TABLICA!$B$26</c:f>
              <c:strCache>
                <c:ptCount val="1"/>
                <c:pt idx="0">
                  <c:v>2018</c:v>
                </c:pt>
              </c:strCache>
            </c:strRef>
          </c:tx>
          <c:spPr>
            <a:solidFill>
              <a:schemeClr val="accent1"/>
            </a:solidFill>
            <a:ln>
              <a:noFill/>
            </a:ln>
            <a:effectLst/>
          </c:spPr>
          <c:invertIfNegative val="0"/>
          <c:cat>
            <c:strRef>
              <c:f>TABLICA!$A$27:$A$43</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TABLICA!$B$27:$B$43</c:f>
              <c:numCache>
                <c:formatCode>#,##0.00</c:formatCode>
                <c:ptCount val="17"/>
                <c:pt idx="0">
                  <c:v>4834.76</c:v>
                </c:pt>
                <c:pt idx="1">
                  <c:v>4942.3900000000003</c:v>
                </c:pt>
                <c:pt idx="2">
                  <c:v>4139.21</c:v>
                </c:pt>
                <c:pt idx="3">
                  <c:v>4260.71</c:v>
                </c:pt>
                <c:pt idx="4">
                  <c:v>4239.92</c:v>
                </c:pt>
                <c:pt idx="5">
                  <c:v>4441.29</c:v>
                </c:pt>
                <c:pt idx="6">
                  <c:v>4678.95</c:v>
                </c:pt>
                <c:pt idx="7">
                  <c:v>5888.9</c:v>
                </c:pt>
                <c:pt idx="8">
                  <c:v>4379.25</c:v>
                </c:pt>
                <c:pt idx="9">
                  <c:v>4089.81</c:v>
                </c:pt>
                <c:pt idx="10">
                  <c:v>4264.04</c:v>
                </c:pt>
                <c:pt idx="11">
                  <c:v>4794.74</c:v>
                </c:pt>
                <c:pt idx="12">
                  <c:v>4825.28</c:v>
                </c:pt>
                <c:pt idx="13">
                  <c:v>4171.17</c:v>
                </c:pt>
                <c:pt idx="14">
                  <c:v>4028.33</c:v>
                </c:pt>
                <c:pt idx="15">
                  <c:v>4382.96</c:v>
                </c:pt>
                <c:pt idx="16">
                  <c:v>4431.95</c:v>
                </c:pt>
              </c:numCache>
            </c:numRef>
          </c:val>
          <c:extLst xmlns:c16r2="http://schemas.microsoft.com/office/drawing/2015/06/chart">
            <c:ext xmlns:c16="http://schemas.microsoft.com/office/drawing/2014/chart" uri="{C3380CC4-5D6E-409C-BE32-E72D297353CC}">
              <c16:uniqueId val="{00000000-8894-47EB-9923-766557CFAD3F}"/>
            </c:ext>
          </c:extLst>
        </c:ser>
        <c:ser>
          <c:idx val="1"/>
          <c:order val="1"/>
          <c:tx>
            <c:strRef>
              <c:f>TABLICA!$C$26</c:f>
              <c:strCache>
                <c:ptCount val="1"/>
                <c:pt idx="0">
                  <c:v>2022</c:v>
                </c:pt>
              </c:strCache>
            </c:strRef>
          </c:tx>
          <c:spPr>
            <a:solidFill>
              <a:schemeClr val="accent2"/>
            </a:solidFill>
            <a:ln>
              <a:noFill/>
            </a:ln>
            <a:effectLst/>
          </c:spPr>
          <c:invertIfNegative val="0"/>
          <c:cat>
            <c:strRef>
              <c:f>TABLICA!$A$27:$A$43</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TABLICA!$C$27:$C$43</c:f>
              <c:numCache>
                <c:formatCode>#,##0.00</c:formatCode>
                <c:ptCount val="17"/>
                <c:pt idx="0">
                  <c:v>6705.62</c:v>
                </c:pt>
                <c:pt idx="1">
                  <c:v>6945.01</c:v>
                </c:pt>
                <c:pt idx="2">
                  <c:v>5888.55</c:v>
                </c:pt>
                <c:pt idx="3">
                  <c:v>5909.6</c:v>
                </c:pt>
                <c:pt idx="4">
                  <c:v>6014.38</c:v>
                </c:pt>
                <c:pt idx="5">
                  <c:v>6210.68</c:v>
                </c:pt>
                <c:pt idx="6">
                  <c:v>6824.68</c:v>
                </c:pt>
                <c:pt idx="7">
                  <c:v>7913.14</c:v>
                </c:pt>
                <c:pt idx="8">
                  <c:v>6134.18</c:v>
                </c:pt>
                <c:pt idx="9">
                  <c:v>5662.53</c:v>
                </c:pt>
                <c:pt idx="10">
                  <c:v>6012.94</c:v>
                </c:pt>
                <c:pt idx="11">
                  <c:v>6696.84</c:v>
                </c:pt>
                <c:pt idx="12">
                  <c:v>6727.57</c:v>
                </c:pt>
                <c:pt idx="13">
                  <c:v>5782.6</c:v>
                </c:pt>
                <c:pt idx="14">
                  <c:v>5674.89</c:v>
                </c:pt>
                <c:pt idx="15">
                  <c:v>6019.68</c:v>
                </c:pt>
                <c:pt idx="16">
                  <c:v>6169.94</c:v>
                </c:pt>
              </c:numCache>
            </c:numRef>
          </c:val>
          <c:extLst xmlns:c16r2="http://schemas.microsoft.com/office/drawing/2015/06/chart">
            <c:ext xmlns:c16="http://schemas.microsoft.com/office/drawing/2014/chart" uri="{C3380CC4-5D6E-409C-BE32-E72D297353CC}">
              <c16:uniqueId val="{00000001-8894-47EB-9923-766557CFAD3F}"/>
            </c:ext>
          </c:extLst>
        </c:ser>
        <c:dLbls>
          <c:showLegendKey val="0"/>
          <c:showVal val="0"/>
          <c:showCatName val="0"/>
          <c:showSerName val="0"/>
          <c:showPercent val="0"/>
          <c:showBubbleSize val="0"/>
        </c:dLbls>
        <c:gapWidth val="219"/>
        <c:overlap val="-27"/>
        <c:axId val="506684392"/>
        <c:axId val="506682824"/>
      </c:barChart>
      <c:catAx>
        <c:axId val="50668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2824"/>
        <c:crosses val="autoZero"/>
        <c:auto val="1"/>
        <c:lblAlgn val="ctr"/>
        <c:lblOffset val="100"/>
        <c:noMultiLvlLbl val="0"/>
      </c:catAx>
      <c:valAx>
        <c:axId val="50668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TABLICA!$C$27</c:f>
              <c:strCache>
                <c:ptCount val="1"/>
                <c:pt idx="0">
                  <c:v>2018</c:v>
                </c:pt>
              </c:strCache>
            </c:strRef>
          </c:tx>
          <c:spPr>
            <a:solidFill>
              <a:schemeClr val="accent1"/>
            </a:solidFill>
            <a:ln>
              <a:noFill/>
            </a:ln>
            <a:effectLst/>
          </c:spPr>
          <c:invertIfNegative val="0"/>
          <c:cat>
            <c:strRef>
              <c:f>TABLICA!$B$28:$B$44</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TABLICA!$C$28:$C$44</c:f>
              <c:numCache>
                <c:formatCode>#,##0</c:formatCode>
                <c:ptCount val="17"/>
                <c:pt idx="0">
                  <c:v>1136</c:v>
                </c:pt>
                <c:pt idx="1">
                  <c:v>1294</c:v>
                </c:pt>
                <c:pt idx="2">
                  <c:v>951</c:v>
                </c:pt>
                <c:pt idx="3">
                  <c:v>854</c:v>
                </c:pt>
                <c:pt idx="4">
                  <c:v>1117</c:v>
                </c:pt>
                <c:pt idx="5">
                  <c:v>1004</c:v>
                </c:pt>
                <c:pt idx="6">
                  <c:v>1151</c:v>
                </c:pt>
                <c:pt idx="7">
                  <c:v>1511</c:v>
                </c:pt>
                <c:pt idx="8">
                  <c:v>1023</c:v>
                </c:pt>
                <c:pt idx="9">
                  <c:v>821</c:v>
                </c:pt>
                <c:pt idx="10">
                  <c:v>872</c:v>
                </c:pt>
                <c:pt idx="11">
                  <c:v>1271</c:v>
                </c:pt>
                <c:pt idx="12">
                  <c:v>1042</c:v>
                </c:pt>
                <c:pt idx="13">
                  <c:v>916</c:v>
                </c:pt>
                <c:pt idx="14">
                  <c:v>890</c:v>
                </c:pt>
                <c:pt idx="15">
                  <c:v>1230</c:v>
                </c:pt>
                <c:pt idx="16">
                  <c:v>1317</c:v>
                </c:pt>
              </c:numCache>
            </c:numRef>
          </c:val>
          <c:extLst xmlns:c16r2="http://schemas.microsoft.com/office/drawing/2015/06/chart">
            <c:ext xmlns:c16="http://schemas.microsoft.com/office/drawing/2014/chart" uri="{C3380CC4-5D6E-409C-BE32-E72D297353CC}">
              <c16:uniqueId val="{00000000-01C5-4125-84D0-D520281615CD}"/>
            </c:ext>
          </c:extLst>
        </c:ser>
        <c:ser>
          <c:idx val="1"/>
          <c:order val="1"/>
          <c:tx>
            <c:strRef>
              <c:f>TABLICA!$D$27</c:f>
              <c:strCache>
                <c:ptCount val="1"/>
                <c:pt idx="0">
                  <c:v>2022</c:v>
                </c:pt>
              </c:strCache>
            </c:strRef>
          </c:tx>
          <c:spPr>
            <a:solidFill>
              <a:schemeClr val="accent2"/>
            </a:solidFill>
            <a:ln>
              <a:noFill/>
            </a:ln>
            <a:effectLst/>
          </c:spPr>
          <c:invertIfNegative val="0"/>
          <c:cat>
            <c:strRef>
              <c:f>TABLICA!$B$28:$B$44</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TABLICA!$D$28:$D$44</c:f>
              <c:numCache>
                <c:formatCode>#,##0</c:formatCode>
                <c:ptCount val="17"/>
                <c:pt idx="0">
                  <c:v>1323</c:v>
                </c:pt>
                <c:pt idx="1">
                  <c:v>1479</c:v>
                </c:pt>
                <c:pt idx="2">
                  <c:v>1094</c:v>
                </c:pt>
                <c:pt idx="3">
                  <c:v>1018</c:v>
                </c:pt>
                <c:pt idx="4">
                  <c:v>1301</c:v>
                </c:pt>
                <c:pt idx="5">
                  <c:v>1166</c:v>
                </c:pt>
                <c:pt idx="6">
                  <c:v>1350</c:v>
                </c:pt>
                <c:pt idx="7">
                  <c:v>1758</c:v>
                </c:pt>
                <c:pt idx="8">
                  <c:v>1173</c:v>
                </c:pt>
                <c:pt idx="9">
                  <c:v>977</c:v>
                </c:pt>
                <c:pt idx="10">
                  <c:v>1023</c:v>
                </c:pt>
                <c:pt idx="11">
                  <c:v>1461</c:v>
                </c:pt>
                <c:pt idx="12">
                  <c:v>1201</c:v>
                </c:pt>
                <c:pt idx="13">
                  <c:v>1077</c:v>
                </c:pt>
                <c:pt idx="14">
                  <c:v>1053</c:v>
                </c:pt>
                <c:pt idx="15">
                  <c:v>1406</c:v>
                </c:pt>
                <c:pt idx="16">
                  <c:v>1495</c:v>
                </c:pt>
              </c:numCache>
            </c:numRef>
          </c:val>
          <c:extLst xmlns:c16r2="http://schemas.microsoft.com/office/drawing/2015/06/chart">
            <c:ext xmlns:c16="http://schemas.microsoft.com/office/drawing/2014/chart" uri="{C3380CC4-5D6E-409C-BE32-E72D297353CC}">
              <c16:uniqueId val="{00000001-01C5-4125-84D0-D520281615CD}"/>
            </c:ext>
          </c:extLst>
        </c:ser>
        <c:dLbls>
          <c:showLegendKey val="0"/>
          <c:showVal val="0"/>
          <c:showCatName val="0"/>
          <c:showSerName val="0"/>
          <c:showPercent val="0"/>
          <c:showBubbleSize val="0"/>
        </c:dLbls>
        <c:gapWidth val="219"/>
        <c:overlap val="-27"/>
        <c:axId val="506685568"/>
        <c:axId val="506679296"/>
      </c:barChart>
      <c:catAx>
        <c:axId val="5066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79296"/>
        <c:crosses val="autoZero"/>
        <c:auto val="1"/>
        <c:lblAlgn val="ctr"/>
        <c:lblOffset val="100"/>
        <c:noMultiLvlLbl val="0"/>
      </c:catAx>
      <c:valAx>
        <c:axId val="50667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49724832783"/>
          <c:y val="3.9725808921772104E-2"/>
          <c:w val="0.85219685039370074"/>
          <c:h val="0.83564179747509959"/>
        </c:manualLayout>
      </c:layout>
      <c:lineChart>
        <c:grouping val="standard"/>
        <c:varyColors val="0"/>
        <c:ser>
          <c:idx val="0"/>
          <c:order val="0"/>
          <c:tx>
            <c:strRef>
              <c:f>Arkusz1!$A$2</c:f>
              <c:strCache>
                <c:ptCount val="1"/>
                <c:pt idx="0">
                  <c:v>scenariusz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5.7777777777777789E-2"/>
                  <c:y val="3.4557235421166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72-44B1-927F-70C4D8770C2F}"/>
                </c:ext>
                <c:ext xmlns:c15="http://schemas.microsoft.com/office/drawing/2012/chart" uri="{CE6537A1-D6FC-4f65-9D91-7224C49458BB}"/>
              </c:extLst>
            </c:dLbl>
            <c:dLbl>
              <c:idx val="1"/>
              <c:layout>
                <c:manualLayout>
                  <c:x val="-3.224011514689696E-2"/>
                  <c:y val="-8.45501354584198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72-44B1-927F-70C4D8770C2F}"/>
                </c:ext>
                <c:ext xmlns:c15="http://schemas.microsoft.com/office/drawing/2012/chart" uri="{CE6537A1-D6FC-4f65-9D91-7224C49458BB}"/>
              </c:extLst>
            </c:dLbl>
            <c:dLbl>
              <c:idx val="2"/>
              <c:layout>
                <c:manualLayout>
                  <c:x val="-4.8859594076604673E-2"/>
                  <c:y val="-3.41173550489288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72-44B1-927F-70C4D8770C2F}"/>
                </c:ext>
                <c:ext xmlns:c15="http://schemas.microsoft.com/office/drawing/2012/chart" uri="{CE6537A1-D6FC-4f65-9D91-7224C49458BB}"/>
              </c:extLst>
            </c:dLbl>
            <c:dLbl>
              <c:idx val="3"/>
              <c:layout>
                <c:manualLayout>
                  <c:x val="-7.4444444444444494E-2"/>
                  <c:y val="-2.5917926565874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72-44B1-927F-70C4D8770C2F}"/>
                </c:ext>
                <c:ext xmlns:c15="http://schemas.microsoft.com/office/drawing/2012/chart" uri="{CE6537A1-D6FC-4f65-9D91-7224C49458BB}"/>
              </c:extLst>
            </c:dLbl>
            <c:dLbl>
              <c:idx val="4"/>
              <c:layout>
                <c:manualLayout>
                  <c:x val="-7.2543892334320112E-2"/>
                  <c:y val="-2.09464661987674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72-44B1-927F-70C4D8770C2F}"/>
                </c:ext>
                <c:ext xmlns:c15="http://schemas.microsoft.com/office/drawing/2012/chart" uri="{CE6537A1-D6FC-4f65-9D91-7224C49458BB}"/>
              </c:extLst>
            </c:dLbl>
            <c:dLbl>
              <c:idx val="5"/>
              <c:layout>
                <c:manualLayout>
                  <c:x val="-8.2777777777777825E-2"/>
                  <c:y val="-2.30381569474442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72-44B1-927F-70C4D8770C2F}"/>
                </c:ext>
                <c:ext xmlns:c15="http://schemas.microsoft.com/office/drawing/2012/chart" uri="{CE6537A1-D6FC-4f65-9D91-7224C49458BB}"/>
              </c:extLst>
            </c:dLbl>
            <c:dLbl>
              <c:idx val="6"/>
              <c:layout>
                <c:manualLayout>
                  <c:x val="-7.5614113254296123E-2"/>
                  <c:y val="-2.5917926565874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D72-44B1-927F-70C4D8770C2F}"/>
                </c:ext>
                <c:ext xmlns:c15="http://schemas.microsoft.com/office/drawing/2012/chart" uri="{CE6537A1-D6FC-4f65-9D91-7224C49458BB}"/>
              </c:extLst>
            </c:dLbl>
            <c:dLbl>
              <c:idx val="7"/>
              <c:layout>
                <c:manualLayout>
                  <c:x val="-8.1169575692853393E-2"/>
                  <c:y val="-2.30381569474442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72-44B1-927F-70C4D8770C2F}"/>
                </c:ext>
                <c:ext xmlns:c15="http://schemas.microsoft.com/office/drawing/2012/chart" uri="{CE6537A1-D6FC-4f65-9D91-7224C49458BB}"/>
              </c:extLst>
            </c:dLbl>
            <c:dLbl>
              <c:idx val="8"/>
              <c:layout>
                <c:manualLayout>
                  <c:x val="-7.8624841621800223E-2"/>
                  <c:y val="-2.30381569474442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D72-44B1-927F-70C4D8770C2F}"/>
                </c:ext>
                <c:ext xmlns:c15="http://schemas.microsoft.com/office/drawing/2012/chart" uri="{CE6537A1-D6FC-4f65-9D91-7224C49458BB}"/>
              </c:extLst>
            </c:dLbl>
            <c:dLbl>
              <c:idx val="9"/>
              <c:layout>
                <c:manualLayout>
                  <c:x val="-8.9157970408809697E-2"/>
                  <c:y val="-2.5917926565874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D72-44B1-927F-70C4D8770C2F}"/>
                </c:ext>
                <c:ext xmlns:c15="http://schemas.microsoft.com/office/drawing/2012/chart" uri="{CE6537A1-D6FC-4f65-9D91-7224C49458BB}"/>
              </c:extLst>
            </c:dLbl>
            <c:dLbl>
              <c:idx val="10"/>
              <c:layout>
                <c:manualLayout>
                  <c:x val="-8.3163773419206444E-2"/>
                  <c:y val="-2.30381569474442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D72-44B1-927F-70C4D8770C2F}"/>
                </c:ext>
                <c:ext xmlns:c15="http://schemas.microsoft.com/office/drawing/2012/chart" uri="{CE6537A1-D6FC-4f65-9D91-7224C49458BB}"/>
              </c:extLst>
            </c:dLbl>
            <c:dLbl>
              <c:idx val="11"/>
              <c:layout>
                <c:manualLayout>
                  <c:x val="-8.4479608697406131E-2"/>
                  <c:y val="-2.30381569474442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D72-44B1-927F-70C4D8770C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Arkusz1!$B$2:$N$2</c:f>
              <c:numCache>
                <c:formatCode>General</c:formatCode>
                <c:ptCount val="13"/>
                <c:pt idx="0">
                  <c:v>81983</c:v>
                </c:pt>
                <c:pt idx="1">
                  <c:v>84232</c:v>
                </c:pt>
                <c:pt idx="2">
                  <c:v>82626</c:v>
                </c:pt>
                <c:pt idx="3">
                  <c:v>85163</c:v>
                </c:pt>
                <c:pt idx="4">
                  <c:v>87320</c:v>
                </c:pt>
                <c:pt idx="5">
                  <c:v>89900</c:v>
                </c:pt>
                <c:pt idx="6">
                  <c:v>92883</c:v>
                </c:pt>
                <c:pt idx="7">
                  <c:v>95802</c:v>
                </c:pt>
                <c:pt idx="8">
                  <c:v>98203</c:v>
                </c:pt>
                <c:pt idx="9">
                  <c:v>100401</c:v>
                </c:pt>
                <c:pt idx="10">
                  <c:v>103208</c:v>
                </c:pt>
                <c:pt idx="11">
                  <c:v>105625</c:v>
                </c:pt>
                <c:pt idx="12">
                  <c:v>108536</c:v>
                </c:pt>
              </c:numCache>
            </c:numRef>
          </c:val>
          <c:smooth val="0"/>
          <c:extLst xmlns:c16r2="http://schemas.microsoft.com/office/drawing/2015/06/chart">
            <c:ext xmlns:c16="http://schemas.microsoft.com/office/drawing/2014/chart" uri="{C3380CC4-5D6E-409C-BE32-E72D297353CC}">
              <c16:uniqueId val="{0000000C-FD72-44B1-927F-70C4D8770C2F}"/>
            </c:ext>
          </c:extLst>
        </c:ser>
        <c:ser>
          <c:idx val="1"/>
          <c:order val="1"/>
          <c:tx>
            <c:strRef>
              <c:f>Arkusz1!$A$3</c:f>
              <c:strCache>
                <c:ptCount val="1"/>
                <c:pt idx="0">
                  <c:v>scenariusz 5</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5.8333333333333348E-2"/>
                  <c:y val="6.24449697567501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D72-44B1-927F-70C4D8770C2F}"/>
                </c:ext>
                <c:ext xmlns:c15="http://schemas.microsoft.com/office/drawing/2012/chart" uri="{CE6537A1-D6FC-4f65-9D91-7224C49458BB}"/>
              </c:extLst>
            </c:dLbl>
            <c:dLbl>
              <c:idx val="1"/>
              <c:layout>
                <c:manualLayout>
                  <c:x val="-4.1397849462365632E-2"/>
                  <c:y val="-5.4912572548149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D72-44B1-927F-70C4D8770C2F}"/>
                </c:ext>
                <c:ext xmlns:c15="http://schemas.microsoft.com/office/drawing/2012/chart" uri="{CE6537A1-D6FC-4f65-9D91-7224C49458BB}"/>
              </c:extLst>
            </c:dLbl>
            <c:dLbl>
              <c:idx val="2"/>
              <c:layout>
                <c:manualLayout>
                  <c:x val="1.8629407850964737E-2"/>
                  <c:y val="8.63930885529147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D72-44B1-927F-70C4D8770C2F}"/>
                </c:ext>
                <c:ext xmlns:c15="http://schemas.microsoft.com/office/drawing/2012/chart" uri="{CE6537A1-D6FC-4f65-9D91-7224C49458BB}"/>
              </c:extLst>
            </c:dLbl>
            <c:dLbl>
              <c:idx val="3"/>
              <c:layout>
                <c:manualLayout>
                  <c:x val="-4.30107526881720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D72-44B1-927F-70C4D8770C2F}"/>
                </c:ext>
                <c:ext xmlns:c15="http://schemas.microsoft.com/office/drawing/2012/chart" uri="{CE6537A1-D6FC-4f65-9D91-7224C49458BB}"/>
              </c:extLst>
            </c:dLbl>
            <c:dLbl>
              <c:idx val="4"/>
              <c:layout>
                <c:manualLayout>
                  <c:x val="-1.33067198935461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D72-44B1-927F-70C4D8770C2F}"/>
                </c:ext>
                <c:ext xmlns:c15="http://schemas.microsoft.com/office/drawing/2012/chart" uri="{CE6537A1-D6FC-4f65-9D91-7224C49458BB}"/>
              </c:extLst>
            </c:dLbl>
            <c:dLbl>
              <c:idx val="5"/>
              <c:layout>
                <c:manualLayout>
                  <c:x val="-7.9840319361277438E-3"/>
                  <c:y val="-2.87976961843063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D72-44B1-927F-70C4D8770C2F}"/>
                </c:ext>
                <c:ext xmlns:c15="http://schemas.microsoft.com/office/drawing/2012/chart" uri="{CE6537A1-D6FC-4f65-9D91-7224C49458BB}"/>
              </c:extLst>
            </c:dLbl>
            <c:dLbl>
              <c:idx val="11"/>
              <c:layout>
                <c:manualLayout>
                  <c:x val="2.6613439787092482E-3"/>
                  <c:y val="-8.63930885529157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D72-44B1-927F-70C4D8770C2F}"/>
                </c:ext>
                <c:ext xmlns:c15="http://schemas.microsoft.com/office/drawing/2012/chart" uri="{CE6537A1-D6FC-4f65-9D91-7224C49458BB}"/>
              </c:extLst>
            </c:dLbl>
            <c:dLbl>
              <c:idx val="12"/>
              <c:layout>
                <c:manualLayout>
                  <c:x val="0"/>
                  <c:y val="-1.7278685234768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D72-44B1-927F-70C4D8770C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Arkusz1!$B$3:$N$3</c:f>
              <c:numCache>
                <c:formatCode>General</c:formatCode>
                <c:ptCount val="13"/>
                <c:pt idx="0">
                  <c:v>81983</c:v>
                </c:pt>
                <c:pt idx="1">
                  <c:v>84232</c:v>
                </c:pt>
                <c:pt idx="2">
                  <c:v>81095</c:v>
                </c:pt>
                <c:pt idx="3">
                  <c:v>84169</c:v>
                </c:pt>
                <c:pt idx="4">
                  <c:v>85962</c:v>
                </c:pt>
                <c:pt idx="5">
                  <c:v>88400</c:v>
                </c:pt>
                <c:pt idx="6">
                  <c:v>91057</c:v>
                </c:pt>
                <c:pt idx="7">
                  <c:v>93631</c:v>
                </c:pt>
                <c:pt idx="8">
                  <c:v>96341</c:v>
                </c:pt>
                <c:pt idx="9">
                  <c:v>98855</c:v>
                </c:pt>
                <c:pt idx="10">
                  <c:v>101582</c:v>
                </c:pt>
                <c:pt idx="11">
                  <c:v>103932</c:v>
                </c:pt>
                <c:pt idx="12">
                  <c:v>106771</c:v>
                </c:pt>
              </c:numCache>
            </c:numRef>
          </c:val>
          <c:smooth val="0"/>
          <c:extLst xmlns:c16r2="http://schemas.microsoft.com/office/drawing/2015/06/chart">
            <c:ext xmlns:c16="http://schemas.microsoft.com/office/drawing/2014/chart" uri="{C3380CC4-5D6E-409C-BE32-E72D297353CC}">
              <c16:uniqueId val="{00000015-FD72-44B1-927F-70C4D8770C2F}"/>
            </c:ext>
          </c:extLst>
        </c:ser>
        <c:ser>
          <c:idx val="2"/>
          <c:order val="2"/>
          <c:tx>
            <c:strRef>
              <c:f>Arkusz1!$A$4</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5.8333307139002831E-2"/>
                  <c:y val="8.9272858171346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D72-44B1-927F-70C4D8770C2F}"/>
                </c:ext>
                <c:ext xmlns:c15="http://schemas.microsoft.com/office/drawing/2012/chart" uri="{CE6537A1-D6FC-4f65-9D91-7224C49458BB}"/>
              </c:extLst>
            </c:dLbl>
            <c:dLbl>
              <c:idx val="1"/>
              <c:layout>
                <c:manualLayout>
                  <c:x val="-0.05"/>
                  <c:y val="-2.8797696184305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D72-44B1-927F-70C4D8770C2F}"/>
                </c:ext>
                <c:ext xmlns:c15="http://schemas.microsoft.com/office/drawing/2012/chart" uri="{CE6537A1-D6FC-4f65-9D91-7224C49458BB}"/>
              </c:extLst>
            </c:dLbl>
            <c:dLbl>
              <c:idx val="2"/>
              <c:layout>
                <c:manualLayout>
                  <c:x val="-4.8099452392236057E-2"/>
                  <c:y val="3.167751918334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D72-44B1-927F-70C4D8770C2F}"/>
                </c:ext>
                <c:ext xmlns:c15="http://schemas.microsoft.com/office/drawing/2012/chart" uri="{CE6537A1-D6FC-4f65-9D91-7224C49458BB}"/>
              </c:extLst>
            </c:dLbl>
            <c:dLbl>
              <c:idx val="12"/>
              <c:layout>
                <c:manualLayout>
                  <c:x val="0"/>
                  <c:y val="-1.7278617710583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D72-44B1-927F-70C4D8770C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Arkusz1!$B$4:$N$4</c:f>
              <c:numCache>
                <c:formatCode>General</c:formatCode>
                <c:ptCount val="13"/>
                <c:pt idx="0">
                  <c:v>81983</c:v>
                </c:pt>
                <c:pt idx="1">
                  <c:v>84232</c:v>
                </c:pt>
                <c:pt idx="2">
                  <c:v>79635</c:v>
                </c:pt>
                <c:pt idx="3">
                  <c:v>82418</c:v>
                </c:pt>
                <c:pt idx="4">
                  <c:v>84137</c:v>
                </c:pt>
                <c:pt idx="5">
                  <c:v>86045</c:v>
                </c:pt>
                <c:pt idx="6">
                  <c:v>88062</c:v>
                </c:pt>
                <c:pt idx="7">
                  <c:v>90190</c:v>
                </c:pt>
                <c:pt idx="8">
                  <c:v>92425</c:v>
                </c:pt>
                <c:pt idx="9">
                  <c:v>94769</c:v>
                </c:pt>
                <c:pt idx="10">
                  <c:v>97207</c:v>
                </c:pt>
                <c:pt idx="11">
                  <c:v>99740</c:v>
                </c:pt>
                <c:pt idx="12">
                  <c:v>102384</c:v>
                </c:pt>
              </c:numCache>
            </c:numRef>
          </c:val>
          <c:smooth val="0"/>
          <c:extLst xmlns:c16r2="http://schemas.microsoft.com/office/drawing/2015/06/chart">
            <c:ext xmlns:c16="http://schemas.microsoft.com/office/drawing/2014/chart" uri="{C3380CC4-5D6E-409C-BE32-E72D297353CC}">
              <c16:uniqueId val="{0000001A-FD72-44B1-927F-70C4D8770C2F}"/>
            </c:ext>
          </c:extLst>
        </c:ser>
        <c:ser>
          <c:idx val="3"/>
          <c:order val="3"/>
          <c:tx>
            <c:strRef>
              <c:f>Arkusz1!$A$5</c:f>
              <c:strCache>
                <c:ptCount val="1"/>
                <c:pt idx="0">
                  <c:v>wartość wskaźnika</c:v>
                </c:pt>
              </c:strCache>
            </c:strRef>
          </c:tx>
          <c:spPr>
            <a:ln w="28575" cap="rnd">
              <a:solidFill>
                <a:srgbClr val="FF0000"/>
              </a:solidFill>
              <a:round/>
            </a:ln>
            <a:effectLst/>
          </c:spPr>
          <c:marker>
            <c:symbol val="diamond"/>
            <c:size val="5"/>
            <c:spPr>
              <a:solidFill>
                <a:srgbClr val="FF0000"/>
              </a:solidFill>
              <a:ln w="9525">
                <a:solidFill>
                  <a:srgbClr val="FF0000"/>
                </a:solidFill>
              </a:ln>
              <a:effectLst/>
            </c:spPr>
          </c:marker>
          <c:dLbls>
            <c:dLbl>
              <c:idx val="0"/>
              <c:layout>
                <c:manualLayout>
                  <c:x val="-9.0485695276114442E-2"/>
                  <c:y val="-2.87976961843052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D72-44B1-927F-70C4D8770C2F}"/>
                </c:ext>
                <c:ext xmlns:c15="http://schemas.microsoft.com/office/drawing/2012/chart" uri="{CE6537A1-D6FC-4f65-9D91-7224C49458BB}"/>
              </c:extLst>
            </c:dLbl>
            <c:dLbl>
              <c:idx val="1"/>
              <c:layout>
                <c:manualLayout>
                  <c:x val="-6.3872255489021978E-2"/>
                  <c:y val="-2.3038156947444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D72-44B1-927F-70C4D8770C2F}"/>
                </c:ext>
                <c:ext xmlns:c15="http://schemas.microsoft.com/office/drawing/2012/chart" uri="{CE6537A1-D6FC-4f65-9D91-7224C49458BB}"/>
              </c:extLst>
            </c:dLbl>
            <c:dLbl>
              <c:idx val="2"/>
              <c:layout>
                <c:manualLayout>
                  <c:x val="-3.0409351124123751E-2"/>
                  <c:y val="1.9688947332287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D72-44B1-927F-70C4D8770C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Arkusz1!$B$1:$N$1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Arkusz1!$B$5:$N$5</c:f>
              <c:numCache>
                <c:formatCode>General</c:formatCode>
                <c:ptCount val="13"/>
                <c:pt idx="0">
                  <c:v>83067</c:v>
                </c:pt>
                <c:pt idx="1">
                  <c:v>89467</c:v>
                </c:pt>
                <c:pt idx="2">
                  <c:v>89287</c:v>
                </c:pt>
                <c:pt idx="3">
                  <c:v>100749</c:v>
                </c:pt>
              </c:numCache>
            </c:numRef>
          </c:val>
          <c:smooth val="0"/>
          <c:extLst xmlns:c16r2="http://schemas.microsoft.com/office/drawing/2015/06/chart">
            <c:ext xmlns:c16="http://schemas.microsoft.com/office/drawing/2014/chart" uri="{C3380CC4-5D6E-409C-BE32-E72D297353CC}">
              <c16:uniqueId val="{0000001E-FD72-44B1-927F-70C4D8770C2F}"/>
            </c:ext>
          </c:extLst>
        </c:ser>
        <c:dLbls>
          <c:showLegendKey val="0"/>
          <c:showVal val="0"/>
          <c:showCatName val="0"/>
          <c:showSerName val="0"/>
          <c:showPercent val="0"/>
          <c:showBubbleSize val="0"/>
        </c:dLbls>
        <c:marker val="1"/>
        <c:smooth val="0"/>
        <c:axId val="506682432"/>
        <c:axId val="506683608"/>
      </c:lineChart>
      <c:catAx>
        <c:axId val="5066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3608"/>
        <c:crosses val="autoZero"/>
        <c:auto val="1"/>
        <c:lblAlgn val="ctr"/>
        <c:lblOffset val="100"/>
        <c:noMultiLvlLbl val="0"/>
      </c:catAx>
      <c:valAx>
        <c:axId val="506683608"/>
        <c:scaling>
          <c:orientation val="minMax"/>
          <c:max val="110000"/>
          <c:min val="7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4.8014773776546629E-2"/>
          <c:w val="0.88396062992125979"/>
          <c:h val="0.78920263775892274"/>
        </c:manualLayout>
      </c:layout>
      <c:lineChart>
        <c:grouping val="standard"/>
        <c:varyColors val="0"/>
        <c:ser>
          <c:idx val="0"/>
          <c:order val="0"/>
          <c:tx>
            <c:strRef>
              <c:f>Arkusz1!$A$3</c:f>
              <c:strCache>
                <c:ptCount val="1"/>
                <c:pt idx="0">
                  <c:v>scenariusz 9</c:v>
                </c:pt>
              </c:strCache>
            </c:strRef>
          </c:tx>
          <c:spPr>
            <a:ln w="28575" cap="rnd">
              <a:solidFill>
                <a:schemeClr val="accent6">
                  <a:lumMod val="75000"/>
                </a:schemeClr>
              </a:solidFill>
              <a:round/>
            </a:ln>
            <a:effectLst/>
          </c:spPr>
          <c:marker>
            <c:symbol val="square"/>
            <c:size val="5"/>
            <c:spPr>
              <a:solidFill>
                <a:schemeClr val="accent6">
                  <a:lumMod val="75000"/>
                </a:schemeClr>
              </a:solidFill>
              <a:ln w="9525">
                <a:solidFill>
                  <a:schemeClr val="accent6">
                    <a:lumMod val="75000"/>
                  </a:schemeClr>
                </a:solidFill>
              </a:ln>
              <a:effectLst/>
            </c:spPr>
          </c:marker>
          <c:dLbls>
            <c:dLbl>
              <c:idx val="0"/>
              <c:layout>
                <c:manualLayout>
                  <c:x val="-6.5096618357487923E-2"/>
                  <c:y val="-3.3312771387447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67-4967-955D-5E49F1D5B35A}"/>
                </c:ext>
                <c:ext xmlns:c15="http://schemas.microsoft.com/office/drawing/2012/chart" uri="{CE6537A1-D6FC-4f65-9D91-7224C49458BB}"/>
              </c:extLst>
            </c:dLbl>
            <c:dLbl>
              <c:idx val="1"/>
              <c:layout>
                <c:manualLayout>
                  <c:x val="-5.5555555555555552E-2"/>
                  <c:y val="3.6934441366574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67-4967-955D-5E49F1D5B35A}"/>
                </c:ext>
                <c:ext xmlns:c15="http://schemas.microsoft.com/office/drawing/2012/chart" uri="{CE6537A1-D6FC-4f65-9D91-7224C49458BB}"/>
              </c:extLst>
            </c:dLbl>
            <c:dLbl>
              <c:idx val="2"/>
              <c:layout>
                <c:manualLayout>
                  <c:x val="-4.1062801932367152E-2"/>
                  <c:y val="-3.07219662058371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C967-4967-955D-5E49F1D5B35A}"/>
                </c:ext>
                <c:ext xmlns:c15="http://schemas.microsoft.com/office/drawing/2012/chart" uri="{CE6537A1-D6FC-4f65-9D91-7224C49458BB}"/>
              </c:extLst>
            </c:dLbl>
            <c:dLbl>
              <c:idx val="3"/>
              <c:layout>
                <c:manualLayout>
                  <c:x val="-2.4154589371981118E-3"/>
                  <c:y val="-1.2288786482334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C967-4967-955D-5E49F1D5B35A}"/>
                </c:ext>
                <c:ext xmlns:c15="http://schemas.microsoft.com/office/drawing/2012/chart" uri="{CE6537A1-D6FC-4f65-9D91-7224C49458BB}"/>
              </c:extLst>
            </c:dLbl>
            <c:dLbl>
              <c:idx val="4"/>
              <c:layout>
                <c:manualLayout>
                  <c:x val="-2.7777777777777828E-2"/>
                  <c:y val="-2.1741803340789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67-4967-955D-5E49F1D5B35A}"/>
                </c:ext>
                <c:ext xmlns:c15="http://schemas.microsoft.com/office/drawing/2012/chart" uri="{CE6537A1-D6FC-4f65-9D91-7224C49458BB}"/>
              </c:extLst>
            </c:dLbl>
            <c:dLbl>
              <c:idx val="5"/>
              <c:layout>
                <c:manualLayout>
                  <c:x val="-4.166666666666672E-2"/>
                  <c:y val="2.9547553093259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67-4967-955D-5E49F1D5B35A}"/>
                </c:ext>
                <c:ext xmlns:c15="http://schemas.microsoft.com/office/drawing/2012/chart" uri="{CE6537A1-D6FC-4f65-9D91-7224C49458BB}"/>
              </c:extLst>
            </c:dLbl>
            <c:dLbl>
              <c:idx val="6"/>
              <c:layout>
                <c:manualLayout>
                  <c:x val="-5.5555555555555552E-2"/>
                  <c:y val="-2.49935817315081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67-4967-955D-5E49F1D5B35A}"/>
                </c:ext>
                <c:ext xmlns:c15="http://schemas.microsoft.com/office/drawing/2012/chart" uri="{CE6537A1-D6FC-4f65-9D91-7224C49458BB}"/>
              </c:extLst>
            </c:dLbl>
            <c:dLbl>
              <c:idx val="9"/>
              <c:layout>
                <c:manualLayout>
                  <c:x val="-4.1666666666666664E-2"/>
                  <c:y val="3.0491862328249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67-4967-955D-5E49F1D5B35A}"/>
                </c:ext>
                <c:ext xmlns:c15="http://schemas.microsoft.com/office/drawing/2012/chart" uri="{CE6537A1-D6FC-4f65-9D91-7224C49458BB}"/>
              </c:extLst>
            </c:dLbl>
            <c:dLbl>
              <c:idx val="10"/>
              <c:layout>
                <c:manualLayout>
                  <c:x val="-4.1666666666666768E-2"/>
                  <c:y val="-3.1436094610256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967-4967-955D-5E49F1D5B35A}"/>
                </c:ext>
                <c:ext xmlns:c15="http://schemas.microsoft.com/office/drawing/2012/chart" uri="{CE6537A1-D6FC-4f65-9D91-7224C49458BB}"/>
              </c:extLst>
            </c:dLbl>
            <c:dLbl>
              <c:idx val="11"/>
              <c:layout>
                <c:manualLayout>
                  <c:x val="-4.7222222222222221E-2"/>
                  <c:y val="2.9547553093259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967-4967-955D-5E49F1D5B3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Arkusz1!$B$2:$N$2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Arkusz1!$B$3:$N$3</c:f>
              <c:numCache>
                <c:formatCode>0.0</c:formatCode>
                <c:ptCount val="13"/>
                <c:pt idx="0">
                  <c:v>70.599999999999994</c:v>
                </c:pt>
                <c:pt idx="1">
                  <c:v>69.479828310000002</c:v>
                </c:pt>
                <c:pt idx="2">
                  <c:v>72.045613489999994</c:v>
                </c:pt>
                <c:pt idx="3">
                  <c:v>70.788827159999997</c:v>
                </c:pt>
                <c:pt idx="4">
                  <c:v>70.195543430000001</c:v>
                </c:pt>
                <c:pt idx="5">
                  <c:v>70.164623120000002</c:v>
                </c:pt>
                <c:pt idx="6">
                  <c:v>70.381508519999997</c:v>
                </c:pt>
                <c:pt idx="7">
                  <c:v>70.479056540000002</c:v>
                </c:pt>
                <c:pt idx="8">
                  <c:v>70.072702320000005</c:v>
                </c:pt>
                <c:pt idx="9">
                  <c:v>69.486987769999999</c:v>
                </c:pt>
                <c:pt idx="10">
                  <c:v>69.483907560000006</c:v>
                </c:pt>
                <c:pt idx="11">
                  <c:v>69.174383939999998</c:v>
                </c:pt>
                <c:pt idx="12">
                  <c:v>69.144646620000003</c:v>
                </c:pt>
              </c:numCache>
            </c:numRef>
          </c:val>
          <c:smooth val="0"/>
          <c:extLst xmlns:c16r2="http://schemas.microsoft.com/office/drawing/2015/06/chart">
            <c:ext xmlns:c16="http://schemas.microsoft.com/office/drawing/2014/chart" uri="{C3380CC4-5D6E-409C-BE32-E72D297353CC}">
              <c16:uniqueId val="{00000008-C967-4967-955D-5E49F1D5B35A}"/>
            </c:ext>
          </c:extLst>
        </c:ser>
        <c:ser>
          <c:idx val="1"/>
          <c:order val="1"/>
          <c:tx>
            <c:strRef>
              <c:f>Arkusz1!$A$4</c:f>
              <c:strCache>
                <c:ptCount val="1"/>
                <c:pt idx="0">
                  <c:v>scenariusz 5</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8.3333333333333329E-2"/>
                  <c:y val="-7.99610184893755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967-4967-955D-5E49F1D5B35A}"/>
                </c:ext>
                <c:ext xmlns:c15="http://schemas.microsoft.com/office/drawing/2012/chart" uri="{CE6537A1-D6FC-4f65-9D91-7224C49458BB}"/>
              </c:extLst>
            </c:dLbl>
            <c:dLbl>
              <c:idx val="1"/>
              <c:layout>
                <c:manualLayout>
                  <c:x val="-5.5555555555555552E-2"/>
                  <c:y val="7.0175438596491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967-4967-955D-5E49F1D5B35A}"/>
                </c:ext>
                <c:ext xmlns:c15="http://schemas.microsoft.com/office/drawing/2012/chart" uri="{CE6537A1-D6FC-4f65-9D91-7224C49458BB}"/>
              </c:extLst>
            </c:dLbl>
            <c:dLbl>
              <c:idx val="2"/>
              <c:layout>
                <c:manualLayout>
                  <c:x val="-3.6111111111111108E-2"/>
                  <c:y val="-2.95475530932594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967-4967-955D-5E49F1D5B35A}"/>
                </c:ext>
                <c:ext xmlns:c15="http://schemas.microsoft.com/office/drawing/2012/chart" uri="{CE6537A1-D6FC-4f65-9D91-7224C49458BB}"/>
              </c:extLst>
            </c:dLbl>
            <c:dLbl>
              <c:idx val="3"/>
              <c:layout>
                <c:manualLayout>
                  <c:x val="-1.6666666666666666E-2"/>
                  <c:y val="-1.8467220683287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967-4967-955D-5E49F1D5B35A}"/>
                </c:ext>
                <c:ext xmlns:c15="http://schemas.microsoft.com/office/drawing/2012/chart" uri="{CE6537A1-D6FC-4f65-9D91-7224C49458BB}"/>
              </c:extLst>
            </c:dLbl>
            <c:dLbl>
              <c:idx val="4"/>
              <c:layout>
                <c:manualLayout>
                  <c:x val="-5.0000000000000051E-2"/>
                  <c:y val="2.22444414331376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967-4967-955D-5E49F1D5B35A}"/>
                </c:ext>
                <c:ext xmlns:c15="http://schemas.microsoft.com/office/drawing/2012/chart" uri="{CE6537A1-D6FC-4f65-9D91-7224C49458BB}"/>
              </c:extLst>
            </c:dLbl>
            <c:dLbl>
              <c:idx val="5"/>
              <c:layout>
                <c:manualLayout>
                  <c:x val="-4.7222222222222276E-2"/>
                  <c:y val="-2.5854108956602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967-4967-955D-5E49F1D5B35A}"/>
                </c:ext>
                <c:ext xmlns:c15="http://schemas.microsoft.com/office/drawing/2012/chart" uri="{CE6537A1-D6FC-4f65-9D91-7224C49458BB}"/>
              </c:extLst>
            </c:dLbl>
            <c:dLbl>
              <c:idx val="6"/>
              <c:layout>
                <c:manualLayout>
                  <c:x val="-3.888888888888889E-2"/>
                  <c:y val="2.2160664819944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967-4967-955D-5E49F1D5B35A}"/>
                </c:ext>
                <c:ext xmlns:c15="http://schemas.microsoft.com/office/drawing/2012/chart" uri="{CE6537A1-D6FC-4f65-9D91-7224C49458BB}"/>
              </c:extLst>
            </c:dLbl>
            <c:dLbl>
              <c:idx val="7"/>
              <c:layout>
                <c:manualLayout>
                  <c:x val="-4.7222222222222325E-2"/>
                  <c:y val="-2.4993581731508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967-4967-955D-5E49F1D5B35A}"/>
                </c:ext>
                <c:ext xmlns:c15="http://schemas.microsoft.com/office/drawing/2012/chart" uri="{CE6537A1-D6FC-4f65-9D91-7224C49458BB}"/>
              </c:extLst>
            </c:dLbl>
            <c:dLbl>
              <c:idx val="8"/>
              <c:layout>
                <c:manualLayout>
                  <c:x val="-3.888888888888889E-2"/>
                  <c:y val="2.5854108956601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967-4967-955D-5E49F1D5B35A}"/>
                </c:ext>
                <c:ext xmlns:c15="http://schemas.microsoft.com/office/drawing/2012/chart" uri="{CE6537A1-D6FC-4f65-9D91-7224C49458BB}"/>
              </c:extLst>
            </c:dLbl>
            <c:dLbl>
              <c:idx val="9"/>
              <c:layout>
                <c:manualLayout>
                  <c:x val="-3.0555555555555555E-2"/>
                  <c:y val="-2.9547553093259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967-4967-955D-5E49F1D5B35A}"/>
                </c:ext>
                <c:ext xmlns:c15="http://schemas.microsoft.com/office/drawing/2012/chart" uri="{CE6537A1-D6FC-4f65-9D91-7224C49458BB}"/>
              </c:extLst>
            </c:dLbl>
            <c:dLbl>
              <c:idx val="10"/>
              <c:layout>
                <c:manualLayout>
                  <c:x val="-2.5000000000000001E-2"/>
                  <c:y val="-2.1300209151130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967-4967-955D-5E49F1D5B35A}"/>
                </c:ext>
                <c:ext xmlns:c15="http://schemas.microsoft.com/office/drawing/2012/chart" uri="{CE6537A1-D6FC-4f65-9D91-7224C49458BB}"/>
              </c:extLst>
            </c:dLbl>
            <c:dLbl>
              <c:idx val="11"/>
              <c:layout>
                <c:manualLayout>
                  <c:x val="-5.2777777777777778E-2"/>
                  <c:y val="2.49935817315081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967-4967-955D-5E49F1D5B3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Arkusz1!$B$2:$N$2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Arkusz1!$B$4:$N$4</c:f>
              <c:numCache>
                <c:formatCode>0.0</c:formatCode>
                <c:ptCount val="13"/>
                <c:pt idx="0">
                  <c:v>70.599999999999994</c:v>
                </c:pt>
                <c:pt idx="1">
                  <c:v>69.479828310000002</c:v>
                </c:pt>
                <c:pt idx="2">
                  <c:v>70.710468520000006</c:v>
                </c:pt>
                <c:pt idx="3">
                  <c:v>69.963154360000004</c:v>
                </c:pt>
                <c:pt idx="4">
                  <c:v>69.103942129999993</c:v>
                </c:pt>
                <c:pt idx="5">
                  <c:v>68.994148980000006</c:v>
                </c:pt>
                <c:pt idx="6">
                  <c:v>68.997302509999997</c:v>
                </c:pt>
                <c:pt idx="7">
                  <c:v>68.881211640000004</c:v>
                </c:pt>
                <c:pt idx="8">
                  <c:v>68.743870259999994</c:v>
                </c:pt>
                <c:pt idx="9">
                  <c:v>68.417163239999994</c:v>
                </c:pt>
                <c:pt idx="10">
                  <c:v>68.389205570000001</c:v>
                </c:pt>
                <c:pt idx="11">
                  <c:v>68.065510000000003</c:v>
                </c:pt>
                <c:pt idx="12">
                  <c:v>68.020679360000003</c:v>
                </c:pt>
              </c:numCache>
            </c:numRef>
          </c:val>
          <c:smooth val="0"/>
          <c:extLst xmlns:c16r2="http://schemas.microsoft.com/office/drawing/2015/06/chart">
            <c:ext xmlns:c16="http://schemas.microsoft.com/office/drawing/2014/chart" uri="{C3380CC4-5D6E-409C-BE32-E72D297353CC}">
              <c16:uniqueId val="{00000015-C967-4967-955D-5E49F1D5B35A}"/>
            </c:ext>
          </c:extLst>
        </c:ser>
        <c:ser>
          <c:idx val="2"/>
          <c:order val="2"/>
          <c:tx>
            <c:strRef>
              <c:f>Arkusz1!$A$5</c:f>
              <c:strCache>
                <c:ptCount val="1"/>
                <c:pt idx="0">
                  <c:v>scenariusz 1</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7.7777777777777779E-2"/>
                  <c:y val="2.0690852462948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967-4967-955D-5E49F1D5B35A}"/>
                </c:ext>
                <c:ext xmlns:c15="http://schemas.microsoft.com/office/drawing/2012/chart" uri="{CE6537A1-D6FC-4f65-9D91-7224C49458BB}"/>
              </c:extLst>
            </c:dLbl>
            <c:dLbl>
              <c:idx val="1"/>
              <c:layout>
                <c:manualLayout>
                  <c:x val="-5.5555555555555552E-2"/>
                  <c:y val="0.103416435826408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967-4967-955D-5E49F1D5B35A}"/>
                </c:ext>
                <c:ext xmlns:c15="http://schemas.microsoft.com/office/drawing/2012/chart" uri="{CE6537A1-D6FC-4f65-9D91-7224C49458BB}"/>
              </c:extLst>
            </c:dLbl>
            <c:dLbl>
              <c:idx val="2"/>
              <c:layout>
                <c:manualLayout>
                  <c:x val="-3.3695652173913085E-2"/>
                  <c:y val="-3.2321443690506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967-4967-955D-5E49F1D5B35A}"/>
                </c:ext>
                <c:ext xmlns:c15="http://schemas.microsoft.com/office/drawing/2012/chart" uri="{CE6537A1-D6FC-4f65-9D91-7224C49458BB}"/>
              </c:extLst>
            </c:dLbl>
            <c:dLbl>
              <c:idx val="3"/>
              <c:layout>
                <c:manualLayout>
                  <c:x val="-7.2222222222222215E-2"/>
                  <c:y val="2.86869543118858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967-4967-955D-5E49F1D5B35A}"/>
                </c:ext>
                <c:ext xmlns:c15="http://schemas.microsoft.com/office/drawing/2012/chart" uri="{CE6537A1-D6FC-4f65-9D91-7224C49458BB}"/>
              </c:extLst>
            </c:dLbl>
            <c:dLbl>
              <c:idx val="5"/>
              <c:layout>
                <c:manualLayout>
                  <c:x val="-1.388888888888899E-2"/>
                  <c:y val="-7.38688827331479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967-4967-955D-5E49F1D5B35A}"/>
                </c:ext>
                <c:ext xmlns:c15="http://schemas.microsoft.com/office/drawing/2012/chart" uri="{CE6537A1-D6FC-4f65-9D91-7224C49458BB}"/>
              </c:extLst>
            </c:dLbl>
            <c:dLbl>
              <c:idx val="9"/>
              <c:layout>
                <c:manualLayout>
                  <c:x val="-5.8333333333333334E-2"/>
                  <c:y val="2.7742722029878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967-4967-955D-5E49F1D5B35A}"/>
                </c:ext>
                <c:ext xmlns:c15="http://schemas.microsoft.com/office/drawing/2012/chart" uri="{CE6537A1-D6FC-4f65-9D91-7224C49458BB}"/>
              </c:extLst>
            </c:dLbl>
            <c:dLbl>
              <c:idx val="10"/>
              <c:layout>
                <c:manualLayout>
                  <c:x val="-4.7222222222222325E-2"/>
                  <c:y val="3.1436094610256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967-4967-955D-5E49F1D5B35A}"/>
                </c:ext>
                <c:ext xmlns:c15="http://schemas.microsoft.com/office/drawing/2012/chart" uri="{CE6537A1-D6FC-4f65-9D91-7224C49458BB}"/>
              </c:extLst>
            </c:dLbl>
            <c:dLbl>
              <c:idx val="11"/>
              <c:layout>
                <c:manualLayout>
                  <c:x val="-4.1666666666666664E-2"/>
                  <c:y val="3.1436094610256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C967-4967-955D-5E49F1D5B3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Arkusz1!$B$2:$N$2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Arkusz1!$B$5:$N$5</c:f>
              <c:numCache>
                <c:formatCode>0.0</c:formatCode>
                <c:ptCount val="13"/>
                <c:pt idx="0">
                  <c:v>70.599999999999994</c:v>
                </c:pt>
                <c:pt idx="1">
                  <c:v>69.479833200000002</c:v>
                </c:pt>
                <c:pt idx="2">
                  <c:v>69.437955290000005</c:v>
                </c:pt>
                <c:pt idx="3">
                  <c:v>68.507462200000006</c:v>
                </c:pt>
                <c:pt idx="4">
                  <c:v>67.636625578999997</c:v>
                </c:pt>
                <c:pt idx="5">
                  <c:v>67.155625040000004</c:v>
                </c:pt>
                <c:pt idx="6">
                  <c:v>66.728027830000002</c:v>
                </c:pt>
                <c:pt idx="7">
                  <c:v>66.35002154</c:v>
                </c:pt>
                <c:pt idx="8">
                  <c:v>65.94996811</c:v>
                </c:pt>
                <c:pt idx="9">
                  <c:v>65.588886160000001</c:v>
                </c:pt>
                <c:pt idx="10">
                  <c:v>65.443796750000004</c:v>
                </c:pt>
                <c:pt idx="11">
                  <c:v>65.320541039999995</c:v>
                </c:pt>
                <c:pt idx="12">
                  <c:v>65.225534780000004</c:v>
                </c:pt>
              </c:numCache>
            </c:numRef>
          </c:val>
          <c:smooth val="0"/>
          <c:extLst xmlns:c16r2="http://schemas.microsoft.com/office/drawing/2015/06/chart">
            <c:ext xmlns:c16="http://schemas.microsoft.com/office/drawing/2014/chart" uri="{C3380CC4-5D6E-409C-BE32-E72D297353CC}">
              <c16:uniqueId val="{0000001E-C967-4967-955D-5E49F1D5B35A}"/>
            </c:ext>
          </c:extLst>
        </c:ser>
        <c:ser>
          <c:idx val="3"/>
          <c:order val="3"/>
          <c:tx>
            <c:strRef>
              <c:f>Arkusz1!$A$6</c:f>
              <c:strCache>
                <c:ptCount val="1"/>
                <c:pt idx="0">
                  <c:v>wartość wskaźnika</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4.7222222222222221E-2"/>
                  <c:y val="4.3879742645833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C967-4967-955D-5E49F1D5B35A}"/>
                </c:ext>
                <c:ext xmlns:c15="http://schemas.microsoft.com/office/drawing/2012/chart" uri="{CE6537A1-D6FC-4f65-9D91-7224C49458BB}"/>
              </c:extLst>
            </c:dLbl>
            <c:dLbl>
              <c:idx val="1"/>
              <c:layout>
                <c:manualLayout>
                  <c:x val="-3.888888888888889E-2"/>
                  <c:y val="-2.5854108956602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C967-4967-955D-5E49F1D5B35A}"/>
                </c:ext>
                <c:ext xmlns:c15="http://schemas.microsoft.com/office/drawing/2012/chart" uri="{CE6537A1-D6FC-4f65-9D91-7224C49458BB}"/>
              </c:extLst>
            </c:dLbl>
            <c:dLbl>
              <c:idx val="2"/>
              <c:layout>
                <c:manualLayout>
                  <c:x val="-5.0000000000000024E-2"/>
                  <c:y val="2.7742722029878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C967-4967-955D-5E49F1D5B35A}"/>
                </c:ext>
                <c:ext xmlns:c15="http://schemas.microsoft.com/office/drawing/2012/chart" uri="{CE6537A1-D6FC-4f65-9D91-7224C49458BB}"/>
              </c:extLst>
            </c:dLbl>
            <c:dLbl>
              <c:idx val="3"/>
              <c:layout>
                <c:manualLayout>
                  <c:x val="-4.1062801932367152E-2"/>
                  <c:y val="2.7649769585253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C967-4967-955D-5E49F1D5B3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Arkusz1!$B$2:$N$2</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Arkusz1!$B$6:$N$6</c:f>
              <c:numCache>
                <c:formatCode>0.0</c:formatCode>
                <c:ptCount val="13"/>
                <c:pt idx="0">
                  <c:v>70.5</c:v>
                </c:pt>
                <c:pt idx="1">
                  <c:v>70.5</c:v>
                </c:pt>
                <c:pt idx="2">
                  <c:v>69.400000000000006</c:v>
                </c:pt>
                <c:pt idx="3">
                  <c:v>69.8</c:v>
                </c:pt>
              </c:numCache>
            </c:numRef>
          </c:val>
          <c:smooth val="0"/>
          <c:extLst xmlns:c16r2="http://schemas.microsoft.com/office/drawing/2015/06/chart">
            <c:ext xmlns:c16="http://schemas.microsoft.com/office/drawing/2014/chart" uri="{C3380CC4-5D6E-409C-BE32-E72D297353CC}">
              <c16:uniqueId val="{00000022-C967-4967-955D-5E49F1D5B35A}"/>
            </c:ext>
          </c:extLst>
        </c:ser>
        <c:dLbls>
          <c:showLegendKey val="0"/>
          <c:showVal val="0"/>
          <c:showCatName val="0"/>
          <c:showSerName val="0"/>
          <c:showPercent val="0"/>
          <c:showBubbleSize val="0"/>
        </c:dLbls>
        <c:marker val="1"/>
        <c:smooth val="0"/>
        <c:axId val="506686744"/>
        <c:axId val="506680080"/>
      </c:lineChart>
      <c:catAx>
        <c:axId val="50668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0080"/>
        <c:crosses val="autoZero"/>
        <c:auto val="1"/>
        <c:lblAlgn val="ctr"/>
        <c:lblOffset val="100"/>
        <c:noMultiLvlLbl val="0"/>
      </c:catAx>
      <c:valAx>
        <c:axId val="506680080"/>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668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Fira Sans Extra Condensed SemiB">
    <w:altName w:val="Calibri"/>
    <w:charset w:val="EE"/>
    <w:family w:val="swiss"/>
    <w:pitch w:val="variable"/>
    <w:sig w:usb0="600002FF" w:usb1="00000001" w:usb2="00000000" w:usb3="00000000" w:csb0="0000019F" w:csb1="00000000"/>
  </w:font>
  <w:font w:name="Fira Sans">
    <w:altName w:val="Cambria Math"/>
    <w:charset w:val="00"/>
    <w:family w:val="swiss"/>
    <w:pitch w:val="variable"/>
    <w:sig w:usb0="600002FF"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Fira Sans Light">
    <w:charset w:val="00"/>
    <w:family w:val="swiss"/>
    <w:pitch w:val="variable"/>
    <w:sig w:usb0="600002FF" w:usb1="00000001"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DBF"/>
    <w:rsid w:val="00000FCD"/>
    <w:rsid w:val="00012DC3"/>
    <w:rsid w:val="000559E2"/>
    <w:rsid w:val="00075AF2"/>
    <w:rsid w:val="00081B61"/>
    <w:rsid w:val="00081EC8"/>
    <w:rsid w:val="000911D4"/>
    <w:rsid w:val="0009508B"/>
    <w:rsid w:val="000A5A59"/>
    <w:rsid w:val="001211EA"/>
    <w:rsid w:val="00125D37"/>
    <w:rsid w:val="00142FD2"/>
    <w:rsid w:val="00174983"/>
    <w:rsid w:val="00183C5D"/>
    <w:rsid w:val="001F1245"/>
    <w:rsid w:val="00225353"/>
    <w:rsid w:val="00242B8D"/>
    <w:rsid w:val="0026430E"/>
    <w:rsid w:val="00277E4F"/>
    <w:rsid w:val="00281B17"/>
    <w:rsid w:val="00291FCC"/>
    <w:rsid w:val="002937E0"/>
    <w:rsid w:val="002B5D71"/>
    <w:rsid w:val="002C129F"/>
    <w:rsid w:val="002C5962"/>
    <w:rsid w:val="002E21E5"/>
    <w:rsid w:val="00355802"/>
    <w:rsid w:val="0036331E"/>
    <w:rsid w:val="003675AF"/>
    <w:rsid w:val="00380F06"/>
    <w:rsid w:val="003826AB"/>
    <w:rsid w:val="003B0731"/>
    <w:rsid w:val="003B331C"/>
    <w:rsid w:val="003B4305"/>
    <w:rsid w:val="003B4EEA"/>
    <w:rsid w:val="00401DB9"/>
    <w:rsid w:val="00430BD7"/>
    <w:rsid w:val="004462F9"/>
    <w:rsid w:val="00447A86"/>
    <w:rsid w:val="0046685A"/>
    <w:rsid w:val="00486606"/>
    <w:rsid w:val="004900DE"/>
    <w:rsid w:val="00493426"/>
    <w:rsid w:val="004A4159"/>
    <w:rsid w:val="004A4F30"/>
    <w:rsid w:val="004C0EF9"/>
    <w:rsid w:val="004E3EE4"/>
    <w:rsid w:val="004F5BC7"/>
    <w:rsid w:val="005133D9"/>
    <w:rsid w:val="00513EAC"/>
    <w:rsid w:val="0052587E"/>
    <w:rsid w:val="00536345"/>
    <w:rsid w:val="005515A9"/>
    <w:rsid w:val="0055286C"/>
    <w:rsid w:val="00565D1B"/>
    <w:rsid w:val="005661F3"/>
    <w:rsid w:val="00571C6B"/>
    <w:rsid w:val="005B77CE"/>
    <w:rsid w:val="005C4641"/>
    <w:rsid w:val="005D5537"/>
    <w:rsid w:val="006205D6"/>
    <w:rsid w:val="006229C1"/>
    <w:rsid w:val="00665775"/>
    <w:rsid w:val="006661C0"/>
    <w:rsid w:val="00670370"/>
    <w:rsid w:val="0067049C"/>
    <w:rsid w:val="006803CA"/>
    <w:rsid w:val="00694281"/>
    <w:rsid w:val="006A57A5"/>
    <w:rsid w:val="006D36F4"/>
    <w:rsid w:val="006E319F"/>
    <w:rsid w:val="00717B6C"/>
    <w:rsid w:val="00725F3F"/>
    <w:rsid w:val="00746C4A"/>
    <w:rsid w:val="007920B3"/>
    <w:rsid w:val="007935B0"/>
    <w:rsid w:val="007A3D1A"/>
    <w:rsid w:val="007B2268"/>
    <w:rsid w:val="007E22F7"/>
    <w:rsid w:val="00804281"/>
    <w:rsid w:val="00843812"/>
    <w:rsid w:val="00844C07"/>
    <w:rsid w:val="008604AB"/>
    <w:rsid w:val="00861D2C"/>
    <w:rsid w:val="00890D31"/>
    <w:rsid w:val="00892505"/>
    <w:rsid w:val="008C2293"/>
    <w:rsid w:val="008E651D"/>
    <w:rsid w:val="00901C9B"/>
    <w:rsid w:val="00924DEA"/>
    <w:rsid w:val="009554FC"/>
    <w:rsid w:val="009908CD"/>
    <w:rsid w:val="00992323"/>
    <w:rsid w:val="009A3D08"/>
    <w:rsid w:val="009C0A3E"/>
    <w:rsid w:val="009D1E68"/>
    <w:rsid w:val="009E77E7"/>
    <w:rsid w:val="009F01F0"/>
    <w:rsid w:val="00A24456"/>
    <w:rsid w:val="00A5287D"/>
    <w:rsid w:val="00A53931"/>
    <w:rsid w:val="00A67762"/>
    <w:rsid w:val="00A86F49"/>
    <w:rsid w:val="00A95EE0"/>
    <w:rsid w:val="00A96D52"/>
    <w:rsid w:val="00AA0AA0"/>
    <w:rsid w:val="00AA584F"/>
    <w:rsid w:val="00AB5A7F"/>
    <w:rsid w:val="00AE5829"/>
    <w:rsid w:val="00B00721"/>
    <w:rsid w:val="00B00AFF"/>
    <w:rsid w:val="00B405E4"/>
    <w:rsid w:val="00B472FB"/>
    <w:rsid w:val="00B735D9"/>
    <w:rsid w:val="00BA71F3"/>
    <w:rsid w:val="00BD2344"/>
    <w:rsid w:val="00C0629C"/>
    <w:rsid w:val="00C14896"/>
    <w:rsid w:val="00C20AE2"/>
    <w:rsid w:val="00C212F1"/>
    <w:rsid w:val="00C56F5C"/>
    <w:rsid w:val="00CA7531"/>
    <w:rsid w:val="00CB215A"/>
    <w:rsid w:val="00CC68BC"/>
    <w:rsid w:val="00D07D15"/>
    <w:rsid w:val="00D317E5"/>
    <w:rsid w:val="00D32E52"/>
    <w:rsid w:val="00D41F61"/>
    <w:rsid w:val="00D426AA"/>
    <w:rsid w:val="00D72E2C"/>
    <w:rsid w:val="00DA1D48"/>
    <w:rsid w:val="00DB3953"/>
    <w:rsid w:val="00DC0DBF"/>
    <w:rsid w:val="00DE5555"/>
    <w:rsid w:val="00E00B67"/>
    <w:rsid w:val="00E019A9"/>
    <w:rsid w:val="00E10B51"/>
    <w:rsid w:val="00E11A3B"/>
    <w:rsid w:val="00E22C9C"/>
    <w:rsid w:val="00E307A6"/>
    <w:rsid w:val="00E3627B"/>
    <w:rsid w:val="00E621E4"/>
    <w:rsid w:val="00E716DF"/>
    <w:rsid w:val="00E72D21"/>
    <w:rsid w:val="00E778CE"/>
    <w:rsid w:val="00E91402"/>
    <w:rsid w:val="00EA013D"/>
    <w:rsid w:val="00ED29A6"/>
    <w:rsid w:val="00EE6C2C"/>
    <w:rsid w:val="00EF3FA7"/>
    <w:rsid w:val="00F043E2"/>
    <w:rsid w:val="00F44B23"/>
    <w:rsid w:val="00F46C51"/>
    <w:rsid w:val="00F471AE"/>
    <w:rsid w:val="00F752DC"/>
    <w:rsid w:val="00F760EC"/>
    <w:rsid w:val="00F76C5D"/>
    <w:rsid w:val="00F93889"/>
    <w:rsid w:val="00FB161F"/>
    <w:rsid w:val="00FC10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46E7A1C5E814FDDBACB78C83BD9111D">
    <w:name w:val="A46E7A1C5E814FDDBACB78C83BD9111D"/>
    <w:rsid w:val="00DC0DBF"/>
  </w:style>
  <w:style w:type="paragraph" w:customStyle="1" w:styleId="77498DBA04F94C348A55DC9CA7D2BCAA">
    <w:name w:val="77498DBA04F94C348A55DC9CA7D2BCAA"/>
    <w:rsid w:val="00DC0DBF"/>
  </w:style>
  <w:style w:type="paragraph" w:customStyle="1" w:styleId="1F2B18BFBF8B40F493918CC31F296E50">
    <w:name w:val="1F2B18BFBF8B40F493918CC31F296E50"/>
    <w:rsid w:val="001F1245"/>
  </w:style>
  <w:style w:type="paragraph" w:customStyle="1" w:styleId="B3B9938625E6405F906036DB36AF1C14">
    <w:name w:val="B3B9938625E6405F906036DB36AF1C14"/>
    <w:rsid w:val="001F12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12379-F05B-4CE0-89D5-AF811214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107</Pages>
  <Words>31692</Words>
  <Characters>190152</Characters>
  <Application>Microsoft Office Word</Application>
  <DocSecurity>0</DocSecurity>
  <Lines>1584</Lines>
  <Paragraphs>442</Paragraphs>
  <ScaleCrop>false</ScaleCrop>
  <HeadingPairs>
    <vt:vector size="2" baseType="variant">
      <vt:variant>
        <vt:lpstr>Tytuł</vt:lpstr>
      </vt:variant>
      <vt:variant>
        <vt:i4>1</vt:i4>
      </vt:variant>
    </vt:vector>
  </HeadingPairs>
  <TitlesOfParts>
    <vt:vector size="1" baseType="lpstr">
      <vt:lpstr>Informacja o stopniu realizacji Strategii rozwoju województwa – Podkarpackie 2030</vt:lpstr>
    </vt:vector>
  </TitlesOfParts>
  <Company>Zarząd Województwa Podkarpackiego</Company>
  <LinksUpToDate>false</LinksUpToDate>
  <CharactersWithSpaces>221402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stopniu realizacji Strategii rozwoju województwa – Podkarpackie 2030</dc:title>
  <dc:subject/>
  <dc:creator>UMWP</dc:creator>
  <cp:keywords/>
  <dc:description/>
  <cp:lastModifiedBy>Wojturski Konrad</cp:lastModifiedBy>
  <cp:revision>9</cp:revision>
  <cp:lastPrinted>2023-11-15T11:19:00Z</cp:lastPrinted>
  <dcterms:created xsi:type="dcterms:W3CDTF">2023-11-15T11:46:00Z</dcterms:created>
  <dcterms:modified xsi:type="dcterms:W3CDTF">2023-11-15T11:53:00Z</dcterms:modified>
</cp:coreProperties>
</file>